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81A8B" w:rsidRDefault="00481A8B">
      <w:pPr>
        <w:pStyle w:val="PURBody"/>
        <w:shd w:val="clear" w:color="auto" w:fill="00188F"/>
        <w:tabs>
          <w:tab w:val="clear" w:pos="360"/>
        </w:tabs>
        <w:ind w:right="7920" w:firstLine="360"/>
        <w:rPr>
          <w:rFonts w:asciiTheme="majorHAnsi" w:hAnsiTheme="majorHAnsi"/>
          <w:color w:val="FFFFFF"/>
          <w:sz w:val="6"/>
          <w:szCs w:val="6"/>
        </w:rPr>
      </w:pPr>
    </w:p>
    <w:p w:rsidR="00481A8B" w:rsidRDefault="00DA4A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481A8B" w:rsidRDefault="00DA4A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rsidR="00481A8B" w:rsidRDefault="00481A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A8B" w:rsidRDefault="00481A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A8B" w:rsidRDefault="00481A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A8B" w:rsidRDefault="00481A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A8B" w:rsidRDefault="00481A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A8B" w:rsidRDefault="00481A8B">
      <w:pPr>
        <w:pStyle w:val="PURBody"/>
        <w:shd w:val="clear" w:color="auto" w:fill="0072C6"/>
        <w:tabs>
          <w:tab w:val="clear" w:pos="360"/>
        </w:tabs>
        <w:ind w:right="1800" w:firstLine="360"/>
        <w:rPr>
          <w:sz w:val="72"/>
          <w:szCs w:val="72"/>
        </w:rPr>
      </w:pPr>
    </w:p>
    <w:p w:rsidR="00481A8B" w:rsidRDefault="00481A8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81A8B" w:rsidRPr="00207AB9" w:rsidRDefault="00DA4A3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207AB9">
        <w:rPr>
          <w:rFonts w:asciiTheme="majorHAnsi" w:hAnsiTheme="majorHAnsi"/>
          <w:color w:val="FFFFFF" w:themeColor="background1"/>
          <w:sz w:val="72"/>
          <w:szCs w:val="72"/>
        </w:rPr>
        <w:t>Condizioni relative ai Prodotti</w:t>
      </w:r>
    </w:p>
    <w:p w:rsidR="00481A8B" w:rsidRPr="00207AB9" w:rsidRDefault="00DA4A3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207AB9">
        <w:rPr>
          <w:rFonts w:asciiTheme="majorHAnsi" w:hAnsiTheme="majorHAnsi"/>
          <w:color w:val="FFFFFF" w:themeColor="background1"/>
          <w:sz w:val="72"/>
          <w:szCs w:val="72"/>
        </w:rPr>
        <w:t>1° dicembre 2015</w:t>
      </w:r>
    </w:p>
    <w:p w:rsidR="00481A8B" w:rsidRDefault="00481A8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81A8B" w:rsidRDefault="00DA4A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81A8B" w:rsidRDefault="00481A8B">
      <w:pPr>
        <w:sectPr w:rsidR="00481A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0" w:name="_Sec842"/>
      <w:r>
        <w:lastRenderedPageBreak/>
        <w:t>Sommario</w:t>
      </w:r>
    </w:p>
    <w:p w:rsidR="00481A8B" w:rsidRDefault="00481A8B">
      <w:pPr>
        <w:pStyle w:val="ProductList-Body"/>
      </w:pPr>
    </w:p>
    <w:p w:rsidR="00481A8B" w:rsidRDefault="00481A8B">
      <w:pPr>
        <w:sectPr w:rsidR="00481A8B">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207AB9" w:rsidRDefault="00DA4A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2909" w:history="1">
        <w:r w:rsidR="00207AB9" w:rsidRPr="00225FFF">
          <w:rPr>
            <w:rStyle w:val="Hyperlink"/>
            <w:noProof/>
          </w:rPr>
          <w:t>Introduzione</w:t>
        </w:r>
        <w:r w:rsidR="00207AB9">
          <w:rPr>
            <w:noProof/>
          </w:rPr>
          <w:tab/>
        </w:r>
        <w:r w:rsidR="00207AB9">
          <w:rPr>
            <w:noProof/>
          </w:rPr>
          <w:fldChar w:fldCharType="begin"/>
        </w:r>
        <w:r w:rsidR="00207AB9">
          <w:rPr>
            <w:noProof/>
          </w:rPr>
          <w:instrText xml:space="preserve"> PAGEREF _Toc436222909 \h </w:instrText>
        </w:r>
        <w:r w:rsidR="00207AB9">
          <w:rPr>
            <w:noProof/>
          </w:rPr>
        </w:r>
        <w:r w:rsidR="00207AB9">
          <w:rPr>
            <w:noProof/>
          </w:rPr>
          <w:fldChar w:fldCharType="separate"/>
        </w:r>
        <w:r w:rsidR="00207AB9">
          <w:rPr>
            <w:noProof/>
          </w:rPr>
          <w:t>4</w:t>
        </w:r>
        <w:r w:rsidR="00207AB9">
          <w:rPr>
            <w:noProof/>
          </w:rPr>
          <w:fldChar w:fldCharType="end"/>
        </w:r>
      </w:hyperlink>
    </w:p>
    <w:p w:rsidR="00207AB9" w:rsidRDefault="00207AB9">
      <w:pPr>
        <w:pStyle w:val="TOC2"/>
        <w:rPr>
          <w:rFonts w:eastAsiaTheme="minorEastAsia"/>
          <w:smallCaps w:val="0"/>
          <w:sz w:val="22"/>
        </w:rPr>
      </w:pPr>
      <w:hyperlink w:anchor="_Toc436222910" w:history="1">
        <w:r w:rsidRPr="00225FFF">
          <w:rPr>
            <w:rStyle w:val="Hyperlink"/>
          </w:rPr>
          <w:t>Informazioni sul presente Documento</w:t>
        </w:r>
        <w:r>
          <w:tab/>
        </w:r>
        <w:r>
          <w:fldChar w:fldCharType="begin"/>
        </w:r>
        <w:r>
          <w:instrText xml:space="preserve"> PAGEREF _Toc436222910 \h </w:instrText>
        </w:r>
        <w:r>
          <w:fldChar w:fldCharType="separate"/>
        </w:r>
        <w:r>
          <w:t>4</w:t>
        </w:r>
        <w:r>
          <w:fldChar w:fldCharType="end"/>
        </w:r>
      </w:hyperlink>
    </w:p>
    <w:p w:rsidR="00207AB9" w:rsidRDefault="00207AB9">
      <w:pPr>
        <w:pStyle w:val="TOC2"/>
        <w:rPr>
          <w:rFonts w:eastAsiaTheme="minorEastAsia"/>
          <w:smallCaps w:val="0"/>
          <w:sz w:val="22"/>
        </w:rPr>
      </w:pPr>
      <w:hyperlink w:anchor="_Toc436222911" w:history="1">
        <w:r w:rsidRPr="00225FFF">
          <w:rPr>
            <w:rStyle w:val="Hyperlink"/>
          </w:rPr>
          <w:t>Contenuto del presente Documento</w:t>
        </w:r>
        <w:r>
          <w:tab/>
        </w:r>
        <w:r>
          <w:fldChar w:fldCharType="begin"/>
        </w:r>
        <w:r>
          <w:instrText xml:space="preserve"> PAGEREF _Toc436222911 \h </w:instrText>
        </w:r>
        <w:r>
          <w:fldChar w:fldCharType="separate"/>
        </w:r>
        <w:r>
          <w:t>4</w:t>
        </w:r>
        <w:r>
          <w:fldChar w:fldCharType="end"/>
        </w:r>
      </w:hyperlink>
    </w:p>
    <w:p w:rsidR="00207AB9" w:rsidRDefault="00207AB9">
      <w:pPr>
        <w:pStyle w:val="TOC2"/>
        <w:rPr>
          <w:rFonts w:eastAsiaTheme="minorEastAsia"/>
          <w:smallCaps w:val="0"/>
          <w:sz w:val="22"/>
        </w:rPr>
      </w:pPr>
      <w:hyperlink w:anchor="_Toc436222912" w:history="1">
        <w:r w:rsidRPr="00225FFF">
          <w:rPr>
            <w:rStyle w:val="Hyperlink"/>
          </w:rPr>
          <w:t>Come spostarsi nella sezione Note del Prodotto</w:t>
        </w:r>
        <w:r>
          <w:tab/>
        </w:r>
        <w:r>
          <w:fldChar w:fldCharType="begin"/>
        </w:r>
        <w:r>
          <w:instrText xml:space="preserve"> PAGEREF _Toc436222912 \h </w:instrText>
        </w:r>
        <w:r>
          <w:fldChar w:fldCharType="separate"/>
        </w:r>
        <w:r>
          <w:t>4</w:t>
        </w:r>
        <w:r>
          <w:fldChar w:fldCharType="end"/>
        </w:r>
      </w:hyperlink>
    </w:p>
    <w:p w:rsidR="00207AB9" w:rsidRDefault="00207AB9">
      <w:pPr>
        <w:pStyle w:val="TOC2"/>
        <w:rPr>
          <w:rFonts w:eastAsiaTheme="minorEastAsia"/>
          <w:smallCaps w:val="0"/>
          <w:sz w:val="22"/>
        </w:rPr>
      </w:pPr>
      <w:hyperlink w:anchor="_Toc436222913" w:history="1">
        <w:r w:rsidRPr="00225FFF">
          <w:rPr>
            <w:rStyle w:val="Hyperlink"/>
          </w:rPr>
          <w:t>Chiarimenti e Riepilogo delle Modifiche Apportate al presente Documento</w:t>
        </w:r>
        <w:r>
          <w:tab/>
        </w:r>
        <w:r>
          <w:fldChar w:fldCharType="begin"/>
        </w:r>
        <w:r>
          <w:instrText xml:space="preserve"> PAGEREF _Toc436222913 \h </w:instrText>
        </w:r>
        <w:r>
          <w:fldChar w:fldCharType="separate"/>
        </w:r>
        <w:r>
          <w:t>5</w:t>
        </w:r>
        <w:r>
          <w:fldChar w:fldCharType="end"/>
        </w:r>
      </w:hyperlink>
    </w:p>
    <w:p w:rsidR="00207AB9" w:rsidRDefault="00207AB9">
      <w:pPr>
        <w:pStyle w:val="TOC1"/>
        <w:rPr>
          <w:rFonts w:eastAsiaTheme="minorEastAsia"/>
          <w:b w:val="0"/>
          <w:caps w:val="0"/>
          <w:noProof/>
          <w:sz w:val="22"/>
          <w:szCs w:val="22"/>
        </w:rPr>
      </w:pPr>
      <w:hyperlink w:anchor="_Toc436222914" w:history="1">
        <w:r w:rsidRPr="00225FFF">
          <w:rPr>
            <w:rStyle w:val="Hyperlink"/>
            <w:noProof/>
          </w:rPr>
          <w:t>Condizioni di Licenza</w:t>
        </w:r>
        <w:r>
          <w:rPr>
            <w:noProof/>
          </w:rPr>
          <w:tab/>
        </w:r>
        <w:r>
          <w:rPr>
            <w:noProof/>
          </w:rPr>
          <w:fldChar w:fldCharType="begin"/>
        </w:r>
        <w:r>
          <w:rPr>
            <w:noProof/>
          </w:rPr>
          <w:instrText xml:space="preserve"> PAGEREF _Toc436222914 \h </w:instrText>
        </w:r>
        <w:r>
          <w:rPr>
            <w:noProof/>
          </w:rPr>
        </w:r>
        <w:r>
          <w:rPr>
            <w:noProof/>
          </w:rPr>
          <w:fldChar w:fldCharType="separate"/>
        </w:r>
        <w:r>
          <w:rPr>
            <w:noProof/>
          </w:rPr>
          <w:t>7</w:t>
        </w:r>
        <w:r>
          <w:rPr>
            <w:noProof/>
          </w:rPr>
          <w:fldChar w:fldCharType="end"/>
        </w:r>
      </w:hyperlink>
    </w:p>
    <w:p w:rsidR="00207AB9" w:rsidRDefault="00207AB9">
      <w:pPr>
        <w:pStyle w:val="TOC2"/>
        <w:rPr>
          <w:rFonts w:eastAsiaTheme="minorEastAsia"/>
          <w:smallCaps w:val="0"/>
          <w:sz w:val="22"/>
        </w:rPr>
      </w:pPr>
      <w:hyperlink w:anchor="_Toc436222915" w:history="1">
        <w:r w:rsidRPr="00225FFF">
          <w:rPr>
            <w:rStyle w:val="Hyperlink"/>
          </w:rPr>
          <w:t>Condizioni Universali di Licenza</w:t>
        </w:r>
        <w:r>
          <w:tab/>
        </w:r>
        <w:r>
          <w:fldChar w:fldCharType="begin"/>
        </w:r>
        <w:r>
          <w:instrText xml:space="preserve"> PAGEREF _Toc436222915 \h </w:instrText>
        </w:r>
        <w:r>
          <w:fldChar w:fldCharType="separate"/>
        </w:r>
        <w:r>
          <w:t>7</w:t>
        </w:r>
        <w:r>
          <w:fldChar w:fldCharType="end"/>
        </w:r>
      </w:hyperlink>
    </w:p>
    <w:p w:rsidR="00207AB9" w:rsidRDefault="00207AB9">
      <w:pPr>
        <w:pStyle w:val="TOC2"/>
        <w:rPr>
          <w:rFonts w:eastAsiaTheme="minorEastAsia"/>
          <w:smallCaps w:val="0"/>
          <w:sz w:val="22"/>
        </w:rPr>
      </w:pPr>
      <w:hyperlink w:anchor="_Toc436222916" w:history="1">
        <w:r w:rsidRPr="00225FFF">
          <w:rPr>
            <w:rStyle w:val="Hyperlink"/>
          </w:rPr>
          <w:t>Condizioni per il Modello di Licenza</w:t>
        </w:r>
        <w:r>
          <w:tab/>
        </w:r>
        <w:r>
          <w:fldChar w:fldCharType="begin"/>
        </w:r>
        <w:r>
          <w:instrText xml:space="preserve"> PAGEREF _Toc436222916 \h </w:instrText>
        </w:r>
        <w:r>
          <w:fldChar w:fldCharType="separate"/>
        </w:r>
        <w:r>
          <w:t>9</w:t>
        </w:r>
        <w:r>
          <w:fldChar w:fldCharType="end"/>
        </w:r>
      </w:hyperlink>
    </w:p>
    <w:p w:rsidR="00207AB9" w:rsidRDefault="00207AB9">
      <w:pPr>
        <w:pStyle w:val="TOC3"/>
        <w:rPr>
          <w:rFonts w:eastAsiaTheme="minorEastAsia"/>
          <w:smallCaps w:val="0"/>
          <w:sz w:val="22"/>
        </w:rPr>
      </w:pPr>
      <w:hyperlink w:anchor="_Toc436222917" w:history="1">
        <w:r w:rsidRPr="00225FFF">
          <w:rPr>
            <w:rStyle w:val="Hyperlink"/>
          </w:rPr>
          <w:t>Applicativi Desktop</w:t>
        </w:r>
        <w:r>
          <w:tab/>
        </w:r>
        <w:r>
          <w:fldChar w:fldCharType="begin"/>
        </w:r>
        <w:r>
          <w:instrText xml:space="preserve"> PAGEREF _Toc436222917 \h </w:instrText>
        </w:r>
        <w:r>
          <w:fldChar w:fldCharType="separate"/>
        </w:r>
        <w:r>
          <w:t>10</w:t>
        </w:r>
        <w:r>
          <w:fldChar w:fldCharType="end"/>
        </w:r>
      </w:hyperlink>
    </w:p>
    <w:p w:rsidR="00207AB9" w:rsidRDefault="00207AB9">
      <w:pPr>
        <w:pStyle w:val="TOC3"/>
        <w:rPr>
          <w:rFonts w:eastAsiaTheme="minorEastAsia"/>
          <w:smallCaps w:val="0"/>
          <w:sz w:val="22"/>
        </w:rPr>
      </w:pPr>
      <w:hyperlink w:anchor="_Toc436222918" w:history="1">
        <w:r w:rsidRPr="00225FFF">
          <w:rPr>
            <w:rStyle w:val="Hyperlink"/>
          </w:rPr>
          <w:t>Sistemi Operativi Desktop</w:t>
        </w:r>
        <w:r>
          <w:tab/>
        </w:r>
        <w:r>
          <w:fldChar w:fldCharType="begin"/>
        </w:r>
        <w:r>
          <w:instrText xml:space="preserve"> PAGEREF _Toc436222918 \h </w:instrText>
        </w:r>
        <w:r>
          <w:fldChar w:fldCharType="separate"/>
        </w:r>
        <w:r>
          <w:t>10</w:t>
        </w:r>
        <w:r>
          <w:fldChar w:fldCharType="end"/>
        </w:r>
      </w:hyperlink>
    </w:p>
    <w:p w:rsidR="00207AB9" w:rsidRDefault="00207AB9">
      <w:pPr>
        <w:pStyle w:val="TOC3"/>
        <w:rPr>
          <w:rFonts w:eastAsiaTheme="minorEastAsia"/>
          <w:smallCaps w:val="0"/>
          <w:sz w:val="22"/>
        </w:rPr>
      </w:pPr>
      <w:hyperlink w:anchor="_Toc436222919" w:history="1">
        <w:r w:rsidRPr="00225FFF">
          <w:rPr>
            <w:rStyle w:val="Hyperlink"/>
          </w:rPr>
          <w:t>Processore/CAL</w:t>
        </w:r>
        <w:r>
          <w:tab/>
        </w:r>
        <w:r>
          <w:fldChar w:fldCharType="begin"/>
        </w:r>
        <w:r>
          <w:instrText xml:space="preserve"> PAGEREF _Toc436222919 \h </w:instrText>
        </w:r>
        <w:r>
          <w:fldChar w:fldCharType="separate"/>
        </w:r>
        <w:r>
          <w:t>10</w:t>
        </w:r>
        <w:r>
          <w:fldChar w:fldCharType="end"/>
        </w:r>
      </w:hyperlink>
    </w:p>
    <w:p w:rsidR="00207AB9" w:rsidRDefault="00207AB9">
      <w:pPr>
        <w:pStyle w:val="TOC3"/>
        <w:rPr>
          <w:rFonts w:eastAsiaTheme="minorEastAsia"/>
          <w:smallCaps w:val="0"/>
          <w:sz w:val="22"/>
        </w:rPr>
      </w:pPr>
      <w:hyperlink w:anchor="_Toc436222920" w:history="1">
        <w:r w:rsidRPr="00225FFF">
          <w:rPr>
            <w:rStyle w:val="Hyperlink"/>
          </w:rPr>
          <w:t>Server/CAL</w:t>
        </w:r>
        <w:r>
          <w:tab/>
        </w:r>
        <w:r>
          <w:fldChar w:fldCharType="begin"/>
        </w:r>
        <w:r>
          <w:instrText xml:space="preserve"> PAGEREF _Toc436222920 \h </w:instrText>
        </w:r>
        <w:r>
          <w:fldChar w:fldCharType="separate"/>
        </w:r>
        <w:r>
          <w:t>11</w:t>
        </w:r>
        <w:r>
          <w:fldChar w:fldCharType="end"/>
        </w:r>
      </w:hyperlink>
    </w:p>
    <w:p w:rsidR="00207AB9" w:rsidRDefault="00207AB9">
      <w:pPr>
        <w:pStyle w:val="TOC3"/>
        <w:rPr>
          <w:rFonts w:eastAsiaTheme="minorEastAsia"/>
          <w:smallCaps w:val="0"/>
          <w:sz w:val="22"/>
        </w:rPr>
      </w:pPr>
      <w:hyperlink w:anchor="_Toc436222921" w:history="1">
        <w:r w:rsidRPr="00225FFF">
          <w:rPr>
            <w:rStyle w:val="Hyperlink"/>
          </w:rPr>
          <w:t>Per Core</w:t>
        </w:r>
        <w:r>
          <w:tab/>
        </w:r>
        <w:r>
          <w:fldChar w:fldCharType="begin"/>
        </w:r>
        <w:r>
          <w:instrText xml:space="preserve"> PAGEREF _Toc436222921 \h </w:instrText>
        </w:r>
        <w:r>
          <w:fldChar w:fldCharType="separate"/>
        </w:r>
        <w:r>
          <w:t>11</w:t>
        </w:r>
        <w:r>
          <w:fldChar w:fldCharType="end"/>
        </w:r>
      </w:hyperlink>
    </w:p>
    <w:p w:rsidR="00207AB9" w:rsidRDefault="00207AB9">
      <w:pPr>
        <w:pStyle w:val="TOC3"/>
        <w:rPr>
          <w:rFonts w:eastAsiaTheme="minorEastAsia"/>
          <w:smallCaps w:val="0"/>
          <w:sz w:val="22"/>
        </w:rPr>
      </w:pPr>
      <w:hyperlink w:anchor="_Toc436222922" w:history="1">
        <w:r w:rsidRPr="00225FFF">
          <w:rPr>
            <w:rStyle w:val="Hyperlink"/>
          </w:rPr>
          <w:t>Server di Gestione</w:t>
        </w:r>
        <w:r>
          <w:tab/>
        </w:r>
        <w:r>
          <w:fldChar w:fldCharType="begin"/>
        </w:r>
        <w:r>
          <w:instrText xml:space="preserve"> PAGEREF _Toc436222922 \h </w:instrText>
        </w:r>
        <w:r>
          <w:fldChar w:fldCharType="separate"/>
        </w:r>
        <w:r>
          <w:t>11</w:t>
        </w:r>
        <w:r>
          <w:fldChar w:fldCharType="end"/>
        </w:r>
      </w:hyperlink>
    </w:p>
    <w:p w:rsidR="00207AB9" w:rsidRDefault="00207AB9">
      <w:pPr>
        <w:pStyle w:val="TOC3"/>
        <w:rPr>
          <w:rFonts w:eastAsiaTheme="minorEastAsia"/>
          <w:smallCaps w:val="0"/>
          <w:sz w:val="22"/>
        </w:rPr>
      </w:pPr>
      <w:hyperlink w:anchor="_Toc436222923" w:history="1">
        <w:r w:rsidRPr="00225FFF">
          <w:rPr>
            <w:rStyle w:val="Hyperlink"/>
          </w:rPr>
          <w:t>Server Speciali</w:t>
        </w:r>
        <w:r>
          <w:tab/>
        </w:r>
        <w:r>
          <w:fldChar w:fldCharType="begin"/>
        </w:r>
        <w:r>
          <w:instrText xml:space="preserve"> PAGEREF _Toc436222923 \h </w:instrText>
        </w:r>
        <w:r>
          <w:fldChar w:fldCharType="separate"/>
        </w:r>
        <w:r>
          <w:t>12</w:t>
        </w:r>
        <w:r>
          <w:fldChar w:fldCharType="end"/>
        </w:r>
      </w:hyperlink>
    </w:p>
    <w:p w:rsidR="00207AB9" w:rsidRDefault="00207AB9">
      <w:pPr>
        <w:pStyle w:val="TOC3"/>
        <w:rPr>
          <w:rFonts w:eastAsiaTheme="minorEastAsia"/>
          <w:smallCaps w:val="0"/>
          <w:sz w:val="22"/>
        </w:rPr>
      </w:pPr>
      <w:hyperlink w:anchor="_Toc436222924" w:history="1">
        <w:r w:rsidRPr="00225FFF">
          <w:rPr>
            <w:rStyle w:val="Hyperlink"/>
          </w:rPr>
          <w:t>Strumenti per Sviluppatori</w:t>
        </w:r>
        <w:r>
          <w:tab/>
        </w:r>
        <w:r>
          <w:fldChar w:fldCharType="begin"/>
        </w:r>
        <w:r>
          <w:instrText xml:space="preserve"> PAGEREF _Toc436222924 \h </w:instrText>
        </w:r>
        <w:r>
          <w:fldChar w:fldCharType="separate"/>
        </w:r>
        <w:r>
          <w:t>12</w:t>
        </w:r>
        <w:r>
          <w:fldChar w:fldCharType="end"/>
        </w:r>
      </w:hyperlink>
    </w:p>
    <w:p w:rsidR="00207AB9" w:rsidRDefault="00207AB9">
      <w:pPr>
        <w:pStyle w:val="TOC1"/>
        <w:rPr>
          <w:rFonts w:eastAsiaTheme="minorEastAsia"/>
          <w:b w:val="0"/>
          <w:caps w:val="0"/>
          <w:noProof/>
          <w:sz w:val="22"/>
          <w:szCs w:val="22"/>
        </w:rPr>
      </w:pPr>
      <w:hyperlink w:anchor="_Toc436222925" w:history="1">
        <w:r w:rsidRPr="00225FFF">
          <w:rPr>
            <w:rStyle w:val="Hyperlink"/>
            <w:noProof/>
          </w:rPr>
          <w:t>Software</w:t>
        </w:r>
        <w:r>
          <w:rPr>
            <w:noProof/>
          </w:rPr>
          <w:tab/>
        </w:r>
        <w:r>
          <w:rPr>
            <w:noProof/>
          </w:rPr>
          <w:fldChar w:fldCharType="begin"/>
        </w:r>
        <w:r>
          <w:rPr>
            <w:noProof/>
          </w:rPr>
          <w:instrText xml:space="preserve"> PAGEREF _Toc436222925 \h </w:instrText>
        </w:r>
        <w:r>
          <w:rPr>
            <w:noProof/>
          </w:rPr>
        </w:r>
        <w:r>
          <w:rPr>
            <w:noProof/>
          </w:rPr>
          <w:fldChar w:fldCharType="separate"/>
        </w:r>
        <w:r>
          <w:rPr>
            <w:noProof/>
          </w:rPr>
          <w:t>14</w:t>
        </w:r>
        <w:r>
          <w:rPr>
            <w:noProof/>
          </w:rPr>
          <w:fldChar w:fldCharType="end"/>
        </w:r>
      </w:hyperlink>
    </w:p>
    <w:p w:rsidR="00207AB9" w:rsidRDefault="00207AB9">
      <w:pPr>
        <w:pStyle w:val="TOC2"/>
        <w:rPr>
          <w:rFonts w:eastAsiaTheme="minorEastAsia"/>
          <w:smallCaps w:val="0"/>
          <w:sz w:val="22"/>
        </w:rPr>
      </w:pPr>
      <w:hyperlink w:anchor="_Toc436222926" w:history="1">
        <w:r w:rsidRPr="00225FFF">
          <w:rPr>
            <w:rStyle w:val="Hyperlink"/>
          </w:rPr>
          <w:t>Advanced Threat Analytics</w:t>
        </w:r>
        <w:r>
          <w:tab/>
        </w:r>
        <w:r>
          <w:fldChar w:fldCharType="begin"/>
        </w:r>
        <w:r>
          <w:instrText xml:space="preserve"> PAGEREF _Toc436222926 \h </w:instrText>
        </w:r>
        <w:r>
          <w:fldChar w:fldCharType="separate"/>
        </w:r>
        <w:r>
          <w:t>14</w:t>
        </w:r>
        <w:r>
          <w:fldChar w:fldCharType="end"/>
        </w:r>
      </w:hyperlink>
    </w:p>
    <w:p w:rsidR="00207AB9" w:rsidRDefault="00207AB9">
      <w:pPr>
        <w:pStyle w:val="TOC2"/>
        <w:rPr>
          <w:rFonts w:eastAsiaTheme="minorEastAsia"/>
          <w:smallCaps w:val="0"/>
          <w:sz w:val="22"/>
        </w:rPr>
      </w:pPr>
      <w:hyperlink w:anchor="_Toc436222927" w:history="1">
        <w:r w:rsidRPr="00225FFF">
          <w:rPr>
            <w:rStyle w:val="Hyperlink"/>
          </w:rPr>
          <w:t>BizTalk</w:t>
        </w:r>
        <w:r>
          <w:tab/>
        </w:r>
        <w:r>
          <w:fldChar w:fldCharType="begin"/>
        </w:r>
        <w:r>
          <w:instrText xml:space="preserve"> PAGEREF _Toc436222927 \h </w:instrText>
        </w:r>
        <w:r>
          <w:fldChar w:fldCharType="separate"/>
        </w:r>
        <w:r>
          <w:t>14</w:t>
        </w:r>
        <w:r>
          <w:fldChar w:fldCharType="end"/>
        </w:r>
      </w:hyperlink>
    </w:p>
    <w:p w:rsidR="00207AB9" w:rsidRDefault="00207AB9">
      <w:pPr>
        <w:pStyle w:val="TOC2"/>
        <w:rPr>
          <w:rFonts w:eastAsiaTheme="minorEastAsia"/>
          <w:smallCaps w:val="0"/>
          <w:sz w:val="22"/>
        </w:rPr>
      </w:pPr>
      <w:hyperlink w:anchor="_Toc436222928" w:history="1">
        <w:r w:rsidRPr="00225FFF">
          <w:rPr>
            <w:rStyle w:val="Hyperlink"/>
          </w:rPr>
          <w:t>CAL Suite</w:t>
        </w:r>
        <w:r>
          <w:tab/>
        </w:r>
        <w:r>
          <w:fldChar w:fldCharType="begin"/>
        </w:r>
        <w:r>
          <w:instrText xml:space="preserve"> PAGEREF _Toc436222928 \h </w:instrText>
        </w:r>
        <w:r>
          <w:fldChar w:fldCharType="separate"/>
        </w:r>
        <w:r>
          <w:t>15</w:t>
        </w:r>
        <w:r>
          <w:fldChar w:fldCharType="end"/>
        </w:r>
      </w:hyperlink>
    </w:p>
    <w:p w:rsidR="00207AB9" w:rsidRDefault="00207AB9">
      <w:pPr>
        <w:pStyle w:val="TOC2"/>
        <w:rPr>
          <w:rFonts w:eastAsiaTheme="minorEastAsia"/>
          <w:smallCaps w:val="0"/>
          <w:sz w:val="22"/>
        </w:rPr>
      </w:pPr>
      <w:hyperlink w:anchor="_Toc436222929" w:history="1">
        <w:r w:rsidRPr="00225FFF">
          <w:rPr>
            <w:rStyle w:val="Hyperlink"/>
          </w:rPr>
          <w:t>Core Infrastructure Server (CIS) Suite</w:t>
        </w:r>
        <w:r>
          <w:tab/>
        </w:r>
        <w:r>
          <w:fldChar w:fldCharType="begin"/>
        </w:r>
        <w:r>
          <w:instrText xml:space="preserve"> PAGEREF _Toc436222929 \h </w:instrText>
        </w:r>
        <w:r>
          <w:fldChar w:fldCharType="separate"/>
        </w:r>
        <w:r>
          <w:t>17</w:t>
        </w:r>
        <w:r>
          <w:fldChar w:fldCharType="end"/>
        </w:r>
      </w:hyperlink>
    </w:p>
    <w:p w:rsidR="00207AB9" w:rsidRDefault="00207AB9">
      <w:pPr>
        <w:pStyle w:val="TOC2"/>
        <w:rPr>
          <w:rFonts w:eastAsiaTheme="minorEastAsia"/>
          <w:smallCaps w:val="0"/>
          <w:sz w:val="22"/>
        </w:rPr>
      </w:pPr>
      <w:hyperlink w:anchor="_Toc436222930" w:history="1">
        <w:r w:rsidRPr="00225FFF">
          <w:rPr>
            <w:rStyle w:val="Hyperlink"/>
          </w:rPr>
          <w:t>Forefront</w:t>
        </w:r>
        <w:r>
          <w:tab/>
        </w:r>
        <w:r>
          <w:fldChar w:fldCharType="begin"/>
        </w:r>
        <w:r>
          <w:instrText xml:space="preserve"> PAGEREF _Toc436222930 \h </w:instrText>
        </w:r>
        <w:r>
          <w:fldChar w:fldCharType="separate"/>
        </w:r>
        <w:r>
          <w:t>19</w:t>
        </w:r>
        <w:r>
          <w:fldChar w:fldCharType="end"/>
        </w:r>
      </w:hyperlink>
    </w:p>
    <w:p w:rsidR="00207AB9" w:rsidRDefault="00207AB9">
      <w:pPr>
        <w:pStyle w:val="TOC2"/>
        <w:rPr>
          <w:rFonts w:eastAsiaTheme="minorEastAsia"/>
          <w:smallCaps w:val="0"/>
          <w:sz w:val="22"/>
        </w:rPr>
      </w:pPr>
      <w:hyperlink w:anchor="_Toc436222931" w:history="1">
        <w:r w:rsidRPr="00225FFF">
          <w:rPr>
            <w:rStyle w:val="Hyperlink"/>
          </w:rPr>
          <w:t>Microsoft Dynamics</w:t>
        </w:r>
        <w:r>
          <w:tab/>
        </w:r>
        <w:r>
          <w:fldChar w:fldCharType="begin"/>
        </w:r>
        <w:r>
          <w:instrText xml:space="preserve"> PAGEREF _Toc436222931 \h </w:instrText>
        </w:r>
        <w:r>
          <w:fldChar w:fldCharType="separate"/>
        </w:r>
        <w:r>
          <w:t>20</w:t>
        </w:r>
        <w:r>
          <w:fldChar w:fldCharType="end"/>
        </w:r>
      </w:hyperlink>
    </w:p>
    <w:p w:rsidR="00207AB9" w:rsidRDefault="00207AB9">
      <w:pPr>
        <w:pStyle w:val="TOC3"/>
        <w:rPr>
          <w:rFonts w:eastAsiaTheme="minorEastAsia"/>
          <w:smallCaps w:val="0"/>
          <w:sz w:val="22"/>
        </w:rPr>
      </w:pPr>
      <w:hyperlink w:anchor="_Toc436222932" w:history="1">
        <w:r w:rsidRPr="00225FFF">
          <w:rPr>
            <w:rStyle w:val="Hyperlink"/>
          </w:rPr>
          <w:t>Microsoft Dynamics AX</w:t>
        </w:r>
        <w:r>
          <w:tab/>
        </w:r>
        <w:r>
          <w:fldChar w:fldCharType="begin"/>
        </w:r>
        <w:r>
          <w:instrText xml:space="preserve"> PAGEREF _Toc436222932 \h </w:instrText>
        </w:r>
        <w:r>
          <w:fldChar w:fldCharType="separate"/>
        </w:r>
        <w:r>
          <w:t>20</w:t>
        </w:r>
        <w:r>
          <w:fldChar w:fldCharType="end"/>
        </w:r>
      </w:hyperlink>
    </w:p>
    <w:p w:rsidR="00207AB9" w:rsidRDefault="00207AB9">
      <w:pPr>
        <w:pStyle w:val="TOC3"/>
        <w:rPr>
          <w:rFonts w:eastAsiaTheme="minorEastAsia"/>
          <w:smallCaps w:val="0"/>
          <w:sz w:val="22"/>
        </w:rPr>
      </w:pPr>
      <w:hyperlink w:anchor="_Toc436222933" w:history="1">
        <w:r w:rsidRPr="00225FFF">
          <w:rPr>
            <w:rStyle w:val="Hyperlink"/>
          </w:rPr>
          <w:t>Microsoft Dynamics CRM</w:t>
        </w:r>
        <w:r>
          <w:tab/>
        </w:r>
        <w:r>
          <w:fldChar w:fldCharType="begin"/>
        </w:r>
        <w:r>
          <w:instrText xml:space="preserve"> PAGEREF _Toc436222933 \h </w:instrText>
        </w:r>
        <w:r>
          <w:fldChar w:fldCharType="separate"/>
        </w:r>
        <w:r>
          <w:t>21</w:t>
        </w:r>
        <w:r>
          <w:fldChar w:fldCharType="end"/>
        </w:r>
      </w:hyperlink>
    </w:p>
    <w:p w:rsidR="00207AB9" w:rsidRDefault="00207AB9">
      <w:pPr>
        <w:pStyle w:val="TOC2"/>
        <w:rPr>
          <w:rFonts w:eastAsiaTheme="minorEastAsia"/>
          <w:smallCaps w:val="0"/>
          <w:sz w:val="22"/>
        </w:rPr>
      </w:pPr>
      <w:hyperlink w:anchor="_Toc436222934" w:history="1">
        <w:r w:rsidRPr="00225FFF">
          <w:rPr>
            <w:rStyle w:val="Hyperlink"/>
          </w:rPr>
          <w:t>Microsoft Identity Manager</w:t>
        </w:r>
        <w:r>
          <w:tab/>
        </w:r>
        <w:r>
          <w:fldChar w:fldCharType="begin"/>
        </w:r>
        <w:r>
          <w:instrText xml:space="preserve"> PAGEREF _Toc436222934 \h </w:instrText>
        </w:r>
        <w:r>
          <w:fldChar w:fldCharType="separate"/>
        </w:r>
        <w:r>
          <w:t>23</w:t>
        </w:r>
        <w:r>
          <w:fldChar w:fldCharType="end"/>
        </w:r>
      </w:hyperlink>
    </w:p>
    <w:p w:rsidR="00207AB9" w:rsidRDefault="00207AB9">
      <w:pPr>
        <w:pStyle w:val="TOC2"/>
        <w:rPr>
          <w:rFonts w:eastAsiaTheme="minorEastAsia"/>
          <w:smallCaps w:val="0"/>
          <w:sz w:val="22"/>
        </w:rPr>
      </w:pPr>
      <w:hyperlink w:anchor="_Toc436222935" w:history="1">
        <w:r w:rsidRPr="00225FFF">
          <w:rPr>
            <w:rStyle w:val="Hyperlink"/>
          </w:rPr>
          <w:t>Applicazioni Office</w:t>
        </w:r>
        <w:r>
          <w:tab/>
        </w:r>
        <w:r>
          <w:fldChar w:fldCharType="begin"/>
        </w:r>
        <w:r>
          <w:instrText xml:space="preserve"> PAGEREF _Toc436222935 \h </w:instrText>
        </w:r>
        <w:r>
          <w:fldChar w:fldCharType="separate"/>
        </w:r>
        <w:r>
          <w:t>23</w:t>
        </w:r>
        <w:r>
          <w:fldChar w:fldCharType="end"/>
        </w:r>
      </w:hyperlink>
    </w:p>
    <w:p w:rsidR="00207AB9" w:rsidRDefault="00207AB9">
      <w:pPr>
        <w:pStyle w:val="TOC3"/>
        <w:rPr>
          <w:rFonts w:eastAsiaTheme="minorEastAsia"/>
          <w:smallCaps w:val="0"/>
          <w:sz w:val="22"/>
        </w:rPr>
      </w:pPr>
      <w:hyperlink w:anchor="_Toc436222936" w:history="1">
        <w:r w:rsidRPr="00225FFF">
          <w:rPr>
            <w:rStyle w:val="Hyperlink"/>
          </w:rPr>
          <w:t>Applicazioni Desktop di Office</w:t>
        </w:r>
        <w:r>
          <w:tab/>
        </w:r>
        <w:r>
          <w:fldChar w:fldCharType="begin"/>
        </w:r>
        <w:r>
          <w:instrText xml:space="preserve"> PAGEREF _Toc436222936 \h </w:instrText>
        </w:r>
        <w:r>
          <w:fldChar w:fldCharType="separate"/>
        </w:r>
        <w:r>
          <w:t>23</w:t>
        </w:r>
        <w:r>
          <w:fldChar w:fldCharType="end"/>
        </w:r>
      </w:hyperlink>
    </w:p>
    <w:p w:rsidR="00207AB9" w:rsidRDefault="00207AB9">
      <w:pPr>
        <w:pStyle w:val="TOC3"/>
        <w:rPr>
          <w:rFonts w:eastAsiaTheme="minorEastAsia"/>
          <w:smallCaps w:val="0"/>
          <w:sz w:val="22"/>
        </w:rPr>
      </w:pPr>
      <w:hyperlink w:anchor="_Toc436222937" w:history="1">
        <w:r w:rsidRPr="00225FFF">
          <w:rPr>
            <w:rStyle w:val="Hyperlink"/>
          </w:rPr>
          <w:t>Office per Mac</w:t>
        </w:r>
        <w:r>
          <w:tab/>
        </w:r>
        <w:r>
          <w:fldChar w:fldCharType="begin"/>
        </w:r>
        <w:r>
          <w:instrText xml:space="preserve"> PAGEREF _Toc436222937 \h </w:instrText>
        </w:r>
        <w:r>
          <w:fldChar w:fldCharType="separate"/>
        </w:r>
        <w:r>
          <w:t>25</w:t>
        </w:r>
        <w:r>
          <w:fldChar w:fldCharType="end"/>
        </w:r>
      </w:hyperlink>
    </w:p>
    <w:p w:rsidR="00207AB9" w:rsidRDefault="00207AB9">
      <w:pPr>
        <w:pStyle w:val="TOC2"/>
        <w:rPr>
          <w:rFonts w:eastAsiaTheme="minorEastAsia"/>
          <w:smallCaps w:val="0"/>
          <w:sz w:val="22"/>
        </w:rPr>
      </w:pPr>
      <w:hyperlink w:anchor="_Toc436222938" w:history="1">
        <w:r w:rsidRPr="00225FFF">
          <w:rPr>
            <w:rStyle w:val="Hyperlink"/>
          </w:rPr>
          <w:t>Server Office</w:t>
        </w:r>
        <w:r>
          <w:tab/>
        </w:r>
        <w:r>
          <w:fldChar w:fldCharType="begin"/>
        </w:r>
        <w:r>
          <w:instrText xml:space="preserve"> PAGEREF _Toc436222938 \h </w:instrText>
        </w:r>
        <w:r>
          <w:fldChar w:fldCharType="separate"/>
        </w:r>
        <w:r>
          <w:t>26</w:t>
        </w:r>
        <w:r>
          <w:fldChar w:fldCharType="end"/>
        </w:r>
      </w:hyperlink>
    </w:p>
    <w:p w:rsidR="00207AB9" w:rsidRDefault="00207AB9">
      <w:pPr>
        <w:pStyle w:val="TOC3"/>
        <w:rPr>
          <w:rFonts w:eastAsiaTheme="minorEastAsia"/>
          <w:smallCaps w:val="0"/>
          <w:sz w:val="22"/>
        </w:rPr>
      </w:pPr>
      <w:hyperlink w:anchor="_Toc436222939" w:history="1">
        <w:r w:rsidRPr="00225FFF">
          <w:rPr>
            <w:rStyle w:val="Hyperlink"/>
          </w:rPr>
          <w:t>Exchange Server</w:t>
        </w:r>
        <w:r>
          <w:tab/>
        </w:r>
        <w:r>
          <w:fldChar w:fldCharType="begin"/>
        </w:r>
        <w:r>
          <w:instrText xml:space="preserve"> PAGEREF _Toc436222939 \h </w:instrText>
        </w:r>
        <w:r>
          <w:fldChar w:fldCharType="separate"/>
        </w:r>
        <w:r>
          <w:t>26</w:t>
        </w:r>
        <w:r>
          <w:fldChar w:fldCharType="end"/>
        </w:r>
      </w:hyperlink>
    </w:p>
    <w:p w:rsidR="00207AB9" w:rsidRDefault="00207AB9">
      <w:pPr>
        <w:pStyle w:val="TOC3"/>
        <w:rPr>
          <w:rFonts w:eastAsiaTheme="minorEastAsia"/>
          <w:smallCaps w:val="0"/>
          <w:sz w:val="22"/>
        </w:rPr>
      </w:pPr>
      <w:hyperlink w:anchor="_Toc436222940" w:history="1">
        <w:r w:rsidRPr="00225FFF">
          <w:rPr>
            <w:rStyle w:val="Hyperlink"/>
          </w:rPr>
          <w:t>Project Server</w:t>
        </w:r>
        <w:r>
          <w:tab/>
        </w:r>
        <w:r>
          <w:fldChar w:fldCharType="begin"/>
        </w:r>
        <w:r>
          <w:instrText xml:space="preserve"> PAGEREF _Toc436222940 \h </w:instrText>
        </w:r>
        <w:r>
          <w:fldChar w:fldCharType="separate"/>
        </w:r>
        <w:r>
          <w:t>27</w:t>
        </w:r>
        <w:r>
          <w:fldChar w:fldCharType="end"/>
        </w:r>
      </w:hyperlink>
    </w:p>
    <w:p w:rsidR="00207AB9" w:rsidRDefault="00207AB9">
      <w:pPr>
        <w:pStyle w:val="TOC3"/>
        <w:rPr>
          <w:rFonts w:eastAsiaTheme="minorEastAsia"/>
          <w:smallCaps w:val="0"/>
          <w:sz w:val="22"/>
        </w:rPr>
      </w:pPr>
      <w:hyperlink w:anchor="_Toc436222941" w:history="1">
        <w:r w:rsidRPr="00225FFF">
          <w:rPr>
            <w:rStyle w:val="Hyperlink"/>
          </w:rPr>
          <w:t>SharePoint Server</w:t>
        </w:r>
        <w:r>
          <w:tab/>
        </w:r>
        <w:r>
          <w:fldChar w:fldCharType="begin"/>
        </w:r>
        <w:r>
          <w:instrText xml:space="preserve"> PAGEREF _Toc436222941 \h </w:instrText>
        </w:r>
        <w:r>
          <w:fldChar w:fldCharType="separate"/>
        </w:r>
        <w:r>
          <w:t>28</w:t>
        </w:r>
        <w:r>
          <w:fldChar w:fldCharType="end"/>
        </w:r>
      </w:hyperlink>
    </w:p>
    <w:p w:rsidR="00207AB9" w:rsidRDefault="00207AB9">
      <w:pPr>
        <w:pStyle w:val="TOC3"/>
        <w:rPr>
          <w:rFonts w:eastAsiaTheme="minorEastAsia"/>
          <w:smallCaps w:val="0"/>
          <w:sz w:val="22"/>
        </w:rPr>
      </w:pPr>
      <w:hyperlink w:anchor="_Toc436222942" w:history="1">
        <w:r w:rsidRPr="00225FFF">
          <w:rPr>
            <w:rStyle w:val="Hyperlink"/>
          </w:rPr>
          <w:t>Skype for Business Server</w:t>
        </w:r>
        <w:r>
          <w:tab/>
        </w:r>
        <w:r>
          <w:fldChar w:fldCharType="begin"/>
        </w:r>
        <w:r>
          <w:instrText xml:space="preserve"> PAGEREF _Toc436222942 \h </w:instrText>
        </w:r>
        <w:r>
          <w:fldChar w:fldCharType="separate"/>
        </w:r>
        <w:r>
          <w:t>29</w:t>
        </w:r>
        <w:r>
          <w:fldChar w:fldCharType="end"/>
        </w:r>
      </w:hyperlink>
    </w:p>
    <w:p w:rsidR="00207AB9" w:rsidRDefault="00207AB9">
      <w:pPr>
        <w:pStyle w:val="TOC2"/>
        <w:rPr>
          <w:rFonts w:eastAsiaTheme="minorEastAsia"/>
          <w:smallCaps w:val="0"/>
          <w:sz w:val="22"/>
        </w:rPr>
      </w:pPr>
      <w:hyperlink w:anchor="_Toc436222943" w:history="1">
        <w:r w:rsidRPr="00225FFF">
          <w:rPr>
            <w:rStyle w:val="Hyperlink"/>
          </w:rPr>
          <w:t>Diritti di Noleggio</w:t>
        </w:r>
        <w:r>
          <w:tab/>
        </w:r>
        <w:r>
          <w:fldChar w:fldCharType="begin"/>
        </w:r>
        <w:r>
          <w:instrText xml:space="preserve"> PAGEREF _Toc436222943 \h </w:instrText>
        </w:r>
        <w:r>
          <w:fldChar w:fldCharType="separate"/>
        </w:r>
        <w:r>
          <w:t>30</w:t>
        </w:r>
        <w:r>
          <w:fldChar w:fldCharType="end"/>
        </w:r>
      </w:hyperlink>
    </w:p>
    <w:p w:rsidR="00207AB9" w:rsidRDefault="00207AB9">
      <w:pPr>
        <w:pStyle w:val="TOC2"/>
        <w:rPr>
          <w:rFonts w:eastAsiaTheme="minorEastAsia"/>
          <w:smallCaps w:val="0"/>
          <w:sz w:val="22"/>
        </w:rPr>
      </w:pPr>
      <w:hyperlink w:anchor="_Toc436222944" w:history="1">
        <w:r w:rsidRPr="00225FFF">
          <w:rPr>
            <w:rStyle w:val="Hyperlink"/>
          </w:rPr>
          <w:t>SQL Server</w:t>
        </w:r>
        <w:r>
          <w:tab/>
        </w:r>
        <w:r>
          <w:fldChar w:fldCharType="begin"/>
        </w:r>
        <w:r>
          <w:instrText xml:space="preserve"> PAGEREF _Toc436222944 \h </w:instrText>
        </w:r>
        <w:r>
          <w:fldChar w:fldCharType="separate"/>
        </w:r>
        <w:r>
          <w:t>32</w:t>
        </w:r>
        <w:r>
          <w:fldChar w:fldCharType="end"/>
        </w:r>
      </w:hyperlink>
    </w:p>
    <w:p w:rsidR="00207AB9" w:rsidRDefault="00207AB9">
      <w:pPr>
        <w:pStyle w:val="TOC2"/>
        <w:rPr>
          <w:rFonts w:eastAsiaTheme="minorEastAsia"/>
          <w:smallCaps w:val="0"/>
          <w:sz w:val="22"/>
        </w:rPr>
      </w:pPr>
      <w:hyperlink w:anchor="_Toc436222945" w:history="1">
        <w:r w:rsidRPr="00225FFF">
          <w:rPr>
            <w:rStyle w:val="Hyperlink"/>
          </w:rPr>
          <w:t>System Center</w:t>
        </w:r>
        <w:r>
          <w:tab/>
        </w:r>
        <w:r>
          <w:fldChar w:fldCharType="begin"/>
        </w:r>
        <w:r>
          <w:instrText xml:space="preserve"> PAGEREF _Toc436222945 \h </w:instrText>
        </w:r>
        <w:r>
          <w:fldChar w:fldCharType="separate"/>
        </w:r>
        <w:r>
          <w:t>34</w:t>
        </w:r>
        <w:r>
          <w:fldChar w:fldCharType="end"/>
        </w:r>
      </w:hyperlink>
    </w:p>
    <w:p w:rsidR="00207AB9" w:rsidRDefault="00207AB9">
      <w:pPr>
        <w:pStyle w:val="TOC3"/>
        <w:rPr>
          <w:rFonts w:eastAsiaTheme="minorEastAsia"/>
          <w:smallCaps w:val="0"/>
          <w:sz w:val="22"/>
        </w:rPr>
      </w:pPr>
      <w:hyperlink w:anchor="_Toc436222946" w:history="1">
        <w:r w:rsidRPr="00225FFF">
          <w:rPr>
            <w:rStyle w:val="Hyperlink"/>
          </w:rPr>
          <w:t>System Center Server</w:t>
        </w:r>
        <w:r>
          <w:tab/>
        </w:r>
        <w:r>
          <w:fldChar w:fldCharType="begin"/>
        </w:r>
        <w:r>
          <w:instrText xml:space="preserve"> PAGEREF _Toc436222946 \h </w:instrText>
        </w:r>
        <w:r>
          <w:fldChar w:fldCharType="separate"/>
        </w:r>
        <w:r>
          <w:t>34</w:t>
        </w:r>
        <w:r>
          <w:fldChar w:fldCharType="end"/>
        </w:r>
      </w:hyperlink>
    </w:p>
    <w:p w:rsidR="00207AB9" w:rsidRDefault="00207AB9">
      <w:pPr>
        <w:pStyle w:val="TOC3"/>
        <w:rPr>
          <w:rFonts w:eastAsiaTheme="minorEastAsia"/>
          <w:smallCaps w:val="0"/>
          <w:sz w:val="22"/>
        </w:rPr>
      </w:pPr>
      <w:hyperlink w:anchor="_Toc436222947" w:history="1">
        <w:r w:rsidRPr="00225FFF">
          <w:rPr>
            <w:rStyle w:val="Hyperlink"/>
          </w:rPr>
          <w:t>System Center Client Management Suite</w:t>
        </w:r>
        <w:r>
          <w:tab/>
        </w:r>
        <w:r>
          <w:fldChar w:fldCharType="begin"/>
        </w:r>
        <w:r>
          <w:instrText xml:space="preserve"> PAGEREF _Toc436222947 \h </w:instrText>
        </w:r>
        <w:r>
          <w:fldChar w:fldCharType="separate"/>
        </w:r>
        <w:r>
          <w:t>35</w:t>
        </w:r>
        <w:r>
          <w:fldChar w:fldCharType="end"/>
        </w:r>
      </w:hyperlink>
    </w:p>
    <w:p w:rsidR="00207AB9" w:rsidRDefault="00207AB9">
      <w:pPr>
        <w:pStyle w:val="TOC3"/>
        <w:rPr>
          <w:rFonts w:eastAsiaTheme="minorEastAsia"/>
          <w:smallCaps w:val="0"/>
          <w:sz w:val="22"/>
        </w:rPr>
      </w:pPr>
      <w:hyperlink w:anchor="_Toc436222948" w:history="1">
        <w:r w:rsidRPr="00225FFF">
          <w:rPr>
            <w:rStyle w:val="Hyperlink"/>
          </w:rPr>
          <w:t>System Center Configuration Manager</w:t>
        </w:r>
        <w:r>
          <w:tab/>
        </w:r>
        <w:r>
          <w:fldChar w:fldCharType="begin"/>
        </w:r>
        <w:r>
          <w:instrText xml:space="preserve"> PAGEREF _Toc436222948 \h </w:instrText>
        </w:r>
        <w:r>
          <w:fldChar w:fldCharType="separate"/>
        </w:r>
        <w:r>
          <w:t>36</w:t>
        </w:r>
        <w:r>
          <w:fldChar w:fldCharType="end"/>
        </w:r>
      </w:hyperlink>
    </w:p>
    <w:p w:rsidR="00207AB9" w:rsidRDefault="00207AB9">
      <w:pPr>
        <w:pStyle w:val="TOC3"/>
        <w:rPr>
          <w:rFonts w:eastAsiaTheme="minorEastAsia"/>
          <w:smallCaps w:val="0"/>
          <w:sz w:val="22"/>
        </w:rPr>
      </w:pPr>
      <w:hyperlink w:anchor="_Toc436222949" w:history="1">
        <w:r w:rsidRPr="00225FFF">
          <w:rPr>
            <w:rStyle w:val="Hyperlink"/>
          </w:rPr>
          <w:t>System Center Data Protection Manager</w:t>
        </w:r>
        <w:r>
          <w:tab/>
        </w:r>
        <w:r>
          <w:fldChar w:fldCharType="begin"/>
        </w:r>
        <w:r>
          <w:instrText xml:space="preserve"> PAGEREF _Toc436222949 \h </w:instrText>
        </w:r>
        <w:r>
          <w:fldChar w:fldCharType="separate"/>
        </w:r>
        <w:r>
          <w:t>37</w:t>
        </w:r>
        <w:r>
          <w:fldChar w:fldCharType="end"/>
        </w:r>
      </w:hyperlink>
    </w:p>
    <w:p w:rsidR="00207AB9" w:rsidRDefault="00207AB9">
      <w:pPr>
        <w:pStyle w:val="TOC3"/>
        <w:rPr>
          <w:rFonts w:eastAsiaTheme="minorEastAsia"/>
          <w:smallCaps w:val="0"/>
          <w:sz w:val="22"/>
        </w:rPr>
      </w:pPr>
      <w:hyperlink w:anchor="_Toc436222950" w:history="1">
        <w:r w:rsidRPr="00225FFF">
          <w:rPr>
            <w:rStyle w:val="Hyperlink"/>
          </w:rPr>
          <w:t>System Center Operation Manager</w:t>
        </w:r>
        <w:r>
          <w:tab/>
        </w:r>
        <w:r>
          <w:fldChar w:fldCharType="begin"/>
        </w:r>
        <w:r>
          <w:instrText xml:space="preserve"> PAGEREF _Toc436222950 \h </w:instrText>
        </w:r>
        <w:r>
          <w:fldChar w:fldCharType="separate"/>
        </w:r>
        <w:r>
          <w:t>37</w:t>
        </w:r>
        <w:r>
          <w:fldChar w:fldCharType="end"/>
        </w:r>
      </w:hyperlink>
    </w:p>
    <w:p w:rsidR="00207AB9" w:rsidRDefault="00207AB9">
      <w:pPr>
        <w:pStyle w:val="TOC3"/>
        <w:rPr>
          <w:rFonts w:eastAsiaTheme="minorEastAsia"/>
          <w:smallCaps w:val="0"/>
          <w:sz w:val="22"/>
        </w:rPr>
      </w:pPr>
      <w:hyperlink w:anchor="_Toc436222951" w:history="1">
        <w:r w:rsidRPr="00225FFF">
          <w:rPr>
            <w:rStyle w:val="Hyperlink"/>
          </w:rPr>
          <w:t>System Center Server Management Suite</w:t>
        </w:r>
        <w:r>
          <w:tab/>
        </w:r>
        <w:r>
          <w:fldChar w:fldCharType="begin"/>
        </w:r>
        <w:r>
          <w:instrText xml:space="preserve"> PAGEREF _Toc436222951 \h </w:instrText>
        </w:r>
        <w:r>
          <w:fldChar w:fldCharType="separate"/>
        </w:r>
        <w:r>
          <w:t>37</w:t>
        </w:r>
        <w:r>
          <w:fldChar w:fldCharType="end"/>
        </w:r>
      </w:hyperlink>
    </w:p>
    <w:p w:rsidR="00207AB9" w:rsidRDefault="00207AB9">
      <w:pPr>
        <w:pStyle w:val="TOC3"/>
        <w:rPr>
          <w:rFonts w:eastAsiaTheme="minorEastAsia"/>
          <w:smallCaps w:val="0"/>
          <w:sz w:val="22"/>
        </w:rPr>
      </w:pPr>
      <w:hyperlink w:anchor="_Toc436222952" w:history="1">
        <w:r w:rsidRPr="00225FFF">
          <w:rPr>
            <w:rStyle w:val="Hyperlink"/>
          </w:rPr>
          <w:t>System Center Service Manager</w:t>
        </w:r>
        <w:r>
          <w:tab/>
        </w:r>
        <w:r>
          <w:fldChar w:fldCharType="begin"/>
        </w:r>
        <w:r>
          <w:instrText xml:space="preserve"> PAGEREF _Toc436222952 \h </w:instrText>
        </w:r>
        <w:r>
          <w:fldChar w:fldCharType="separate"/>
        </w:r>
        <w:r>
          <w:t>37</w:t>
        </w:r>
        <w:r>
          <w:fldChar w:fldCharType="end"/>
        </w:r>
      </w:hyperlink>
    </w:p>
    <w:p w:rsidR="00207AB9" w:rsidRDefault="00207AB9">
      <w:pPr>
        <w:pStyle w:val="TOC2"/>
        <w:rPr>
          <w:rFonts w:eastAsiaTheme="minorEastAsia"/>
          <w:smallCaps w:val="0"/>
          <w:sz w:val="22"/>
        </w:rPr>
      </w:pPr>
      <w:hyperlink w:anchor="_Toc436222953" w:history="1">
        <w:r w:rsidRPr="00225FFF">
          <w:rPr>
            <w:rStyle w:val="Hyperlink"/>
          </w:rPr>
          <w:t>Virtual Desktop Infrastructure (VDI) Suite</w:t>
        </w:r>
        <w:r>
          <w:tab/>
        </w:r>
        <w:r>
          <w:fldChar w:fldCharType="begin"/>
        </w:r>
        <w:r>
          <w:instrText xml:space="preserve"> PAGEREF _Toc436222953 \h </w:instrText>
        </w:r>
        <w:r>
          <w:fldChar w:fldCharType="separate"/>
        </w:r>
        <w:r>
          <w:t>37</w:t>
        </w:r>
        <w:r>
          <w:fldChar w:fldCharType="end"/>
        </w:r>
      </w:hyperlink>
    </w:p>
    <w:p w:rsidR="00207AB9" w:rsidRDefault="00207AB9">
      <w:pPr>
        <w:pStyle w:val="TOC2"/>
        <w:rPr>
          <w:rFonts w:eastAsiaTheme="minorEastAsia"/>
          <w:smallCaps w:val="0"/>
          <w:sz w:val="22"/>
        </w:rPr>
      </w:pPr>
      <w:hyperlink w:anchor="_Toc436222954" w:history="1">
        <w:r w:rsidRPr="00225FFF">
          <w:rPr>
            <w:rStyle w:val="Hyperlink"/>
          </w:rPr>
          <w:t>Visual Studio</w:t>
        </w:r>
        <w:r>
          <w:tab/>
        </w:r>
        <w:r>
          <w:fldChar w:fldCharType="begin"/>
        </w:r>
        <w:r>
          <w:instrText xml:space="preserve"> PAGEREF _Toc436222954 \h </w:instrText>
        </w:r>
        <w:r>
          <w:fldChar w:fldCharType="separate"/>
        </w:r>
        <w:r>
          <w:t>38</w:t>
        </w:r>
        <w:r>
          <w:fldChar w:fldCharType="end"/>
        </w:r>
      </w:hyperlink>
    </w:p>
    <w:p w:rsidR="00207AB9" w:rsidRDefault="00207AB9">
      <w:pPr>
        <w:pStyle w:val="TOC3"/>
        <w:rPr>
          <w:rFonts w:eastAsiaTheme="minorEastAsia"/>
          <w:smallCaps w:val="0"/>
          <w:sz w:val="22"/>
        </w:rPr>
      </w:pPr>
      <w:hyperlink w:anchor="_Toc436222955" w:history="1">
        <w:r w:rsidRPr="00225FFF">
          <w:rPr>
            <w:rStyle w:val="Hyperlink"/>
          </w:rPr>
          <w:t>Visual Studio</w:t>
        </w:r>
        <w:r>
          <w:tab/>
        </w:r>
        <w:r>
          <w:fldChar w:fldCharType="begin"/>
        </w:r>
        <w:r>
          <w:instrText xml:space="preserve"> PAGEREF _Toc436222955 \h </w:instrText>
        </w:r>
        <w:r>
          <w:fldChar w:fldCharType="separate"/>
        </w:r>
        <w:r>
          <w:t>38</w:t>
        </w:r>
        <w:r>
          <w:fldChar w:fldCharType="end"/>
        </w:r>
      </w:hyperlink>
    </w:p>
    <w:p w:rsidR="00207AB9" w:rsidRDefault="00207AB9">
      <w:pPr>
        <w:pStyle w:val="TOC3"/>
        <w:rPr>
          <w:rFonts w:eastAsiaTheme="minorEastAsia"/>
          <w:smallCaps w:val="0"/>
          <w:sz w:val="22"/>
        </w:rPr>
      </w:pPr>
      <w:hyperlink w:anchor="_Toc436222956" w:history="1">
        <w:r w:rsidRPr="00225FFF">
          <w:rPr>
            <w:rStyle w:val="Hyperlink"/>
          </w:rPr>
          <w:t>Visual Studio Team Foundation Server</w:t>
        </w:r>
        <w:r>
          <w:tab/>
        </w:r>
        <w:r>
          <w:fldChar w:fldCharType="begin"/>
        </w:r>
        <w:r>
          <w:instrText xml:space="preserve"> PAGEREF _Toc436222956 \h </w:instrText>
        </w:r>
        <w:r>
          <w:fldChar w:fldCharType="separate"/>
        </w:r>
        <w:r>
          <w:t>39</w:t>
        </w:r>
        <w:r>
          <w:fldChar w:fldCharType="end"/>
        </w:r>
      </w:hyperlink>
    </w:p>
    <w:p w:rsidR="00207AB9" w:rsidRDefault="00207AB9">
      <w:pPr>
        <w:pStyle w:val="TOC2"/>
        <w:rPr>
          <w:rFonts w:eastAsiaTheme="minorEastAsia"/>
          <w:smallCaps w:val="0"/>
          <w:sz w:val="22"/>
        </w:rPr>
      </w:pPr>
      <w:hyperlink w:anchor="_Toc436222957" w:history="1">
        <w:r w:rsidRPr="00225FFF">
          <w:rPr>
            <w:rStyle w:val="Hyperlink"/>
          </w:rPr>
          <w:t>Windows</w:t>
        </w:r>
        <w:r>
          <w:tab/>
        </w:r>
        <w:r>
          <w:fldChar w:fldCharType="begin"/>
        </w:r>
        <w:r>
          <w:instrText xml:space="preserve"> PAGEREF _Toc436222957 \h </w:instrText>
        </w:r>
        <w:r>
          <w:fldChar w:fldCharType="separate"/>
        </w:r>
        <w:r>
          <w:t>41</w:t>
        </w:r>
        <w:r>
          <w:fldChar w:fldCharType="end"/>
        </w:r>
      </w:hyperlink>
    </w:p>
    <w:p w:rsidR="00207AB9" w:rsidRDefault="00207AB9">
      <w:pPr>
        <w:pStyle w:val="TOC3"/>
        <w:rPr>
          <w:rFonts w:eastAsiaTheme="minorEastAsia"/>
          <w:smallCaps w:val="0"/>
          <w:sz w:val="22"/>
        </w:rPr>
      </w:pPr>
      <w:hyperlink w:anchor="_Toc436222958" w:history="1">
        <w:r w:rsidRPr="00225FFF">
          <w:rPr>
            <w:rStyle w:val="Hyperlink"/>
          </w:rPr>
          <w:t>Windows Desktop Operating System</w:t>
        </w:r>
        <w:r>
          <w:tab/>
        </w:r>
        <w:r>
          <w:fldChar w:fldCharType="begin"/>
        </w:r>
        <w:r>
          <w:instrText xml:space="preserve"> PAGEREF _Toc436222958 \h </w:instrText>
        </w:r>
        <w:r>
          <w:fldChar w:fldCharType="separate"/>
        </w:r>
        <w:r>
          <w:t>41</w:t>
        </w:r>
        <w:r>
          <w:fldChar w:fldCharType="end"/>
        </w:r>
      </w:hyperlink>
    </w:p>
    <w:p w:rsidR="00207AB9" w:rsidRDefault="00207AB9">
      <w:pPr>
        <w:pStyle w:val="TOC2"/>
        <w:rPr>
          <w:rFonts w:eastAsiaTheme="minorEastAsia"/>
          <w:smallCaps w:val="0"/>
          <w:sz w:val="22"/>
        </w:rPr>
      </w:pPr>
      <w:hyperlink w:anchor="_Toc436222959" w:history="1">
        <w:r w:rsidRPr="00225FFF">
          <w:rPr>
            <w:rStyle w:val="Hyperlink"/>
          </w:rPr>
          <w:t>Istanze del sistema operativo</w:t>
        </w:r>
        <w:r>
          <w:tab/>
        </w:r>
        <w:r>
          <w:fldChar w:fldCharType="begin"/>
        </w:r>
        <w:r>
          <w:instrText xml:space="preserve"> PAGEREF _Toc436222959 \h </w:instrText>
        </w:r>
        <w:r>
          <w:fldChar w:fldCharType="separate"/>
        </w:r>
        <w:r>
          <w:t>47</w:t>
        </w:r>
        <w:r>
          <w:fldChar w:fldCharType="end"/>
        </w:r>
      </w:hyperlink>
    </w:p>
    <w:p w:rsidR="00207AB9" w:rsidRDefault="00207AB9">
      <w:pPr>
        <w:pStyle w:val="TOC3"/>
        <w:rPr>
          <w:rFonts w:eastAsiaTheme="minorEastAsia"/>
          <w:smallCaps w:val="0"/>
          <w:sz w:val="22"/>
        </w:rPr>
      </w:pPr>
      <w:hyperlink w:anchor="_Toc436222960" w:history="1">
        <w:r w:rsidRPr="00225FFF">
          <w:rPr>
            <w:rStyle w:val="Hyperlink"/>
          </w:rPr>
          <w:t>Windows MultiPoint Server</w:t>
        </w:r>
        <w:r>
          <w:tab/>
        </w:r>
        <w:r>
          <w:fldChar w:fldCharType="begin"/>
        </w:r>
        <w:r>
          <w:instrText xml:space="preserve"> PAGEREF _Toc436222960 \h </w:instrText>
        </w:r>
        <w:r>
          <w:fldChar w:fldCharType="separate"/>
        </w:r>
        <w:r>
          <w:t>47</w:t>
        </w:r>
        <w:r>
          <w:fldChar w:fldCharType="end"/>
        </w:r>
      </w:hyperlink>
    </w:p>
    <w:p w:rsidR="00207AB9" w:rsidRDefault="00207AB9">
      <w:pPr>
        <w:pStyle w:val="TOC3"/>
        <w:rPr>
          <w:rFonts w:eastAsiaTheme="minorEastAsia"/>
          <w:smallCaps w:val="0"/>
          <w:sz w:val="22"/>
        </w:rPr>
      </w:pPr>
      <w:hyperlink w:anchor="_Toc436222961" w:history="1">
        <w:r w:rsidRPr="00225FFF">
          <w:rPr>
            <w:rStyle w:val="Hyperlink"/>
          </w:rPr>
          <w:t>Istanze del sistema operativo</w:t>
        </w:r>
        <w:r>
          <w:tab/>
        </w:r>
        <w:r>
          <w:fldChar w:fldCharType="begin"/>
        </w:r>
        <w:r>
          <w:instrText xml:space="preserve"> PAGEREF _Toc436222961 \h </w:instrText>
        </w:r>
        <w:r>
          <w:fldChar w:fldCharType="separate"/>
        </w:r>
        <w:r>
          <w:t>48</w:t>
        </w:r>
        <w:r>
          <w:fldChar w:fldCharType="end"/>
        </w:r>
      </w:hyperlink>
    </w:p>
    <w:p w:rsidR="00207AB9" w:rsidRDefault="00207AB9">
      <w:pPr>
        <w:pStyle w:val="TOC3"/>
        <w:rPr>
          <w:rFonts w:eastAsiaTheme="minorEastAsia"/>
          <w:smallCaps w:val="0"/>
          <w:sz w:val="22"/>
        </w:rPr>
      </w:pPr>
      <w:hyperlink w:anchor="_Toc436222962" w:history="1">
        <w:r w:rsidRPr="00225FFF">
          <w:rPr>
            <w:rStyle w:val="Hyperlink"/>
          </w:rPr>
          <w:t>Windows Small Business Server</w:t>
        </w:r>
        <w:r>
          <w:tab/>
        </w:r>
        <w:r>
          <w:fldChar w:fldCharType="begin"/>
        </w:r>
        <w:r>
          <w:instrText xml:space="preserve"> PAGEREF _Toc436222962 \h </w:instrText>
        </w:r>
        <w:r>
          <w:fldChar w:fldCharType="separate"/>
        </w:r>
        <w:r>
          <w:t>50</w:t>
        </w:r>
        <w:r>
          <w:fldChar w:fldCharType="end"/>
        </w:r>
      </w:hyperlink>
    </w:p>
    <w:p w:rsidR="00207AB9" w:rsidRDefault="00207AB9">
      <w:pPr>
        <w:pStyle w:val="TOC1"/>
        <w:rPr>
          <w:rFonts w:eastAsiaTheme="minorEastAsia"/>
          <w:b w:val="0"/>
          <w:caps w:val="0"/>
          <w:noProof/>
          <w:sz w:val="22"/>
          <w:szCs w:val="22"/>
        </w:rPr>
      </w:pPr>
      <w:hyperlink w:anchor="_Toc436222963" w:history="1">
        <w:r w:rsidRPr="00225FFF">
          <w:rPr>
            <w:rStyle w:val="Hyperlink"/>
            <w:noProof/>
          </w:rPr>
          <w:t>Servizi Online</w:t>
        </w:r>
        <w:r>
          <w:rPr>
            <w:noProof/>
          </w:rPr>
          <w:tab/>
        </w:r>
        <w:r>
          <w:rPr>
            <w:noProof/>
          </w:rPr>
          <w:fldChar w:fldCharType="begin"/>
        </w:r>
        <w:r>
          <w:rPr>
            <w:noProof/>
          </w:rPr>
          <w:instrText xml:space="preserve"> PAGEREF _Toc436222963 \h </w:instrText>
        </w:r>
        <w:r>
          <w:rPr>
            <w:noProof/>
          </w:rPr>
        </w:r>
        <w:r>
          <w:rPr>
            <w:noProof/>
          </w:rPr>
          <w:fldChar w:fldCharType="separate"/>
        </w:r>
        <w:r>
          <w:rPr>
            <w:noProof/>
          </w:rPr>
          <w:t>52</w:t>
        </w:r>
        <w:r>
          <w:rPr>
            <w:noProof/>
          </w:rPr>
          <w:fldChar w:fldCharType="end"/>
        </w:r>
      </w:hyperlink>
    </w:p>
    <w:p w:rsidR="00207AB9" w:rsidRDefault="00207AB9">
      <w:pPr>
        <w:pStyle w:val="TOC2"/>
        <w:rPr>
          <w:rFonts w:eastAsiaTheme="minorEastAsia"/>
          <w:smallCaps w:val="0"/>
          <w:sz w:val="22"/>
        </w:rPr>
      </w:pPr>
      <w:hyperlink w:anchor="_Toc436222964" w:history="1">
        <w:r w:rsidRPr="00225FFF">
          <w:rPr>
            <w:rStyle w:val="Hyperlink"/>
          </w:rPr>
          <w:t>Disponibilità regionale del Servizio Online.</w:t>
        </w:r>
        <w:r>
          <w:tab/>
        </w:r>
        <w:r>
          <w:fldChar w:fldCharType="begin"/>
        </w:r>
        <w:r>
          <w:instrText xml:space="preserve"> PAGEREF _Toc436222964 \h </w:instrText>
        </w:r>
        <w:r>
          <w:fldChar w:fldCharType="separate"/>
        </w:r>
        <w:r>
          <w:t>52</w:t>
        </w:r>
        <w:r>
          <w:fldChar w:fldCharType="end"/>
        </w:r>
      </w:hyperlink>
    </w:p>
    <w:p w:rsidR="00207AB9" w:rsidRDefault="00207AB9">
      <w:pPr>
        <w:pStyle w:val="TOC2"/>
        <w:rPr>
          <w:rFonts w:eastAsiaTheme="minorEastAsia"/>
          <w:smallCaps w:val="0"/>
          <w:sz w:val="22"/>
        </w:rPr>
      </w:pPr>
      <w:hyperlink w:anchor="_Toc436222965" w:history="1">
        <w:r w:rsidRPr="00225FFF">
          <w:rPr>
            <w:rStyle w:val="Hyperlink"/>
          </w:rPr>
          <w:t>Regole per l’Acquisto dei Servizi Online</w:t>
        </w:r>
        <w:r>
          <w:tab/>
        </w:r>
        <w:r>
          <w:fldChar w:fldCharType="begin"/>
        </w:r>
        <w:r>
          <w:instrText xml:space="preserve"> PAGEREF _Toc436222965 \h </w:instrText>
        </w:r>
        <w:r>
          <w:fldChar w:fldCharType="separate"/>
        </w:r>
        <w:r>
          <w:t>52</w:t>
        </w:r>
        <w:r>
          <w:fldChar w:fldCharType="end"/>
        </w:r>
      </w:hyperlink>
    </w:p>
    <w:p w:rsidR="00207AB9" w:rsidRDefault="00207AB9">
      <w:pPr>
        <w:pStyle w:val="TOC2"/>
        <w:rPr>
          <w:rFonts w:eastAsiaTheme="minorEastAsia"/>
          <w:smallCaps w:val="0"/>
          <w:sz w:val="22"/>
        </w:rPr>
      </w:pPr>
      <w:hyperlink w:anchor="_Toc436222966" w:history="1">
        <w:r w:rsidRPr="00225FFF">
          <w:rPr>
            <w:rStyle w:val="Hyperlink"/>
          </w:rPr>
          <w:t>Licenza</w:t>
        </w:r>
        <w:r>
          <w:tab/>
        </w:r>
        <w:r>
          <w:fldChar w:fldCharType="begin"/>
        </w:r>
        <w:r>
          <w:instrText xml:space="preserve"> PAGEREF _Toc436222966 \h </w:instrText>
        </w:r>
        <w:r>
          <w:fldChar w:fldCharType="separate"/>
        </w:r>
        <w:r>
          <w:t>52</w:t>
        </w:r>
        <w:r>
          <w:fldChar w:fldCharType="end"/>
        </w:r>
      </w:hyperlink>
    </w:p>
    <w:p w:rsidR="00207AB9" w:rsidRDefault="00207AB9">
      <w:pPr>
        <w:pStyle w:val="TOC2"/>
        <w:rPr>
          <w:rFonts w:eastAsiaTheme="minorEastAsia"/>
          <w:smallCaps w:val="0"/>
          <w:sz w:val="22"/>
        </w:rPr>
      </w:pPr>
      <w:hyperlink w:anchor="_Toc436222967" w:history="1">
        <w:r w:rsidRPr="00225FFF">
          <w:rPr>
            <w:rStyle w:val="Hyperlink"/>
          </w:rPr>
          <w:t>Rinnovo dei Servizi Online</w:t>
        </w:r>
        <w:r>
          <w:tab/>
        </w:r>
        <w:r>
          <w:fldChar w:fldCharType="begin"/>
        </w:r>
        <w:r>
          <w:instrText xml:space="preserve"> PAGEREF _Toc436222967 \h </w:instrText>
        </w:r>
        <w:r>
          <w:fldChar w:fldCharType="separate"/>
        </w:r>
        <w:r>
          <w:t>52</w:t>
        </w:r>
        <w:r>
          <w:fldChar w:fldCharType="end"/>
        </w:r>
      </w:hyperlink>
    </w:p>
    <w:p w:rsidR="00207AB9" w:rsidRDefault="00207AB9">
      <w:pPr>
        <w:pStyle w:val="TOC2"/>
        <w:rPr>
          <w:rFonts w:eastAsiaTheme="minorEastAsia"/>
          <w:smallCaps w:val="0"/>
          <w:sz w:val="22"/>
        </w:rPr>
      </w:pPr>
      <w:hyperlink w:anchor="_Toc436222968" w:history="1">
        <w:r w:rsidRPr="00225FFF">
          <w:rPr>
            <w:rStyle w:val="Hyperlink"/>
          </w:rPr>
          <w:t>Servizi Microsoft Azure</w:t>
        </w:r>
        <w:r>
          <w:tab/>
        </w:r>
        <w:r>
          <w:fldChar w:fldCharType="begin"/>
        </w:r>
        <w:r>
          <w:instrText xml:space="preserve"> PAGEREF _Toc436222968 \h </w:instrText>
        </w:r>
        <w:r>
          <w:fldChar w:fldCharType="separate"/>
        </w:r>
        <w:r>
          <w:t>52</w:t>
        </w:r>
        <w:r>
          <w:fldChar w:fldCharType="end"/>
        </w:r>
      </w:hyperlink>
    </w:p>
    <w:p w:rsidR="00207AB9" w:rsidRDefault="00207AB9">
      <w:pPr>
        <w:pStyle w:val="TOC3"/>
        <w:rPr>
          <w:rFonts w:eastAsiaTheme="minorEastAsia"/>
          <w:smallCaps w:val="0"/>
          <w:sz w:val="22"/>
        </w:rPr>
      </w:pPr>
      <w:hyperlink w:anchor="_Toc436222969" w:history="1">
        <w:r w:rsidRPr="00225FFF">
          <w:rPr>
            <w:rStyle w:val="Hyperlink"/>
          </w:rPr>
          <w:t>Servizi Microsoft Azure</w:t>
        </w:r>
        <w:r>
          <w:tab/>
        </w:r>
        <w:r>
          <w:fldChar w:fldCharType="begin"/>
        </w:r>
        <w:r>
          <w:instrText xml:space="preserve"> PAGEREF _Toc436222969 \h </w:instrText>
        </w:r>
        <w:r>
          <w:fldChar w:fldCharType="separate"/>
        </w:r>
        <w:r>
          <w:t>54</w:t>
        </w:r>
        <w:r>
          <w:fldChar w:fldCharType="end"/>
        </w:r>
      </w:hyperlink>
    </w:p>
    <w:p w:rsidR="00207AB9" w:rsidRDefault="00207AB9">
      <w:pPr>
        <w:pStyle w:val="TOC3"/>
        <w:rPr>
          <w:rFonts w:eastAsiaTheme="minorEastAsia"/>
          <w:smallCaps w:val="0"/>
          <w:sz w:val="22"/>
        </w:rPr>
      </w:pPr>
      <w:hyperlink w:anchor="_Toc436222970" w:history="1">
        <w:r w:rsidRPr="00225FFF">
          <w:rPr>
            <w:rStyle w:val="Hyperlink"/>
          </w:rPr>
          <w:t>Supporto per Microsoft Azure (Piano)</w:t>
        </w:r>
        <w:r>
          <w:tab/>
        </w:r>
        <w:r>
          <w:fldChar w:fldCharType="begin"/>
        </w:r>
        <w:r>
          <w:instrText xml:space="preserve"> PAGEREF _Toc436222970 \h </w:instrText>
        </w:r>
        <w:r>
          <w:fldChar w:fldCharType="separate"/>
        </w:r>
        <w:r>
          <w:t>54</w:t>
        </w:r>
        <w:r>
          <w:fldChar w:fldCharType="end"/>
        </w:r>
      </w:hyperlink>
    </w:p>
    <w:p w:rsidR="00207AB9" w:rsidRDefault="00207AB9">
      <w:pPr>
        <w:pStyle w:val="TOC3"/>
        <w:rPr>
          <w:rFonts w:eastAsiaTheme="minorEastAsia"/>
          <w:smallCaps w:val="0"/>
          <w:sz w:val="22"/>
        </w:rPr>
      </w:pPr>
      <w:hyperlink w:anchor="_Toc436222971" w:history="1">
        <w:r w:rsidRPr="00225FFF">
          <w:rPr>
            <w:rStyle w:val="Hyperlink"/>
          </w:rPr>
          <w:t>Microsoft Azure Site Recovery (Piano)</w:t>
        </w:r>
        <w:r>
          <w:tab/>
        </w:r>
        <w:r>
          <w:fldChar w:fldCharType="begin"/>
        </w:r>
        <w:r>
          <w:instrText xml:space="preserve"> PAGEREF _Toc436222971 \h </w:instrText>
        </w:r>
        <w:r>
          <w:fldChar w:fldCharType="separate"/>
        </w:r>
        <w:r>
          <w:t>55</w:t>
        </w:r>
        <w:r>
          <w:fldChar w:fldCharType="end"/>
        </w:r>
      </w:hyperlink>
    </w:p>
    <w:p w:rsidR="00207AB9" w:rsidRDefault="00207AB9">
      <w:pPr>
        <w:pStyle w:val="TOC3"/>
        <w:rPr>
          <w:rFonts w:eastAsiaTheme="minorEastAsia"/>
          <w:smallCaps w:val="0"/>
          <w:sz w:val="22"/>
        </w:rPr>
      </w:pPr>
      <w:hyperlink w:anchor="_Toc436222972" w:history="1">
        <w:r w:rsidRPr="00225FFF">
          <w:rPr>
            <w:rStyle w:val="Hyperlink"/>
          </w:rPr>
          <w:t>Enterprise Mobility Suite (Piano)</w:t>
        </w:r>
        <w:r>
          <w:tab/>
        </w:r>
        <w:r>
          <w:fldChar w:fldCharType="begin"/>
        </w:r>
        <w:r>
          <w:instrText xml:space="preserve"> PAGEREF _Toc436222972 \h </w:instrText>
        </w:r>
        <w:r>
          <w:fldChar w:fldCharType="separate"/>
        </w:r>
        <w:r>
          <w:t>55</w:t>
        </w:r>
        <w:r>
          <w:fldChar w:fldCharType="end"/>
        </w:r>
      </w:hyperlink>
    </w:p>
    <w:p w:rsidR="00207AB9" w:rsidRDefault="00207AB9">
      <w:pPr>
        <w:pStyle w:val="TOC3"/>
        <w:rPr>
          <w:rFonts w:eastAsiaTheme="minorEastAsia"/>
          <w:smallCaps w:val="0"/>
          <w:sz w:val="22"/>
        </w:rPr>
      </w:pPr>
      <w:hyperlink w:anchor="_Toc436222973" w:history="1">
        <w:r w:rsidRPr="00225FFF">
          <w:rPr>
            <w:rStyle w:val="Hyperlink"/>
          </w:rPr>
          <w:t>Azure Active Directory (Piano)</w:t>
        </w:r>
        <w:r>
          <w:tab/>
        </w:r>
        <w:r>
          <w:fldChar w:fldCharType="begin"/>
        </w:r>
        <w:r>
          <w:instrText xml:space="preserve"> PAGEREF _Toc436222973 \h </w:instrText>
        </w:r>
        <w:r>
          <w:fldChar w:fldCharType="separate"/>
        </w:r>
        <w:r>
          <w:t>56</w:t>
        </w:r>
        <w:r>
          <w:fldChar w:fldCharType="end"/>
        </w:r>
      </w:hyperlink>
    </w:p>
    <w:p w:rsidR="00207AB9" w:rsidRDefault="00207AB9">
      <w:pPr>
        <w:pStyle w:val="TOC3"/>
        <w:rPr>
          <w:rFonts w:eastAsiaTheme="minorEastAsia"/>
          <w:smallCaps w:val="0"/>
          <w:sz w:val="22"/>
        </w:rPr>
      </w:pPr>
      <w:hyperlink w:anchor="_Toc436222974" w:history="1">
        <w:r w:rsidRPr="00225FFF">
          <w:rPr>
            <w:rStyle w:val="Hyperlink"/>
          </w:rPr>
          <w:t>Azure Rights Management (Piano)</w:t>
        </w:r>
        <w:r>
          <w:tab/>
        </w:r>
        <w:r>
          <w:fldChar w:fldCharType="begin"/>
        </w:r>
        <w:r>
          <w:instrText xml:space="preserve"> PAGEREF _Toc436222974 \h </w:instrText>
        </w:r>
        <w:r>
          <w:fldChar w:fldCharType="separate"/>
        </w:r>
        <w:r>
          <w:t>57</w:t>
        </w:r>
        <w:r>
          <w:fldChar w:fldCharType="end"/>
        </w:r>
      </w:hyperlink>
    </w:p>
    <w:p w:rsidR="00207AB9" w:rsidRDefault="00207AB9">
      <w:pPr>
        <w:pStyle w:val="TOC3"/>
        <w:rPr>
          <w:rFonts w:eastAsiaTheme="minorEastAsia"/>
          <w:smallCaps w:val="0"/>
          <w:sz w:val="22"/>
        </w:rPr>
      </w:pPr>
      <w:hyperlink w:anchor="_Toc436222975" w:history="1">
        <w:r w:rsidRPr="00225FFF">
          <w:rPr>
            <w:rStyle w:val="Hyperlink"/>
          </w:rPr>
          <w:t>RemoteApp di Azure (Piano)</w:t>
        </w:r>
        <w:r>
          <w:tab/>
        </w:r>
        <w:r>
          <w:fldChar w:fldCharType="begin"/>
        </w:r>
        <w:r>
          <w:instrText xml:space="preserve"> PAGEREF _Toc436222975 \h </w:instrText>
        </w:r>
        <w:r>
          <w:fldChar w:fldCharType="separate"/>
        </w:r>
        <w:r>
          <w:t>57</w:t>
        </w:r>
        <w:r>
          <w:fldChar w:fldCharType="end"/>
        </w:r>
      </w:hyperlink>
    </w:p>
    <w:p w:rsidR="00207AB9" w:rsidRDefault="00207AB9">
      <w:pPr>
        <w:pStyle w:val="TOC3"/>
        <w:rPr>
          <w:rFonts w:eastAsiaTheme="minorEastAsia"/>
          <w:smallCaps w:val="0"/>
          <w:sz w:val="22"/>
        </w:rPr>
      </w:pPr>
      <w:hyperlink w:anchor="_Toc436222976" w:history="1">
        <w:r w:rsidRPr="00225FFF">
          <w:rPr>
            <w:rStyle w:val="Hyperlink"/>
          </w:rPr>
          <w:t>Operations Management Suite (Piano)</w:t>
        </w:r>
        <w:r>
          <w:tab/>
        </w:r>
        <w:r>
          <w:fldChar w:fldCharType="begin"/>
        </w:r>
        <w:r>
          <w:instrText xml:space="preserve"> PAGEREF _Toc436222976 \h </w:instrText>
        </w:r>
        <w:r>
          <w:fldChar w:fldCharType="separate"/>
        </w:r>
        <w:r>
          <w:t>57</w:t>
        </w:r>
        <w:r>
          <w:fldChar w:fldCharType="end"/>
        </w:r>
      </w:hyperlink>
    </w:p>
    <w:p w:rsidR="00207AB9" w:rsidRDefault="00207AB9">
      <w:pPr>
        <w:pStyle w:val="TOC2"/>
        <w:rPr>
          <w:rFonts w:eastAsiaTheme="minorEastAsia"/>
          <w:smallCaps w:val="0"/>
          <w:sz w:val="22"/>
        </w:rPr>
      </w:pPr>
      <w:hyperlink w:anchor="_Toc436222977" w:history="1">
        <w:r w:rsidRPr="00225FFF">
          <w:rPr>
            <w:rStyle w:val="Hyperlink"/>
          </w:rPr>
          <w:t>Enterprise Cloud Suite</w:t>
        </w:r>
        <w:r>
          <w:tab/>
        </w:r>
        <w:r>
          <w:fldChar w:fldCharType="begin"/>
        </w:r>
        <w:r>
          <w:instrText xml:space="preserve"> PAGEREF _Toc436222977 \h </w:instrText>
        </w:r>
        <w:r>
          <w:fldChar w:fldCharType="separate"/>
        </w:r>
        <w:r>
          <w:t>58</w:t>
        </w:r>
        <w:r>
          <w:fldChar w:fldCharType="end"/>
        </w:r>
      </w:hyperlink>
    </w:p>
    <w:p w:rsidR="00207AB9" w:rsidRDefault="00207AB9">
      <w:pPr>
        <w:pStyle w:val="TOC2"/>
        <w:rPr>
          <w:rFonts w:eastAsiaTheme="minorEastAsia"/>
          <w:smallCaps w:val="0"/>
          <w:sz w:val="22"/>
        </w:rPr>
      </w:pPr>
      <w:hyperlink w:anchor="_Toc436222978" w:history="1">
        <w:r w:rsidRPr="00225FFF">
          <w:rPr>
            <w:rStyle w:val="Hyperlink"/>
          </w:rPr>
          <w:t>Microsoft Intune</w:t>
        </w:r>
        <w:r>
          <w:tab/>
        </w:r>
        <w:r>
          <w:fldChar w:fldCharType="begin"/>
        </w:r>
        <w:r>
          <w:instrText xml:space="preserve"> PAGEREF _Toc436222978 \h </w:instrText>
        </w:r>
        <w:r>
          <w:fldChar w:fldCharType="separate"/>
        </w:r>
        <w:r>
          <w:t>58</w:t>
        </w:r>
        <w:r>
          <w:fldChar w:fldCharType="end"/>
        </w:r>
      </w:hyperlink>
    </w:p>
    <w:p w:rsidR="00207AB9" w:rsidRDefault="00207AB9">
      <w:pPr>
        <w:pStyle w:val="TOC2"/>
        <w:rPr>
          <w:rFonts w:eastAsiaTheme="minorEastAsia"/>
          <w:smallCaps w:val="0"/>
          <w:sz w:val="22"/>
        </w:rPr>
      </w:pPr>
      <w:hyperlink w:anchor="_Toc436222979" w:history="1">
        <w:r w:rsidRPr="00225FFF">
          <w:rPr>
            <w:rStyle w:val="Hyperlink"/>
          </w:rPr>
          <w:t>Microsoft Dynamics Online Services</w:t>
        </w:r>
        <w:r>
          <w:tab/>
        </w:r>
        <w:r>
          <w:fldChar w:fldCharType="begin"/>
        </w:r>
        <w:r>
          <w:instrText xml:space="preserve"> PAGEREF _Toc436222979 \h </w:instrText>
        </w:r>
        <w:r>
          <w:fldChar w:fldCharType="separate"/>
        </w:r>
        <w:r>
          <w:t>59</w:t>
        </w:r>
        <w:r>
          <w:fldChar w:fldCharType="end"/>
        </w:r>
      </w:hyperlink>
    </w:p>
    <w:p w:rsidR="00207AB9" w:rsidRDefault="00207AB9">
      <w:pPr>
        <w:pStyle w:val="TOC3"/>
        <w:rPr>
          <w:rFonts w:eastAsiaTheme="minorEastAsia"/>
          <w:smallCaps w:val="0"/>
          <w:sz w:val="22"/>
        </w:rPr>
      </w:pPr>
      <w:hyperlink w:anchor="_Toc436222980" w:history="1">
        <w:r w:rsidRPr="00225FFF">
          <w:rPr>
            <w:rStyle w:val="Hyperlink"/>
          </w:rPr>
          <w:t>Microsoft Dynamics CRM Online</w:t>
        </w:r>
        <w:r>
          <w:tab/>
        </w:r>
        <w:r>
          <w:fldChar w:fldCharType="begin"/>
        </w:r>
        <w:r>
          <w:instrText xml:space="preserve"> PAGEREF _Toc436222980 \h </w:instrText>
        </w:r>
        <w:r>
          <w:fldChar w:fldCharType="separate"/>
        </w:r>
        <w:r>
          <w:t>59</w:t>
        </w:r>
        <w:r>
          <w:fldChar w:fldCharType="end"/>
        </w:r>
      </w:hyperlink>
    </w:p>
    <w:p w:rsidR="00207AB9" w:rsidRDefault="00207AB9">
      <w:pPr>
        <w:pStyle w:val="TOC3"/>
        <w:rPr>
          <w:rFonts w:eastAsiaTheme="minorEastAsia"/>
          <w:smallCaps w:val="0"/>
          <w:sz w:val="22"/>
        </w:rPr>
      </w:pPr>
      <w:hyperlink w:anchor="_Toc436222981" w:history="1">
        <w:r w:rsidRPr="00225FFF">
          <w:rPr>
            <w:rStyle w:val="Hyperlink"/>
          </w:rPr>
          <w:t>Microsoft Dynamics Marketing</w:t>
        </w:r>
        <w:r>
          <w:tab/>
        </w:r>
        <w:r>
          <w:fldChar w:fldCharType="begin"/>
        </w:r>
        <w:r>
          <w:instrText xml:space="preserve"> PAGEREF _Toc436222981 \h </w:instrText>
        </w:r>
        <w:r>
          <w:fldChar w:fldCharType="separate"/>
        </w:r>
        <w:r>
          <w:t>60</w:t>
        </w:r>
        <w:r>
          <w:fldChar w:fldCharType="end"/>
        </w:r>
      </w:hyperlink>
    </w:p>
    <w:p w:rsidR="00207AB9" w:rsidRDefault="00207AB9">
      <w:pPr>
        <w:pStyle w:val="TOC3"/>
        <w:rPr>
          <w:rFonts w:eastAsiaTheme="minorEastAsia"/>
          <w:smallCaps w:val="0"/>
          <w:sz w:val="22"/>
        </w:rPr>
      </w:pPr>
      <w:hyperlink w:anchor="_Toc436222982" w:history="1">
        <w:r w:rsidRPr="00225FFF">
          <w:rPr>
            <w:rStyle w:val="Hyperlink"/>
          </w:rPr>
          <w:t>Microsoft Social Engagement</w:t>
        </w:r>
        <w:r>
          <w:tab/>
        </w:r>
        <w:r>
          <w:fldChar w:fldCharType="begin"/>
        </w:r>
        <w:r>
          <w:instrText xml:space="preserve"> PAGEREF _Toc436222982 \h </w:instrText>
        </w:r>
        <w:r>
          <w:fldChar w:fldCharType="separate"/>
        </w:r>
        <w:r>
          <w:t>60</w:t>
        </w:r>
        <w:r>
          <w:fldChar w:fldCharType="end"/>
        </w:r>
      </w:hyperlink>
    </w:p>
    <w:p w:rsidR="00207AB9" w:rsidRDefault="00207AB9">
      <w:pPr>
        <w:pStyle w:val="TOC3"/>
        <w:rPr>
          <w:rFonts w:eastAsiaTheme="minorEastAsia"/>
          <w:smallCaps w:val="0"/>
          <w:sz w:val="22"/>
        </w:rPr>
      </w:pPr>
      <w:hyperlink w:anchor="_Toc436222983" w:history="1">
        <w:r w:rsidRPr="00225FFF">
          <w:rPr>
            <w:rStyle w:val="Hyperlink"/>
          </w:rPr>
          <w:t>Parature, di Microsoft</w:t>
        </w:r>
        <w:r>
          <w:tab/>
        </w:r>
        <w:r>
          <w:fldChar w:fldCharType="begin"/>
        </w:r>
        <w:r>
          <w:instrText xml:space="preserve"> PAGEREF _Toc436222983 \h </w:instrText>
        </w:r>
        <w:r>
          <w:fldChar w:fldCharType="separate"/>
        </w:r>
        <w:r>
          <w:t>61</w:t>
        </w:r>
        <w:r>
          <w:fldChar w:fldCharType="end"/>
        </w:r>
      </w:hyperlink>
    </w:p>
    <w:p w:rsidR="00207AB9" w:rsidRDefault="00207AB9">
      <w:pPr>
        <w:pStyle w:val="TOC2"/>
        <w:rPr>
          <w:rFonts w:eastAsiaTheme="minorEastAsia"/>
          <w:smallCaps w:val="0"/>
          <w:sz w:val="22"/>
        </w:rPr>
      </w:pPr>
      <w:hyperlink w:anchor="_Toc436222984" w:history="1">
        <w:r w:rsidRPr="00225FFF">
          <w:rPr>
            <w:rStyle w:val="Hyperlink"/>
          </w:rPr>
          <w:t>Servizi Office 365</w:t>
        </w:r>
        <w:r>
          <w:tab/>
        </w:r>
        <w:r>
          <w:fldChar w:fldCharType="begin"/>
        </w:r>
        <w:r>
          <w:instrText xml:space="preserve"> PAGEREF _Toc436222984 \h </w:instrText>
        </w:r>
        <w:r>
          <w:fldChar w:fldCharType="separate"/>
        </w:r>
        <w:r>
          <w:t>61</w:t>
        </w:r>
        <w:r>
          <w:fldChar w:fldCharType="end"/>
        </w:r>
      </w:hyperlink>
    </w:p>
    <w:p w:rsidR="00207AB9" w:rsidRDefault="00207AB9">
      <w:pPr>
        <w:pStyle w:val="TOC3"/>
        <w:rPr>
          <w:rFonts w:eastAsiaTheme="minorEastAsia"/>
          <w:smallCaps w:val="0"/>
          <w:sz w:val="22"/>
        </w:rPr>
      </w:pPr>
      <w:hyperlink w:anchor="_Toc436222985" w:history="1">
        <w:r w:rsidRPr="00225FFF">
          <w:rPr>
            <w:rStyle w:val="Hyperlink"/>
          </w:rPr>
          <w:t>Applicazioni Office 365</w:t>
        </w:r>
        <w:r>
          <w:tab/>
        </w:r>
        <w:r>
          <w:fldChar w:fldCharType="begin"/>
        </w:r>
        <w:r>
          <w:instrText xml:space="preserve"> PAGEREF _Toc436222985 \h </w:instrText>
        </w:r>
        <w:r>
          <w:fldChar w:fldCharType="separate"/>
        </w:r>
        <w:r>
          <w:t>61</w:t>
        </w:r>
        <w:r>
          <w:fldChar w:fldCharType="end"/>
        </w:r>
      </w:hyperlink>
    </w:p>
    <w:p w:rsidR="00207AB9" w:rsidRDefault="00207AB9">
      <w:pPr>
        <w:pStyle w:val="TOC3"/>
        <w:rPr>
          <w:rFonts w:eastAsiaTheme="minorEastAsia"/>
          <w:smallCaps w:val="0"/>
          <w:sz w:val="22"/>
        </w:rPr>
      </w:pPr>
      <w:hyperlink w:anchor="_Toc436222986" w:history="1">
        <w:r w:rsidRPr="00225FFF">
          <w:rPr>
            <w:rStyle w:val="Hyperlink"/>
          </w:rPr>
          <w:t>Office 365 Suite</w:t>
        </w:r>
        <w:r>
          <w:tab/>
        </w:r>
        <w:r>
          <w:fldChar w:fldCharType="begin"/>
        </w:r>
        <w:r>
          <w:instrText xml:space="preserve"> PAGEREF _Toc436222986 \h </w:instrText>
        </w:r>
        <w:r>
          <w:fldChar w:fldCharType="separate"/>
        </w:r>
        <w:r>
          <w:t>63</w:t>
        </w:r>
        <w:r>
          <w:fldChar w:fldCharType="end"/>
        </w:r>
      </w:hyperlink>
    </w:p>
    <w:p w:rsidR="00207AB9" w:rsidRDefault="00207AB9">
      <w:pPr>
        <w:pStyle w:val="TOC3"/>
        <w:rPr>
          <w:rFonts w:eastAsiaTheme="minorEastAsia"/>
          <w:smallCaps w:val="0"/>
          <w:sz w:val="22"/>
        </w:rPr>
      </w:pPr>
      <w:hyperlink w:anchor="_Toc436222987" w:history="1">
        <w:r w:rsidRPr="00225FFF">
          <w:rPr>
            <w:rStyle w:val="Hyperlink"/>
          </w:rPr>
          <w:t>Archivio Protetto per le Società con Office 365</w:t>
        </w:r>
        <w:r>
          <w:tab/>
        </w:r>
        <w:r>
          <w:fldChar w:fldCharType="begin"/>
        </w:r>
        <w:r>
          <w:instrText xml:space="preserve"> PAGEREF _Toc436222987 \h </w:instrText>
        </w:r>
        <w:r>
          <w:fldChar w:fldCharType="separate"/>
        </w:r>
        <w:r>
          <w:t>65</w:t>
        </w:r>
        <w:r>
          <w:fldChar w:fldCharType="end"/>
        </w:r>
      </w:hyperlink>
    </w:p>
    <w:p w:rsidR="00207AB9" w:rsidRDefault="00207AB9">
      <w:pPr>
        <w:pStyle w:val="TOC3"/>
        <w:rPr>
          <w:rFonts w:eastAsiaTheme="minorEastAsia"/>
          <w:smallCaps w:val="0"/>
          <w:sz w:val="22"/>
        </w:rPr>
      </w:pPr>
      <w:hyperlink w:anchor="_Toc436222988" w:history="1">
        <w:r w:rsidRPr="00225FFF">
          <w:rPr>
            <w:rStyle w:val="Hyperlink"/>
          </w:rPr>
          <w:t>Office 365 Delve Analytics</w:t>
        </w:r>
        <w:r>
          <w:tab/>
        </w:r>
        <w:r>
          <w:fldChar w:fldCharType="begin"/>
        </w:r>
        <w:r>
          <w:instrText xml:space="preserve"> PAGEREF _Toc436222988 \h </w:instrText>
        </w:r>
        <w:r>
          <w:fldChar w:fldCharType="separate"/>
        </w:r>
        <w:r>
          <w:t>65</w:t>
        </w:r>
        <w:r>
          <w:fldChar w:fldCharType="end"/>
        </w:r>
      </w:hyperlink>
    </w:p>
    <w:p w:rsidR="00207AB9" w:rsidRDefault="00207AB9">
      <w:pPr>
        <w:pStyle w:val="TOC3"/>
        <w:rPr>
          <w:rFonts w:eastAsiaTheme="minorEastAsia"/>
          <w:smallCaps w:val="0"/>
          <w:sz w:val="22"/>
        </w:rPr>
      </w:pPr>
      <w:hyperlink w:anchor="_Toc436222989" w:history="1">
        <w:r w:rsidRPr="00225FFF">
          <w:rPr>
            <w:rStyle w:val="Hyperlink"/>
          </w:rPr>
          <w:t>Office 365 Advanced eDiscovery</w:t>
        </w:r>
        <w:r>
          <w:tab/>
        </w:r>
        <w:r>
          <w:fldChar w:fldCharType="begin"/>
        </w:r>
        <w:r>
          <w:instrText xml:space="preserve"> PAGEREF _Toc436222989 \h </w:instrText>
        </w:r>
        <w:r>
          <w:fldChar w:fldCharType="separate"/>
        </w:r>
        <w:r>
          <w:t>66</w:t>
        </w:r>
        <w:r>
          <w:fldChar w:fldCharType="end"/>
        </w:r>
      </w:hyperlink>
    </w:p>
    <w:p w:rsidR="00207AB9" w:rsidRDefault="00207AB9">
      <w:pPr>
        <w:pStyle w:val="TOC3"/>
        <w:rPr>
          <w:rFonts w:eastAsiaTheme="minorEastAsia"/>
          <w:smallCaps w:val="0"/>
          <w:sz w:val="22"/>
        </w:rPr>
      </w:pPr>
      <w:hyperlink w:anchor="_Toc436222990" w:history="1">
        <w:r w:rsidRPr="00225FFF">
          <w:rPr>
            <w:rStyle w:val="Hyperlink"/>
          </w:rPr>
          <w:t>Exchange Online</w:t>
        </w:r>
        <w:r>
          <w:tab/>
        </w:r>
        <w:r>
          <w:fldChar w:fldCharType="begin"/>
        </w:r>
        <w:r>
          <w:instrText xml:space="preserve"> PAGEREF _Toc436222990 \h </w:instrText>
        </w:r>
        <w:r>
          <w:fldChar w:fldCharType="separate"/>
        </w:r>
        <w:r>
          <w:t>66</w:t>
        </w:r>
        <w:r>
          <w:fldChar w:fldCharType="end"/>
        </w:r>
      </w:hyperlink>
    </w:p>
    <w:p w:rsidR="00207AB9" w:rsidRDefault="00207AB9">
      <w:pPr>
        <w:pStyle w:val="TOC3"/>
        <w:rPr>
          <w:rFonts w:eastAsiaTheme="minorEastAsia"/>
          <w:smallCaps w:val="0"/>
          <w:sz w:val="22"/>
        </w:rPr>
      </w:pPr>
      <w:hyperlink w:anchor="_Toc436222991" w:history="1">
        <w:r w:rsidRPr="00225FFF">
          <w:rPr>
            <w:rStyle w:val="Hyperlink"/>
          </w:rPr>
          <w:t>OneDrive for Business</w:t>
        </w:r>
        <w:r>
          <w:tab/>
        </w:r>
        <w:r>
          <w:fldChar w:fldCharType="begin"/>
        </w:r>
        <w:r>
          <w:instrText xml:space="preserve"> PAGEREF _Toc436222991 \h </w:instrText>
        </w:r>
        <w:r>
          <w:fldChar w:fldCharType="separate"/>
        </w:r>
        <w:r>
          <w:t>67</w:t>
        </w:r>
        <w:r>
          <w:fldChar w:fldCharType="end"/>
        </w:r>
      </w:hyperlink>
    </w:p>
    <w:p w:rsidR="00207AB9" w:rsidRDefault="00207AB9">
      <w:pPr>
        <w:pStyle w:val="TOC3"/>
        <w:rPr>
          <w:rFonts w:eastAsiaTheme="minorEastAsia"/>
          <w:smallCaps w:val="0"/>
          <w:sz w:val="22"/>
        </w:rPr>
      </w:pPr>
      <w:hyperlink w:anchor="_Toc436222992" w:history="1">
        <w:r w:rsidRPr="00225FFF">
          <w:rPr>
            <w:rStyle w:val="Hyperlink"/>
          </w:rPr>
          <w:t>Project Online</w:t>
        </w:r>
        <w:r>
          <w:tab/>
        </w:r>
        <w:r>
          <w:fldChar w:fldCharType="begin"/>
        </w:r>
        <w:r>
          <w:instrText xml:space="preserve"> PAGEREF _Toc436222992 \h </w:instrText>
        </w:r>
        <w:r>
          <w:fldChar w:fldCharType="separate"/>
        </w:r>
        <w:r>
          <w:t>67</w:t>
        </w:r>
        <w:r>
          <w:fldChar w:fldCharType="end"/>
        </w:r>
      </w:hyperlink>
    </w:p>
    <w:p w:rsidR="00207AB9" w:rsidRDefault="00207AB9">
      <w:pPr>
        <w:pStyle w:val="TOC3"/>
        <w:rPr>
          <w:rFonts w:eastAsiaTheme="minorEastAsia"/>
          <w:smallCaps w:val="0"/>
          <w:sz w:val="22"/>
        </w:rPr>
      </w:pPr>
      <w:hyperlink w:anchor="_Toc436222993" w:history="1">
        <w:r w:rsidRPr="00225FFF">
          <w:rPr>
            <w:rStyle w:val="Hyperlink"/>
          </w:rPr>
          <w:t>SharePoint Online</w:t>
        </w:r>
        <w:r>
          <w:tab/>
        </w:r>
        <w:r>
          <w:fldChar w:fldCharType="begin"/>
        </w:r>
        <w:r>
          <w:instrText xml:space="preserve"> PAGEREF _Toc436222993 \h </w:instrText>
        </w:r>
        <w:r>
          <w:fldChar w:fldCharType="separate"/>
        </w:r>
        <w:r>
          <w:t>67</w:t>
        </w:r>
        <w:r>
          <w:fldChar w:fldCharType="end"/>
        </w:r>
      </w:hyperlink>
    </w:p>
    <w:p w:rsidR="00207AB9" w:rsidRDefault="00207AB9">
      <w:pPr>
        <w:pStyle w:val="TOC3"/>
        <w:rPr>
          <w:rFonts w:eastAsiaTheme="minorEastAsia"/>
          <w:smallCaps w:val="0"/>
          <w:sz w:val="22"/>
        </w:rPr>
      </w:pPr>
      <w:hyperlink w:anchor="_Toc436222994" w:history="1">
        <w:r w:rsidRPr="00225FFF">
          <w:rPr>
            <w:rStyle w:val="Hyperlink"/>
          </w:rPr>
          <w:t>Skype for Business Online</w:t>
        </w:r>
        <w:r>
          <w:tab/>
        </w:r>
        <w:r>
          <w:fldChar w:fldCharType="begin"/>
        </w:r>
        <w:r>
          <w:instrText xml:space="preserve"> PAGEREF _Toc436222994 \h </w:instrText>
        </w:r>
        <w:r>
          <w:fldChar w:fldCharType="separate"/>
        </w:r>
        <w:r>
          <w:t>68</w:t>
        </w:r>
        <w:r>
          <w:fldChar w:fldCharType="end"/>
        </w:r>
      </w:hyperlink>
    </w:p>
    <w:p w:rsidR="00207AB9" w:rsidRDefault="00207AB9">
      <w:pPr>
        <w:pStyle w:val="TOC2"/>
        <w:rPr>
          <w:rFonts w:eastAsiaTheme="minorEastAsia"/>
          <w:smallCaps w:val="0"/>
          <w:sz w:val="22"/>
        </w:rPr>
      </w:pPr>
      <w:hyperlink w:anchor="_Toc436222995" w:history="1">
        <w:r w:rsidRPr="00225FFF">
          <w:rPr>
            <w:rStyle w:val="Hyperlink"/>
          </w:rPr>
          <w:t>Altri Servizi Online</w:t>
        </w:r>
        <w:r>
          <w:tab/>
        </w:r>
        <w:r>
          <w:fldChar w:fldCharType="begin"/>
        </w:r>
        <w:r>
          <w:instrText xml:space="preserve"> PAGEREF _Toc436222995 \h </w:instrText>
        </w:r>
        <w:r>
          <w:fldChar w:fldCharType="separate"/>
        </w:r>
        <w:r>
          <w:t>69</w:t>
        </w:r>
        <w:r>
          <w:fldChar w:fldCharType="end"/>
        </w:r>
      </w:hyperlink>
    </w:p>
    <w:p w:rsidR="00207AB9" w:rsidRDefault="00207AB9">
      <w:pPr>
        <w:pStyle w:val="TOC3"/>
        <w:rPr>
          <w:rFonts w:eastAsiaTheme="minorEastAsia"/>
          <w:smallCaps w:val="0"/>
          <w:sz w:val="22"/>
        </w:rPr>
      </w:pPr>
      <w:hyperlink w:anchor="_Toc436222996" w:history="1">
        <w:r w:rsidRPr="00225FFF">
          <w:rPr>
            <w:rStyle w:val="Hyperlink"/>
          </w:rPr>
          <w:t>Bing Maps</w:t>
        </w:r>
        <w:r>
          <w:tab/>
        </w:r>
        <w:r>
          <w:fldChar w:fldCharType="begin"/>
        </w:r>
        <w:r>
          <w:instrText xml:space="preserve"> PAGEREF _Toc436222996 \h </w:instrText>
        </w:r>
        <w:r>
          <w:fldChar w:fldCharType="separate"/>
        </w:r>
        <w:r>
          <w:t>69</w:t>
        </w:r>
        <w:r>
          <w:fldChar w:fldCharType="end"/>
        </w:r>
      </w:hyperlink>
    </w:p>
    <w:p w:rsidR="00207AB9" w:rsidRDefault="00207AB9">
      <w:pPr>
        <w:pStyle w:val="TOC3"/>
        <w:rPr>
          <w:rFonts w:eastAsiaTheme="minorEastAsia"/>
          <w:smallCaps w:val="0"/>
          <w:sz w:val="22"/>
        </w:rPr>
      </w:pPr>
      <w:hyperlink w:anchor="_Toc436222997" w:history="1">
        <w:r w:rsidRPr="00225FFF">
          <w:rPr>
            <w:rStyle w:val="Hyperlink"/>
          </w:rPr>
          <w:t>Microsoft Learning</w:t>
        </w:r>
        <w:r>
          <w:tab/>
        </w:r>
        <w:r>
          <w:fldChar w:fldCharType="begin"/>
        </w:r>
        <w:r>
          <w:instrText xml:space="preserve"> PAGEREF _Toc436222997 \h </w:instrText>
        </w:r>
        <w:r>
          <w:fldChar w:fldCharType="separate"/>
        </w:r>
        <w:r>
          <w:t>69</w:t>
        </w:r>
        <w:r>
          <w:fldChar w:fldCharType="end"/>
        </w:r>
      </w:hyperlink>
    </w:p>
    <w:p w:rsidR="00207AB9" w:rsidRDefault="00207AB9">
      <w:pPr>
        <w:pStyle w:val="TOC3"/>
        <w:rPr>
          <w:rFonts w:eastAsiaTheme="minorEastAsia"/>
          <w:smallCaps w:val="0"/>
          <w:sz w:val="22"/>
        </w:rPr>
      </w:pPr>
      <w:hyperlink w:anchor="_Toc436222998" w:history="1">
        <w:r w:rsidRPr="00225FFF">
          <w:rPr>
            <w:rStyle w:val="Hyperlink"/>
          </w:rPr>
          <w:t>Microsoft Translator</w:t>
        </w:r>
        <w:r>
          <w:tab/>
        </w:r>
        <w:r>
          <w:fldChar w:fldCharType="begin"/>
        </w:r>
        <w:r>
          <w:instrText xml:space="preserve"> PAGEREF _Toc436222998 \h </w:instrText>
        </w:r>
        <w:r>
          <w:fldChar w:fldCharType="separate"/>
        </w:r>
        <w:r>
          <w:t>70</w:t>
        </w:r>
        <w:r>
          <w:fldChar w:fldCharType="end"/>
        </w:r>
      </w:hyperlink>
    </w:p>
    <w:p w:rsidR="00207AB9" w:rsidRDefault="00207AB9">
      <w:pPr>
        <w:pStyle w:val="TOC3"/>
        <w:rPr>
          <w:rFonts w:eastAsiaTheme="minorEastAsia"/>
          <w:smallCaps w:val="0"/>
          <w:sz w:val="22"/>
        </w:rPr>
      </w:pPr>
      <w:hyperlink w:anchor="_Toc436222999" w:history="1">
        <w:r w:rsidRPr="00225FFF">
          <w:rPr>
            <w:rStyle w:val="Hyperlink"/>
          </w:rPr>
          <w:t>Power BI Pro</w:t>
        </w:r>
        <w:r>
          <w:tab/>
        </w:r>
        <w:r>
          <w:fldChar w:fldCharType="begin"/>
        </w:r>
        <w:r>
          <w:instrText xml:space="preserve"> PAGEREF _Toc436222999 \h </w:instrText>
        </w:r>
        <w:r>
          <w:fldChar w:fldCharType="separate"/>
        </w:r>
        <w:r>
          <w:t>70</w:t>
        </w:r>
        <w:r>
          <w:fldChar w:fldCharType="end"/>
        </w:r>
      </w:hyperlink>
    </w:p>
    <w:p w:rsidR="00207AB9" w:rsidRDefault="00207AB9">
      <w:pPr>
        <w:pStyle w:val="TOC3"/>
        <w:rPr>
          <w:rFonts w:eastAsiaTheme="minorEastAsia"/>
          <w:smallCaps w:val="0"/>
          <w:sz w:val="22"/>
        </w:rPr>
      </w:pPr>
      <w:hyperlink w:anchor="_Toc436223000" w:history="1">
        <w:r w:rsidRPr="00225FFF">
          <w:rPr>
            <w:rStyle w:val="Hyperlink"/>
          </w:rPr>
          <w:t>System Center Endpoint Protection</w:t>
        </w:r>
        <w:r>
          <w:tab/>
        </w:r>
        <w:r>
          <w:fldChar w:fldCharType="begin"/>
        </w:r>
        <w:r>
          <w:instrText xml:space="preserve"> PAGEREF _Toc436223000 \h </w:instrText>
        </w:r>
        <w:r>
          <w:fldChar w:fldCharType="separate"/>
        </w:r>
        <w:r>
          <w:t>71</w:t>
        </w:r>
        <w:r>
          <w:fldChar w:fldCharType="end"/>
        </w:r>
      </w:hyperlink>
    </w:p>
    <w:p w:rsidR="00207AB9" w:rsidRDefault="00207AB9">
      <w:pPr>
        <w:pStyle w:val="TOC3"/>
        <w:rPr>
          <w:rFonts w:eastAsiaTheme="minorEastAsia"/>
          <w:smallCaps w:val="0"/>
          <w:sz w:val="22"/>
        </w:rPr>
      </w:pPr>
      <w:hyperlink w:anchor="_Toc436223001" w:history="1">
        <w:r w:rsidRPr="00225FFF">
          <w:rPr>
            <w:rStyle w:val="Hyperlink"/>
          </w:rPr>
          <w:t>Yammer Enterprise</w:t>
        </w:r>
        <w:r>
          <w:tab/>
        </w:r>
        <w:r>
          <w:fldChar w:fldCharType="begin"/>
        </w:r>
        <w:r>
          <w:instrText xml:space="preserve"> PAGEREF _Toc436223001 \h </w:instrText>
        </w:r>
        <w:r>
          <w:fldChar w:fldCharType="separate"/>
        </w:r>
        <w:r>
          <w:t>71</w:t>
        </w:r>
        <w:r>
          <w:fldChar w:fldCharType="end"/>
        </w:r>
      </w:hyperlink>
    </w:p>
    <w:p w:rsidR="00207AB9" w:rsidRDefault="00207AB9">
      <w:pPr>
        <w:pStyle w:val="TOC1"/>
        <w:rPr>
          <w:rFonts w:eastAsiaTheme="minorEastAsia"/>
          <w:b w:val="0"/>
          <w:caps w:val="0"/>
          <w:noProof/>
          <w:sz w:val="22"/>
          <w:szCs w:val="22"/>
        </w:rPr>
      </w:pPr>
      <w:hyperlink w:anchor="_Toc436223002" w:history="1">
        <w:r w:rsidRPr="00225FFF">
          <w:rPr>
            <w:rStyle w:val="Hyperlink"/>
            <w:noProof/>
          </w:rPr>
          <w:t>Glossario</w:t>
        </w:r>
        <w:r>
          <w:rPr>
            <w:noProof/>
          </w:rPr>
          <w:tab/>
        </w:r>
        <w:r>
          <w:rPr>
            <w:noProof/>
          </w:rPr>
          <w:fldChar w:fldCharType="begin"/>
        </w:r>
        <w:r>
          <w:rPr>
            <w:noProof/>
          </w:rPr>
          <w:instrText xml:space="preserve"> PAGEREF _Toc436223002 \h </w:instrText>
        </w:r>
        <w:r>
          <w:rPr>
            <w:noProof/>
          </w:rPr>
        </w:r>
        <w:r>
          <w:rPr>
            <w:noProof/>
          </w:rPr>
          <w:fldChar w:fldCharType="separate"/>
        </w:r>
        <w:r>
          <w:rPr>
            <w:noProof/>
          </w:rPr>
          <w:t>72</w:t>
        </w:r>
        <w:r>
          <w:rPr>
            <w:noProof/>
          </w:rPr>
          <w:fldChar w:fldCharType="end"/>
        </w:r>
      </w:hyperlink>
    </w:p>
    <w:p w:rsidR="00207AB9" w:rsidRDefault="00207AB9">
      <w:pPr>
        <w:pStyle w:val="TOC2"/>
        <w:rPr>
          <w:rFonts w:eastAsiaTheme="minorEastAsia"/>
          <w:smallCaps w:val="0"/>
          <w:sz w:val="22"/>
        </w:rPr>
      </w:pPr>
      <w:hyperlink w:anchor="_Toc436223003" w:history="1">
        <w:r w:rsidRPr="00225FFF">
          <w:rPr>
            <w:rStyle w:val="Hyperlink"/>
          </w:rPr>
          <w:t>Attributi</w:t>
        </w:r>
        <w:r>
          <w:tab/>
        </w:r>
        <w:r>
          <w:fldChar w:fldCharType="begin"/>
        </w:r>
        <w:r>
          <w:instrText xml:space="preserve"> PAGEREF _Toc436223003 \h </w:instrText>
        </w:r>
        <w:r>
          <w:fldChar w:fldCharType="separate"/>
        </w:r>
        <w:r>
          <w:t>72</w:t>
        </w:r>
        <w:r>
          <w:fldChar w:fldCharType="end"/>
        </w:r>
      </w:hyperlink>
    </w:p>
    <w:p w:rsidR="00207AB9" w:rsidRDefault="00207AB9">
      <w:pPr>
        <w:pStyle w:val="TOC2"/>
        <w:rPr>
          <w:rFonts w:eastAsiaTheme="minorEastAsia"/>
          <w:smallCaps w:val="0"/>
          <w:sz w:val="22"/>
        </w:rPr>
      </w:pPr>
      <w:hyperlink w:anchor="_Toc436223004" w:history="1">
        <w:r w:rsidRPr="00225FFF">
          <w:rPr>
            <w:rStyle w:val="Hyperlink"/>
          </w:rPr>
          <w:t>Valori delle Celle</w:t>
        </w:r>
        <w:r>
          <w:tab/>
        </w:r>
        <w:r>
          <w:fldChar w:fldCharType="begin"/>
        </w:r>
        <w:r>
          <w:instrText xml:space="preserve"> PAGEREF _Toc436223004 \h </w:instrText>
        </w:r>
        <w:r>
          <w:fldChar w:fldCharType="separate"/>
        </w:r>
        <w:r>
          <w:t>73</w:t>
        </w:r>
        <w:r>
          <w:fldChar w:fldCharType="end"/>
        </w:r>
      </w:hyperlink>
    </w:p>
    <w:p w:rsidR="00207AB9" w:rsidRDefault="00207AB9">
      <w:pPr>
        <w:pStyle w:val="TOC2"/>
        <w:rPr>
          <w:rFonts w:eastAsiaTheme="minorEastAsia"/>
          <w:smallCaps w:val="0"/>
          <w:sz w:val="22"/>
        </w:rPr>
      </w:pPr>
      <w:hyperlink w:anchor="_Toc436223005" w:history="1">
        <w:r w:rsidRPr="00225FFF">
          <w:rPr>
            <w:rStyle w:val="Hyperlink"/>
          </w:rPr>
          <w:t>Intestazioni Colonne</w:t>
        </w:r>
        <w:r>
          <w:tab/>
        </w:r>
        <w:r>
          <w:fldChar w:fldCharType="begin"/>
        </w:r>
        <w:r>
          <w:instrText xml:space="preserve"> PAGEREF _Toc436223005 \h </w:instrText>
        </w:r>
        <w:r>
          <w:fldChar w:fldCharType="separate"/>
        </w:r>
        <w:r>
          <w:t>74</w:t>
        </w:r>
        <w:r>
          <w:fldChar w:fldCharType="end"/>
        </w:r>
      </w:hyperlink>
    </w:p>
    <w:p w:rsidR="00207AB9" w:rsidRDefault="00207AB9">
      <w:pPr>
        <w:pStyle w:val="TOC2"/>
        <w:rPr>
          <w:rFonts w:eastAsiaTheme="minorEastAsia"/>
          <w:smallCaps w:val="0"/>
          <w:sz w:val="22"/>
        </w:rPr>
      </w:pPr>
      <w:hyperlink w:anchor="_Toc436223006" w:history="1">
        <w:r w:rsidRPr="00225FFF">
          <w:rPr>
            <w:rStyle w:val="Hyperlink"/>
          </w:rPr>
          <w:t>Definizioni</w:t>
        </w:r>
        <w:r>
          <w:tab/>
        </w:r>
        <w:r>
          <w:fldChar w:fldCharType="begin"/>
        </w:r>
        <w:r>
          <w:instrText xml:space="preserve"> PAGEREF _Toc436223006 \h </w:instrText>
        </w:r>
        <w:r>
          <w:fldChar w:fldCharType="separate"/>
        </w:r>
        <w:r>
          <w:t>74</w:t>
        </w:r>
        <w:r>
          <w:fldChar w:fldCharType="end"/>
        </w:r>
      </w:hyperlink>
    </w:p>
    <w:p w:rsidR="00207AB9" w:rsidRDefault="00207AB9">
      <w:pPr>
        <w:pStyle w:val="TOC1"/>
        <w:rPr>
          <w:rFonts w:eastAsiaTheme="minorEastAsia"/>
          <w:b w:val="0"/>
          <w:caps w:val="0"/>
          <w:noProof/>
          <w:sz w:val="22"/>
          <w:szCs w:val="22"/>
        </w:rPr>
      </w:pPr>
      <w:hyperlink w:anchor="_Toc436223007" w:history="1">
        <w:r w:rsidRPr="00225FFF">
          <w:rPr>
            <w:rStyle w:val="Hyperlink"/>
            <w:noProof/>
          </w:rPr>
          <w:t>Appendice A - Licenze Equivalenti a Licenze CAL/ML</w:t>
        </w:r>
        <w:r>
          <w:rPr>
            <w:noProof/>
          </w:rPr>
          <w:tab/>
        </w:r>
        <w:r>
          <w:rPr>
            <w:noProof/>
          </w:rPr>
          <w:fldChar w:fldCharType="begin"/>
        </w:r>
        <w:r>
          <w:rPr>
            <w:noProof/>
          </w:rPr>
          <w:instrText xml:space="preserve"> PAGEREF _Toc436223007 \h </w:instrText>
        </w:r>
        <w:r>
          <w:rPr>
            <w:noProof/>
          </w:rPr>
        </w:r>
        <w:r>
          <w:rPr>
            <w:noProof/>
          </w:rPr>
          <w:fldChar w:fldCharType="separate"/>
        </w:r>
        <w:r>
          <w:rPr>
            <w:noProof/>
          </w:rPr>
          <w:t>77</w:t>
        </w:r>
        <w:r>
          <w:rPr>
            <w:noProof/>
          </w:rPr>
          <w:fldChar w:fldCharType="end"/>
        </w:r>
      </w:hyperlink>
    </w:p>
    <w:p w:rsidR="00207AB9" w:rsidRDefault="00207AB9">
      <w:pPr>
        <w:pStyle w:val="TOC1"/>
        <w:rPr>
          <w:rFonts w:eastAsiaTheme="minorEastAsia"/>
          <w:b w:val="0"/>
          <w:caps w:val="0"/>
          <w:noProof/>
          <w:sz w:val="22"/>
          <w:szCs w:val="22"/>
        </w:rPr>
      </w:pPr>
      <w:hyperlink w:anchor="_Toc436223008" w:history="1">
        <w:r w:rsidRPr="00225FFF">
          <w:rPr>
            <w:rStyle w:val="Hyperlink"/>
            <w:noProof/>
          </w:rPr>
          <w:t>Appendice B - Software Assurance</w:t>
        </w:r>
        <w:r>
          <w:rPr>
            <w:noProof/>
          </w:rPr>
          <w:tab/>
        </w:r>
        <w:r>
          <w:rPr>
            <w:noProof/>
          </w:rPr>
          <w:fldChar w:fldCharType="begin"/>
        </w:r>
        <w:r>
          <w:rPr>
            <w:noProof/>
          </w:rPr>
          <w:instrText xml:space="preserve"> PAGEREF _Toc436223008 \h </w:instrText>
        </w:r>
        <w:r>
          <w:rPr>
            <w:noProof/>
          </w:rPr>
        </w:r>
        <w:r>
          <w:rPr>
            <w:noProof/>
          </w:rPr>
          <w:fldChar w:fldCharType="separate"/>
        </w:r>
        <w:r>
          <w:rPr>
            <w:noProof/>
          </w:rPr>
          <w:t>78</w:t>
        </w:r>
        <w:r>
          <w:rPr>
            <w:noProof/>
          </w:rPr>
          <w:fldChar w:fldCharType="end"/>
        </w:r>
      </w:hyperlink>
    </w:p>
    <w:p w:rsidR="00207AB9" w:rsidRDefault="00207AB9">
      <w:pPr>
        <w:pStyle w:val="TOC2"/>
        <w:rPr>
          <w:rFonts w:eastAsiaTheme="minorEastAsia"/>
          <w:smallCaps w:val="0"/>
          <w:sz w:val="22"/>
        </w:rPr>
      </w:pPr>
      <w:hyperlink w:anchor="_Toc436223009" w:history="1">
        <w:r w:rsidRPr="00225FFF">
          <w:rPr>
            <w:rStyle w:val="Hyperlink"/>
          </w:rPr>
          <w:t>Acquisto di Software Assurance</w:t>
        </w:r>
        <w:r>
          <w:tab/>
        </w:r>
        <w:r>
          <w:fldChar w:fldCharType="begin"/>
        </w:r>
        <w:r>
          <w:instrText xml:space="preserve"> PAGEREF _Toc436223009 \h </w:instrText>
        </w:r>
        <w:r>
          <w:fldChar w:fldCharType="separate"/>
        </w:r>
        <w:r>
          <w:t>78</w:t>
        </w:r>
        <w:r>
          <w:fldChar w:fldCharType="end"/>
        </w:r>
      </w:hyperlink>
    </w:p>
    <w:p w:rsidR="00207AB9" w:rsidRDefault="00207AB9">
      <w:pPr>
        <w:pStyle w:val="TOC2"/>
        <w:rPr>
          <w:rFonts w:eastAsiaTheme="minorEastAsia"/>
          <w:smallCaps w:val="0"/>
          <w:sz w:val="22"/>
        </w:rPr>
      </w:pPr>
      <w:hyperlink w:anchor="_Toc436223010" w:history="1">
        <w:r w:rsidRPr="00225FFF">
          <w:rPr>
            <w:rStyle w:val="Hyperlink"/>
          </w:rPr>
          <w:t>Rinnovo di Software Assurance</w:t>
        </w:r>
        <w:r>
          <w:tab/>
        </w:r>
        <w:r>
          <w:fldChar w:fldCharType="begin"/>
        </w:r>
        <w:r>
          <w:instrText xml:space="preserve"> PAGEREF _Toc436223010 \h </w:instrText>
        </w:r>
        <w:r>
          <w:fldChar w:fldCharType="separate"/>
        </w:r>
        <w:r>
          <w:t>78</w:t>
        </w:r>
        <w:r>
          <w:fldChar w:fldCharType="end"/>
        </w:r>
      </w:hyperlink>
    </w:p>
    <w:p w:rsidR="00207AB9" w:rsidRDefault="00207AB9">
      <w:pPr>
        <w:pStyle w:val="TOC2"/>
        <w:rPr>
          <w:rFonts w:eastAsiaTheme="minorEastAsia"/>
          <w:smallCaps w:val="0"/>
          <w:sz w:val="22"/>
        </w:rPr>
      </w:pPr>
      <w:hyperlink w:anchor="_Toc436223011" w:history="1">
        <w:r w:rsidRPr="00225FFF">
          <w:rPr>
            <w:rStyle w:val="Hyperlink"/>
          </w:rPr>
          <w:t>Licenza di Migrazione per Prodotti Interrotti o End-of-Life</w:t>
        </w:r>
        <w:r>
          <w:tab/>
        </w:r>
        <w:r>
          <w:fldChar w:fldCharType="begin"/>
        </w:r>
        <w:r>
          <w:instrText xml:space="preserve"> PAGEREF _Toc436223011 \h </w:instrText>
        </w:r>
        <w:r>
          <w:fldChar w:fldCharType="separate"/>
        </w:r>
        <w:r>
          <w:t>79</w:t>
        </w:r>
        <w:r>
          <w:fldChar w:fldCharType="end"/>
        </w:r>
      </w:hyperlink>
    </w:p>
    <w:p w:rsidR="00207AB9" w:rsidRDefault="00207AB9">
      <w:pPr>
        <w:pStyle w:val="TOC2"/>
        <w:rPr>
          <w:rFonts w:eastAsiaTheme="minorEastAsia"/>
          <w:smallCaps w:val="0"/>
          <w:sz w:val="22"/>
        </w:rPr>
      </w:pPr>
      <w:hyperlink w:anchor="_Toc436223012" w:history="1">
        <w:r w:rsidRPr="00225FFF">
          <w:rPr>
            <w:rStyle w:val="Hyperlink"/>
          </w:rPr>
          <w:t>Vantaggi di Software Assurance</w:t>
        </w:r>
        <w:r>
          <w:tab/>
        </w:r>
        <w:r>
          <w:fldChar w:fldCharType="begin"/>
        </w:r>
        <w:r>
          <w:instrText xml:space="preserve"> PAGEREF _Toc436223012 \h </w:instrText>
        </w:r>
        <w:r>
          <w:fldChar w:fldCharType="separate"/>
        </w:r>
        <w:r>
          <w:t>79</w:t>
        </w:r>
        <w:r>
          <w:fldChar w:fldCharType="end"/>
        </w:r>
      </w:hyperlink>
    </w:p>
    <w:p w:rsidR="00207AB9" w:rsidRDefault="00207AB9">
      <w:pPr>
        <w:pStyle w:val="TOC1"/>
        <w:rPr>
          <w:rFonts w:eastAsiaTheme="minorEastAsia"/>
          <w:b w:val="0"/>
          <w:caps w:val="0"/>
          <w:noProof/>
          <w:sz w:val="22"/>
          <w:szCs w:val="22"/>
        </w:rPr>
      </w:pPr>
      <w:hyperlink w:anchor="_Toc436223013" w:history="1">
        <w:r w:rsidRPr="00225FFF">
          <w:rPr>
            <w:rStyle w:val="Hyperlink"/>
            <w:noProof/>
          </w:rPr>
          <w:t>Appendice C - Servizi Professionali</w:t>
        </w:r>
        <w:r>
          <w:rPr>
            <w:noProof/>
          </w:rPr>
          <w:tab/>
        </w:r>
        <w:r>
          <w:rPr>
            <w:noProof/>
          </w:rPr>
          <w:fldChar w:fldCharType="begin"/>
        </w:r>
        <w:r>
          <w:rPr>
            <w:noProof/>
          </w:rPr>
          <w:instrText xml:space="preserve"> PAGEREF _Toc436223013 \h </w:instrText>
        </w:r>
        <w:r>
          <w:rPr>
            <w:noProof/>
          </w:rPr>
        </w:r>
        <w:r>
          <w:rPr>
            <w:noProof/>
          </w:rPr>
          <w:fldChar w:fldCharType="separate"/>
        </w:r>
        <w:r>
          <w:rPr>
            <w:noProof/>
          </w:rPr>
          <w:t>90</w:t>
        </w:r>
        <w:r>
          <w:rPr>
            <w:noProof/>
          </w:rPr>
          <w:fldChar w:fldCharType="end"/>
        </w:r>
      </w:hyperlink>
    </w:p>
    <w:p w:rsidR="00207AB9" w:rsidRDefault="00207AB9">
      <w:pPr>
        <w:pStyle w:val="TOC2"/>
        <w:rPr>
          <w:rFonts w:eastAsiaTheme="minorEastAsia"/>
          <w:smallCaps w:val="0"/>
          <w:sz w:val="22"/>
        </w:rPr>
      </w:pPr>
      <w:hyperlink w:anchor="_Toc436223014" w:history="1">
        <w:r w:rsidRPr="00225FFF">
          <w:rPr>
            <w:rStyle w:val="Hyperlink"/>
          </w:rPr>
          <w:t>Offerte di Supporto Tecnico Microsoft Premier</w:t>
        </w:r>
        <w:r>
          <w:tab/>
        </w:r>
        <w:r>
          <w:fldChar w:fldCharType="begin"/>
        </w:r>
        <w:r>
          <w:instrText xml:space="preserve"> PAGEREF _Toc436223014 \h </w:instrText>
        </w:r>
        <w:r>
          <w:fldChar w:fldCharType="separate"/>
        </w:r>
        <w:r>
          <w:t>90</w:t>
        </w:r>
        <w:r>
          <w:fldChar w:fldCharType="end"/>
        </w:r>
      </w:hyperlink>
    </w:p>
    <w:p w:rsidR="00207AB9" w:rsidRDefault="00207AB9">
      <w:pPr>
        <w:pStyle w:val="TOC2"/>
        <w:rPr>
          <w:rFonts w:eastAsiaTheme="minorEastAsia"/>
          <w:smallCaps w:val="0"/>
          <w:sz w:val="22"/>
        </w:rPr>
      </w:pPr>
      <w:hyperlink w:anchor="_Toc436223015" w:history="1">
        <w:r w:rsidRPr="00225FFF">
          <w:rPr>
            <w:rStyle w:val="Hyperlink"/>
          </w:rPr>
          <w:t>Offerte per il Programma Microsoft Enterprise Strategy</w:t>
        </w:r>
        <w:r>
          <w:tab/>
        </w:r>
        <w:r>
          <w:fldChar w:fldCharType="begin"/>
        </w:r>
        <w:r>
          <w:instrText xml:space="preserve"> PAGEREF _Toc436223015 \h </w:instrText>
        </w:r>
        <w:r>
          <w:fldChar w:fldCharType="separate"/>
        </w:r>
        <w:r>
          <w:t>91</w:t>
        </w:r>
        <w:r>
          <w:fldChar w:fldCharType="end"/>
        </w:r>
      </w:hyperlink>
    </w:p>
    <w:p w:rsidR="00207AB9" w:rsidRDefault="00207AB9">
      <w:pPr>
        <w:pStyle w:val="TOC2"/>
        <w:rPr>
          <w:rFonts w:eastAsiaTheme="minorEastAsia"/>
          <w:smallCaps w:val="0"/>
          <w:sz w:val="22"/>
        </w:rPr>
      </w:pPr>
      <w:hyperlink w:anchor="_Toc436223016" w:history="1">
        <w:r w:rsidRPr="00225FFF">
          <w:rPr>
            <w:rStyle w:val="Hyperlink"/>
          </w:rPr>
          <w:t>Offerte Sales Productivity Accelerator</w:t>
        </w:r>
        <w:r>
          <w:tab/>
        </w:r>
        <w:r>
          <w:fldChar w:fldCharType="begin"/>
        </w:r>
        <w:r>
          <w:instrText xml:space="preserve"> PAGEREF _Toc436223016 \h </w:instrText>
        </w:r>
        <w:r>
          <w:fldChar w:fldCharType="separate"/>
        </w:r>
        <w:r>
          <w:t>91</w:t>
        </w:r>
        <w:r>
          <w:fldChar w:fldCharType="end"/>
        </w:r>
      </w:hyperlink>
    </w:p>
    <w:p w:rsidR="00207AB9" w:rsidRDefault="00207AB9">
      <w:pPr>
        <w:pStyle w:val="TOC1"/>
        <w:rPr>
          <w:rFonts w:eastAsiaTheme="minorEastAsia"/>
          <w:b w:val="0"/>
          <w:caps w:val="0"/>
          <w:noProof/>
          <w:sz w:val="22"/>
          <w:szCs w:val="22"/>
        </w:rPr>
      </w:pPr>
      <w:hyperlink w:anchor="_Toc436223017" w:history="1">
        <w:r w:rsidRPr="00225FFF">
          <w:rPr>
            <w:rStyle w:val="Hyperlink"/>
            <w:noProof/>
          </w:rPr>
          <w:t>Appendice D - Condizioni Supplementari del Contratto relativo al Programma</w:t>
        </w:r>
        <w:r>
          <w:rPr>
            <w:noProof/>
          </w:rPr>
          <w:tab/>
        </w:r>
        <w:r>
          <w:rPr>
            <w:noProof/>
          </w:rPr>
          <w:fldChar w:fldCharType="begin"/>
        </w:r>
        <w:r>
          <w:rPr>
            <w:noProof/>
          </w:rPr>
          <w:instrText xml:space="preserve"> PAGEREF _Toc436223017 \h </w:instrText>
        </w:r>
        <w:r>
          <w:rPr>
            <w:noProof/>
          </w:rPr>
        </w:r>
        <w:r>
          <w:rPr>
            <w:noProof/>
          </w:rPr>
          <w:fldChar w:fldCharType="separate"/>
        </w:r>
        <w:r>
          <w:rPr>
            <w:noProof/>
          </w:rPr>
          <w:t>93</w:t>
        </w:r>
        <w:r>
          <w:rPr>
            <w:noProof/>
          </w:rPr>
          <w:fldChar w:fldCharType="end"/>
        </w:r>
      </w:hyperlink>
    </w:p>
    <w:p w:rsidR="00207AB9" w:rsidRDefault="00207AB9">
      <w:pPr>
        <w:pStyle w:val="TOC2"/>
        <w:rPr>
          <w:rFonts w:eastAsiaTheme="minorEastAsia"/>
          <w:smallCaps w:val="0"/>
          <w:sz w:val="22"/>
        </w:rPr>
      </w:pPr>
      <w:hyperlink w:anchor="_Toc436223018" w:history="1">
        <w:r w:rsidRPr="00225FFF">
          <w:rPr>
            <w:rStyle w:val="Hyperlink"/>
          </w:rPr>
          <w:t>Condizioni Supplementari per il Programma Select Plus</w:t>
        </w:r>
        <w:r>
          <w:tab/>
        </w:r>
        <w:r>
          <w:fldChar w:fldCharType="begin"/>
        </w:r>
        <w:r>
          <w:instrText xml:space="preserve"> PAGEREF _Toc436223018 \h </w:instrText>
        </w:r>
        <w:r>
          <w:fldChar w:fldCharType="separate"/>
        </w:r>
        <w:r>
          <w:t>93</w:t>
        </w:r>
        <w:r>
          <w:fldChar w:fldCharType="end"/>
        </w:r>
      </w:hyperlink>
    </w:p>
    <w:p w:rsidR="00207AB9" w:rsidRDefault="00207AB9">
      <w:pPr>
        <w:pStyle w:val="TOC2"/>
        <w:rPr>
          <w:rFonts w:eastAsiaTheme="minorEastAsia"/>
          <w:smallCaps w:val="0"/>
          <w:sz w:val="22"/>
        </w:rPr>
      </w:pPr>
      <w:hyperlink w:anchor="_Toc436223019" w:history="1">
        <w:r w:rsidRPr="00225FFF">
          <w:rPr>
            <w:rStyle w:val="Hyperlink"/>
          </w:rPr>
          <w:t>Definizione di Gestione per i Dispositivi Qualificati</w:t>
        </w:r>
        <w:r>
          <w:tab/>
        </w:r>
        <w:r>
          <w:fldChar w:fldCharType="begin"/>
        </w:r>
        <w:r>
          <w:instrText xml:space="preserve"> PAGEREF _Toc436223019 \h </w:instrText>
        </w:r>
        <w:r>
          <w:fldChar w:fldCharType="separate"/>
        </w:r>
        <w:r>
          <w:t>93</w:t>
        </w:r>
        <w:r>
          <w:fldChar w:fldCharType="end"/>
        </w:r>
      </w:hyperlink>
    </w:p>
    <w:p w:rsidR="00207AB9" w:rsidRDefault="00207AB9">
      <w:pPr>
        <w:pStyle w:val="TOC2"/>
        <w:rPr>
          <w:rFonts w:eastAsiaTheme="minorEastAsia"/>
          <w:smallCaps w:val="0"/>
          <w:sz w:val="22"/>
        </w:rPr>
      </w:pPr>
      <w:hyperlink w:anchor="_Toc436223020" w:history="1">
        <w:r w:rsidRPr="00225FFF">
          <w:rPr>
            <w:rStyle w:val="Hyperlink"/>
          </w:rPr>
          <w:t>Servizi Online dei Programmi Open</w:t>
        </w:r>
        <w:r>
          <w:tab/>
        </w:r>
        <w:r>
          <w:fldChar w:fldCharType="begin"/>
        </w:r>
        <w:r>
          <w:instrText xml:space="preserve"> PAGEREF _Toc436223020 \h </w:instrText>
        </w:r>
        <w:r>
          <w:fldChar w:fldCharType="separate"/>
        </w:r>
        <w:r>
          <w:t>93</w:t>
        </w:r>
        <w:r>
          <w:fldChar w:fldCharType="end"/>
        </w:r>
      </w:hyperlink>
    </w:p>
    <w:p w:rsidR="00207AB9" w:rsidRDefault="00207AB9">
      <w:pPr>
        <w:pStyle w:val="TOC2"/>
        <w:rPr>
          <w:rFonts w:eastAsiaTheme="minorEastAsia"/>
          <w:smallCaps w:val="0"/>
          <w:sz w:val="22"/>
        </w:rPr>
      </w:pPr>
      <w:hyperlink w:anchor="_Toc436223021" w:history="1">
        <w:r w:rsidRPr="00225FFF">
          <w:rPr>
            <w:rStyle w:val="Hyperlink"/>
          </w:rPr>
          <w:t>Condizioni Supplementari per i Contratti di Servizi Professionali - Legacy</w:t>
        </w:r>
        <w:r>
          <w:tab/>
        </w:r>
        <w:r>
          <w:fldChar w:fldCharType="begin"/>
        </w:r>
        <w:r>
          <w:instrText xml:space="preserve"> PAGEREF _Toc436223021 \h </w:instrText>
        </w:r>
        <w:r>
          <w:fldChar w:fldCharType="separate"/>
        </w:r>
        <w:r>
          <w:t>93</w:t>
        </w:r>
        <w:r>
          <w:fldChar w:fldCharType="end"/>
        </w:r>
      </w:hyperlink>
    </w:p>
    <w:p w:rsidR="00207AB9" w:rsidRDefault="00207AB9">
      <w:pPr>
        <w:pStyle w:val="TOC1"/>
        <w:rPr>
          <w:rFonts w:eastAsiaTheme="minorEastAsia"/>
          <w:b w:val="0"/>
          <w:caps w:val="0"/>
          <w:noProof/>
          <w:sz w:val="22"/>
          <w:szCs w:val="22"/>
        </w:rPr>
      </w:pPr>
      <w:hyperlink w:anchor="_Toc436223022" w:history="1">
        <w:r w:rsidRPr="00225FFF">
          <w:rPr>
            <w:rStyle w:val="Hyperlink"/>
            <w:noProof/>
          </w:rPr>
          <w:t>Appendice E - Promozioni</w:t>
        </w:r>
        <w:r>
          <w:rPr>
            <w:noProof/>
          </w:rPr>
          <w:tab/>
        </w:r>
        <w:r>
          <w:rPr>
            <w:noProof/>
          </w:rPr>
          <w:fldChar w:fldCharType="begin"/>
        </w:r>
        <w:r>
          <w:rPr>
            <w:noProof/>
          </w:rPr>
          <w:instrText xml:space="preserve"> PAGEREF _Toc436223022 \h </w:instrText>
        </w:r>
        <w:r>
          <w:rPr>
            <w:noProof/>
          </w:rPr>
        </w:r>
        <w:r>
          <w:rPr>
            <w:noProof/>
          </w:rPr>
          <w:fldChar w:fldCharType="separate"/>
        </w:r>
        <w:r>
          <w:rPr>
            <w:noProof/>
          </w:rPr>
          <w:t>95</w:t>
        </w:r>
        <w:r>
          <w:rPr>
            <w:noProof/>
          </w:rPr>
          <w:fldChar w:fldCharType="end"/>
        </w:r>
      </w:hyperlink>
    </w:p>
    <w:p w:rsidR="00207AB9" w:rsidRDefault="00207AB9">
      <w:pPr>
        <w:pStyle w:val="TOC2"/>
        <w:rPr>
          <w:rFonts w:eastAsiaTheme="minorEastAsia"/>
          <w:smallCaps w:val="0"/>
          <w:sz w:val="22"/>
        </w:rPr>
      </w:pPr>
      <w:hyperlink w:anchor="_Toc436223023" w:history="1">
        <w:r w:rsidRPr="00225FFF">
          <w:rPr>
            <w:rStyle w:val="Hyperlink"/>
          </w:rPr>
          <w:t>Promozione di System Center Client Management Suite</w:t>
        </w:r>
        <w:r>
          <w:tab/>
        </w:r>
        <w:r>
          <w:fldChar w:fldCharType="begin"/>
        </w:r>
        <w:r>
          <w:instrText xml:space="preserve"> PAGEREF _Toc436223023 \h </w:instrText>
        </w:r>
        <w:r>
          <w:fldChar w:fldCharType="separate"/>
        </w:r>
        <w:r>
          <w:t>95</w:t>
        </w:r>
        <w:r>
          <w:fldChar w:fldCharType="end"/>
        </w:r>
      </w:hyperlink>
    </w:p>
    <w:p w:rsidR="00207AB9" w:rsidRDefault="00207AB9">
      <w:pPr>
        <w:pStyle w:val="TOC2"/>
        <w:rPr>
          <w:rFonts w:eastAsiaTheme="minorEastAsia"/>
          <w:smallCaps w:val="0"/>
          <w:sz w:val="22"/>
        </w:rPr>
      </w:pPr>
      <w:hyperlink w:anchor="_Toc436223024" w:history="1">
        <w:r w:rsidRPr="00225FFF">
          <w:rPr>
            <w:rStyle w:val="Hyperlink"/>
          </w:rPr>
          <w:t>Promozione sulla Capacità di Calcolo di Azure</w:t>
        </w:r>
        <w:r>
          <w:tab/>
        </w:r>
        <w:r>
          <w:fldChar w:fldCharType="begin"/>
        </w:r>
        <w:r>
          <w:instrText xml:space="preserve"> PAGEREF _Toc436223024 \h </w:instrText>
        </w:r>
        <w:r>
          <w:fldChar w:fldCharType="separate"/>
        </w:r>
        <w:r>
          <w:t>95</w:t>
        </w:r>
        <w:r>
          <w:fldChar w:fldCharType="end"/>
        </w:r>
      </w:hyperlink>
    </w:p>
    <w:p w:rsidR="00207AB9" w:rsidRDefault="00207AB9">
      <w:pPr>
        <w:pStyle w:val="TOC1"/>
        <w:rPr>
          <w:rFonts w:eastAsiaTheme="minorEastAsia"/>
          <w:b w:val="0"/>
          <w:caps w:val="0"/>
          <w:noProof/>
          <w:sz w:val="22"/>
          <w:szCs w:val="22"/>
        </w:rPr>
      </w:pPr>
      <w:hyperlink w:anchor="_Toc436223025" w:history="1">
        <w:r w:rsidRPr="00225FFF">
          <w:rPr>
            <w:rStyle w:val="Hyperlink"/>
            <w:noProof/>
          </w:rPr>
          <w:t>Indice</w:t>
        </w:r>
        <w:r>
          <w:rPr>
            <w:noProof/>
          </w:rPr>
          <w:tab/>
        </w:r>
        <w:r>
          <w:rPr>
            <w:noProof/>
          </w:rPr>
          <w:fldChar w:fldCharType="begin"/>
        </w:r>
        <w:r>
          <w:rPr>
            <w:noProof/>
          </w:rPr>
          <w:instrText xml:space="preserve"> PAGEREF _Toc436223025 \h </w:instrText>
        </w:r>
        <w:r>
          <w:rPr>
            <w:noProof/>
          </w:rPr>
        </w:r>
        <w:r>
          <w:rPr>
            <w:noProof/>
          </w:rPr>
          <w:fldChar w:fldCharType="separate"/>
        </w:r>
        <w:r>
          <w:rPr>
            <w:noProof/>
          </w:rPr>
          <w:t>96</w:t>
        </w:r>
        <w:r>
          <w:rPr>
            <w:noProof/>
          </w:rPr>
          <w:fldChar w:fldCharType="end"/>
        </w:r>
      </w:hyperlink>
    </w:p>
    <w:p w:rsidR="00481A8B" w:rsidRDefault="00DA4A3C">
      <w:pPr>
        <w:pStyle w:val="ProductList-Body"/>
        <w:sectPr w:rsidR="00481A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81A8B" w:rsidRDefault="00481A8B">
      <w:pPr>
        <w:pStyle w:val="ProductList-Body"/>
      </w:pPr>
    </w:p>
    <w:p w:rsidR="00481A8B" w:rsidRDefault="00481A8B">
      <w:pPr>
        <w:sectPr w:rsidR="00481A8B">
          <w:headerReference w:type="default" r:id="rId20"/>
          <w:footerReference w:type="default" r:id="rId21"/>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2" w:name="_Sec531"/>
      <w:bookmarkEnd w:id="0"/>
      <w:r>
        <w:t>Introduzione</w:t>
      </w:r>
      <w:r>
        <w:fldChar w:fldCharType="begin"/>
      </w:r>
      <w:r>
        <w:instrText xml:space="preserve"> TC "</w:instrText>
      </w:r>
      <w:bookmarkStart w:id="3" w:name="_Toc436222909"/>
      <w:r>
        <w:instrText>Introduzione</w:instrText>
      </w:r>
      <w:bookmarkEnd w:id="3"/>
      <w:r>
        <w:instrText>" \l 1</w:instrText>
      </w:r>
      <w:r>
        <w:fldChar w:fldCharType="end"/>
      </w:r>
    </w:p>
    <w:p w:rsidR="00481A8B" w:rsidRDefault="00481A8B">
      <w:pPr>
        <w:pStyle w:val="ProductList-Body"/>
      </w:pPr>
    </w:p>
    <w:p w:rsidR="00481A8B" w:rsidRDefault="00DA4A3C">
      <w:pPr>
        <w:pStyle w:val="ProductList-Offering1Heading"/>
      </w:pPr>
      <w:bookmarkStart w:id="4" w:name="_Sec532"/>
      <w:r>
        <w:t>Informazioni sul presente Documento</w:t>
      </w:r>
      <w:bookmarkEnd w:id="4"/>
      <w:r>
        <w:fldChar w:fldCharType="begin"/>
      </w:r>
      <w:r>
        <w:instrText xml:space="preserve"> TC "</w:instrText>
      </w:r>
      <w:bookmarkStart w:id="5" w:name="_Toc436222910"/>
      <w:r>
        <w:instrText>Informazioni sul presente Documento</w:instrText>
      </w:r>
      <w:bookmarkEnd w:id="5"/>
      <w:r>
        <w:instrText>" \l 2</w:instrText>
      </w:r>
      <w:r>
        <w:fldChar w:fldCharType="end"/>
      </w:r>
    </w:p>
    <w:p w:rsidR="00481A8B" w:rsidRDefault="00DA4A3C">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481A8B" w:rsidRDefault="00481A8B">
      <w:pPr>
        <w:pStyle w:val="ProductList-Body"/>
      </w:pPr>
    </w:p>
    <w:p w:rsidR="00481A8B" w:rsidRDefault="00DA4A3C">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481A8B" w:rsidRDefault="00DA4A3C">
      <w:pPr>
        <w:pStyle w:val="ProductList-Offering1Heading"/>
      </w:pPr>
      <w:bookmarkStart w:id="6" w:name="_Sec533"/>
      <w:r>
        <w:t>Contenuto del presente Documento</w:t>
      </w:r>
      <w:bookmarkEnd w:id="6"/>
      <w:r>
        <w:fldChar w:fldCharType="begin"/>
      </w:r>
      <w:r>
        <w:instrText xml:space="preserve"> TC "</w:instrText>
      </w:r>
      <w:bookmarkStart w:id="7" w:name="_Toc436222911"/>
      <w:r>
        <w:instrText>Contenuto del presente Documento</w:instrText>
      </w:r>
      <w:bookmarkEnd w:id="7"/>
      <w:r>
        <w:instrText>" \l 2</w:instrText>
      </w:r>
      <w:r>
        <w:fldChar w:fldCharType="end"/>
      </w:r>
    </w:p>
    <w:p w:rsidR="00481A8B" w:rsidRDefault="00DA4A3C">
      <w:pPr>
        <w:pStyle w:val="ProductList-Body"/>
      </w:pPr>
      <w:r>
        <w:t>Nelle Condizioni per i Prodotti sono incluse le seguenti sezioni:</w:t>
      </w:r>
    </w:p>
    <w:p w:rsidR="00481A8B" w:rsidRDefault="00BA4937">
      <w:pPr>
        <w:pStyle w:val="ProductList-Bullet"/>
        <w:numPr>
          <w:ilvl w:val="0"/>
          <w:numId w:val="6"/>
        </w:numPr>
      </w:pPr>
      <w:hyperlink w:anchor="_Sec531">
        <w:r w:rsidR="00DA4A3C">
          <w:rPr>
            <w:color w:val="00467F"/>
            <w:u w:val="single"/>
          </w:rPr>
          <w:t>Introduzione</w:t>
        </w:r>
      </w:hyperlink>
      <w:r w:rsidR="00DA4A3C">
        <w:t>, in cui è incluso un elenco delle modifiche recenti.</w:t>
      </w:r>
    </w:p>
    <w:p w:rsidR="00481A8B" w:rsidRDefault="00BA4937">
      <w:pPr>
        <w:pStyle w:val="ProductList-Bullet"/>
        <w:numPr>
          <w:ilvl w:val="0"/>
          <w:numId w:val="6"/>
        </w:numPr>
      </w:pPr>
      <w:hyperlink w:anchor="_Sec536">
        <w:r w:rsidR="00DA4A3C">
          <w:rPr>
            <w:color w:val="00467F"/>
            <w:u w:val="single"/>
          </w:rPr>
          <w:t>Condizioni di Licenza</w:t>
        </w:r>
      </w:hyperlink>
      <w:r w:rsidR="00DA4A3C">
        <w:t>, in cui sono riportate le Condizioni Universali di Licenza e le Condizioni per il Modello di Licenza applicabili ai Prodotti Software.</w:t>
      </w:r>
    </w:p>
    <w:p w:rsidR="00481A8B" w:rsidRDefault="00BA4937">
      <w:pPr>
        <w:pStyle w:val="ProductList-Bullet"/>
        <w:numPr>
          <w:ilvl w:val="0"/>
          <w:numId w:val="6"/>
        </w:numPr>
      </w:pPr>
      <w:hyperlink w:anchor="_Sec547">
        <w:r w:rsidR="00DA4A3C">
          <w:rPr>
            <w:color w:val="00467F"/>
            <w:u w:val="single"/>
          </w:rPr>
          <w:t>Prodotti Software</w:t>
        </w:r>
      </w:hyperlink>
      <w:r w:rsidR="00DA4A3C">
        <w:t>, in cui sono elencate le Note del Prodotto per il Software.</w:t>
      </w:r>
    </w:p>
    <w:p w:rsidR="00481A8B" w:rsidRDefault="00BA4937">
      <w:pPr>
        <w:pStyle w:val="ProductList-Bullet"/>
        <w:numPr>
          <w:ilvl w:val="0"/>
          <w:numId w:val="6"/>
        </w:numPr>
      </w:pPr>
      <w:hyperlink w:anchor="_Sec548">
        <w:r w:rsidR="00DA4A3C">
          <w:rPr>
            <w:color w:val="00467F"/>
            <w:u w:val="single"/>
          </w:rPr>
          <w:t>Prodotti dei Servizi Online</w:t>
        </w:r>
      </w:hyperlink>
      <w:r w:rsidR="00DA4A3C">
        <w:t>, in cui sono elencate le Note del Prodotto per i Servizi Online.</w:t>
      </w:r>
    </w:p>
    <w:p w:rsidR="00481A8B" w:rsidRDefault="00BA4937">
      <w:pPr>
        <w:pStyle w:val="ProductList-Bullet"/>
        <w:numPr>
          <w:ilvl w:val="0"/>
          <w:numId w:val="6"/>
        </w:numPr>
      </w:pPr>
      <w:hyperlink w:anchor="_Sec549">
        <w:r w:rsidR="00DA4A3C">
          <w:rPr>
            <w:color w:val="00467F"/>
            <w:u w:val="single"/>
          </w:rPr>
          <w:t>Glossario</w:t>
        </w:r>
      </w:hyperlink>
      <w:r w:rsidR="00DA4A3C">
        <w:t>, in cui sono definiti i termini Attributi, Valori delle Celle, Intestazioni Colonne e altri termini in maiuscolo utilizzati nelle Condizioni per i Prodotti.</w:t>
      </w:r>
    </w:p>
    <w:p w:rsidR="00481A8B" w:rsidRDefault="00DA4A3C">
      <w:pPr>
        <w:pStyle w:val="ProductList-Bullet"/>
        <w:numPr>
          <w:ilvl w:val="0"/>
          <w:numId w:val="6"/>
        </w:numPr>
      </w:pPr>
      <w:r>
        <w:t>Le seguenti appendici:</w:t>
      </w:r>
    </w:p>
    <w:p w:rsidR="00481A8B" w:rsidRDefault="00BA4937">
      <w:pPr>
        <w:pStyle w:val="ProductList-Bullet"/>
        <w:numPr>
          <w:ilvl w:val="1"/>
          <w:numId w:val="6"/>
        </w:numPr>
      </w:pPr>
      <w:hyperlink w:anchor="_Sec591">
        <w:r w:rsidR="00DA4A3C">
          <w:rPr>
            <w:color w:val="00467F"/>
            <w:u w:val="single"/>
          </w:rPr>
          <w:t>Appendice A - Tabella delle Licenze Equivalenti a Licenze CAL/ML</w:t>
        </w:r>
      </w:hyperlink>
      <w:r w:rsidR="00DA4A3C">
        <w:t>, in cui sono identificate le Licenze CAL Suite e “subscription” per i Servizi Online disponibili che forniscono l’accesso ai Prodotti Server.</w:t>
      </w:r>
    </w:p>
    <w:p w:rsidR="00481A8B" w:rsidRDefault="00BA4937">
      <w:pPr>
        <w:pStyle w:val="ProductList-Bullet"/>
        <w:numPr>
          <w:ilvl w:val="1"/>
          <w:numId w:val="6"/>
        </w:numPr>
      </w:pPr>
      <w:hyperlink w:anchor="_Sec564">
        <w:r w:rsidR="00DA4A3C">
          <w:rPr>
            <w:color w:val="00467F"/>
            <w:u w:val="single"/>
          </w:rPr>
          <w:t>Appendice B - Software Assurance</w:t>
        </w:r>
      </w:hyperlink>
      <w:r w:rsidR="00DA4A3C">
        <w:t>, in cui viene fornita la descrizione delle regole per l’acquisto della copertura SA e dei vantaggi aggiuntivi disponibili alle società in possesso della copertura SA.</w:t>
      </w:r>
    </w:p>
    <w:p w:rsidR="00481A8B" w:rsidRDefault="00BA4937">
      <w:pPr>
        <w:pStyle w:val="ProductList-Bullet"/>
        <w:numPr>
          <w:ilvl w:val="1"/>
          <w:numId w:val="6"/>
        </w:numPr>
      </w:pPr>
      <w:hyperlink w:anchor="_Sec562">
        <w:r w:rsidR="00DA4A3C">
          <w:rPr>
            <w:color w:val="00467F"/>
            <w:u w:val="single"/>
          </w:rPr>
          <w:t>Appendice C - Servizi Professionali</w:t>
        </w:r>
      </w:hyperlink>
      <w:r w:rsidR="00DA4A3C">
        <w:t>, in cui vengono elencati i Servizi Professionali offerti tramite i Contratti Multilicenza Microsoft.</w:t>
      </w:r>
    </w:p>
    <w:p w:rsidR="00481A8B" w:rsidRDefault="00BA4937">
      <w:pPr>
        <w:pStyle w:val="ProductList-Bullet"/>
        <w:numPr>
          <w:ilvl w:val="1"/>
          <w:numId w:val="6"/>
        </w:numPr>
      </w:pPr>
      <w:hyperlink w:anchor="_Sec563">
        <w:r w:rsidR="00DA4A3C">
          <w:rPr>
            <w:color w:val="00467F"/>
            <w:u w:val="single"/>
          </w:rPr>
          <w:t>Appendice D - Condizioni Supplementari del Contratto relativo al Programma</w:t>
        </w:r>
      </w:hyperlink>
      <w:r w:rsidR="00DA4A3C">
        <w:t>, in cui vengono fornite le condizioni aggiuntive dei Contratti dei Programmi Multilicenza Microsoft.</w:t>
      </w:r>
    </w:p>
    <w:p w:rsidR="00481A8B" w:rsidRDefault="00BA4937">
      <w:pPr>
        <w:pStyle w:val="ProductList-Bullet"/>
        <w:numPr>
          <w:ilvl w:val="1"/>
          <w:numId w:val="6"/>
        </w:numPr>
      </w:pPr>
      <w:hyperlink w:anchor="_Sec572">
        <w:r w:rsidR="00DA4A3C">
          <w:rPr>
            <w:color w:val="00467F"/>
            <w:u w:val="single"/>
          </w:rPr>
          <w:t>Appendice E - Promozioni di Prodotti</w:t>
        </w:r>
      </w:hyperlink>
      <w:r w:rsidR="00DA4A3C">
        <w:t>, in cui viene fornito l’elenco delle promozioni sui Prodotti non altrimenti disponibili sul Listino Prezzi.</w:t>
      </w:r>
    </w:p>
    <w:p w:rsidR="00481A8B" w:rsidRDefault="00BA4937">
      <w:pPr>
        <w:pStyle w:val="ProductList-Bullet"/>
        <w:numPr>
          <w:ilvl w:val="0"/>
          <w:numId w:val="6"/>
        </w:numPr>
      </w:pPr>
      <w:hyperlink w:anchor="_Sec844">
        <w:r w:rsidR="00DA4A3C">
          <w:rPr>
            <w:color w:val="00467F"/>
            <w:u w:val="single"/>
          </w:rPr>
          <w:t>Indice</w:t>
        </w:r>
      </w:hyperlink>
      <w:r w:rsidR="00DA4A3C">
        <w:t>, in cui viene fornito l’elenco di tutti i Prodotti cui si fa riferimento nelle Condizioni per i Prodotti e vengono indicate le relative pagine.</w:t>
      </w:r>
    </w:p>
    <w:p w:rsidR="00481A8B" w:rsidRDefault="00DA4A3C">
      <w:pPr>
        <w:pStyle w:val="ProductList-Offering1Heading"/>
      </w:pPr>
      <w:bookmarkStart w:id="8" w:name="_Sec534"/>
      <w:r>
        <w:t>Come spostarsi nella sezione Note del Prodotto</w:t>
      </w:r>
      <w:bookmarkEnd w:id="8"/>
      <w:r>
        <w:fldChar w:fldCharType="begin"/>
      </w:r>
      <w:r>
        <w:instrText xml:space="preserve"> TC "</w:instrText>
      </w:r>
      <w:bookmarkStart w:id="9" w:name="_Toc436222912"/>
      <w:r>
        <w:instrText>Come spostarsi nella sezione Note del Prodotto</w:instrText>
      </w:r>
      <w:bookmarkEnd w:id="9"/>
      <w:r>
        <w:instrText>" \l 2</w:instrText>
      </w:r>
      <w:r>
        <w:fldChar w:fldCharType="end"/>
      </w:r>
    </w:p>
    <w:p w:rsidR="00481A8B" w:rsidRDefault="00DA4A3C">
      <w:pPr>
        <w:pStyle w:val="ProductList-Body"/>
      </w:pPr>
      <w:r>
        <w:t>Ciascuna sezione Note del Prodotto per il Software include quattro articoli: Disponibilità del Programma, Condizioni del Prodotto, Diritti sull’Utilizzo e Software Assurance.</w:t>
      </w:r>
    </w:p>
    <w:p w:rsidR="00481A8B" w:rsidRDefault="00DA4A3C">
      <w:pPr>
        <w:pStyle w:val="ProductList-Body"/>
      </w:pPr>
      <w:r>
        <w:t>Ciascuna sezione Note del Prodotto per i Servizi Online include due articoli: Disponibilità del Programma e Condizioni del Prodotto.</w:t>
      </w:r>
    </w:p>
    <w:p w:rsidR="00481A8B" w:rsidRDefault="00481A8B">
      <w:pPr>
        <w:pStyle w:val="ProductList-Body"/>
      </w:pPr>
    </w:p>
    <w:p w:rsidR="00481A8B" w:rsidRDefault="00DA4A3C">
      <w:pPr>
        <w:pStyle w:val="ProductList-Body"/>
      </w:pPr>
      <w:r>
        <w:rPr>
          <w:b/>
          <w:color w:val="00188F"/>
        </w:rPr>
        <w:t>1. Disponibilità del Programma</w:t>
      </w:r>
      <w:r>
        <w:t>: vengono identificati, per ciascun Prodotto, il tipo di offerta, il punto (dove applicabile) e la disponibilità in base ai programmi multilicenza.</w:t>
      </w:r>
    </w:p>
    <w:p w:rsidR="00481A8B" w:rsidRDefault="00DA4A3C">
      <w:pPr>
        <w:pStyle w:val="ProductList-Body"/>
      </w:pPr>
      <w:r>
        <w:rPr>
          <w:noProof/>
        </w:rPr>
        <w:drawing>
          <wp:inline distT="0" distB="0" distL="0" distR="0" wp14:anchorId="041F55BD" wp14:editId="4128DEE5">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481A8B" w:rsidRDefault="00481A8B">
      <w:pPr>
        <w:pStyle w:val="ProductList-Body"/>
      </w:pPr>
    </w:p>
    <w:p w:rsidR="00481A8B" w:rsidRDefault="00DA4A3C">
      <w:pPr>
        <w:pStyle w:val="ProductList-Body"/>
      </w:pPr>
      <w:r>
        <w:rPr>
          <w:b/>
          <w:color w:val="00188F"/>
        </w:rPr>
        <w:t>2. Condizioni del Prodotto</w:t>
      </w:r>
      <w:r>
        <w:t>: vengono fornite informazioni aggiuntive sull’acquisizione del Prodotto, ad esempio i prerequisiti per l’acquisto, le versioni precedenti e il Pool di Prodotti applicabile.</w:t>
      </w:r>
    </w:p>
    <w:p w:rsidR="00481A8B" w:rsidRDefault="00DA4A3C">
      <w:pPr>
        <w:pStyle w:val="ProductList-Body"/>
      </w:pPr>
      <w:r>
        <w:rPr>
          <w:noProof/>
        </w:rPr>
        <w:drawing>
          <wp:inline distT="0" distB="0" distL="0" distR="0" wp14:anchorId="57FBC99D" wp14:editId="71725E61">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481A8B" w:rsidRDefault="00481A8B">
      <w:pPr>
        <w:pStyle w:val="ProductList-Body"/>
      </w:pPr>
    </w:p>
    <w:p w:rsidR="00481A8B" w:rsidRDefault="00DA4A3C">
      <w:pPr>
        <w:pStyle w:val="ProductList-Body"/>
      </w:pPr>
      <w:r>
        <w:rPr>
          <w:b/>
          <w:color w:val="00188F"/>
        </w:rPr>
        <w:t>3. Diritti sull’Utilizzo</w:t>
      </w:r>
      <w:r>
        <w:t>: vengono identificate le Condizioni di Licenza per ciascun Prodotto Software, tra cui le Condizioni Universali di Licenza, il Modello di Licenza applicabile ed eventuali Condizioni di Licenza Specifiche per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481A8B" w:rsidRDefault="00DA4A3C">
      <w:pPr>
        <w:pStyle w:val="ProductList-Body"/>
      </w:pPr>
      <w:r>
        <w:rPr>
          <w:noProof/>
        </w:rPr>
        <w:drawing>
          <wp:inline distT="0" distB="0" distL="0" distR="0" wp14:anchorId="4B9BA0FB" wp14:editId="2C7B8CD5">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481A8B" w:rsidRDefault="00481A8B">
      <w:pPr>
        <w:pStyle w:val="ProductList-Body"/>
      </w:pPr>
    </w:p>
    <w:p w:rsidR="00481A8B" w:rsidRDefault="00DA4A3C">
      <w:pPr>
        <w:pStyle w:val="ProductList-Body"/>
      </w:pPr>
      <w:r>
        <w:rPr>
          <w:b/>
          <w:color w:val="00188F"/>
        </w:rPr>
        <w:t>4. Software Assurance</w:t>
      </w:r>
      <w:r>
        <w:t>: vengono identificate le condizioni associate alla copertura SA.</w:t>
      </w:r>
    </w:p>
    <w:p w:rsidR="00481A8B" w:rsidRDefault="00DA4A3C">
      <w:pPr>
        <w:pStyle w:val="ProductList-Body"/>
      </w:pPr>
      <w:r>
        <w:rPr>
          <w:noProof/>
        </w:rPr>
        <w:drawing>
          <wp:inline distT="0" distB="0" distL="0" distR="0" wp14:anchorId="1AD6A471" wp14:editId="376F4D75">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481A8B" w:rsidRDefault="00DA4A3C">
      <w:pPr>
        <w:pStyle w:val="ProductList-Offering1Heading"/>
      </w:pPr>
      <w:bookmarkStart w:id="10" w:name="_Sec535"/>
      <w:r>
        <w:t>Chiarimenti e Riepilogo delle Modifiche Apportate al presente Documento</w:t>
      </w:r>
      <w:bookmarkEnd w:id="10"/>
      <w:r>
        <w:fldChar w:fldCharType="begin"/>
      </w:r>
      <w:r>
        <w:instrText xml:space="preserve"> TC "</w:instrText>
      </w:r>
      <w:bookmarkStart w:id="11" w:name="_Toc436222913"/>
      <w:r>
        <w:instrText>Chiarimenti e Riepilogo delle Modifiche Apportate al presente Documento</w:instrText>
      </w:r>
      <w:bookmarkEnd w:id="11"/>
      <w:r>
        <w:instrText>" \l 2</w:instrText>
      </w:r>
      <w:r>
        <w:fldChar w:fldCharType="end"/>
      </w:r>
    </w:p>
    <w:p w:rsidR="00481A8B" w:rsidRDefault="00DA4A3C">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10790" w:type="dxa"/>
        <w:tblLook w:val="04A0" w:firstRow="1" w:lastRow="0" w:firstColumn="1" w:lastColumn="0" w:noHBand="0" w:noVBand="1"/>
      </w:tblPr>
      <w:tblGrid>
        <w:gridCol w:w="5395"/>
        <w:gridCol w:w="5395"/>
      </w:tblGrid>
      <w:tr w:rsidR="00481A8B" w:rsidTr="00207AB9">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Aggiunti</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Eliminati</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Server 2016</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Server 2015</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2016 Workgroup Server</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2015 Workgroup Server</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Essentials CAL per Microsoft Dynamics CRM 2016</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Essentials CAL per Microsoft Dynamics CRM 2015</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Microsoft Dynamics CRM 2016 Basic</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Microsoft Dynamics CRM 2015 Basic</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Aggiuntiva per Microsoft Dynamics CRM 2016 Basic</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Aggiuntiva per Microsoft Dynamics CRM 2015 Basic</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Microsoft Dynamics CRM 2016 Professional</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Microsoft Dynamics CRM 2015 Professional</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Aggiuntiva per Microsoft Dynamics CRM 2016 Professional</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Aggiuntiva per Microsoft Dynamics CRM 2015 Professional</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Employee Self Service di Microsoft Dynamics</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Enhanced Support EDU</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Marketing SMS Credit</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Professional Direct Support EDU</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Record Aggiuntivi di Parature</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Record Aggiuntivi di Parature Enterprise</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Visualizzazioni di Pagina Aggiuntive di Parature</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Visualizzazioni di Pagina Aggiuntive di Parature Enterprise</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Reparti Aggiuntivi di Parature</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Reparti Aggiuntivi di Parature Enterprise</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Archiviazione file aggiuntiva di Parature</w:t>
            </w:r>
          </w:p>
        </w:tc>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Archiviazione file aggiuntiva di Parature Enterprise</w:t>
            </w: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10 Mobile Enterprise</w:t>
            </w:r>
          </w:p>
        </w:tc>
        <w:tc>
          <w:tcPr>
            <w:tcW w:w="5395"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E5</w:t>
            </w:r>
          </w:p>
        </w:tc>
        <w:tc>
          <w:tcPr>
            <w:tcW w:w="5395"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E5 da SA</w:t>
            </w:r>
          </w:p>
        </w:tc>
        <w:tc>
          <w:tcPr>
            <w:tcW w:w="5395"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Archivio Protetto per le Società con Office 365</w:t>
            </w:r>
          </w:p>
        </w:tc>
        <w:tc>
          <w:tcPr>
            <w:tcW w:w="5395"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rsidTr="00207AB9">
        <w:tc>
          <w:tcPr>
            <w:tcW w:w="5395"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Delve Analytics</w:t>
            </w:r>
          </w:p>
        </w:tc>
        <w:tc>
          <w:tcPr>
            <w:tcW w:w="5395"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207AB9" w:rsidTr="00207AB9">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pPr>
            <w:r>
              <w:t>Office 365 Advanced eDiscovery</w:t>
            </w:r>
          </w:p>
        </w:tc>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p>
        </w:tc>
      </w:tr>
      <w:tr w:rsidR="00207AB9" w:rsidTr="00207AB9">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r>
              <w:t>OneDrive for Business Piano 2</w:t>
            </w:r>
          </w:p>
        </w:tc>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p>
        </w:tc>
      </w:tr>
      <w:tr w:rsidR="00207AB9" w:rsidTr="00207AB9">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r>
              <w:t>Skype for Business Online Cloud PBX</w:t>
            </w:r>
          </w:p>
        </w:tc>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p>
        </w:tc>
      </w:tr>
      <w:tr w:rsidR="00207AB9" w:rsidTr="00207AB9">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r>
              <w:t>Skype for Business Online PSTN Calling</w:t>
            </w:r>
          </w:p>
        </w:tc>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p>
        </w:tc>
      </w:tr>
      <w:tr w:rsidR="00207AB9" w:rsidTr="00207AB9">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r>
              <w:t>Skype for Business Online PSTN Conferencing</w:t>
            </w:r>
          </w:p>
        </w:tc>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p>
        </w:tc>
      </w:tr>
      <w:tr w:rsidR="00207AB9" w:rsidTr="00207AB9">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r>
              <w:t>Plus CAL per Skype for Business</w:t>
            </w:r>
          </w:p>
        </w:tc>
        <w:tc>
          <w:tcPr>
            <w:tcW w:w="5395" w:type="dxa"/>
            <w:tcBorders>
              <w:top w:val="single" w:sz="4" w:space="0" w:color="000000"/>
              <w:left w:val="single" w:sz="4" w:space="0" w:color="000000"/>
              <w:bottom w:val="single" w:sz="4" w:space="0" w:color="000000"/>
              <w:right w:val="single" w:sz="4" w:space="0" w:color="000000"/>
            </w:tcBorders>
          </w:tcPr>
          <w:p w:rsidR="00207AB9" w:rsidRDefault="00207AB9" w:rsidP="00207AB9">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Condizioni Universali</w:t>
      </w:r>
    </w:p>
    <w:p w:rsidR="00481A8B" w:rsidRDefault="00BA4937">
      <w:pPr>
        <w:pStyle w:val="ProductList-Body"/>
      </w:pPr>
      <w:hyperlink w:anchor="_Sec537">
        <w:r w:rsidR="00DA4A3C">
          <w:rPr>
            <w:color w:val="00467F"/>
            <w:u w:val="single"/>
          </w:rPr>
          <w:t>Misure Tecniche</w:t>
        </w:r>
      </w:hyperlink>
      <w:r w:rsidR="00DA4A3C">
        <w:t>: è stata aggiunta una comunicazione per informare che Microsoft potrà utilizzare misure tecniche per far rispettare condizioni che limitino l’utilizzo da parte della Società di alcune versioni del Prodotto e che potrà verificare la conformità a tali condizioni secondo quanto stabilito nel contratto multilicenza della Società.</w:t>
      </w:r>
    </w:p>
    <w:p w:rsidR="00481A8B" w:rsidRDefault="00BA4937">
      <w:pPr>
        <w:pStyle w:val="ProductList-Body"/>
      </w:pPr>
      <w:hyperlink w:anchor="_Sec537">
        <w:r w:rsidR="00DA4A3C">
          <w:rPr>
            <w:color w:val="00467F"/>
            <w:u w:val="single"/>
          </w:rPr>
          <w:t>Test di Benchmark</w:t>
        </w:r>
      </w:hyperlink>
      <w:r w:rsidR="00DA4A3C">
        <w:t>: l’Articolo relativo a .NET Framework è stato rimosso.</w:t>
      </w:r>
    </w:p>
    <w:p w:rsidR="00481A8B" w:rsidRDefault="00481A8B">
      <w:pPr>
        <w:pStyle w:val="ProductList-Body"/>
      </w:pPr>
    </w:p>
    <w:p w:rsidR="00481A8B" w:rsidRDefault="00DA4A3C">
      <w:pPr>
        <w:pStyle w:val="ProductList-ClauseHeading"/>
      </w:pPr>
      <w:r>
        <w:t>Software</w:t>
      </w:r>
    </w:p>
    <w:p w:rsidR="00481A8B" w:rsidRDefault="00BA4937">
      <w:pPr>
        <w:pStyle w:val="ProductList-Body"/>
      </w:pPr>
      <w:hyperlink w:anchor="_Sec857">
        <w:r w:rsidR="00DA4A3C">
          <w:rPr>
            <w:color w:val="00467F"/>
            <w:u w:val="single"/>
          </w:rPr>
          <w:t>Advanced Threat Analytics</w:t>
        </w:r>
      </w:hyperlink>
      <w:r w:rsidR="00DA4A3C">
        <w:t>: la Società non potrà scaricare Advanced Threat Analytics 2016 per utilizzarla o distribuirla nella Repubblica Popolare Cinese.</w:t>
      </w:r>
    </w:p>
    <w:p w:rsidR="00481A8B" w:rsidRDefault="00BA4937">
      <w:pPr>
        <w:pStyle w:val="ProductList-Body"/>
      </w:pPr>
      <w:hyperlink w:anchor="_Sec609">
        <w:r w:rsidR="00DA4A3C">
          <w:rPr>
            <w:color w:val="00467F"/>
            <w:u w:val="single"/>
          </w:rPr>
          <w:t>Microsoft Dynamics AX</w:t>
        </w:r>
      </w:hyperlink>
      <w:r w:rsidR="00DA4A3C">
        <w:t xml:space="preserve">: </w:t>
      </w:r>
      <w:r w:rsidR="00DA4A3C">
        <w:fldChar w:fldCharType="begin"/>
      </w:r>
      <w:r w:rsidR="00DA4A3C">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rsidR="00DA4A3C">
        <w:fldChar w:fldCharType="separate"/>
      </w:r>
      <w:r w:rsidR="00DA4A3C">
        <w:rPr>
          <w:color w:val="0563C1"/>
        </w:rPr>
        <w:t>Diritti di Failover</w:t>
      </w:r>
      <w:r w:rsidR="00DA4A3C">
        <w:fldChar w:fldCharType="end"/>
      </w:r>
      <w:r w:rsidR="00DA4A3C">
        <w:t xml:space="preserve"> nell’Articolo 4 sono stati estesi a tutte le edizioni (solo licenze server e core)</w:t>
      </w:r>
    </w:p>
    <w:p w:rsidR="00481A8B" w:rsidRDefault="00BA4937">
      <w:pPr>
        <w:pStyle w:val="ProductList-Body"/>
      </w:pPr>
      <w:hyperlink w:anchor="_Sec641">
        <w:r w:rsidR="00DA4A3C">
          <w:rPr>
            <w:color w:val="00467F"/>
            <w:u w:val="single"/>
          </w:rPr>
          <w:t>Skype for Business Server</w:t>
        </w:r>
      </w:hyperlink>
      <w:r w:rsidR="00DA4A3C">
        <w:t xml:space="preserve">: si applicano le comunicazioni relative allo standard H.264/MPEG-4, mentre non si applica la comunicazione relativa alla Registrazione. La User SL per Skype for Business Online Cloud PBX è stata aggiunta come Licenza di Accesso Aggiuntiva all’Articolo 3.1.2. </w:t>
      </w:r>
    </w:p>
    <w:p w:rsidR="00481A8B" w:rsidRDefault="00BA4937">
      <w:pPr>
        <w:pStyle w:val="ProductList-Body"/>
      </w:pPr>
      <w:hyperlink w:anchor="_Sec644">
        <w:r w:rsidR="00DA4A3C">
          <w:rPr>
            <w:color w:val="00467F"/>
            <w:u w:val="single"/>
          </w:rPr>
          <w:t>System Center Configuration Manager</w:t>
        </w:r>
      </w:hyperlink>
      <w:r w:rsidR="00DA4A3C">
        <w:t>: il current branch di System Center Configuration Manager potrà essere utilizzato solo dalle Società che dispongono di una copertura SA attiva per System Center Configuration Manager o di diritti di sottoscrizione equivalenti.</w:t>
      </w:r>
    </w:p>
    <w:p w:rsidR="00481A8B" w:rsidRDefault="00BA4937">
      <w:pPr>
        <w:pStyle w:val="ProductList-Body"/>
      </w:pPr>
      <w:hyperlink w:anchor="_Sec650">
        <w:r w:rsidR="00DA4A3C">
          <w:rPr>
            <w:color w:val="00467F"/>
            <w:u w:val="single"/>
          </w:rPr>
          <w:t>Visual Studio Team Foundation Server</w:t>
        </w:r>
      </w:hyperlink>
      <w:r w:rsidR="00DA4A3C">
        <w:t xml:space="preserve">: la Licenza di Accesso di Base offerta dai piani di Visual Studio Online è stata sostituita dall’opzione a pagamento per gli utenti dei Servizi di Visual Studio Team. La Licenza di Accesso Aggiuntiva per Gestione Test potrà ora essere concessa dall’Estensione di Gestione Test dei Servizi di Visual Studio Team. </w:t>
      </w:r>
    </w:p>
    <w:p w:rsidR="00481A8B" w:rsidRDefault="00BA4937">
      <w:pPr>
        <w:pStyle w:val="ProductList-Body"/>
      </w:pPr>
      <w:hyperlink w:anchor="_Sec652">
        <w:r w:rsidR="00DA4A3C">
          <w:rPr>
            <w:color w:val="00467F"/>
            <w:u w:val="single"/>
          </w:rPr>
          <w:t>Sistema Operativo Desktop Windows</w:t>
        </w:r>
      </w:hyperlink>
      <w:r w:rsidR="00DA4A3C">
        <w:t>: il current branch di Windows 10 Enterprise potrà essere utilizzato esclusivamente da Società con licenze Windows SA o VDA attive. Gli Istituti Didattici con copertura Software Assurance per Windows Enterprise o Windows Education hanno i diritti di installare e utilizzare Windows 10 Enterprise. Gli Istituti Didattici con copertura Software Assurance per Windows Education hanno i diritti di downgrade a Windows Embedded 8.1 Industry e alle versioni precedenti di Windows Embedded 8.1 Industry.</w:t>
      </w:r>
    </w:p>
    <w:p w:rsidR="00481A8B" w:rsidRDefault="00481A8B">
      <w:pPr>
        <w:pStyle w:val="ProductList-Body"/>
      </w:pPr>
    </w:p>
    <w:p w:rsidR="00481A8B" w:rsidRDefault="00DA4A3C">
      <w:pPr>
        <w:pStyle w:val="ProductList-ClauseHeading"/>
      </w:pPr>
      <w:r>
        <w:t>Servizi Online</w:t>
      </w:r>
    </w:p>
    <w:p w:rsidR="00481A8B" w:rsidRDefault="00BA4937">
      <w:pPr>
        <w:pStyle w:val="ProductList-Body"/>
      </w:pPr>
      <w:hyperlink w:anchor="_Sec629">
        <w:r w:rsidR="00DA4A3C">
          <w:rPr>
            <w:color w:val="00467F"/>
            <w:u w:val="single"/>
          </w:rPr>
          <w:t>Enterprise Cloud Suite</w:t>
        </w:r>
      </w:hyperlink>
      <w:r w:rsidR="00DA4A3C">
        <w:t xml:space="preserve">: Enterprise Cloud Suite, Enterprise Cloud Suite Add On e Lync Voice Add-on per Enterprise Cloud Suite sono </w:t>
      </w:r>
      <w:r w:rsidR="00DA4A3C">
        <w:fldChar w:fldCharType="begin"/>
      </w:r>
      <w:r w:rsidR="00DA4A3C">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rsidR="00DA4A3C">
        <w:fldChar w:fldCharType="separate"/>
      </w:r>
      <w:r w:rsidR="00DA4A3C">
        <w:rPr>
          <w:color w:val="0563C1"/>
        </w:rPr>
        <w:t>Idonee alla Procedura di Ordine True-Up</w:t>
      </w:r>
      <w:r w:rsidR="00DA4A3C">
        <w:fldChar w:fldCharType="end"/>
      </w:r>
      <w:r w:rsidR="00DA4A3C">
        <w:t>.</w:t>
      </w:r>
    </w:p>
    <w:p w:rsidR="00481A8B" w:rsidRDefault="00BA4937">
      <w:pPr>
        <w:pStyle w:val="ProductList-Body"/>
      </w:pPr>
      <w:hyperlink w:anchor="_Sec633">
        <w:r w:rsidR="00DA4A3C">
          <w:rPr>
            <w:color w:val="00467F"/>
            <w:u w:val="single"/>
          </w:rPr>
          <w:t>Applicazioni di Office 365</w:t>
        </w:r>
      </w:hyperlink>
      <w:r w:rsidR="00DA4A3C">
        <w:t>: i vantaggi per E-Learning sono stati aggiornati.</w:t>
      </w:r>
    </w:p>
    <w:p w:rsidR="00481A8B" w:rsidRDefault="00BA4937">
      <w:pPr>
        <w:pStyle w:val="ProductList-Body"/>
      </w:pPr>
      <w:hyperlink w:anchor="_Sec634">
        <w:r w:rsidR="00DA4A3C">
          <w:rPr>
            <w:color w:val="00467F"/>
            <w:u w:val="single"/>
          </w:rPr>
          <w:t>Famiglie di Prodotti Office 365</w:t>
        </w:r>
      </w:hyperlink>
      <w:r w:rsidR="00DA4A3C">
        <w:t>: i vantaggi per E-Learning sono stati aggiornati.</w:t>
      </w:r>
    </w:p>
    <w:p w:rsidR="00481A8B" w:rsidRDefault="00BA4937">
      <w:pPr>
        <w:pStyle w:val="ProductList-Body"/>
      </w:pPr>
      <w:hyperlink w:anchor="_Sec675">
        <w:r w:rsidR="00DA4A3C">
          <w:rPr>
            <w:color w:val="00467F"/>
            <w:u w:val="single"/>
          </w:rPr>
          <w:t>System Center Endpoint Protection</w:t>
        </w:r>
      </w:hyperlink>
      <w:r w:rsidR="00DA4A3C">
        <w:t>: la Società non potrà scaricare System Center Endpoint Protection (current branch) per utilizzarla o distribuirla nella Repubblica Popolare Cinese.</w:t>
      </w:r>
    </w:p>
    <w:p w:rsidR="00481A8B" w:rsidRDefault="00481A8B">
      <w:pPr>
        <w:pStyle w:val="ProductList-Body"/>
      </w:pPr>
    </w:p>
    <w:p w:rsidR="00481A8B" w:rsidRDefault="00DA4A3C">
      <w:pPr>
        <w:pStyle w:val="ProductList-ClauseHeading"/>
      </w:pPr>
      <w:r>
        <w:t>Allegato A</w:t>
      </w:r>
    </w:p>
    <w:p w:rsidR="00481A8B" w:rsidRDefault="00BA4937">
      <w:pPr>
        <w:pStyle w:val="ProductList-Body"/>
      </w:pPr>
      <w:hyperlink w:anchor="_Sec591">
        <w:r w:rsidR="00DA4A3C">
          <w:rPr>
            <w:color w:val="00467F"/>
            <w:u w:val="single"/>
          </w:rPr>
          <w:t>Licenze Equivalenti a Licenze CAL/ML</w:t>
        </w:r>
      </w:hyperlink>
      <w:r w:rsidR="00DA4A3C">
        <w:t>: è stata aggiunta una nuova colonna per Office 365 Enterprise E5. Sono state rimosse le colonne Office 365 senza ProPlus.</w:t>
      </w:r>
    </w:p>
    <w:p w:rsidR="00481A8B" w:rsidRDefault="00481A8B">
      <w:pPr>
        <w:pStyle w:val="ProductList-Body"/>
      </w:pPr>
    </w:p>
    <w:p w:rsidR="00481A8B" w:rsidRDefault="00DA4A3C">
      <w:pPr>
        <w:pStyle w:val="ProductList-ClauseHeading"/>
      </w:pPr>
      <w:r>
        <w:t>Allegato B</w:t>
      </w:r>
    </w:p>
    <w:p w:rsidR="00481A8B" w:rsidRDefault="00BA4937">
      <w:pPr>
        <w:pStyle w:val="ProductList-Body"/>
      </w:pPr>
      <w:hyperlink w:anchor="_Sec576">
        <w:r w:rsidR="00DA4A3C">
          <w:rPr>
            <w:color w:val="00467F"/>
            <w:u w:val="single"/>
          </w:rPr>
          <w:t>Vantaggi di Software Assurance</w:t>
        </w:r>
      </w:hyperlink>
      <w:r w:rsidR="00DA4A3C">
        <w:t>: nel Pool dei Sistemi Windows to Go è stata aggiunta alla tabella dei Vantaggi di Software Assurance.</w:t>
      </w:r>
    </w:p>
    <w:p w:rsidR="00481A8B" w:rsidRDefault="00BA4937">
      <w:pPr>
        <w:pStyle w:val="ProductList-Body"/>
      </w:pPr>
      <w:hyperlink w:anchor="_Sec589">
        <w:r w:rsidR="00DA4A3C">
          <w:rPr>
            <w:color w:val="00467F"/>
            <w:u w:val="single"/>
          </w:rPr>
          <w:t>Mobilità delle Licenze</w:t>
        </w:r>
      </w:hyperlink>
      <w:r w:rsidR="00DA4A3C">
        <w:t xml:space="preserve">: per i Prodotti che si qualificano per i </w:t>
      </w:r>
      <w:r w:rsidR="00DA4A3C">
        <w:fldChar w:fldCharType="begin"/>
      </w:r>
      <w:r w:rsidR="00DA4A3C">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rsidR="00DA4A3C">
        <w:fldChar w:fldCharType="separate"/>
      </w:r>
      <w:r w:rsidR="00DA4A3C">
        <w:rPr>
          <w:color w:val="0563C1"/>
        </w:rPr>
        <w:t>Diritti di Failover</w:t>
      </w:r>
      <w:r w:rsidR="00DA4A3C">
        <w:fldChar w:fldCharType="end"/>
      </w:r>
      <w:r w:rsidR="00DA4A3C">
        <w:t xml:space="preserve"> su </w:t>
      </w:r>
      <w:r w:rsidR="00DA4A3C">
        <w:fldChar w:fldCharType="begin"/>
      </w:r>
      <w:r w:rsidR="00DA4A3C">
        <w:instrText xml:space="preserve"> AutoTextList   \s NoStyle \t "Server indica un sistema hardware fisico in grado di eseguire un software server." </w:instrText>
      </w:r>
      <w:r w:rsidR="00DA4A3C">
        <w:fldChar w:fldCharType="separate"/>
      </w:r>
      <w:r w:rsidR="00DA4A3C">
        <w:rPr>
          <w:color w:val="0563C1"/>
        </w:rPr>
        <w:t>Server</w:t>
      </w:r>
      <w:r w:rsidR="00DA4A3C">
        <w:fldChar w:fldCharType="end"/>
      </w:r>
      <w:r w:rsidR="00DA4A3C">
        <w:t xml:space="preserve"> dedicati e dispongono di Mobilità delle Licenze tramite Software Assurance, Microsoft sta introducendo i diritti di failover da utilizzare su server di terzi condivisi.</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481A8B">
      <w:pPr>
        <w:sectPr w:rsidR="00481A8B">
          <w:headerReference w:type="default" r:id="rId29"/>
          <w:footerReference w:type="default" r:id="rId30"/>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12" w:name="_Sec536"/>
      <w:bookmarkEnd w:id="2"/>
      <w:r>
        <w:t>Condizioni di Licenza</w:t>
      </w:r>
      <w:r>
        <w:fldChar w:fldCharType="begin"/>
      </w:r>
      <w:r>
        <w:instrText xml:space="preserve"> TC "</w:instrText>
      </w:r>
      <w:bookmarkStart w:id="13" w:name="_Toc436222914"/>
      <w:r>
        <w:instrText>Condizioni di Licenza</w:instrText>
      </w:r>
      <w:bookmarkEnd w:id="13"/>
      <w:r>
        <w:instrText>" \l 1</w:instrText>
      </w:r>
      <w:r>
        <w:fldChar w:fldCharType="end"/>
      </w:r>
    </w:p>
    <w:p w:rsidR="00481A8B" w:rsidRDefault="00DA4A3C">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481A8B" w:rsidRDefault="00481A8B">
      <w:pPr>
        <w:pStyle w:val="ProductList-Body"/>
      </w:pPr>
    </w:p>
    <w:p w:rsidR="00481A8B" w:rsidRDefault="00DA4A3C">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481A8B" w:rsidRDefault="00DA4A3C">
      <w:pPr>
        <w:pStyle w:val="ProductList-OfferingGroupHeading"/>
      </w:pPr>
      <w:bookmarkStart w:id="14" w:name="_Sec537"/>
      <w:r>
        <w:t>Condizioni Universali di Licenza</w:t>
      </w:r>
      <w:bookmarkEnd w:id="14"/>
      <w:r>
        <w:fldChar w:fldCharType="begin"/>
      </w:r>
      <w:r>
        <w:instrText xml:space="preserve"> TC "</w:instrText>
      </w:r>
      <w:bookmarkStart w:id="15" w:name="_Toc436222915"/>
      <w:r>
        <w:instrText>Condizioni Universali di Licenza</w:instrText>
      </w:r>
      <w:bookmarkEnd w:id="15"/>
      <w:r>
        <w:instrText>" \l 2</w:instrText>
      </w:r>
      <w:r>
        <w:fldChar w:fldCharType="end"/>
      </w:r>
    </w:p>
    <w:p w:rsidR="00481A8B" w:rsidRDefault="00DA4A3C">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481A8B" w:rsidRDefault="00481A8B">
      <w:pPr>
        <w:pStyle w:val="ProductList-Body"/>
      </w:pPr>
    </w:p>
    <w:p w:rsidR="00481A8B" w:rsidRDefault="00DA4A3C">
      <w:pPr>
        <w:pStyle w:val="ProductList-ClauseHeading"/>
      </w:pPr>
      <w:r>
        <w:t>1. Definizioni</w:t>
      </w:r>
    </w:p>
    <w:p w:rsidR="00481A8B" w:rsidRDefault="00DA4A3C">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481A8B" w:rsidRDefault="00481A8B">
      <w:pPr>
        <w:pStyle w:val="ProductList-Body"/>
      </w:pPr>
    </w:p>
    <w:p w:rsidR="00481A8B" w:rsidRDefault="00DA4A3C">
      <w:pPr>
        <w:pStyle w:val="ProductList-ClauseHeading"/>
      </w:pPr>
      <w:r>
        <w:t>2. Diritti sull’Utilizzo spettanti alla Società.</w:t>
      </w:r>
    </w:p>
    <w:p w:rsidR="00481A8B" w:rsidRDefault="00DA4A3C">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481A8B" w:rsidRDefault="00481A8B">
      <w:pPr>
        <w:pStyle w:val="ProductList-Body"/>
      </w:pPr>
    </w:p>
    <w:p w:rsidR="00481A8B" w:rsidRDefault="00DA4A3C">
      <w:pPr>
        <w:pStyle w:val="ProductList-ClauseHeading"/>
      </w:pPr>
      <w:r>
        <w:t>3. Diritti di Utilizzo di Altre Versioni ed Edizioni Inferiori</w:t>
      </w:r>
    </w:p>
    <w:p w:rsidR="00481A8B" w:rsidRDefault="00DA4A3C">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481A8B" w:rsidRDefault="00481A8B">
      <w:pPr>
        <w:pStyle w:val="ProductList-Body"/>
      </w:pPr>
    </w:p>
    <w:p w:rsidR="00481A8B" w:rsidRDefault="00DA4A3C">
      <w:pPr>
        <w:pStyle w:val="ProductList-ClauseHeading"/>
      </w:pPr>
      <w:r>
        <w:t>4. Software di Terzi</w:t>
      </w:r>
    </w:p>
    <w:p w:rsidR="00481A8B" w:rsidRDefault="00DA4A3C">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481A8B" w:rsidRDefault="00481A8B">
      <w:pPr>
        <w:pStyle w:val="ProductList-Body"/>
      </w:pPr>
    </w:p>
    <w:p w:rsidR="00481A8B" w:rsidRDefault="00DA4A3C">
      <w:pPr>
        <w:pStyle w:val="ProductList-ClauseHeading"/>
      </w:pPr>
      <w:r>
        <w:t>5. Programma Prototipo, Aggiornamenti o Integrazioni, Funzionalità Aggiuntive</w:t>
      </w:r>
    </w:p>
    <w:p w:rsidR="00481A8B" w:rsidRDefault="00DA4A3C">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481A8B" w:rsidRDefault="00481A8B">
      <w:pPr>
        <w:pStyle w:val="ProductList-Body"/>
      </w:pPr>
    </w:p>
    <w:p w:rsidR="00481A8B" w:rsidRDefault="00DA4A3C">
      <w:pPr>
        <w:pStyle w:val="ProductList-ClauseHeading"/>
      </w:pPr>
      <w:r>
        <w:t>6. Limitazioni</w:t>
      </w:r>
    </w:p>
    <w:p w:rsidR="00481A8B" w:rsidRDefault="00DA4A3C">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481A8B" w:rsidRDefault="00481A8B">
      <w:pPr>
        <w:pStyle w:val="ProductList-Body"/>
      </w:pPr>
    </w:p>
    <w:p w:rsidR="00481A8B" w:rsidRDefault="00DA4A3C">
      <w:pPr>
        <w:pStyle w:val="ProductList-ClauseHeading"/>
      </w:pPr>
      <w:r>
        <w:t>7. Software Assurance</w:t>
      </w:r>
    </w:p>
    <w:p w:rsidR="00481A8B" w:rsidRDefault="00DA4A3C">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481A8B" w:rsidRDefault="00481A8B">
      <w:pPr>
        <w:pStyle w:val="ProductList-Body"/>
      </w:pPr>
    </w:p>
    <w:p w:rsidR="00481A8B" w:rsidRDefault="00DA4A3C">
      <w:pPr>
        <w:pStyle w:val="ProductList-ClauseHeading"/>
      </w:pPr>
      <w:r>
        <w:t>8. Outsourcing della Gestione del Software</w:t>
      </w:r>
    </w:p>
    <w:p w:rsidR="00481A8B" w:rsidRDefault="00DA4A3C">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481A8B" w:rsidRDefault="00481A8B">
      <w:pPr>
        <w:pStyle w:val="ProductList-Body"/>
      </w:pPr>
    </w:p>
    <w:p w:rsidR="00481A8B" w:rsidRDefault="00DA4A3C">
      <w:pPr>
        <w:pStyle w:val="ProductList-ClauseHeading"/>
      </w:pPr>
      <w:r>
        <w:t>9. Cessione e riassegnazione di Licenze</w:t>
      </w:r>
    </w:p>
    <w:p w:rsidR="00481A8B" w:rsidRDefault="00DA4A3C">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481A8B" w:rsidRDefault="00481A8B">
      <w:pPr>
        <w:pStyle w:val="ProductList-Body"/>
      </w:pPr>
    </w:p>
    <w:p w:rsidR="00481A8B" w:rsidRDefault="00DA4A3C">
      <w:pPr>
        <w:pStyle w:val="ProductList-ClauseHeading"/>
      </w:pPr>
      <w:r>
        <w:t>10. Misure tecniche</w:t>
      </w:r>
    </w:p>
    <w:p w:rsidR="00481A8B" w:rsidRDefault="00DA4A3C">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481A8B" w:rsidRDefault="00481A8B">
      <w:pPr>
        <w:pStyle w:val="ProductList-Body"/>
      </w:pPr>
    </w:p>
    <w:p w:rsidR="00481A8B" w:rsidRDefault="00DA4A3C">
      <w:pPr>
        <w:pStyle w:val="ProductList-SubClauseHeading"/>
      </w:pPr>
      <w:r>
        <w:t>10.1 Attivazione e convalida</w:t>
      </w:r>
    </w:p>
    <w:p w:rsidR="00481A8B" w:rsidRDefault="00DA4A3C">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481A8B" w:rsidRDefault="00481A8B">
      <w:pPr>
        <w:pStyle w:val="ProductList-BodyIndented"/>
      </w:pPr>
    </w:p>
    <w:p w:rsidR="00481A8B" w:rsidRDefault="00DA4A3C">
      <w:pPr>
        <w:pStyle w:val="ProductList-SubClauseHeading"/>
      </w:pPr>
      <w:r>
        <w:t>10.2 Codici Product Key</w:t>
      </w:r>
    </w:p>
    <w:p w:rsidR="00481A8B" w:rsidRDefault="00DA4A3C">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481A8B" w:rsidRDefault="00481A8B">
      <w:pPr>
        <w:pStyle w:val="ProductList-BodyIndented"/>
      </w:pPr>
    </w:p>
    <w:p w:rsidR="00481A8B" w:rsidRDefault="00DA4A3C">
      <w:pPr>
        <w:pStyle w:val="ProductList-ClauseHeading"/>
      </w:pPr>
      <w:r>
        <w:t>11. Comunicazioni</w:t>
      </w:r>
    </w:p>
    <w:p w:rsidR="00481A8B" w:rsidRDefault="00DA4A3C">
      <w:pPr>
        <w:pStyle w:val="ProductList-Body"/>
      </w:pPr>
      <w:r>
        <w:t>Laddove indicato nell’Articolo Diritti sull’Utilizzo di ciascuna Nota Prodotto, si applicano le seguenti comunicazioni:</w:t>
      </w:r>
    </w:p>
    <w:p w:rsidR="00481A8B" w:rsidRDefault="00481A8B">
      <w:pPr>
        <w:pStyle w:val="ProductList-Body"/>
      </w:pPr>
    </w:p>
    <w:p w:rsidR="00481A8B" w:rsidRDefault="00DA4A3C">
      <w:pPr>
        <w:pStyle w:val="ProductList-SubClauseHeading"/>
      </w:pPr>
      <w:r>
        <w:t>11. 1 Funzionalità basate su Internet</w:t>
      </w:r>
    </w:p>
    <w:p w:rsidR="00481A8B" w:rsidRDefault="00DA4A3C">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481A8B" w:rsidRDefault="00481A8B">
      <w:pPr>
        <w:pStyle w:val="ProductList-BodyIndented"/>
      </w:pPr>
    </w:p>
    <w:p w:rsidR="00481A8B" w:rsidRDefault="00DA4A3C">
      <w:pPr>
        <w:pStyle w:val="ProductList-SubClauseHeading"/>
      </w:pPr>
      <w:r>
        <w:t>11.2 Bing Maps</w:t>
      </w:r>
    </w:p>
    <w:p w:rsidR="00481A8B" w:rsidRDefault="00DA4A3C">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481A8B" w:rsidRDefault="00481A8B">
      <w:pPr>
        <w:pStyle w:val="ProductList-BodyIndented"/>
      </w:pPr>
    </w:p>
    <w:p w:rsidR="00481A8B" w:rsidRDefault="00DA4A3C">
      <w:pPr>
        <w:pStyle w:val="ProductList-SubClauseHeading"/>
      </w:pPr>
      <w:r>
        <w:t>11.3 Standard Video H.264/AVC, VC-1 e MPEG-4 Part 2</w:t>
      </w:r>
    </w:p>
    <w:p w:rsidR="00481A8B" w:rsidRDefault="00DA4A3C">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481A8B" w:rsidRDefault="00481A8B">
      <w:pPr>
        <w:pStyle w:val="ProductList-BodyIndented"/>
      </w:pPr>
    </w:p>
    <w:p w:rsidR="00481A8B" w:rsidRDefault="00DA4A3C">
      <w:pPr>
        <w:pStyle w:val="ProductList-ClauseHeading"/>
      </w:pPr>
      <w:r>
        <w:t>12. Componenti dei tipi di carattere, Immagini e Suoni</w:t>
      </w:r>
    </w:p>
    <w:p w:rsidR="00481A8B" w:rsidRDefault="00DA4A3C">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481A8B" w:rsidRDefault="00481A8B">
      <w:pPr>
        <w:pStyle w:val="ProductList-Body"/>
      </w:pPr>
    </w:p>
    <w:p w:rsidR="00481A8B" w:rsidRDefault="00DA4A3C">
      <w:pPr>
        <w:pStyle w:val="ProductList-ClauseHeading"/>
      </w:pPr>
      <w:r>
        <w:t>13. Tecnologie Incluse</w:t>
      </w:r>
    </w:p>
    <w:p w:rsidR="00481A8B" w:rsidRDefault="00DA4A3C">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481A8B" w:rsidRDefault="00481A8B">
      <w:pPr>
        <w:pStyle w:val="ProductList-Body"/>
      </w:pPr>
    </w:p>
    <w:p w:rsidR="00481A8B" w:rsidRDefault="00DA4A3C">
      <w:pPr>
        <w:pStyle w:val="ProductList-ClauseHeading"/>
      </w:pPr>
      <w:r>
        <w:t>14. Test di benchmark</w:t>
      </w:r>
    </w:p>
    <w:p w:rsidR="00481A8B" w:rsidRDefault="00DA4A3C">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481A8B" w:rsidRDefault="00481A8B">
      <w:pPr>
        <w:pStyle w:val="ProductList-Body"/>
      </w:pPr>
    </w:p>
    <w:p w:rsidR="00481A8B" w:rsidRDefault="00DA4A3C">
      <w:pPr>
        <w:pStyle w:val="ProductList-ClauseHeading"/>
      </w:pPr>
      <w:r>
        <w:t>15. Multiplexing</w:t>
      </w:r>
    </w:p>
    <w:p w:rsidR="00481A8B" w:rsidRDefault="00DA4A3C">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481A8B" w:rsidRDefault="00481A8B">
      <w:pPr>
        <w:pStyle w:val="ProductList-Body"/>
      </w:pPr>
    </w:p>
    <w:p w:rsidR="00481A8B" w:rsidRDefault="00DA4A3C">
      <w:pPr>
        <w:pStyle w:val="ProductList-ClauseHeading"/>
      </w:pPr>
      <w:r>
        <w:t>16. Diritti Amministrativi e di Supporto</w:t>
      </w:r>
    </w:p>
    <w:p w:rsidR="00481A8B" w:rsidRDefault="00DA4A3C">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481A8B" w:rsidRDefault="00481A8B">
      <w:pPr>
        <w:pStyle w:val="ProductList-Body"/>
      </w:pPr>
    </w:p>
    <w:p w:rsidR="00481A8B" w:rsidRDefault="00DA4A3C">
      <w:pPr>
        <w:pStyle w:val="ProductList-ClauseHeading"/>
      </w:pPr>
      <w:r>
        <w:t>17. Codice Distribuibile</w:t>
      </w:r>
    </w:p>
    <w:p w:rsidR="00481A8B" w:rsidRDefault="00DA4A3C">
      <w:pPr>
        <w:pStyle w:val="ProductList-Body"/>
      </w:pPr>
      <w:r>
        <w:t xml:space="preserve">Il software può includere codice che la Società è autorizzata a distribuire nei programmi che sviluppa, purché la Società rispetti le condizioni riportate di seguito. </w:t>
      </w:r>
    </w:p>
    <w:p w:rsidR="00481A8B" w:rsidRDefault="00481A8B">
      <w:pPr>
        <w:pStyle w:val="ProductList-Body"/>
      </w:pPr>
    </w:p>
    <w:p w:rsidR="00481A8B" w:rsidRDefault="00DA4A3C">
      <w:pPr>
        <w:pStyle w:val="ProductList-SubClauseHeading"/>
      </w:pPr>
      <w:r>
        <w:t>17.1 Diritto di Utilizzare e Distribuire</w:t>
      </w:r>
    </w:p>
    <w:p w:rsidR="00481A8B" w:rsidRDefault="00DA4A3C">
      <w:pPr>
        <w:pStyle w:val="ProductList-BodyIndented"/>
      </w:pPr>
      <w:r>
        <w:t xml:space="preserve">Il codice e i file di testo elencati di seguito costituiscono il “Codice Distribuibile”. </w:t>
      </w:r>
    </w:p>
    <w:p w:rsidR="00481A8B" w:rsidRDefault="00DA4A3C">
      <w:pPr>
        <w:pStyle w:val="ProductList-Bullet"/>
        <w:numPr>
          <w:ilvl w:val="1"/>
          <w:numId w:val="7"/>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481A8B" w:rsidRDefault="00DA4A3C">
      <w:pPr>
        <w:pStyle w:val="ProductList-Bullet"/>
        <w:numPr>
          <w:ilvl w:val="1"/>
          <w:numId w:val="7"/>
        </w:numPr>
      </w:pPr>
      <w:r>
        <w:t xml:space="preserve">Codice Campione, Modelli e Stili:  la Società potrà modificare, duplicare e distribuire il formato in codice sorgente e oggetto di codice contrassegnato come “campione”, “modello”, “stili semplici” e “stili schizzo”. </w:t>
      </w:r>
    </w:p>
    <w:p w:rsidR="00481A8B" w:rsidRDefault="00DA4A3C">
      <w:pPr>
        <w:pStyle w:val="ProductList-Bullet"/>
        <w:numPr>
          <w:ilvl w:val="1"/>
          <w:numId w:val="7"/>
        </w:numPr>
      </w:pPr>
      <w:r>
        <w:t>Distribuzione da Parte di Terzi:  La Società potrà consentire ai distributori dei propri programmi di duplicare e distribuire il Codice Distribuibile nell’ambito di tali programmi e</w:t>
      </w:r>
    </w:p>
    <w:p w:rsidR="00481A8B" w:rsidRDefault="00DA4A3C">
      <w:pPr>
        <w:pStyle w:val="ProductList-Bullet"/>
        <w:numPr>
          <w:ilvl w:val="1"/>
          <w:numId w:val="7"/>
        </w:numPr>
      </w:pPr>
      <w:r>
        <w:t>Image Library:  La Società potrà duplicare e distribuire immagini, grafica e animazioni di Image Library secondo le modalità descritte nella documentazione del software,</w:t>
      </w:r>
    </w:p>
    <w:p w:rsidR="00481A8B" w:rsidRDefault="00481A8B">
      <w:pPr>
        <w:pStyle w:val="ProductList-BodyIndented"/>
      </w:pPr>
    </w:p>
    <w:p w:rsidR="00481A8B" w:rsidRDefault="00DA4A3C">
      <w:pPr>
        <w:pStyle w:val="ProductList-SubClauseHeading"/>
      </w:pPr>
      <w:r>
        <w:t>17.2 Requisiti per la Distribuzione</w:t>
      </w:r>
    </w:p>
    <w:p w:rsidR="00481A8B" w:rsidRDefault="00DA4A3C">
      <w:pPr>
        <w:pStyle w:val="ProductList-BodyIndented"/>
      </w:pPr>
      <w:r>
        <w:t>Laddove la Società distribuisca un Codice Distribuibile, la stessa dovrà:</w:t>
      </w:r>
    </w:p>
    <w:p w:rsidR="00481A8B" w:rsidRDefault="00DA4A3C">
      <w:pPr>
        <w:pStyle w:val="ProductList-Bullet"/>
        <w:numPr>
          <w:ilvl w:val="1"/>
          <w:numId w:val="8"/>
        </w:numPr>
      </w:pPr>
      <w:r>
        <w:t>distribuirlo solo con i programmi della Società, qualora essi forniscano rilevanti e significative funzionalità al Codice Distribuibile;</w:t>
      </w:r>
    </w:p>
    <w:p w:rsidR="00481A8B" w:rsidRDefault="00DA4A3C">
      <w:pPr>
        <w:pStyle w:val="ProductList-Bullet"/>
        <w:numPr>
          <w:ilvl w:val="1"/>
          <w:numId w:val="8"/>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481A8B" w:rsidRDefault="00DA4A3C">
      <w:pPr>
        <w:pStyle w:val="ProductList-Bullet"/>
        <w:numPr>
          <w:ilvl w:val="1"/>
          <w:numId w:val="8"/>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481A8B" w:rsidRDefault="00481A8B">
      <w:pPr>
        <w:pStyle w:val="ProductList-BodyIndented"/>
      </w:pPr>
    </w:p>
    <w:p w:rsidR="00481A8B" w:rsidRDefault="00DA4A3C">
      <w:pPr>
        <w:pStyle w:val="ProductList-SubClauseHeading"/>
      </w:pPr>
      <w:r>
        <w:t>17.3 Limitazioni di Distribuzione</w:t>
      </w:r>
    </w:p>
    <w:p w:rsidR="00481A8B" w:rsidRDefault="00DA4A3C">
      <w:pPr>
        <w:pStyle w:val="ProductList-BodyIndented"/>
      </w:pPr>
      <w:r>
        <w:t>La Società non potrà:</w:t>
      </w:r>
    </w:p>
    <w:p w:rsidR="00481A8B" w:rsidRDefault="00DA4A3C">
      <w:pPr>
        <w:pStyle w:val="ProductList-Bullet"/>
        <w:numPr>
          <w:ilvl w:val="1"/>
          <w:numId w:val="9"/>
        </w:numPr>
      </w:pPr>
      <w:r>
        <w:t xml:space="preserve">modificare alcuna comunicazione riguardante il copyright, i marchi o i brevetti presente nel Codice Distribuibile; </w:t>
      </w:r>
    </w:p>
    <w:p w:rsidR="00481A8B" w:rsidRDefault="00DA4A3C">
      <w:pPr>
        <w:pStyle w:val="ProductList-Bullet"/>
        <w:numPr>
          <w:ilvl w:val="1"/>
          <w:numId w:val="9"/>
        </w:numPr>
      </w:pPr>
      <w:r>
        <w:t xml:space="preserve">utilizzare i marchi Microsoft nei nomi dei propri programmi o in modo che questi suggeriscano l’idea che i programmi della Società provengono o sono approvati da Microsoft; </w:t>
      </w:r>
    </w:p>
    <w:p w:rsidR="00481A8B" w:rsidRDefault="00DA4A3C">
      <w:pPr>
        <w:pStyle w:val="ProductList-Bullet"/>
        <w:numPr>
          <w:ilvl w:val="1"/>
          <w:numId w:val="9"/>
        </w:numPr>
      </w:pPr>
      <w:r>
        <w:t>distribuire il Codice Distribuibile in programmi dannosi o ingannevoli o in modo illegale; o</w:t>
      </w:r>
    </w:p>
    <w:p w:rsidR="00481A8B" w:rsidRDefault="00DA4A3C">
      <w:pPr>
        <w:pStyle w:val="ProductList-Bullet"/>
        <w:numPr>
          <w:ilvl w:val="1"/>
          <w:numId w:val="9"/>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481A8B" w:rsidRDefault="00481A8B">
      <w:pPr>
        <w:pStyle w:val="ProductList-BodyIndented"/>
      </w:pPr>
    </w:p>
    <w:p w:rsidR="00481A8B" w:rsidRDefault="00DA4A3C">
      <w:pPr>
        <w:pStyle w:val="ProductList-ClauseHeading"/>
      </w:pPr>
      <w:r>
        <w:t>18. Software e Servizi</w:t>
      </w:r>
    </w:p>
    <w:p w:rsidR="00481A8B" w:rsidRDefault="00DA4A3C">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16" w:name="_Sec538"/>
      <w:r>
        <w:t>Condizioni per il Modello di Licenza</w:t>
      </w:r>
      <w:bookmarkEnd w:id="16"/>
      <w:r>
        <w:fldChar w:fldCharType="begin"/>
      </w:r>
      <w:r>
        <w:instrText xml:space="preserve"> TC "</w:instrText>
      </w:r>
      <w:bookmarkStart w:id="17" w:name="_Toc436222916"/>
      <w:r>
        <w:instrText>Condizioni per il Modello di Licenza</w:instrText>
      </w:r>
      <w:bookmarkEnd w:id="17"/>
      <w:r>
        <w:instrText>" \l 2</w:instrText>
      </w:r>
      <w:r>
        <w:fldChar w:fldCharType="end"/>
      </w:r>
    </w:p>
    <w:p w:rsidR="00481A8B" w:rsidRDefault="00DA4A3C">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481A8B" w:rsidRDefault="00DA4A3C">
      <w:pPr>
        <w:pStyle w:val="ProductList-Offering2Heading"/>
      </w:pPr>
      <w:bookmarkStart w:id="18" w:name="_Sec539"/>
      <w:r>
        <w:t>Applicativi Desktop</w:t>
      </w:r>
      <w:bookmarkEnd w:id="18"/>
      <w:r>
        <w:fldChar w:fldCharType="begin"/>
      </w:r>
      <w:r>
        <w:instrText xml:space="preserve"> TC "</w:instrText>
      </w:r>
      <w:bookmarkStart w:id="19" w:name="_Toc436222917"/>
      <w:r>
        <w:instrText>Applicativi Desktop</w:instrText>
      </w:r>
      <w:bookmarkEnd w:id="19"/>
      <w:r>
        <w:instrText>" \l 3</w:instrText>
      </w:r>
      <w:r>
        <w:fldChar w:fldCharType="end"/>
      </w:r>
    </w:p>
    <w:p w:rsidR="00481A8B" w:rsidRDefault="00DA4A3C">
      <w:pPr>
        <w:pStyle w:val="ProductList-ClauseHeading"/>
      </w:pPr>
      <w:r>
        <w:t>Licenza Dispositivo</w:t>
      </w:r>
    </w:p>
    <w:p w:rsidR="00481A8B" w:rsidRDefault="00DA4A3C">
      <w:pPr>
        <w:pStyle w:val="ProductList-Bullet"/>
        <w:numPr>
          <w:ilvl w:val="0"/>
          <w:numId w:val="10"/>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481A8B" w:rsidRDefault="00DA4A3C">
      <w:pPr>
        <w:pStyle w:val="ProductList-Bullet"/>
        <w:numPr>
          <w:ilvl w:val="0"/>
          <w:numId w:val="10"/>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481A8B" w:rsidRDefault="00DA4A3C">
      <w:pPr>
        <w:pStyle w:val="ProductList-Bullet"/>
        <w:numPr>
          <w:ilvl w:val="0"/>
          <w:numId w:val="10"/>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481A8B" w:rsidRDefault="00DA4A3C">
      <w:pPr>
        <w:pStyle w:val="ProductList-Bullet"/>
        <w:numPr>
          <w:ilvl w:val="0"/>
          <w:numId w:val="10"/>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481A8B" w:rsidRDefault="00DA4A3C">
      <w:pPr>
        <w:pStyle w:val="ProductList-Bullet"/>
        <w:numPr>
          <w:ilvl w:val="0"/>
          <w:numId w:val="10"/>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81A8B" w:rsidRDefault="00481A8B">
      <w:pPr>
        <w:pStyle w:val="ProductList-Body"/>
      </w:pPr>
    </w:p>
    <w:p w:rsidR="00481A8B" w:rsidRDefault="00DA4A3C">
      <w:pPr>
        <w:pStyle w:val="ProductList-ClauseHeading"/>
      </w:pPr>
      <w:r>
        <w:t>Elementi Multimediali e Modelli</w:t>
      </w:r>
    </w:p>
    <w:p w:rsidR="00481A8B" w:rsidRDefault="00DA4A3C">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481A8B" w:rsidRDefault="00DA4A3C">
      <w:pPr>
        <w:pStyle w:val="ProductList-Offering2Heading"/>
      </w:pPr>
      <w:bookmarkStart w:id="20" w:name="_Sec540"/>
      <w:r>
        <w:t>Sistemi Operativi Desktop</w:t>
      </w:r>
      <w:bookmarkEnd w:id="20"/>
      <w:r>
        <w:fldChar w:fldCharType="begin"/>
      </w:r>
      <w:r>
        <w:instrText xml:space="preserve"> TC "</w:instrText>
      </w:r>
      <w:bookmarkStart w:id="21" w:name="_Toc436222918"/>
      <w:r>
        <w:instrText>Sistemi Operativi Desktop</w:instrText>
      </w:r>
      <w:bookmarkEnd w:id="21"/>
      <w:r>
        <w:instrText>" \l 3</w:instrText>
      </w:r>
      <w:r>
        <w:fldChar w:fldCharType="end"/>
      </w:r>
    </w:p>
    <w:p w:rsidR="00481A8B" w:rsidRDefault="00DA4A3C">
      <w:pPr>
        <w:pStyle w:val="ProductList-ClauseHeading"/>
      </w:pPr>
      <w:r>
        <w:t>Licenza Dispositivo</w:t>
      </w:r>
    </w:p>
    <w:p w:rsidR="00481A8B" w:rsidRDefault="00DA4A3C">
      <w:pPr>
        <w:pStyle w:val="ProductList-Bullet"/>
        <w:numPr>
          <w:ilvl w:val="0"/>
          <w:numId w:val="11"/>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481A8B" w:rsidRDefault="00DA4A3C">
      <w:pPr>
        <w:pStyle w:val="ProductList-Bullet"/>
        <w:numPr>
          <w:ilvl w:val="0"/>
          <w:numId w:val="11"/>
        </w:numPr>
      </w:pPr>
      <w:r>
        <w:t>La Società potrà utilizzare il software su un massimo di due processori.</w:t>
      </w:r>
    </w:p>
    <w:p w:rsidR="00481A8B" w:rsidRDefault="00DA4A3C">
      <w:pPr>
        <w:pStyle w:val="ProductList-Bullet"/>
        <w:numPr>
          <w:ilvl w:val="0"/>
          <w:numId w:val="11"/>
        </w:numPr>
      </w:pPr>
      <w:r>
        <w:t>L’utilizzo locale è consentito a qualunque utente.</w:t>
      </w:r>
    </w:p>
    <w:p w:rsidR="00481A8B" w:rsidRDefault="00DA4A3C">
      <w:pPr>
        <w:pStyle w:val="ProductList-Bullet"/>
        <w:numPr>
          <w:ilvl w:val="0"/>
          <w:numId w:val="11"/>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481A8B" w:rsidRDefault="00DA4A3C">
      <w:pPr>
        <w:pStyle w:val="ProductList-Bullet"/>
        <w:numPr>
          <w:ilvl w:val="0"/>
          <w:numId w:val="11"/>
        </w:numPr>
      </w:pPr>
      <w:r>
        <w:t>Un solo utente alla volta potrà accedere e utilizzare il software.</w:t>
      </w:r>
    </w:p>
    <w:p w:rsidR="00481A8B" w:rsidRDefault="00DA4A3C">
      <w:pPr>
        <w:pStyle w:val="ProductList-Bullet"/>
        <w:numPr>
          <w:ilvl w:val="0"/>
          <w:numId w:val="11"/>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481A8B" w:rsidRDefault="00DA4A3C">
      <w:pPr>
        <w:pStyle w:val="ProductList-Bullet"/>
        <w:numPr>
          <w:ilvl w:val="0"/>
          <w:numId w:val="11"/>
        </w:numPr>
      </w:pPr>
      <w:r>
        <w:t>Per l’attivazione KMS o tecnologia analoga è consentito effettuare un numero illimitato di connessioni.</w:t>
      </w:r>
    </w:p>
    <w:p w:rsidR="00481A8B" w:rsidRDefault="00481A8B">
      <w:pPr>
        <w:pStyle w:val="ProductList-Body"/>
      </w:pPr>
    </w:p>
    <w:p w:rsidR="00481A8B" w:rsidRDefault="00DA4A3C">
      <w:pPr>
        <w:pStyle w:val="ProductList-ClauseHeading"/>
      </w:pPr>
      <w:r>
        <w:t>Adobe Flash Player</w:t>
      </w:r>
    </w:p>
    <w:p w:rsidR="00481A8B" w:rsidRDefault="00DA4A3C">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481A8B" w:rsidRDefault="00DA4A3C">
      <w:pPr>
        <w:pStyle w:val="ProductList-Offering2Heading"/>
      </w:pPr>
      <w:bookmarkStart w:id="22" w:name="_Sec541"/>
      <w:r>
        <w:t>Processore/CAL</w:t>
      </w:r>
      <w:bookmarkEnd w:id="22"/>
      <w:r>
        <w:fldChar w:fldCharType="begin"/>
      </w:r>
      <w:r>
        <w:instrText xml:space="preserve"> TC "</w:instrText>
      </w:r>
      <w:bookmarkStart w:id="23" w:name="_Toc436222919"/>
      <w:r>
        <w:instrText>Processore/CAL</w:instrText>
      </w:r>
      <w:bookmarkEnd w:id="23"/>
      <w:r>
        <w:instrText>" \l 3</w:instrText>
      </w:r>
      <w:r>
        <w:fldChar w:fldCharType="end"/>
      </w:r>
    </w:p>
    <w:p w:rsidR="00481A8B" w:rsidRDefault="00DA4A3C">
      <w:pPr>
        <w:pStyle w:val="ProductList-ClauseHeading"/>
      </w:pPr>
      <w:r>
        <w:t>Licenze Server (per processore)</w:t>
      </w:r>
    </w:p>
    <w:p w:rsidR="00481A8B" w:rsidRDefault="00DA4A3C">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81A8B" w:rsidRDefault="00DA4A3C">
      <w:pPr>
        <w:pStyle w:val="ProductList-Bullet"/>
        <w:numPr>
          <w:ilvl w:val="0"/>
          <w:numId w:val="12"/>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81A8B" w:rsidRDefault="00DA4A3C">
      <w:pPr>
        <w:pStyle w:val="ProductList-Bullet"/>
        <w:numPr>
          <w:ilvl w:val="0"/>
          <w:numId w:val="12"/>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81A8B" w:rsidRDefault="00DA4A3C">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81A8B" w:rsidRDefault="00DA4A3C">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81A8B" w:rsidRDefault="00DA4A3C">
      <w:pPr>
        <w:pStyle w:val="ProductList-Bullet"/>
        <w:numPr>
          <w:ilvl w:val="0"/>
          <w:numId w:val="12"/>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81A8B" w:rsidRDefault="00DA4A3C">
      <w:pPr>
        <w:pStyle w:val="ProductList-Bullet"/>
        <w:numPr>
          <w:ilvl w:val="0"/>
          <w:numId w:val="12"/>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481A8B" w:rsidRDefault="00DA4A3C">
      <w:pPr>
        <w:pStyle w:val="ProductList-Bullet"/>
        <w:numPr>
          <w:ilvl w:val="0"/>
          <w:numId w:val="12"/>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481A8B" w:rsidRDefault="00481A8B">
      <w:pPr>
        <w:pStyle w:val="ProductList-Body"/>
      </w:pPr>
    </w:p>
    <w:p w:rsidR="00481A8B" w:rsidRDefault="00DA4A3C">
      <w:pPr>
        <w:pStyle w:val="ProductList-ClauseHeading"/>
      </w:pPr>
      <w:r>
        <w:t>Licenze di accesso</w:t>
      </w:r>
    </w:p>
    <w:p w:rsidR="00481A8B" w:rsidRDefault="00DA4A3C">
      <w:pPr>
        <w:pStyle w:val="ProductList-Bullet"/>
        <w:numPr>
          <w:ilvl w:val="0"/>
          <w:numId w:val="13"/>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481A8B" w:rsidRDefault="00DA4A3C">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81A8B" w:rsidRDefault="00DA4A3C">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481A8B" w:rsidRDefault="00DA4A3C">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81A8B" w:rsidRDefault="00DA4A3C">
      <w:pPr>
        <w:pStyle w:val="ProductList-Offering2Heading"/>
      </w:pPr>
      <w:bookmarkStart w:id="24" w:name="_Sec542"/>
      <w:r>
        <w:t>Server/CAL</w:t>
      </w:r>
      <w:bookmarkEnd w:id="24"/>
      <w:r>
        <w:fldChar w:fldCharType="begin"/>
      </w:r>
      <w:r>
        <w:instrText xml:space="preserve"> TC "</w:instrText>
      </w:r>
      <w:bookmarkStart w:id="25" w:name="_Toc436222920"/>
      <w:r>
        <w:instrText>Server/CAL</w:instrText>
      </w:r>
      <w:bookmarkEnd w:id="25"/>
      <w:r>
        <w:instrText>" \l 3</w:instrText>
      </w:r>
      <w:r>
        <w:fldChar w:fldCharType="end"/>
      </w:r>
    </w:p>
    <w:p w:rsidR="00481A8B" w:rsidRDefault="00DA4A3C">
      <w:pPr>
        <w:pStyle w:val="ProductList-ClauseHeading"/>
      </w:pPr>
      <w:r>
        <w:t>Licenze Server (per Istanza)</w:t>
      </w:r>
    </w:p>
    <w:p w:rsidR="00481A8B" w:rsidRDefault="00DA4A3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481A8B" w:rsidRDefault="00481A8B">
      <w:pPr>
        <w:pStyle w:val="ProductList-Body"/>
      </w:pPr>
    </w:p>
    <w:p w:rsidR="00481A8B" w:rsidRDefault="00DA4A3C">
      <w:pPr>
        <w:pStyle w:val="ProductList-ClauseHeading"/>
      </w:pPr>
      <w:r>
        <w:t>Licenze di accesso</w:t>
      </w:r>
    </w:p>
    <w:p w:rsidR="00481A8B" w:rsidRDefault="00DA4A3C">
      <w:pPr>
        <w:pStyle w:val="ProductList-Bullet"/>
        <w:numPr>
          <w:ilvl w:val="0"/>
          <w:numId w:val="14"/>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 xml:space="preserve">. </w:t>
      </w:r>
    </w:p>
    <w:p w:rsidR="00481A8B" w:rsidRDefault="00DA4A3C">
      <w:pPr>
        <w:pStyle w:val="ProductList-Bullet"/>
        <w:numPr>
          <w:ilvl w:val="0"/>
          <w:numId w:val="14"/>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
      </w:pPr>
      <w:bookmarkStart w:id="26" w:name="_Sec543"/>
      <w:r>
        <w:t>Per Core</w:t>
      </w:r>
      <w:bookmarkEnd w:id="26"/>
      <w:r>
        <w:fldChar w:fldCharType="begin"/>
      </w:r>
      <w:r>
        <w:instrText xml:space="preserve"> TC "</w:instrText>
      </w:r>
      <w:bookmarkStart w:id="27" w:name="_Toc436222921"/>
      <w:r>
        <w:instrText>Per Core</w:instrText>
      </w:r>
      <w:bookmarkEnd w:id="27"/>
      <w:r>
        <w:instrText>" \l 3</w:instrText>
      </w:r>
      <w:r>
        <w:fldChar w:fldCharType="end"/>
      </w:r>
    </w:p>
    <w:p w:rsidR="00481A8B" w:rsidRDefault="00DA4A3C">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481A8B" w:rsidRDefault="00481A8B">
      <w:pPr>
        <w:pStyle w:val="ProductList-Body"/>
      </w:pPr>
    </w:p>
    <w:p w:rsidR="00481A8B" w:rsidRDefault="00DA4A3C">
      <w:pPr>
        <w:pStyle w:val="ProductList-ClauseHeading"/>
      </w:pPr>
      <w:r>
        <w:t>Licenze Server (per core) - Concessione di Licenza in base a Core Fisico su un Server</w:t>
      </w:r>
    </w:p>
    <w:p w:rsidR="00481A8B" w:rsidRDefault="00DA4A3C">
      <w:pPr>
        <w:pStyle w:val="ProductList-Bullet"/>
        <w:numPr>
          <w:ilvl w:val="0"/>
          <w:numId w:val="15"/>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481A8B" w:rsidRDefault="00DA4A3C">
      <w:pPr>
        <w:pStyle w:val="ProductList-Bullet"/>
        <w:numPr>
          <w:ilvl w:val="0"/>
          <w:numId w:val="15"/>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5">
        <w:r>
          <w:rPr>
            <w:color w:val="00467F"/>
            <w:u w:val="single"/>
          </w:rPr>
          <w:t>http://go.microsoft.com/fwlink/?LinkID=229882</w:t>
        </w:r>
      </w:hyperlink>
      <w:r>
        <w:t xml:space="preserve">. </w:t>
      </w:r>
    </w:p>
    <w:p w:rsidR="00481A8B" w:rsidRDefault="00DA4A3C">
      <w:pPr>
        <w:pStyle w:val="ProductList-Bullet"/>
        <w:numPr>
          <w:ilvl w:val="0"/>
          <w:numId w:val="15"/>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 </w:t>
      </w:r>
    </w:p>
    <w:p w:rsidR="00481A8B" w:rsidRDefault="00DA4A3C">
      <w:pPr>
        <w:pStyle w:val="ProductList-Bullet"/>
        <w:numPr>
          <w:ilvl w:val="0"/>
          <w:numId w:val="15"/>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81A8B" w:rsidRDefault="00DA4A3C">
      <w:pPr>
        <w:pStyle w:val="ProductList-Bullet"/>
        <w:numPr>
          <w:ilvl w:val="0"/>
          <w:numId w:val="15"/>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81A8B" w:rsidRDefault="00481A8B">
      <w:pPr>
        <w:pStyle w:val="ProductList-Body"/>
      </w:pPr>
    </w:p>
    <w:p w:rsidR="00481A8B" w:rsidRDefault="00DA4A3C">
      <w:pPr>
        <w:pStyle w:val="ProductList-ClauseHeading"/>
      </w:pPr>
      <w:r>
        <w:t>Licenze Server (per core) - Concessione di Licenza in base a un OSE Virtuale Individuale</w:t>
      </w:r>
    </w:p>
    <w:p w:rsidR="00481A8B" w:rsidRDefault="00DA4A3C">
      <w:pPr>
        <w:pStyle w:val="ProductList-Bullet"/>
        <w:numPr>
          <w:ilvl w:val="0"/>
          <w:numId w:val="16"/>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 </w:t>
      </w:r>
    </w:p>
    <w:p w:rsidR="00481A8B" w:rsidRDefault="00DA4A3C">
      <w:pPr>
        <w:pStyle w:val="ProductList-Bullet"/>
        <w:numPr>
          <w:ilvl w:val="0"/>
          <w:numId w:val="16"/>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481A8B" w:rsidRDefault="00DA4A3C">
      <w:pPr>
        <w:pStyle w:val="ProductList-Bullet"/>
        <w:numPr>
          <w:ilvl w:val="0"/>
          <w:numId w:val="16"/>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481A8B" w:rsidRDefault="00DA4A3C">
      <w:pPr>
        <w:pStyle w:val="ProductList-Offering2Heading"/>
      </w:pPr>
      <w:bookmarkStart w:id="28" w:name="_Sec544"/>
      <w:r>
        <w:t>Server di Gestione</w:t>
      </w:r>
      <w:bookmarkEnd w:id="28"/>
      <w:r>
        <w:fldChar w:fldCharType="begin"/>
      </w:r>
      <w:r>
        <w:instrText xml:space="preserve"> TC "</w:instrText>
      </w:r>
      <w:bookmarkStart w:id="29" w:name="_Toc436222922"/>
      <w:r>
        <w:instrText>Server di Gestione</w:instrText>
      </w:r>
      <w:bookmarkEnd w:id="29"/>
      <w:r>
        <w:instrText>" \l 3</w:instrText>
      </w:r>
      <w:r>
        <w:fldChar w:fldCharType="end"/>
      </w:r>
    </w:p>
    <w:p w:rsidR="00481A8B" w:rsidRDefault="00DA4A3C">
      <w:pPr>
        <w:pStyle w:val="ProductList-ClauseHeading"/>
      </w:pPr>
      <w:r>
        <w:t>Licenze di Gestione</w:t>
      </w:r>
    </w:p>
    <w:p w:rsidR="00481A8B" w:rsidRDefault="00DA4A3C">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481A8B" w:rsidRDefault="00481A8B">
      <w:pPr>
        <w:pStyle w:val="ProductList-Body"/>
      </w:pPr>
    </w:p>
    <w:p w:rsidR="00481A8B" w:rsidRDefault="00DA4A3C">
      <w:pPr>
        <w:pStyle w:val="ProductList-ClauseHeading"/>
      </w:pPr>
      <w:r>
        <w:t>Licenze di Gestione Server (per processore)</w:t>
      </w:r>
    </w:p>
    <w:p w:rsidR="00481A8B" w:rsidRDefault="00DA4A3C">
      <w:pPr>
        <w:pStyle w:val="ProductList-Bullet"/>
        <w:numPr>
          <w:ilvl w:val="0"/>
          <w:numId w:val="17"/>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481A8B" w:rsidRDefault="00DA4A3C">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481A8B" w:rsidRDefault="00DA4A3C">
      <w:pPr>
        <w:pStyle w:val="ProductList-Bullet"/>
        <w:numPr>
          <w:ilvl w:val="0"/>
          <w:numId w:val="17"/>
        </w:numPr>
      </w:pPr>
      <w:r>
        <w:t xml:space="preserve">È richiesta una Licenza ogni due processori nel Server con Licenza. </w:t>
      </w:r>
    </w:p>
    <w:p w:rsidR="00481A8B" w:rsidRDefault="00DA4A3C">
      <w:pPr>
        <w:pStyle w:val="ProductList-Bullet"/>
        <w:numPr>
          <w:ilvl w:val="0"/>
          <w:numId w:val="17"/>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81A8B" w:rsidRDefault="00DA4A3C">
      <w:pPr>
        <w:pStyle w:val="ProductList-Bullet"/>
        <w:numPr>
          <w:ilvl w:val="0"/>
          <w:numId w:val="17"/>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81A8B" w:rsidRDefault="00DA4A3C">
      <w:pPr>
        <w:pStyle w:val="ProductList-Bullet"/>
        <w:numPr>
          <w:ilvl w:val="0"/>
          <w:numId w:val="17"/>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 </w:t>
      </w:r>
    </w:p>
    <w:p w:rsidR="00481A8B" w:rsidRDefault="00DA4A3C">
      <w:pPr>
        <w:pStyle w:val="ProductList-Bullet"/>
        <w:numPr>
          <w:ilvl w:val="0"/>
          <w:numId w:val="17"/>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81A8B" w:rsidRDefault="00481A8B">
      <w:pPr>
        <w:pStyle w:val="ProductList-Body"/>
      </w:pPr>
    </w:p>
    <w:p w:rsidR="00481A8B" w:rsidRDefault="00DA4A3C">
      <w:pPr>
        <w:pStyle w:val="ProductList-ClauseHeading"/>
      </w:pPr>
      <w:r>
        <w:t>Licenze di Gestione Client (per OSE o utente)</w:t>
      </w:r>
    </w:p>
    <w:p w:rsidR="00481A8B" w:rsidRDefault="00DA4A3C">
      <w:pPr>
        <w:pStyle w:val="ProductList-Bullet"/>
        <w:numPr>
          <w:ilvl w:val="0"/>
          <w:numId w:val="18"/>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 </w:t>
      </w:r>
    </w:p>
    <w:p w:rsidR="00481A8B" w:rsidRDefault="00DA4A3C">
      <w:pPr>
        <w:pStyle w:val="ProductList-Bullet"/>
        <w:numPr>
          <w:ilvl w:val="0"/>
          <w:numId w:val="18"/>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 xml:space="preserve">. </w:t>
      </w:r>
    </w:p>
    <w:p w:rsidR="00481A8B" w:rsidRDefault="00DA4A3C">
      <w:pPr>
        <w:pStyle w:val="ProductList-Bullet"/>
        <w:numPr>
          <w:ilvl w:val="0"/>
          <w:numId w:val="18"/>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 </w:t>
      </w:r>
    </w:p>
    <w:p w:rsidR="00481A8B" w:rsidRDefault="00DA4A3C">
      <w:pPr>
        <w:pStyle w:val="ProductList-Bullet"/>
        <w:numPr>
          <w:ilvl w:val="0"/>
          <w:numId w:val="18"/>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481A8B" w:rsidRDefault="00481A8B">
      <w:pPr>
        <w:pStyle w:val="ProductList-Body"/>
      </w:pPr>
    </w:p>
    <w:p w:rsidR="00481A8B" w:rsidRDefault="00DA4A3C">
      <w:pPr>
        <w:pStyle w:val="ProductList-ClauseHeading"/>
      </w:pPr>
      <w:r>
        <w:t>Le Licenze di Gestione non sono necessarie per:</w:t>
      </w:r>
    </w:p>
    <w:p w:rsidR="00481A8B" w:rsidRDefault="00DA4A3C">
      <w:pPr>
        <w:pStyle w:val="ProductList-Bullet"/>
        <w:numPr>
          <w:ilvl w:val="0"/>
          <w:numId w:val="19"/>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w:t>
      </w:r>
    </w:p>
    <w:p w:rsidR="00481A8B" w:rsidRDefault="00DA4A3C">
      <w:pPr>
        <w:pStyle w:val="ProductList-Bullet"/>
        <w:numPr>
          <w:ilvl w:val="0"/>
          <w:numId w:val="19"/>
        </w:numPr>
      </w:pPr>
      <w:r>
        <w:t xml:space="preserve">i dispositivi dell’infrastruttura di rete della Società che funzionano solo allo scopo di trasmettere dati della rete e nei quali non viene eseguito il software Windows Server; </w:t>
      </w:r>
    </w:p>
    <w:p w:rsidR="00481A8B" w:rsidRDefault="00DA4A3C">
      <w:pPr>
        <w:pStyle w:val="ProductList-Bullet"/>
        <w:numPr>
          <w:ilvl w:val="0"/>
          <w:numId w:val="19"/>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 </w:t>
      </w:r>
    </w:p>
    <w:p w:rsidR="00481A8B" w:rsidRDefault="00DA4A3C">
      <w:pPr>
        <w:pStyle w:val="ProductList-Bullet"/>
        <w:numPr>
          <w:ilvl w:val="0"/>
          <w:numId w:val="19"/>
        </w:numPr>
      </w:pPr>
      <w:r>
        <w:t>qualsiasi dispositivo esclusivamente monitorato o gestito per lo stato dei componenti hardware, in riferimento a temperatura del sistema, velocità della ventola, accensione/spegnimento, ripristino del sistema o disponibilità della CPU.</w:t>
      </w:r>
    </w:p>
    <w:p w:rsidR="00481A8B" w:rsidRDefault="00481A8B">
      <w:pPr>
        <w:pStyle w:val="ProductList-Body"/>
      </w:pPr>
    </w:p>
    <w:p w:rsidR="00481A8B" w:rsidRDefault="00DA4A3C">
      <w:pPr>
        <w:pStyle w:val="ProductList-ClauseHeading"/>
      </w:pPr>
      <w:r>
        <w:t>Set di Dati</w:t>
      </w:r>
    </w:p>
    <w:p w:rsidR="00481A8B" w:rsidRDefault="00DA4A3C">
      <w:pPr>
        <w:pStyle w:val="ProductList-Body"/>
      </w:pPr>
      <w:r>
        <w:t>La Società non potrà duplicare né distribuire alcun set di dati o alcuna parte di un set di dati inclusa nel software.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
      </w:pPr>
      <w:bookmarkStart w:id="30" w:name="_Sec545"/>
      <w:r>
        <w:t>Server Speciali</w:t>
      </w:r>
      <w:bookmarkEnd w:id="30"/>
      <w:r>
        <w:fldChar w:fldCharType="begin"/>
      </w:r>
      <w:r>
        <w:instrText xml:space="preserve"> TC "</w:instrText>
      </w:r>
      <w:bookmarkStart w:id="31" w:name="_Toc436222923"/>
      <w:r>
        <w:instrText>Server Speciali</w:instrText>
      </w:r>
      <w:bookmarkEnd w:id="31"/>
      <w:r>
        <w:instrText>" \l 3</w:instrText>
      </w:r>
      <w:r>
        <w:fldChar w:fldCharType="end"/>
      </w:r>
    </w:p>
    <w:p w:rsidR="00481A8B" w:rsidRDefault="00DA4A3C">
      <w:pPr>
        <w:pStyle w:val="ProductList-ClauseHeading"/>
      </w:pPr>
      <w:r>
        <w:t>Licenze Server (per Istanza)</w:t>
      </w:r>
    </w:p>
    <w:p w:rsidR="00481A8B" w:rsidRDefault="00DA4A3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481A8B" w:rsidRDefault="00DA4A3C">
      <w:pPr>
        <w:pStyle w:val="ProductList-Offering2Heading"/>
      </w:pPr>
      <w:bookmarkStart w:id="32" w:name="_Sec546"/>
      <w:r>
        <w:t>Strumenti per Sviluppatori</w:t>
      </w:r>
      <w:bookmarkEnd w:id="32"/>
      <w:r>
        <w:fldChar w:fldCharType="begin"/>
      </w:r>
      <w:r>
        <w:instrText xml:space="preserve"> TC "</w:instrText>
      </w:r>
      <w:bookmarkStart w:id="33" w:name="_Toc436222924"/>
      <w:r>
        <w:instrText>Strumenti per Sviluppatori</w:instrText>
      </w:r>
      <w:bookmarkEnd w:id="33"/>
      <w:r>
        <w:instrText>" \l 3</w:instrText>
      </w:r>
      <w:r>
        <w:fldChar w:fldCharType="end"/>
      </w:r>
    </w:p>
    <w:p w:rsidR="00481A8B" w:rsidRDefault="00DA4A3C">
      <w:pPr>
        <w:pStyle w:val="ProductList-ClauseHeading"/>
      </w:pPr>
      <w:r>
        <w:t>Licenze Utente</w:t>
      </w:r>
    </w:p>
    <w:p w:rsidR="00481A8B" w:rsidRDefault="00DA4A3C">
      <w:pPr>
        <w:pStyle w:val="ProductList-Bullet"/>
        <w:numPr>
          <w:ilvl w:val="0"/>
          <w:numId w:val="20"/>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481A8B" w:rsidRDefault="00DA4A3C">
      <w:pPr>
        <w:pStyle w:val="ProductList-Bullet"/>
        <w:numPr>
          <w:ilvl w:val="0"/>
          <w:numId w:val="20"/>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481A8B" w:rsidRDefault="00DA4A3C">
      <w:pPr>
        <w:pStyle w:val="ProductList-Bullet"/>
        <w:numPr>
          <w:ilvl w:val="0"/>
          <w:numId w:val="20"/>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81A8B" w:rsidRDefault="00481A8B">
      <w:pPr>
        <w:pStyle w:val="ProductList-Body"/>
      </w:pPr>
    </w:p>
    <w:p w:rsidR="00481A8B" w:rsidRDefault="00DA4A3C">
      <w:pPr>
        <w:pStyle w:val="ProductList-ClauseHeading"/>
      </w:pPr>
      <w:r>
        <w:t>Condizioni di Licenza Aggiuntive per Sottoscrizioni MSDN</w:t>
      </w:r>
    </w:p>
    <w:p w:rsidR="00481A8B" w:rsidRDefault="00DA4A3C">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481A8B" w:rsidRDefault="00481A8B">
      <w:pPr>
        <w:pStyle w:val="ProductList-Body"/>
      </w:pPr>
    </w:p>
    <w:p w:rsidR="00481A8B" w:rsidRDefault="00DA4A3C">
      <w:pPr>
        <w:pStyle w:val="ProductList-SubClauseHeading"/>
      </w:pPr>
      <w:r>
        <w:t>Esecuzione del Software sui Servizi della Piattaforma Microsoft Azure</w:t>
      </w:r>
    </w:p>
    <w:p w:rsidR="00481A8B" w:rsidRDefault="00DA4A3C">
      <w:pPr>
        <w:pStyle w:val="ProductList-Bullet"/>
        <w:numPr>
          <w:ilvl w:val="1"/>
          <w:numId w:val="21"/>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 </w:t>
      </w:r>
    </w:p>
    <w:p w:rsidR="00481A8B" w:rsidRDefault="00DA4A3C">
      <w:pPr>
        <w:pStyle w:val="ProductList-Bullet"/>
        <w:numPr>
          <w:ilvl w:val="1"/>
          <w:numId w:val="21"/>
        </w:numPr>
      </w:pPr>
      <w:r>
        <w:t>L’utilizzo del Software rimane soggetto alle condizioni del contratto multilicenza della Società e alle eventuali Condizioni fornite con il Software.</w:t>
      </w:r>
    </w:p>
    <w:p w:rsidR="00481A8B" w:rsidRDefault="00DA4A3C">
      <w:pPr>
        <w:pStyle w:val="ProductList-Bullet"/>
        <w:numPr>
          <w:ilvl w:val="1"/>
          <w:numId w:val="21"/>
        </w:numPr>
      </w:pPr>
      <w:r>
        <w:t>Le Condizioni per il Modello di Licenza Developer Tools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rsidR="00481A8B" w:rsidRDefault="00481A8B">
      <w:pPr>
        <w:pStyle w:val="ProductList-BodyIndented"/>
      </w:pPr>
    </w:p>
    <w:p w:rsidR="00481A8B" w:rsidRDefault="00DA4A3C">
      <w:pPr>
        <w:pStyle w:val="ProductList-SubClauseHeading"/>
      </w:pPr>
      <w:r>
        <w:t>Requisiti Aggiuntivi</w:t>
      </w:r>
    </w:p>
    <w:p w:rsidR="00481A8B" w:rsidRDefault="00DA4A3C">
      <w:pPr>
        <w:pStyle w:val="ProductList-BodyIndented"/>
      </w:pPr>
      <w:r>
        <w:t>Per eseguire il Software sui Servizi della Piattaforma Microsoft Azure, la Società dovrà attivare la sua sottoscrizione MSDN collegando a essa il proprio account Microsoft.</w:t>
      </w:r>
    </w:p>
    <w:p w:rsidR="00481A8B" w:rsidRDefault="00481A8B">
      <w:pPr>
        <w:pStyle w:val="ProductList-BodyIndented"/>
      </w:pPr>
    </w:p>
    <w:p w:rsidR="00481A8B" w:rsidRDefault="00DA4A3C">
      <w:pPr>
        <w:pStyle w:val="ProductList-SubClauseHeading"/>
      </w:pPr>
      <w:r>
        <w:t>Prove di Accettazione e Commenti</w:t>
      </w:r>
    </w:p>
    <w:p w:rsidR="00481A8B" w:rsidRDefault="00DA4A3C">
      <w:pPr>
        <w:pStyle w:val="ProductList-BodyIndented"/>
      </w:pPr>
      <w:r>
        <w:t>Gli utenti finali della Società potranno accedere al Software per eseguire test di accettazione o per fornire commenti sui programmi della Società.</w:t>
      </w:r>
    </w:p>
    <w:p w:rsidR="00481A8B" w:rsidRDefault="00481A8B">
      <w:pPr>
        <w:pStyle w:val="ProductList-BodyIndented"/>
      </w:pPr>
    </w:p>
    <w:p w:rsidR="00481A8B" w:rsidRDefault="00DA4A3C">
      <w:pPr>
        <w:pStyle w:val="ProductList-SubClauseHeading"/>
      </w:pPr>
      <w:r>
        <w:t>Servizi Desktop Remoto Windows Server 2012 R2</w:t>
      </w:r>
    </w:p>
    <w:p w:rsidR="00481A8B" w:rsidRDefault="00DA4A3C">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481A8B" w:rsidRDefault="00481A8B">
      <w:pPr>
        <w:pStyle w:val="ProductList-BodyIndented"/>
      </w:pPr>
    </w:p>
    <w:p w:rsidR="00481A8B" w:rsidRDefault="00DA4A3C">
      <w:pPr>
        <w:pStyle w:val="ProductList-SubClauseHeading"/>
      </w:pPr>
      <w:r>
        <w:t>Prodotti integrati in Windows</w:t>
      </w:r>
    </w:p>
    <w:p w:rsidR="00481A8B" w:rsidRDefault="00DA4A3C">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481A8B" w:rsidRDefault="00481A8B">
      <w:pPr>
        <w:pStyle w:val="ProductList-BodyIndented"/>
        <w:jc w:val="right"/>
      </w:pPr>
    </w:p>
    <w:tbl>
      <w:tblPr>
        <w:tblStyle w:val="PURTable0"/>
        <w:tblW w:w="0" w:type="dxa"/>
        <w:tblLook w:val="04A0" w:firstRow="1" w:lastRow="0" w:firstColumn="1" w:lastColumn="0" w:noHBand="0" w:noVBand="1"/>
      </w:tblPr>
      <w:tblGrid>
        <w:gridCol w:w="1044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Indented"/>
      </w:pPr>
    </w:p>
    <w:p w:rsidR="00481A8B" w:rsidRDefault="00481A8B">
      <w:pPr>
        <w:sectPr w:rsidR="00481A8B">
          <w:headerReference w:type="default" r:id="rId36"/>
          <w:footerReference w:type="default" r:id="rId37"/>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34" w:name="_Sec547"/>
      <w:bookmarkEnd w:id="12"/>
      <w:r>
        <w:t>Software</w:t>
      </w:r>
      <w:r>
        <w:fldChar w:fldCharType="begin"/>
      </w:r>
      <w:r>
        <w:instrText xml:space="preserve"> TC "</w:instrText>
      </w:r>
      <w:bookmarkStart w:id="35" w:name="_Toc436222925"/>
      <w:r>
        <w:instrText>Software</w:instrText>
      </w:r>
      <w:bookmarkEnd w:id="35"/>
      <w:r>
        <w:instrText>" \l 1</w:instrText>
      </w:r>
      <w:r>
        <w:fldChar w:fldCharType="end"/>
      </w:r>
    </w:p>
    <w:p w:rsidR="00481A8B" w:rsidRDefault="00DA4A3C">
      <w:pPr>
        <w:pStyle w:val="ProductList-Offering1HeadingNoBorder"/>
      </w:pPr>
      <w:bookmarkStart w:id="36" w:name="_Sec857"/>
      <w:r>
        <w:t>Advanced Threat Analytics</w:t>
      </w:r>
      <w:bookmarkEnd w:id="36"/>
      <w:r>
        <w:fldChar w:fldCharType="begin"/>
      </w:r>
      <w:r>
        <w:instrText xml:space="preserve"> TC "</w:instrText>
      </w:r>
      <w:bookmarkStart w:id="37" w:name="_Toc436222926"/>
      <w:r>
        <w:instrText>Advanced Threat Analytics</w:instrText>
      </w:r>
      <w:bookmarkEnd w:id="37"/>
      <w:r>
        <w:instrText>" \l 2</w:instrText>
      </w:r>
      <w:r>
        <w:fldChar w:fldCharType="end"/>
      </w:r>
    </w:p>
    <w:p w:rsidR="00481A8B" w:rsidRDefault="00DA4A3C">
      <w:pPr>
        <w:pStyle w:val="ProductList-Offering1SubSection"/>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Restrizioni dei Paesi</w:t>
      </w:r>
    </w:p>
    <w:p w:rsidR="00481A8B" w:rsidRDefault="00DA4A3C">
      <w:pPr>
        <w:pStyle w:val="ProductList-Body"/>
      </w:pPr>
      <w:r>
        <w:t>La Società non potrà scaricare Advanced Threat Analytics 2016 per utilizzarla o distribuirla nella Repubblica Popolare Cinese.</w:t>
      </w:r>
    </w:p>
    <w:p w:rsidR="00481A8B" w:rsidRDefault="00DA4A3C">
      <w:pPr>
        <w:pStyle w:val="ProductList-Offering1SubSection"/>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8">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Licenza di Gestione</w:t>
      </w:r>
    </w:p>
    <w:tbl>
      <w:tblPr>
        <w:tblStyle w:val="PURTable"/>
        <w:tblW w:w="0" w:type="dxa"/>
        <w:tblLook w:val="04A0" w:firstRow="1" w:lastRow="0" w:firstColumn="1" w:lastColumn="0" w:noHBand="0" w:noVBand="1"/>
      </w:tblPr>
      <w:tblGrid>
        <w:gridCol w:w="3581"/>
        <w:gridCol w:w="3588"/>
        <w:gridCol w:w="3621"/>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di Gestione (fare riferimento all’</w:t>
            </w:r>
            <w:hyperlink w:anchor="_Sec591">
              <w:r>
                <w:rPr>
                  <w:color w:val="00467F"/>
                  <w:u w:val="single"/>
                </w:rPr>
                <w:t>Appendice A</w:t>
              </w:r>
            </w:hyperlink>
            <w:r>
              <w:t>)</w:t>
            </w:r>
          </w:p>
        </w:tc>
      </w:tr>
    </w:tbl>
    <w:p w:rsidR="00481A8B" w:rsidRDefault="00481A8B">
      <w:pPr>
        <w:pStyle w:val="ProductList-Body"/>
      </w:pPr>
    </w:p>
    <w:p w:rsidR="00481A8B" w:rsidRDefault="00DA4A3C">
      <w:pPr>
        <w:pStyle w:val="ProductList-ClauseHeading"/>
      </w:pPr>
      <w:r>
        <w:t>3.2 Utilizzi che Richiedono una Licenza di Gestione</w:t>
      </w:r>
    </w:p>
    <w:p w:rsidR="00481A8B" w:rsidRDefault="00DA4A3C">
      <w:pPr>
        <w:pStyle w:val="ProductList-Body"/>
      </w:pPr>
      <w:r>
        <w:t xml:space="preserv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481A8B" w:rsidRDefault="00481A8B">
      <w:pPr>
        <w:pStyle w:val="ProductList-Body"/>
      </w:pPr>
    </w:p>
    <w:p w:rsidR="00481A8B" w:rsidRDefault="00DA4A3C">
      <w:pPr>
        <w:pStyle w:val="ProductList-ClauseHeading"/>
      </w:pPr>
      <w:r>
        <w:t>3.3 Librerie ottenute in licenza ai sensi della GNU Lesser General Public License</w:t>
      </w:r>
    </w:p>
    <w:p w:rsidR="00481A8B" w:rsidRDefault="00DA4A3C">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481A8B" w:rsidRDefault="00DA4A3C">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42" w:name="_Sec592"/>
      <w:r>
        <w:t>BizTalk</w:t>
      </w:r>
      <w:bookmarkEnd w:id="42"/>
      <w:r>
        <w:fldChar w:fldCharType="begin"/>
      </w:r>
      <w:r>
        <w:instrText xml:space="preserve"> TC "</w:instrText>
      </w:r>
      <w:bookmarkStart w:id="43" w:name="_Toc436222927"/>
      <w:r>
        <w:instrText>BizTalk</w:instrText>
      </w:r>
      <w:bookmarkEnd w:id="43"/>
      <w:r>
        <w:instrText>" \l 2</w:instrText>
      </w:r>
      <w:r>
        <w:fldChar w:fldCharType="end"/>
      </w:r>
    </w:p>
    <w:p w:rsidR="00481A8B" w:rsidRDefault="00DA4A3C">
      <w:pPr>
        <w:pStyle w:val="ProductList-Offering1SubSection"/>
      </w:pPr>
      <w:bookmarkStart w:id="44" w:name="_Sec593"/>
      <w:r>
        <w:t>1. Disponibilità del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6E6E6E"/>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BizTalk Server 2013 R2 Edizioni Branch e Standard</w:t>
      </w:r>
    </w:p>
    <w:p w:rsidR="00481A8B" w:rsidRDefault="00DA4A3C">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81A8B" w:rsidRDefault="00481A8B">
      <w:pPr>
        <w:pStyle w:val="ProductList-Body"/>
      </w:pPr>
    </w:p>
    <w:p w:rsidR="00481A8B" w:rsidRDefault="00DA4A3C">
      <w:pPr>
        <w:pStyle w:val="ProductList-ClauseHeading"/>
      </w:pPr>
      <w:r>
        <w:t>3.2 BizTalk Server 2013 R2 Edizione Branch</w:t>
      </w:r>
    </w:p>
    <w:p w:rsidR="00481A8B" w:rsidRDefault="00DA4A3C">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481A8B" w:rsidRDefault="00DA4A3C">
      <w:pPr>
        <w:pStyle w:val="ProductList-Bullet"/>
        <w:numPr>
          <w:ilvl w:val="0"/>
          <w:numId w:val="22"/>
        </w:numPr>
      </w:pPr>
      <w:r>
        <w:t xml:space="preserve">fungere da nodo centrale in un modello di rete “hub and spoke” </w:t>
      </w:r>
    </w:p>
    <w:p w:rsidR="00481A8B" w:rsidRDefault="00DA4A3C">
      <w:pPr>
        <w:pStyle w:val="ProductList-Bullet"/>
        <w:numPr>
          <w:ilvl w:val="0"/>
          <w:numId w:val="22"/>
        </w:numPr>
      </w:pPr>
      <w:r>
        <w:t xml:space="preserve">accentrare le comunicazioni aziendali con altri Server o dispositivi o </w:t>
      </w:r>
    </w:p>
    <w:p w:rsidR="00481A8B" w:rsidRDefault="00DA4A3C">
      <w:pPr>
        <w:pStyle w:val="ProductList-Bullet"/>
        <w:numPr>
          <w:ilvl w:val="0"/>
          <w:numId w:val="22"/>
        </w:numPr>
      </w:pPr>
      <w:r>
        <w:t>automatizzare processi di business attraverso divisioni, business unit o succursali.</w:t>
      </w:r>
    </w:p>
    <w:p w:rsidR="00481A8B" w:rsidRDefault="00481A8B">
      <w:pPr>
        <w:pStyle w:val="ProductList-Body"/>
      </w:pPr>
    </w:p>
    <w:p w:rsidR="00481A8B" w:rsidRDefault="00DA4A3C">
      <w:pPr>
        <w:pStyle w:val="ProductList-ClauseHeading"/>
      </w:pPr>
      <w:r>
        <w:t>3.3 Software Aggiuntivo</w:t>
      </w:r>
    </w:p>
    <w:tbl>
      <w:tblPr>
        <w:tblStyle w:val="PURTable"/>
        <w:tblW w:w="0" w:type="dxa"/>
        <w:tblLook w:val="04A0" w:firstRow="1" w:lastRow="0" w:firstColumn="1" w:lastColumn="0" w:noHBand="0" w:noVBand="1"/>
      </w:tblPr>
      <w:tblGrid>
        <w:gridCol w:w="3596"/>
        <w:gridCol w:w="3612"/>
        <w:gridCol w:w="358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Related Schemas and Templates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API e Intercettori di Eventi BAM e Strumenti Amministrativi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Development Tools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MQHelper.dll</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MSXML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SOAP Receive Adapter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UDDI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47" w:name="_Sec596"/>
      <w:r>
        <w:t>4. Software Assurance</w:t>
      </w:r>
      <w:bookmarkEnd w:id="47"/>
    </w:p>
    <w:p w:rsidR="00481A8B" w:rsidRDefault="00481A8B">
      <w:pPr>
        <w:pStyle w:val="ProductList-Body"/>
      </w:pPr>
    </w:p>
    <w:tbl>
      <w:tblPr>
        <w:tblStyle w:val="PURTable"/>
        <w:tblW w:w="0" w:type="dxa"/>
        <w:tblLook w:val="04A0" w:firstRow="1" w:lastRow="0" w:firstColumn="1" w:lastColumn="0" w:noHBand="0" w:noVBand="1"/>
      </w:tblPr>
      <w:tblGrid>
        <w:gridCol w:w="3599"/>
        <w:gridCol w:w="3606"/>
        <w:gridCol w:w="358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Biz Talk Server 2013 R2 Enterprise - Virtualizzazione Illimitata</w:t>
      </w:r>
    </w:p>
    <w:p w:rsidR="00481A8B" w:rsidRDefault="00DA4A3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48" w:name="_Sec597"/>
      <w:r>
        <w:t>CAL Suite</w:t>
      </w:r>
      <w:bookmarkEnd w:id="48"/>
      <w:r>
        <w:fldChar w:fldCharType="begin"/>
      </w:r>
      <w:r>
        <w:instrText xml:space="preserve"> TC "</w:instrText>
      </w:r>
      <w:bookmarkStart w:id="49" w:name="_Toc436222928"/>
      <w:r>
        <w:instrText>CAL Suite</w:instrText>
      </w:r>
      <w:bookmarkEnd w:id="49"/>
      <w:r>
        <w:instrText>" \l 2</w:instrText>
      </w:r>
      <w:r>
        <w:fldChar w:fldCharType="end"/>
      </w:r>
    </w:p>
    <w:p w:rsidR="00481A8B" w:rsidRDefault="00DA4A3C">
      <w:pPr>
        <w:pStyle w:val="ProductList-Offering1SubSection"/>
      </w:pPr>
      <w:bookmarkStart w:id="50" w:name="_Sec868"/>
      <w:r>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481A8B">
      <w:pPr>
        <w:pStyle w:val="ProductList-Body"/>
      </w:pPr>
    </w:p>
    <w:p w:rsidR="00481A8B" w:rsidRDefault="00DA4A3C">
      <w:pPr>
        <w:pStyle w:val="ProductList-Offering1SubSection"/>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Procedura per Determinare i Diritti di Utilizzo Applicabili per le Licenze CAL Suite</w:t>
      </w:r>
    </w:p>
    <w:p w:rsidR="00481A8B" w:rsidRDefault="00DA4A3C">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481A8B" w:rsidRDefault="00481A8B">
      <w:pPr>
        <w:pStyle w:val="ProductList-Body"/>
      </w:pPr>
    </w:p>
    <w:p w:rsidR="00481A8B" w:rsidRDefault="00DA4A3C">
      <w:pPr>
        <w:pStyle w:val="ProductList-ClauseHeading"/>
      </w:pPr>
      <w:r>
        <w:t>2.2 Componenti della Licenza CAL Suite</w:t>
      </w:r>
    </w:p>
    <w:p w:rsidR="00481A8B" w:rsidRDefault="00DA4A3C">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481A8B" w:rsidRDefault="00481A8B">
      <w:pPr>
        <w:pStyle w:val="ProductList-Body"/>
      </w:pPr>
    </w:p>
    <w:p w:rsidR="00481A8B" w:rsidRDefault="00DA4A3C">
      <w:pPr>
        <w:pStyle w:val="ProductList-ClauseHeading"/>
      </w:pPr>
      <w:r>
        <w:t>2.3 Servizi Online Inclusi nell’Enterprise CAL Suite</w:t>
      </w:r>
    </w:p>
    <w:p w:rsidR="00481A8B" w:rsidRDefault="00DA4A3C">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481A8B" w:rsidRDefault="00481A8B">
      <w:pPr>
        <w:pStyle w:val="ProductList-Body"/>
      </w:pPr>
    </w:p>
    <w:p w:rsidR="00481A8B" w:rsidRDefault="00DA4A3C">
      <w:pPr>
        <w:pStyle w:val="ProductList-ClauseHeading"/>
      </w:pPr>
      <w:r>
        <w:t>2.4 CAL Suite Bridge per O365, per O365 e Intune e per Intune</w:t>
      </w:r>
    </w:p>
    <w:p w:rsidR="00481A8B" w:rsidRDefault="00DA4A3C">
      <w:pPr>
        <w:pStyle w:val="ProductList-SubClauseHeading"/>
      </w:pPr>
      <w:r>
        <w:t>2.4.1 Requisiti della CAL Suite Bridge</w:t>
      </w:r>
    </w:p>
    <w:p w:rsidR="00481A8B" w:rsidRDefault="00DA4A3C">
      <w:pPr>
        <w:pStyle w:val="ProductList-BodyIndented"/>
      </w:pPr>
      <w:r>
        <w:t>Una CAL Suite Bridge potrà essere richiesta durante la transizione da una CAL Suite a una combinazione di software e Servizi Online paragonabili. Quando una transizione richiede una CAL Suite Bridge, il numero di SL per Utente per CAL Suite Bridge deve coincidere con il numero di SL per Utente per il Servizio Online qualificante.</w:t>
      </w:r>
    </w:p>
    <w:p w:rsidR="00481A8B" w:rsidRDefault="00481A8B">
      <w:pPr>
        <w:pStyle w:val="ProductList-BodyIndented"/>
      </w:pPr>
    </w:p>
    <w:p w:rsidR="00481A8B" w:rsidRDefault="00DA4A3C">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 Qualificanti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E1 e Microsoft Intune</w:t>
            </w:r>
            <w:r>
              <w:fldChar w:fldCharType="begin"/>
            </w:r>
            <w:r>
              <w:instrText xml:space="preserve"> XE "Office 365 Enterprise E1 e Microsoft Intune" </w:instrText>
            </w:r>
            <w:r>
              <w:fldChar w:fldCharType="end"/>
            </w:r>
            <w:r>
              <w:t xml:space="preserve"> o</w:t>
            </w:r>
          </w:p>
          <w:p w:rsidR="00481A8B" w:rsidRDefault="00DA4A3C">
            <w:pPr>
              <w:pStyle w:val="ProductList-TableBody"/>
              <w:tabs>
                <w:tab w:val="clear" w:pos="360"/>
                <w:tab w:val="clear" w:pos="720"/>
                <w:tab w:val="clear" w:pos="1080"/>
                <w:tab w:val="left" w:pos="216"/>
                <w:tab w:val="left" w:pos="432"/>
                <w:tab w:val="left" w:pos="648"/>
              </w:tabs>
            </w:pPr>
            <w:r>
              <w:t>Office 365 Enterprise E3 e Microsoft Intune</w:t>
            </w:r>
            <w:r>
              <w:fldChar w:fldCharType="begin"/>
            </w:r>
            <w:r>
              <w:instrText xml:space="preserve"> XE "Office 365 Enterprise E3 e Microsoft Intune" </w:instrText>
            </w:r>
            <w:r>
              <w:fldChar w:fldCharType="end"/>
            </w:r>
            <w:r>
              <w:t xml:space="preserve"> o</w:t>
            </w:r>
          </w:p>
          <w:p w:rsidR="00481A8B" w:rsidRDefault="00DA4A3C">
            <w:pPr>
              <w:pStyle w:val="ProductList-TableBody"/>
              <w:tabs>
                <w:tab w:val="clear" w:pos="360"/>
                <w:tab w:val="clear" w:pos="720"/>
                <w:tab w:val="clear" w:pos="1080"/>
                <w:tab w:val="left" w:pos="216"/>
                <w:tab w:val="left" w:pos="432"/>
                <w:tab w:val="left" w:pos="648"/>
              </w:tabs>
            </w:pPr>
            <w:r>
              <w:t>Office 365 Enterprise E4 e Microsoft Intune</w:t>
            </w:r>
            <w:r>
              <w:fldChar w:fldCharType="begin"/>
            </w:r>
            <w:r>
              <w:instrText xml:space="preserve"> XE "Office 365 Enterprise E4 e Microsoft Intune" </w:instrText>
            </w:r>
            <w:r>
              <w:fldChar w:fldCharType="end"/>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Intune</w:t>
            </w:r>
            <w:r>
              <w:fldChar w:fldCharType="begin"/>
            </w:r>
            <w:r>
              <w:instrText xml:space="preserve"> XE "Microsoft Intune" </w:instrText>
            </w:r>
            <w:r>
              <w:fldChar w:fldCharType="end"/>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Mobility Suite</w:t>
            </w:r>
            <w:r>
              <w:fldChar w:fldCharType="begin"/>
            </w:r>
            <w:r>
              <w:instrText xml:space="preserve"> XE "Enterprise Mobility Suite" </w:instrText>
            </w:r>
            <w:r>
              <w:fldChar w:fldCharType="end"/>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E3</w:t>
            </w:r>
            <w:r>
              <w:fldChar w:fldCharType="begin"/>
            </w:r>
            <w:r>
              <w:instrText xml:space="preserve"> XE "Office 365 Enterprise E3" </w:instrText>
            </w:r>
            <w:r>
              <w:fldChar w:fldCharType="end"/>
            </w:r>
            <w:r>
              <w:t xml:space="preserve"> o</w:t>
            </w:r>
          </w:p>
          <w:p w:rsidR="00481A8B" w:rsidRDefault="00DA4A3C">
            <w:pPr>
              <w:pStyle w:val="ProductList-TableBody"/>
              <w:tabs>
                <w:tab w:val="clear" w:pos="360"/>
                <w:tab w:val="clear" w:pos="720"/>
                <w:tab w:val="clear" w:pos="1080"/>
                <w:tab w:val="left" w:pos="216"/>
                <w:tab w:val="left" w:pos="432"/>
                <w:tab w:val="left" w:pos="648"/>
              </w:tabs>
            </w:pPr>
            <w:r>
              <w:t>Office 365 Enterprise E4</w:t>
            </w:r>
            <w:r>
              <w:fldChar w:fldCharType="begin"/>
            </w:r>
            <w:r>
              <w:instrText xml:space="preserve"> XE "Office 365 Enterprise E4" </w:instrText>
            </w:r>
            <w:r>
              <w:fldChar w:fldCharType="end"/>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E3 e Microsoft Intune</w:t>
            </w:r>
            <w:r>
              <w:fldChar w:fldCharType="begin"/>
            </w:r>
            <w:r>
              <w:instrText xml:space="preserve"> XE "Office 365 Enterprise E3 e Microsoft Intune" </w:instrText>
            </w:r>
            <w:r>
              <w:fldChar w:fldCharType="end"/>
            </w:r>
            <w:r>
              <w:t xml:space="preserve"> o</w:t>
            </w:r>
          </w:p>
          <w:p w:rsidR="00481A8B" w:rsidRDefault="00DA4A3C">
            <w:pPr>
              <w:pStyle w:val="ProductList-TableBody"/>
              <w:tabs>
                <w:tab w:val="clear" w:pos="360"/>
                <w:tab w:val="clear" w:pos="720"/>
                <w:tab w:val="clear" w:pos="1080"/>
                <w:tab w:val="left" w:pos="216"/>
                <w:tab w:val="left" w:pos="432"/>
                <w:tab w:val="left" w:pos="648"/>
              </w:tabs>
            </w:pPr>
            <w:r>
              <w:t>Office 365 Enterprise E4 e Microsoft Intune</w:t>
            </w:r>
            <w:r>
              <w:fldChar w:fldCharType="begin"/>
            </w:r>
            <w:r>
              <w:instrText xml:space="preserve"> XE "Office 365 Enterprise E4 e Microsoft Intune" </w:instrText>
            </w:r>
            <w:r>
              <w:fldChar w:fldCharType="end"/>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Intune</w:t>
            </w:r>
            <w:r>
              <w:fldChar w:fldCharType="begin"/>
            </w:r>
            <w:r>
              <w:instrText xml:space="preserve"> XE "Microsoft Intune" </w:instrText>
            </w:r>
            <w:r>
              <w:fldChar w:fldCharType="end"/>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Mobility Suite</w:t>
            </w:r>
            <w:r>
              <w:fldChar w:fldCharType="begin"/>
            </w:r>
            <w:r>
              <w:instrText xml:space="preserve"> XE "Enterprise Mobility Suite" </w:instrText>
            </w:r>
            <w:r>
              <w:fldChar w:fldCharType="end"/>
            </w:r>
          </w:p>
        </w:tc>
      </w:tr>
    </w:tbl>
    <w:p w:rsidR="00481A8B" w:rsidRDefault="00DA4A3C">
      <w:pPr>
        <w:pStyle w:val="ProductList-BodyIndented"/>
      </w:pPr>
      <w:r>
        <w:rPr>
          <w:i/>
        </w:rPr>
        <w:t>*Le SL per Utente per CAL Suite Bridge da SA richiedono Licenze perpetue, interamente pagate con SA attiva per l’equivalente CAL Suite Principale.</w:t>
      </w:r>
    </w:p>
    <w:p w:rsidR="00481A8B" w:rsidRDefault="00481A8B">
      <w:pPr>
        <w:pStyle w:val="ProductList-BodyIndented"/>
      </w:pPr>
    </w:p>
    <w:p w:rsidR="00481A8B" w:rsidRDefault="00DA4A3C">
      <w:pPr>
        <w:pStyle w:val="ProductList-SubClauseHeading"/>
      </w:pPr>
      <w:r>
        <w:t>2.4.2 CAL Solo per Studenti (Licenza Academic Open e Academic Select)</w:t>
      </w:r>
    </w:p>
    <w:p w:rsidR="00481A8B" w:rsidRDefault="00DA4A3C">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481A8B" w:rsidRDefault="00481A8B">
      <w:pPr>
        <w:pStyle w:val="ProductList-BodyIndented"/>
      </w:pPr>
    </w:p>
    <w:p w:rsidR="00481A8B" w:rsidRDefault="00DA4A3C">
      <w:pPr>
        <w:pStyle w:val="ProductList-SubClauseHeading"/>
      </w:pPr>
      <w:r>
        <w:t>2.4.3 Transizioni</w:t>
      </w:r>
    </w:p>
    <w:p w:rsidR="00481A8B" w:rsidRDefault="00DA4A3C">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12"/>
        <w:gridCol w:w="5218"/>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Opzioni Valide per la Transizione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 Government E1, E3, E4)*, Microsoft Intune, Enterprise Mobility Suite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 Government E3, E4)*, Microsoft Intune, Enterprise Mobility Suite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 Government E3, E4)*</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 Government E3, E4)*</w:t>
            </w:r>
          </w:p>
        </w:tc>
      </w:tr>
    </w:tbl>
    <w:p w:rsidR="00481A8B" w:rsidRDefault="00DA4A3C">
      <w:pPr>
        <w:pStyle w:val="ProductList-BodyIndented"/>
      </w:pPr>
      <w:r>
        <w:rPr>
          <w:i/>
        </w:rPr>
        <w:t>*Questa Transizione richiede anche la CAL Suite Bridge appropriata.</w:t>
      </w:r>
    </w:p>
    <w:p w:rsidR="00481A8B" w:rsidRDefault="00DA4A3C">
      <w:pPr>
        <w:pStyle w:val="ProductList-Offering1SubSection"/>
      </w:pPr>
      <w:bookmarkStart w:id="52" w:name="_Sec600"/>
      <w:r>
        <w:t>3. Diritti sull’Utilizzo</w:t>
      </w:r>
      <w:bookmarkEnd w:id="52"/>
    </w:p>
    <w:tbl>
      <w:tblPr>
        <w:tblStyle w:val="PURTable"/>
        <w:tblW w:w="0" w:type="dxa"/>
        <w:tblLook w:val="04A0" w:firstRow="1" w:lastRow="0" w:firstColumn="1" w:lastColumn="0" w:noHBand="0" w:noVBand="1"/>
      </w:tblPr>
      <w:tblGrid>
        <w:gridCol w:w="3630"/>
        <w:gridCol w:w="3576"/>
        <w:gridCol w:w="358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p w:rsidR="00481A8B" w:rsidRDefault="00DA4A3C">
      <w:pPr>
        <w:pStyle w:val="ProductList-ClauseHeading"/>
      </w:pPr>
      <w:r>
        <w:t>4.1 Diritti sull’Utilizzo Estesi per le Società con Enterprise Cloud Suite</w:t>
      </w:r>
    </w:p>
    <w:p w:rsidR="00481A8B" w:rsidRDefault="00DA4A3C">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481A8B" w:rsidRDefault="00481A8B">
      <w:pPr>
        <w:pStyle w:val="ProductList-Body"/>
      </w:pPr>
    </w:p>
    <w:p w:rsidR="00481A8B" w:rsidRDefault="00DA4A3C">
      <w:pPr>
        <w:pStyle w:val="ProductList-Body"/>
      </w:pPr>
      <w:r>
        <w:t>Qualora una società qualificante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54" w:name="_Sec602"/>
      <w:r>
        <w:t>Core Infrastructure Server (CIS) Suite</w:t>
      </w:r>
      <w:bookmarkEnd w:id="54"/>
      <w:r>
        <w:fldChar w:fldCharType="begin"/>
      </w:r>
      <w:r>
        <w:instrText xml:space="preserve"> TC "</w:instrText>
      </w:r>
      <w:bookmarkStart w:id="55" w:name="_Toc436222929"/>
      <w:r>
        <w:instrText>Core Infrastructure Server (CIS) Suite</w:instrText>
      </w:r>
      <w:bookmarkEnd w:id="55"/>
      <w:r>
        <w:instrText>" \l 2</w:instrText>
      </w:r>
      <w:r>
        <w:fldChar w:fldCharType="end"/>
      </w:r>
    </w:p>
    <w:p w:rsidR="00481A8B" w:rsidRDefault="00DA4A3C">
      <w:pPr>
        <w:pStyle w:val="ProductList-Offering1SubSection"/>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Diritti sull’Utilizzo Applicabili</w:t>
      </w:r>
    </w:p>
    <w:p w:rsidR="00481A8B" w:rsidRDefault="00DA4A3C">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481A8B" w:rsidRDefault="00481A8B">
      <w:pPr>
        <w:pStyle w:val="ProductList-Body"/>
      </w:pPr>
    </w:p>
    <w:p w:rsidR="00481A8B" w:rsidRDefault="00DA4A3C">
      <w:pPr>
        <w:pStyle w:val="ProductList-ClauseHeading"/>
      </w:pPr>
      <w:r>
        <w:t>3.2 Software incluso in CIS Suite Standard</w:t>
      </w:r>
    </w:p>
    <w:p w:rsidR="00481A8B" w:rsidRDefault="00DA4A3C">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81A8B" w:rsidRDefault="00DA4A3C">
      <w:pPr>
        <w:pStyle w:val="ProductList-Bullet"/>
        <w:numPr>
          <w:ilvl w:val="0"/>
          <w:numId w:val="23"/>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481A8B" w:rsidRDefault="00DA4A3C">
      <w:pPr>
        <w:pStyle w:val="ProductList-Bullet"/>
        <w:numPr>
          <w:ilvl w:val="0"/>
          <w:numId w:val="23"/>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481A8B" w:rsidRDefault="00DA4A3C">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81A8B" w:rsidRDefault="00481A8B">
      <w:pPr>
        <w:pStyle w:val="ProductList-Body"/>
      </w:pPr>
    </w:p>
    <w:p w:rsidR="00481A8B" w:rsidRDefault="00DA4A3C">
      <w:pPr>
        <w:pStyle w:val="ProductList-ClauseHeading"/>
      </w:pPr>
      <w:r>
        <w:t>3.3 Software incluso in CIS Suite Datacenter</w:t>
      </w:r>
    </w:p>
    <w:p w:rsidR="00481A8B" w:rsidRDefault="00DA4A3C">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481A8B" w:rsidRDefault="00481A8B">
      <w:pPr>
        <w:pStyle w:val="ProductList-Body"/>
      </w:pPr>
    </w:p>
    <w:p w:rsidR="00481A8B" w:rsidRDefault="00DA4A3C">
      <w:pPr>
        <w:pStyle w:val="ProductList-ClauseHeading"/>
      </w:pPr>
      <w:r>
        <w:t>3.4 Licenza di Gestione</w:t>
      </w:r>
    </w:p>
    <w:p w:rsidR="00481A8B" w:rsidRDefault="00DA4A3C">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481A8B" w:rsidRDefault="00481A8B">
      <w:pPr>
        <w:pStyle w:val="ProductList-Body"/>
      </w:pPr>
    </w:p>
    <w:p w:rsidR="00481A8B" w:rsidRDefault="00DA4A3C">
      <w:pPr>
        <w:pStyle w:val="ProductList-ClauseHeading"/>
      </w:pPr>
      <w:r>
        <w:t>3.5 Condizioni Aggiuntive</w:t>
      </w:r>
    </w:p>
    <w:p w:rsidR="00481A8B" w:rsidRDefault="00DA4A3C">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481A8B" w:rsidRDefault="00481A8B">
      <w:pPr>
        <w:pStyle w:val="ProductList-Body"/>
      </w:pPr>
    </w:p>
    <w:p w:rsidR="00481A8B" w:rsidRDefault="00DA4A3C">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481A8B" w:rsidRDefault="00481A8B">
      <w:pPr>
        <w:pStyle w:val="ProductList-Body"/>
      </w:pPr>
    </w:p>
    <w:p w:rsidR="00481A8B" w:rsidRDefault="00DA4A3C">
      <w:pPr>
        <w:pStyle w:val="ProductList-ClauseHeading"/>
      </w:pPr>
      <w:r>
        <w:t>3.6 Diritto di Downgrade Speciale - Core Infrastructure Server Suite Standard</w:t>
      </w:r>
    </w:p>
    <w:p w:rsidR="00481A8B" w:rsidRDefault="00DA4A3C">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481A8B" w:rsidRDefault="00DA4A3C">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Offerta di Rinnovo di Software Assurance per Windows Server e System Center</w:t>
      </w:r>
    </w:p>
    <w:p w:rsidR="00481A8B" w:rsidRDefault="00DA4A3C">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Colonna B</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Windows Server Standard </w:t>
            </w:r>
            <w:r>
              <w:fldChar w:fldCharType="begin"/>
            </w:r>
            <w:r>
              <w:instrText xml:space="preserve"> XE "Windows Server Standard " </w:instrText>
            </w:r>
            <w:r>
              <w:fldChar w:fldCharType="end"/>
            </w:r>
          </w:p>
          <w:p w:rsidR="00481A8B" w:rsidRDefault="00DA4A3C">
            <w:pPr>
              <w:pStyle w:val="ProductList-TableBody"/>
              <w:tabs>
                <w:tab w:val="clear" w:pos="360"/>
                <w:tab w:val="clear" w:pos="720"/>
                <w:tab w:val="clear" w:pos="1080"/>
                <w:tab w:val="left" w:pos="216"/>
                <w:tab w:val="left" w:pos="432"/>
                <w:tab w:val="left" w:pos="64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Infrastructure Server Suite Standard</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Windows Server Datacenter </w:t>
            </w:r>
            <w:r>
              <w:fldChar w:fldCharType="begin"/>
            </w:r>
            <w:r>
              <w:instrText xml:space="preserve"> XE "Windows Server Datacenter " </w:instrText>
            </w:r>
            <w:r>
              <w:fldChar w:fldCharType="end"/>
            </w:r>
          </w:p>
          <w:p w:rsidR="00481A8B" w:rsidRDefault="00DA4A3C">
            <w:pPr>
              <w:pStyle w:val="ProductList-TableBody"/>
              <w:tabs>
                <w:tab w:val="clear" w:pos="360"/>
                <w:tab w:val="clear" w:pos="720"/>
                <w:tab w:val="clear" w:pos="1080"/>
                <w:tab w:val="left" w:pos="216"/>
                <w:tab w:val="left" w:pos="432"/>
                <w:tab w:val="left" w:pos="648"/>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Infrastructure Server Suite Datacenter</w:t>
            </w:r>
          </w:p>
        </w:tc>
      </w:tr>
    </w:tbl>
    <w:p w:rsidR="00481A8B" w:rsidRDefault="00DA4A3C">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481A8B" w:rsidRDefault="00481A8B">
      <w:pPr>
        <w:pStyle w:val="ProductList-Body"/>
      </w:pPr>
    </w:p>
    <w:p w:rsidR="00481A8B" w:rsidRDefault="00DA4A3C">
      <w:pPr>
        <w:pStyle w:val="ProductList-ClauseHeading"/>
      </w:pPr>
      <w:r>
        <w:t>4.2 Diritti di Software Assurance e Vantaggi per le Licenze “Subscription”</w:t>
      </w:r>
    </w:p>
    <w:p w:rsidR="00481A8B" w:rsidRDefault="00DA4A3C">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60" w:name="_Sec862"/>
      <w:r>
        <w:t>Forefront</w:t>
      </w:r>
      <w:bookmarkEnd w:id="60"/>
      <w:r>
        <w:fldChar w:fldCharType="begin"/>
      </w:r>
      <w:r>
        <w:instrText xml:space="preserve"> TC "</w:instrText>
      </w:r>
      <w:bookmarkStart w:id="61" w:name="_Toc436222930"/>
      <w:r>
        <w:instrText>Forefront</w:instrText>
      </w:r>
      <w:bookmarkEnd w:id="61"/>
      <w:r>
        <w:instrText>" \l 2</w:instrText>
      </w:r>
      <w:r>
        <w:fldChar w:fldCharType="end"/>
      </w:r>
    </w:p>
    <w:p w:rsidR="00481A8B" w:rsidRDefault="00DA4A3C">
      <w:pPr>
        <w:pStyle w:val="ProductList-Offering1SubSection"/>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BFBFBF"/>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Forefront Identity Manager 2010 - Windows Live Edition</w:t>
      </w:r>
    </w:p>
    <w:p w:rsidR="00481A8B" w:rsidRDefault="00DA4A3C">
      <w:pPr>
        <w:pStyle w:val="ProductList-Body"/>
      </w:pPr>
      <w:r>
        <w:t>Forefront Identity Manager 2010 - Windows Live Edition è la versione successiva di Identity Lifecycle Manager 2007 - Windows Live Edition.</w:t>
      </w:r>
    </w:p>
    <w:p w:rsidR="00481A8B" w:rsidRDefault="00DA4A3C">
      <w:pPr>
        <w:pStyle w:val="ProductList-Offering1SubSection"/>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Importazioni dei dati di identità: Forefront Identity Manager 2010 R2 Windows Live Edition</w:t>
      </w:r>
    </w:p>
    <w:p w:rsidR="00481A8B" w:rsidRDefault="00DA4A3C">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481A8B" w:rsidRDefault="00481A8B">
      <w:pPr>
        <w:pStyle w:val="ProductList-Body"/>
      </w:pPr>
    </w:p>
    <w:p w:rsidR="00481A8B" w:rsidRDefault="00DA4A3C">
      <w:pPr>
        <w:pStyle w:val="ProductList-ClauseHeading"/>
      </w:pPr>
      <w:r>
        <w:t>3.2 Software Aggiuntivo</w:t>
      </w:r>
    </w:p>
    <w:tbl>
      <w:tblPr>
        <w:tblStyle w:val="PURTable"/>
        <w:tblW w:w="0" w:type="dxa"/>
        <w:tblLook w:val="04A0" w:firstRow="1" w:lastRow="0" w:firstColumn="1" w:lastColumn="0" w:noHBand="0" w:noVBand="1"/>
      </w:tblPr>
      <w:tblGrid>
        <w:gridCol w:w="3642"/>
        <w:gridCol w:w="3574"/>
        <w:gridCol w:w="357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66" w:name="_Sec608"/>
      <w:r>
        <w:t>Microsoft Dynamics</w:t>
      </w:r>
      <w:bookmarkEnd w:id="66"/>
      <w:r>
        <w:fldChar w:fldCharType="begin"/>
      </w:r>
      <w:r>
        <w:instrText xml:space="preserve"> TC "</w:instrText>
      </w:r>
      <w:bookmarkStart w:id="67" w:name="_Toc436222931"/>
      <w:r>
        <w:instrText>Microsoft Dynamics</w:instrText>
      </w:r>
      <w:bookmarkEnd w:id="67"/>
      <w:r>
        <w:instrText>" \l 2</w:instrText>
      </w:r>
      <w:r>
        <w:fldChar w:fldCharType="end"/>
      </w:r>
    </w:p>
    <w:p w:rsidR="00481A8B" w:rsidRDefault="00DA4A3C">
      <w:pPr>
        <w:pStyle w:val="ProductList-Offering2HeadingNoBorder"/>
      </w:pPr>
      <w:bookmarkStart w:id="68" w:name="_Sec609"/>
      <w:r>
        <w:t>Microsoft Dynamics AX</w:t>
      </w:r>
      <w:bookmarkEnd w:id="68"/>
      <w:r>
        <w:fldChar w:fldCharType="begin"/>
      </w:r>
      <w:r>
        <w:instrText xml:space="preserve"> TC "</w:instrText>
      </w:r>
      <w:bookmarkStart w:id="69" w:name="_Toc436222932"/>
      <w:r>
        <w:instrText>Microsoft Dynamics AX</w:instrText>
      </w:r>
      <w:bookmarkEnd w:id="69"/>
      <w:r>
        <w:instrText>" \l 3</w:instrText>
      </w:r>
      <w:r>
        <w:fldChar w:fldCharType="end"/>
      </w:r>
    </w:p>
    <w:p w:rsidR="00481A8B" w:rsidRDefault="00DA4A3C">
      <w:pPr>
        <w:pStyle w:val="ProductList-Offering1SubSection"/>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p w:rsidR="00481A8B" w:rsidRDefault="00DA4A3C">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13"/>
        <w:gridCol w:w="3627"/>
        <w:gridCol w:w="355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Self-Serve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SubClauseHeading"/>
      </w:pPr>
      <w:r>
        <w:t>3.1.1 Funzionalità Aggiuntive Associate a Task CAL per Microsoft Dynamics AX 2012 R3</w:t>
      </w:r>
    </w:p>
    <w:p w:rsidR="00481A8B" w:rsidRDefault="00DA4A3C">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82"/>
        <w:gridCol w:w="3474"/>
        <w:gridCol w:w="347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Task Use Additive CAL per Microsoft Dynamics AX 2012 R3</w:t>
            </w:r>
          </w:p>
        </w:tc>
      </w:tr>
    </w:tbl>
    <w:p w:rsidR="00481A8B" w:rsidRDefault="00481A8B">
      <w:pPr>
        <w:pStyle w:val="ProductList-BodyIndented"/>
      </w:pPr>
    </w:p>
    <w:p w:rsidR="00481A8B" w:rsidRDefault="00DA4A3C">
      <w:pPr>
        <w:pStyle w:val="ProductList-SubClauseHeading"/>
      </w:pPr>
      <w:r>
        <w:t>3.1.2 Funzionalità Aggiuntive Associate a Functional CAL per Microsoft Dynamics AX 2012 R3</w:t>
      </w:r>
    </w:p>
    <w:p w:rsidR="00481A8B" w:rsidRDefault="00DA4A3C">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Functional Use Additive CAL per Microsoft Dynamics AX 2012 R3</w:t>
            </w:r>
          </w:p>
        </w:tc>
      </w:tr>
    </w:tbl>
    <w:p w:rsidR="00481A8B" w:rsidRDefault="00481A8B">
      <w:pPr>
        <w:pStyle w:val="ProductList-BodyIndented"/>
      </w:pPr>
    </w:p>
    <w:p w:rsidR="00481A8B" w:rsidRDefault="00DA4A3C">
      <w:pPr>
        <w:pStyle w:val="ProductList-SubClauseHeading"/>
      </w:pPr>
      <w:r>
        <w:t>3.1.3 Funzionalità Aggiuntive Associate a Enterprise CAL per Microsoft Dynamics AX 2012 R3</w:t>
      </w:r>
    </w:p>
    <w:p w:rsidR="00481A8B" w:rsidRDefault="00DA4A3C">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Use Additive CAL per Microsoft Dynamics AX 2012 R3</w:t>
            </w:r>
          </w:p>
        </w:tc>
      </w:tr>
    </w:tbl>
    <w:p w:rsidR="00481A8B" w:rsidRDefault="00481A8B">
      <w:pPr>
        <w:pStyle w:val="ProductList-BodyIndented"/>
      </w:pPr>
    </w:p>
    <w:p w:rsidR="00481A8B" w:rsidRDefault="00DA4A3C">
      <w:pPr>
        <w:pStyle w:val="ProductList-ClauseHeading"/>
      </w:pPr>
      <w:r>
        <w:t>3.2 Diritto di Modifica</w:t>
      </w:r>
    </w:p>
    <w:p w:rsidR="00481A8B" w:rsidRDefault="00DA4A3C">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481A8B" w:rsidRDefault="00481A8B">
      <w:pPr>
        <w:pStyle w:val="ProductList-Body"/>
      </w:pPr>
    </w:p>
    <w:p w:rsidR="00481A8B" w:rsidRDefault="00DA4A3C">
      <w:pPr>
        <w:pStyle w:val="ProductList-ClauseHeading"/>
      </w:pPr>
      <w:r>
        <w:t>3.3 Software Aggiuntivo</w:t>
      </w:r>
    </w:p>
    <w:tbl>
      <w:tblPr>
        <w:tblStyle w:val="PURTable"/>
        <w:tblW w:w="0" w:type="dxa"/>
        <w:tblLook w:val="04A0" w:firstRow="1" w:lastRow="0" w:firstColumn="1" w:lastColumn="0" w:noHBand="0" w:noVBand="1"/>
      </w:tblPr>
      <w:tblGrid>
        <w:gridCol w:w="3644"/>
        <w:gridCol w:w="3613"/>
        <w:gridCol w:w="353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Localizzazione e Aggiornamenti</w:t>
      </w:r>
    </w:p>
    <w:p w:rsidR="00481A8B" w:rsidRDefault="00DA4A3C">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74" w:name="_Sec610"/>
      <w:r>
        <w:t>Microsoft Dynamics CRM</w:t>
      </w:r>
      <w:bookmarkEnd w:id="74"/>
      <w:r>
        <w:fldChar w:fldCharType="begin"/>
      </w:r>
      <w:r>
        <w:instrText xml:space="preserve"> TC "</w:instrText>
      </w:r>
      <w:bookmarkStart w:id="75" w:name="_Toc436222933"/>
      <w:r>
        <w:instrText>Microsoft Dynamics CRM</w:instrText>
      </w:r>
      <w:bookmarkEnd w:id="75"/>
      <w:r>
        <w:instrText>" \l 3</w:instrText>
      </w:r>
      <w:r>
        <w:fldChar w:fldCharType="end"/>
      </w:r>
    </w:p>
    <w:p w:rsidR="00481A8B" w:rsidRDefault="00DA4A3C">
      <w:pPr>
        <w:pStyle w:val="ProductList-Offering1SubSection"/>
      </w:pPr>
      <w:bookmarkStart w:id="76" w:name="_Sec679"/>
      <w:r>
        <w:t>1. Disponibilità del Programma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77" w:name="_Sec735"/>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78" w:name="_Sec790"/>
      <w:r>
        <w:t>3. Diritti sull’Utilizzo</w:t>
      </w:r>
      <w:bookmarkEnd w:id="78"/>
    </w:p>
    <w:tbl>
      <w:tblPr>
        <w:tblStyle w:val="PURTable"/>
        <w:tblW w:w="0" w:type="dxa"/>
        <w:tblLook w:val="04A0" w:firstRow="1" w:lastRow="0" w:firstColumn="1" w:lastColumn="0" w:noHBand="0" w:noVBand="1"/>
      </w:tblPr>
      <w:tblGrid>
        <w:gridCol w:w="3617"/>
        <w:gridCol w:w="3593"/>
        <w:gridCol w:w="358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2015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p w:rsidR="00481A8B" w:rsidRDefault="00DA4A3C">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Essential (SL per Utente)</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Professional (SL per Utente)</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SubClauseHeading"/>
      </w:pPr>
      <w:r>
        <w:t>3.1.1 Funzionalità Aggiuntive Associate a Basic Use Additive CAL per Microsoft Dynamics CRM 2016</w:t>
      </w:r>
    </w:p>
    <w:p w:rsidR="00481A8B" w:rsidRDefault="00DA4A3C">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Basic (SL per Utente)</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Professional (SL per Utente)</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SubClauseHeading"/>
      </w:pPr>
      <w:r>
        <w:t>3.1.2 Funzionalità Aggiuntive Associate a Professional Use Additive CAL per Microsoft Dynamics CRM 2016</w:t>
      </w:r>
    </w:p>
    <w:p w:rsidR="00481A8B" w:rsidRDefault="00DA4A3C">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Professional (SL per Utente)</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Enterprise (SL per Utente)</w:t>
            </w:r>
          </w:p>
        </w:tc>
      </w:tr>
    </w:tbl>
    <w:p w:rsidR="00481A8B" w:rsidRDefault="00481A8B">
      <w:pPr>
        <w:pStyle w:val="ProductList-BodyIndented"/>
      </w:pPr>
    </w:p>
    <w:p w:rsidR="00481A8B" w:rsidRDefault="00DA4A3C">
      <w:pPr>
        <w:pStyle w:val="ProductList-ClauseHeading"/>
      </w:pPr>
      <w:r>
        <w:t>3.2 Yammer</w:t>
      </w:r>
    </w:p>
    <w:p w:rsidR="00481A8B" w:rsidRDefault="00DA4A3C">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481A8B" w:rsidRDefault="00481A8B">
      <w:pPr>
        <w:pStyle w:val="ProductList-Body"/>
      </w:pPr>
    </w:p>
    <w:p w:rsidR="00481A8B" w:rsidRDefault="00DA4A3C">
      <w:pPr>
        <w:pStyle w:val="ProductList-ClauseHeading"/>
      </w:pPr>
      <w:r>
        <w:t>3.3 Diritti di Failover</w:t>
      </w:r>
    </w:p>
    <w:p w:rsidR="00481A8B" w:rsidRDefault="00DA4A3C">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81A8B" w:rsidRDefault="00481A8B">
      <w:pPr>
        <w:pStyle w:val="ProductList-Body"/>
      </w:pPr>
    </w:p>
    <w:p w:rsidR="00481A8B" w:rsidRDefault="00DA4A3C">
      <w:pPr>
        <w:pStyle w:val="ProductList-ClauseHeading"/>
      </w:pPr>
      <w:r>
        <w:t>3.4 Software Aggiuntivo</w:t>
      </w:r>
    </w:p>
    <w:tbl>
      <w:tblPr>
        <w:tblStyle w:val="PURTable"/>
        <w:tblW w:w="0" w:type="dxa"/>
        <w:tblLook w:val="04A0" w:firstRow="1" w:lastRow="0" w:firstColumn="1" w:lastColumn="0" w:noHBand="0" w:noVBand="1"/>
      </w:tblPr>
      <w:tblGrid>
        <w:gridCol w:w="3613"/>
        <w:gridCol w:w="3597"/>
        <w:gridCol w:w="358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2016 per Microsoft Office Outlook</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Dynamics CRM Reporting Extensions per Microsoft Dynamics CRM 2016</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Marketing Connector per Microsoft Dynamics CRM (non Workgroup Server)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CAL Aggiuntiva per Microsoft Dynamics CRM 2016 Professional - Unified Service Desk</w:t>
      </w:r>
    </w:p>
    <w:p w:rsidR="00481A8B" w:rsidRDefault="00DA4A3C">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481A8B" w:rsidRDefault="00481A8B">
      <w:pPr>
        <w:pStyle w:val="ProductList-Body"/>
      </w:pPr>
    </w:p>
    <w:p w:rsidR="00481A8B" w:rsidRDefault="00DA4A3C">
      <w:pPr>
        <w:pStyle w:val="ProductList-ClauseHeading"/>
      </w:pPr>
      <w:r>
        <w:t>4.2 Microsoft Dynamics CustomerSource</w:t>
      </w:r>
    </w:p>
    <w:p w:rsidR="00481A8B" w:rsidRDefault="00DA4A3C">
      <w:pPr>
        <w:pStyle w:val="ProductList-Body"/>
      </w:pPr>
      <w:r>
        <w:t xml:space="preserve">Le società in possesso di Microsoft Dynamics con SA attiva o di una Sottoscrizione Online avranno accesso a CustomerSource. </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80" w:name="_Sec607"/>
      <w:r>
        <w:t>Microsoft Identity Manager</w:t>
      </w:r>
      <w:bookmarkEnd w:id="80"/>
      <w:r>
        <w:fldChar w:fldCharType="begin"/>
      </w:r>
      <w:r>
        <w:instrText xml:space="preserve"> TC "</w:instrText>
      </w:r>
      <w:bookmarkStart w:id="81" w:name="_Toc436222934"/>
      <w:r>
        <w:instrText>Microsoft Identity Manager</w:instrText>
      </w:r>
      <w:bookmarkEnd w:id="81"/>
      <w:r>
        <w:instrText>" \l 2</w:instrText>
      </w:r>
      <w:r>
        <w:fldChar w:fldCharType="end"/>
      </w:r>
    </w:p>
    <w:p w:rsidR="00481A8B" w:rsidRDefault="00DA4A3C">
      <w:pPr>
        <w:pStyle w:val="ProductList-Offering1SubSection"/>
      </w:pPr>
      <w:bookmarkStart w:id="82" w:name="_Sec677"/>
      <w:r>
        <w:t>1. Disponibilità del Programma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BFBFBF"/>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BFBFBF"/>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Software Aggiuntivo</w:t>
      </w:r>
    </w:p>
    <w:tbl>
      <w:tblPr>
        <w:tblStyle w:val="PURTable"/>
        <w:tblW w:w="0" w:type="dxa"/>
        <w:tblLook w:val="04A0" w:firstRow="1" w:lastRow="0" w:firstColumn="1" w:lastColumn="0" w:noHBand="0" w:noVBand="1"/>
      </w:tblPr>
      <w:tblGrid>
        <w:gridCol w:w="3642"/>
        <w:gridCol w:w="3574"/>
        <w:gridCol w:w="357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86" w:name="_Sec611"/>
      <w:r>
        <w:t>Applicazioni Office</w:t>
      </w:r>
      <w:bookmarkEnd w:id="86"/>
      <w:r>
        <w:fldChar w:fldCharType="begin"/>
      </w:r>
      <w:r>
        <w:instrText xml:space="preserve"> TC "</w:instrText>
      </w:r>
      <w:bookmarkStart w:id="87" w:name="_Toc436222935"/>
      <w:r>
        <w:instrText>Applicazioni Office</w:instrText>
      </w:r>
      <w:bookmarkEnd w:id="87"/>
      <w:r>
        <w:instrText>" \l 2</w:instrText>
      </w:r>
      <w:r>
        <w:fldChar w:fldCharType="end"/>
      </w:r>
    </w:p>
    <w:p w:rsidR="00481A8B" w:rsidRDefault="00DA4A3C">
      <w:pPr>
        <w:pStyle w:val="ProductList-Offering2HeadingNoBorder"/>
      </w:pPr>
      <w:bookmarkStart w:id="88" w:name="_Sec636"/>
      <w:r>
        <w:t>Applicazioni Desktop di Office</w:t>
      </w:r>
      <w:bookmarkEnd w:id="88"/>
      <w:r>
        <w:fldChar w:fldCharType="begin"/>
      </w:r>
      <w:r>
        <w:instrText xml:space="preserve"> TC "</w:instrText>
      </w:r>
      <w:bookmarkStart w:id="89" w:name="_Toc436222936"/>
      <w:r>
        <w:instrText>Applicazioni Desktop di Office</w:instrText>
      </w:r>
      <w:bookmarkEnd w:id="89"/>
      <w:r>
        <w:instrText>" \l 3</w:instrText>
      </w:r>
      <w:r>
        <w:fldChar w:fldCharType="end"/>
      </w:r>
    </w:p>
    <w:p w:rsidR="00481A8B" w:rsidRDefault="00DA4A3C">
      <w:pPr>
        <w:pStyle w:val="ProductList-Offering1SubSection"/>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dashed" w:sz="4" w:space="0" w:color="BFBFBF"/>
              <w:left w:val="single" w:sz="6" w:space="0" w:color="FFFFFF"/>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000000"/>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dashed" w:sz="4" w:space="0" w:color="BFBFBF"/>
              <w:left w:val="single" w:sz="6" w:space="0" w:color="FFFFFF"/>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Project Professional 2016</w:t>
      </w:r>
    </w:p>
    <w:p w:rsidR="00481A8B" w:rsidRDefault="00DA4A3C">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481A8B" w:rsidRDefault="00481A8B">
      <w:pPr>
        <w:pStyle w:val="ProductList-Body"/>
      </w:pPr>
    </w:p>
    <w:p w:rsidR="00481A8B" w:rsidRDefault="00DA4A3C">
      <w:pPr>
        <w:pStyle w:val="ProductList-ClauseHeading"/>
      </w:pPr>
      <w:r>
        <w:t>2.2 Work at Home</w:t>
      </w:r>
    </w:p>
    <w:p w:rsidR="00481A8B" w:rsidRDefault="00DA4A3C">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481A8B" w:rsidRDefault="00481A8B">
      <w:pPr>
        <w:pStyle w:val="ProductList-Body"/>
      </w:pPr>
    </w:p>
    <w:p w:rsidR="00481A8B" w:rsidRDefault="00DA4A3C">
      <w:pPr>
        <w:pStyle w:val="ProductList-ClauseHeading"/>
      </w:pPr>
      <w:r>
        <w:t>2.3 Transizioni</w:t>
      </w:r>
    </w:p>
    <w:p w:rsidR="00481A8B" w:rsidRDefault="00DA4A3C">
      <w:pPr>
        <w:pStyle w:val="ProductList-Body"/>
      </w:pPr>
      <w:r>
        <w:t>Di seguito vengono indicate le opzioni di transizione per le società idonee a passare ai Servizi Online come meglio descritto nel contratto multilicenza.</w:t>
      </w:r>
    </w:p>
    <w:tbl>
      <w:tblPr>
        <w:tblStyle w:val="PURTable"/>
        <w:tblW w:w="0" w:type="dxa"/>
        <w:tblLook w:val="04A0" w:firstRow="1" w:lastRow="0" w:firstColumn="1" w:lastColumn="0" w:noHBand="0" w:noVBand="1"/>
      </w:tblPr>
      <w:tblGrid>
        <w:gridCol w:w="5393"/>
        <w:gridCol w:w="5397"/>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Opzioni Valide per la Transizione (Servizi Online)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 Government E3, E4)*</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 Government E3, E4)*</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Pro per Office 365</w:t>
            </w:r>
            <w:r>
              <w:fldChar w:fldCharType="begin"/>
            </w:r>
            <w:r>
              <w:instrText xml:space="preserve"> XE "Project Pro per Office 365" </w:instrText>
            </w:r>
            <w:r>
              <w:fldChar w:fldCharType="end"/>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Pro per Office 365</w:t>
            </w:r>
            <w:r>
              <w:fldChar w:fldCharType="begin"/>
            </w:r>
            <w:r>
              <w:instrText xml:space="preserve"> XE "Visio Pro per Office 365" </w:instrText>
            </w:r>
            <w:r>
              <w:fldChar w:fldCharType="end"/>
            </w:r>
          </w:p>
        </w:tc>
      </w:tr>
    </w:tbl>
    <w:p w:rsidR="00481A8B" w:rsidRDefault="00DA4A3C">
      <w:pPr>
        <w:pStyle w:val="ProductList-Body"/>
      </w:pPr>
      <w:r>
        <w:rPr>
          <w:i/>
        </w:rPr>
        <w:t>*Questa opzione di transizione richiede anche la CAL Suite Bridge appropriata.</w:t>
      </w:r>
    </w:p>
    <w:p w:rsidR="00481A8B" w:rsidRDefault="00481A8B">
      <w:pPr>
        <w:pStyle w:val="ProductList-Body"/>
      </w:pPr>
    </w:p>
    <w:p w:rsidR="00481A8B" w:rsidRDefault="00DA4A3C">
      <w:pPr>
        <w:pStyle w:val="ProductList-ClauseHeading"/>
      </w:pPr>
      <w:r>
        <w:t>2.4 Versioni indipendenti dalla Piattaforma</w:t>
      </w:r>
    </w:p>
    <w:p w:rsidR="00481A8B" w:rsidRDefault="00DA4A3C">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481A8B" w:rsidRDefault="00481A8B">
      <w:pPr>
        <w:pStyle w:val="ProductList-Body"/>
      </w:pPr>
    </w:p>
    <w:p w:rsidR="00481A8B" w:rsidRDefault="00DA4A3C">
      <w:pPr>
        <w:pStyle w:val="ProductList-ClauseHeading"/>
      </w:pPr>
      <w:r>
        <w:t>2.5 Versioni Successive</w:t>
      </w:r>
    </w:p>
    <w:p w:rsidR="00481A8B" w:rsidRDefault="00DA4A3C">
      <w:pPr>
        <w:pStyle w:val="ProductList-Body"/>
      </w:pPr>
      <w:r>
        <w:t>Skype for Business 2016 è la versione successiva di Lync 2013.</w:t>
      </w:r>
    </w:p>
    <w:p w:rsidR="00481A8B" w:rsidRDefault="00DA4A3C">
      <w:pPr>
        <w:pStyle w:val="ProductList-Offering1SubSection"/>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Diritti di Utilizzo Commerciale di Office Home &amp; Student 2013 RT</w:t>
      </w:r>
    </w:p>
    <w:p w:rsidR="00481A8B" w:rsidRDefault="00DA4A3C">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481A8B" w:rsidRDefault="00481A8B">
      <w:pPr>
        <w:pStyle w:val="ProductList-Body"/>
      </w:pPr>
    </w:p>
    <w:p w:rsidR="00481A8B" w:rsidRDefault="00DA4A3C">
      <w:pPr>
        <w:pStyle w:val="ProductList-ClauseHeading"/>
      </w:pPr>
      <w:r>
        <w:t>3.2 Office Professional Plus 2016 e Office Standard 2016 - Utilizzo Commerciale di Office Home &amp; Student 2013 RT</w:t>
      </w:r>
    </w:p>
    <w:p w:rsidR="00481A8B" w:rsidRDefault="00DA4A3C">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481A8B" w:rsidRDefault="00DA4A3C">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Project Professional 2016</w:t>
      </w:r>
    </w:p>
    <w:p w:rsidR="00481A8B" w:rsidRDefault="00DA4A3C">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94" w:name="_Sec680"/>
      <w:r>
        <w:t>Office per Mac</w:t>
      </w:r>
      <w:bookmarkEnd w:id="94"/>
      <w:r>
        <w:fldChar w:fldCharType="begin"/>
      </w:r>
      <w:r>
        <w:instrText xml:space="preserve"> TC "</w:instrText>
      </w:r>
      <w:bookmarkStart w:id="95" w:name="_Toc436222937"/>
      <w:r>
        <w:instrText>Office per Mac</w:instrText>
      </w:r>
      <w:bookmarkEnd w:id="95"/>
      <w:r>
        <w:instrText>" \l 3</w:instrText>
      </w:r>
      <w:r>
        <w:fldChar w:fldCharType="end"/>
      </w:r>
    </w:p>
    <w:p w:rsidR="00481A8B" w:rsidRDefault="00DA4A3C">
      <w:pPr>
        <w:pStyle w:val="ProductList-Offering1SubSection"/>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Versioni Successive</w:t>
      </w:r>
    </w:p>
    <w:p w:rsidR="00481A8B" w:rsidRDefault="00DA4A3C">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481A8B" w:rsidRDefault="00481A8B">
      <w:pPr>
        <w:pStyle w:val="ProductList-Body"/>
      </w:pPr>
    </w:p>
    <w:p w:rsidR="00481A8B" w:rsidRDefault="00DA4A3C">
      <w:pPr>
        <w:pStyle w:val="ProductList-ClauseHeading"/>
      </w:pPr>
      <w:r>
        <w:t>2.2 Work at Home</w:t>
      </w:r>
    </w:p>
    <w:p w:rsidR="00481A8B" w:rsidRDefault="00DA4A3C">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481A8B" w:rsidRDefault="00481A8B">
      <w:pPr>
        <w:pStyle w:val="ProductList-Body"/>
      </w:pPr>
    </w:p>
    <w:p w:rsidR="00481A8B" w:rsidRDefault="00DA4A3C">
      <w:pPr>
        <w:pStyle w:val="ProductList-ClauseHeading"/>
      </w:pPr>
      <w:r>
        <w:t>2.3 Indipendente dalla Piattaforma</w:t>
      </w:r>
    </w:p>
    <w:p w:rsidR="00481A8B" w:rsidRDefault="00DA4A3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481A8B" w:rsidRDefault="00DA4A3C">
      <w:pPr>
        <w:pStyle w:val="ProductList-Offering1SubSection"/>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Office Home &amp; Student 2013 RT Commercial Use</w:t>
      </w:r>
    </w:p>
    <w:p w:rsidR="00481A8B" w:rsidRDefault="00DA4A3C">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481A8B" w:rsidRDefault="00DA4A3C">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100" w:name="_Sec612"/>
      <w:r>
        <w:t>Server Office</w:t>
      </w:r>
      <w:bookmarkEnd w:id="100"/>
      <w:r>
        <w:fldChar w:fldCharType="begin"/>
      </w:r>
      <w:r>
        <w:instrText xml:space="preserve"> TC "</w:instrText>
      </w:r>
      <w:bookmarkStart w:id="101" w:name="_Toc436222938"/>
      <w:r>
        <w:instrText>Server Office</w:instrText>
      </w:r>
      <w:bookmarkEnd w:id="101"/>
      <w:r>
        <w:instrText>" \l 2</w:instrText>
      </w:r>
      <w:r>
        <w:fldChar w:fldCharType="end"/>
      </w:r>
    </w:p>
    <w:p w:rsidR="00481A8B" w:rsidRDefault="00DA4A3C">
      <w:pPr>
        <w:pStyle w:val="ProductList-Offering2HeadingNoBorder"/>
      </w:pPr>
      <w:bookmarkStart w:id="102" w:name="_Sec638"/>
      <w:r>
        <w:t>Exchange Server</w:t>
      </w:r>
      <w:bookmarkEnd w:id="102"/>
      <w:r>
        <w:fldChar w:fldCharType="begin"/>
      </w:r>
      <w:r>
        <w:instrText xml:space="preserve"> TC "</w:instrText>
      </w:r>
      <w:bookmarkStart w:id="103" w:name="_Toc436222939"/>
      <w:r>
        <w:instrText>Exchange Server</w:instrText>
      </w:r>
      <w:bookmarkEnd w:id="103"/>
      <w:r>
        <w:instrText>" \l 3</w:instrText>
      </w:r>
      <w:r>
        <w:fldChar w:fldCharType="end"/>
      </w:r>
    </w:p>
    <w:p w:rsidR="00481A8B" w:rsidRDefault="00DA4A3C">
      <w:pPr>
        <w:pStyle w:val="ProductList-Offering1SubSection"/>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576"/>
        <w:gridCol w:w="3625"/>
        <w:gridCol w:w="358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Exchange Online Piano 1</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Exchange Online Piano 2</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Exchange Online Piano 2G</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SubClauseHeading"/>
      </w:pPr>
      <w:r>
        <w:t>3.1.1 Funzionalità Aggiuntive Associate a Exchange Enterprise CAL</w:t>
      </w:r>
    </w:p>
    <w:p w:rsidR="00481A8B" w:rsidRDefault="00DA4A3C">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Exchange Online Piano 2</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Exchange Online Piano 2G</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Condizioni Supplementari per Exchange Enterprise CAL with Services 2016</w:t>
      </w:r>
    </w:p>
    <w:p w:rsidR="00481A8B" w:rsidRDefault="00DA4A3C">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9">
        <w:r>
          <w:rPr>
            <w:color w:val="00467F"/>
            <w:u w:val="single"/>
          </w:rPr>
          <w:t>http://go.microsoft.com/?linkid=9839207</w:t>
        </w:r>
      </w:hyperlink>
      <w:r>
        <w:t xml:space="preserve"> si applicano all’acquisto e all’utilizzo dei Servizi Online inclusi in Exchange Enterprise CAL with Services 2016.</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08" w:name="_Sec639"/>
      <w:r>
        <w:t>Project Server</w:t>
      </w:r>
      <w:bookmarkEnd w:id="108"/>
      <w:r>
        <w:fldChar w:fldCharType="begin"/>
      </w:r>
      <w:r>
        <w:instrText xml:space="preserve"> TC "</w:instrText>
      </w:r>
      <w:bookmarkStart w:id="109" w:name="_Toc436222940"/>
      <w:r>
        <w:instrText>Project Server</w:instrText>
      </w:r>
      <w:bookmarkEnd w:id="109"/>
      <w:r>
        <w:instrText>" \l 3</w:instrText>
      </w:r>
      <w:r>
        <w:fldChar w:fldCharType="end"/>
      </w:r>
    </w:p>
    <w:p w:rsidR="00481A8B" w:rsidRDefault="00DA4A3C">
      <w:pPr>
        <w:pStyle w:val="ProductList-Offering1SubSection"/>
      </w:pPr>
      <w:bookmarkStart w:id="110" w:name="_Sec684"/>
      <w:r>
        <w:t>1. Disponibilità del Programma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602"/>
        <w:gridCol w:w="3594"/>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Project Lite</w:t>
            </w:r>
            <w:r>
              <w:fldChar w:fldCharType="begin"/>
            </w:r>
            <w:r>
              <w:instrText xml:space="preserve"> XE "Project Lite" </w:instrText>
            </w:r>
            <w:r>
              <w:fldChar w:fldCharType="end"/>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Project Pro per Office 365</w:t>
            </w:r>
            <w:r>
              <w:fldChar w:fldCharType="begin"/>
            </w:r>
            <w:r>
              <w:instrText xml:space="preserve"> XE "Project Pro per Office 365" </w:instrText>
            </w:r>
            <w:r>
              <w:fldChar w:fldCharType="end"/>
            </w:r>
          </w:p>
        </w:tc>
      </w:tr>
    </w:tbl>
    <w:p w:rsidR="00481A8B" w:rsidRDefault="00481A8B">
      <w:pPr>
        <w:pStyle w:val="ProductList-Body"/>
      </w:pPr>
    </w:p>
    <w:p w:rsidR="00481A8B" w:rsidRDefault="00DA4A3C">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14" w:name="_Sec640"/>
      <w:r>
        <w:t>SharePoint Server</w:t>
      </w:r>
      <w:bookmarkEnd w:id="114"/>
      <w:r>
        <w:fldChar w:fldCharType="begin"/>
      </w:r>
      <w:r>
        <w:instrText xml:space="preserve"> TC "</w:instrText>
      </w:r>
      <w:bookmarkStart w:id="115" w:name="_Toc436222941"/>
      <w:r>
        <w:instrText>SharePoint Server</w:instrText>
      </w:r>
      <w:bookmarkEnd w:id="115"/>
      <w:r>
        <w:instrText>" \l 3</w:instrText>
      </w:r>
      <w:r>
        <w:fldChar w:fldCharType="end"/>
      </w:r>
    </w:p>
    <w:p w:rsidR="00481A8B" w:rsidRDefault="00DA4A3C">
      <w:pPr>
        <w:pStyle w:val="ProductList-Offering1SubSection"/>
      </w:pPr>
      <w:bookmarkStart w:id="116" w:name="_Sec685"/>
      <w:r>
        <w:t>1. Disponibilità del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SharePoint Online Piano 2</w:t>
            </w:r>
            <w:r>
              <w:fldChar w:fldCharType="begin"/>
            </w:r>
            <w:r>
              <w:instrText xml:space="preserve"> XE "SharePoint Online Piano 2" </w:instrText>
            </w:r>
            <w:r>
              <w:fldChar w:fldCharType="end"/>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SharePoint Online Piano 1 o 2</w:t>
            </w:r>
            <w:r>
              <w:fldChar w:fldCharType="begin"/>
            </w:r>
            <w:r>
              <w:instrText xml:space="preserve"> XE " SharePoint Online Piano 1 o 2" </w:instrText>
            </w:r>
            <w:r>
              <w:fldChar w:fldCharType="end"/>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r:id="rId50">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SharePoint Online Piano 2</w:t>
            </w:r>
          </w:p>
        </w:tc>
      </w:tr>
    </w:tbl>
    <w:p w:rsidR="00481A8B" w:rsidRDefault="00481A8B">
      <w:pPr>
        <w:pStyle w:val="ProductList-Body"/>
      </w:pPr>
    </w:p>
    <w:p w:rsidR="00481A8B" w:rsidRDefault="00DA4A3C">
      <w:pPr>
        <w:pStyle w:val="ProductList-SubClauseHeading"/>
      </w:pPr>
      <w:r>
        <w:t>3.2.1 Funzionalità di SharePoint Server Aggiuntive Associate a SharePoint Enterprise CAL</w:t>
      </w:r>
    </w:p>
    <w:p w:rsidR="00481A8B" w:rsidRDefault="00DA4A3C">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SharePoint Online Piano 2</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ClauseHeading"/>
      </w:pPr>
      <w:r>
        <w:t>3.3 Rinuncia alle CAL per Utenti che Accedono a Contenuto Disponibile Pubblicamente</w:t>
      </w:r>
    </w:p>
    <w:p w:rsidR="00481A8B" w:rsidRDefault="00DA4A3C">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481A8B" w:rsidRDefault="00481A8B">
      <w:pPr>
        <w:pStyle w:val="ProductList-Body"/>
      </w:pPr>
    </w:p>
    <w:p w:rsidR="00481A8B" w:rsidRDefault="00DA4A3C">
      <w:pPr>
        <w:pStyle w:val="ProductList-ClauseHeading"/>
      </w:pPr>
      <w:r>
        <w:t>3.4 Software Aggiuntivo</w:t>
      </w:r>
    </w:p>
    <w:tbl>
      <w:tblPr>
        <w:tblStyle w:val="PURTable"/>
        <w:tblW w:w="0" w:type="dxa"/>
        <w:tblLook w:val="04A0" w:firstRow="1" w:lastRow="0" w:firstColumn="1" w:lastColumn="0" w:noHBand="0" w:noVBand="1"/>
      </w:tblPr>
      <w:tblGrid>
        <w:gridCol w:w="3666"/>
        <w:gridCol w:w="3562"/>
        <w:gridCol w:w="356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20" w:name="_Sec641"/>
      <w:r>
        <w:t>Skype for Business Server</w:t>
      </w:r>
      <w:bookmarkEnd w:id="120"/>
      <w:r>
        <w:fldChar w:fldCharType="begin"/>
      </w:r>
      <w:r>
        <w:instrText xml:space="preserve"> TC "</w:instrText>
      </w:r>
      <w:bookmarkStart w:id="121" w:name="_Toc436222942"/>
      <w:r>
        <w:instrText>Skype for Business Server</w:instrText>
      </w:r>
      <w:bookmarkEnd w:id="121"/>
      <w:r>
        <w:instrText>" \l 3</w:instrText>
      </w:r>
      <w:r>
        <w:fldChar w:fldCharType="end"/>
      </w:r>
    </w:p>
    <w:p w:rsidR="00481A8B" w:rsidRDefault="00DA4A3C">
      <w:pPr>
        <w:pStyle w:val="ProductList-Offering1SubSection"/>
      </w:pPr>
      <w:bookmarkStart w:id="122" w:name="_Sec686"/>
      <w:r>
        <w:t>1. Disponibilità del Programma</w:t>
      </w:r>
      <w:bookmarkEnd w:id="122"/>
    </w:p>
    <w:p w:rsidR="00481A8B" w:rsidRDefault="00481A8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579"/>
        <w:gridCol w:w="3627"/>
        <w:gridCol w:w="358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Piano 1</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Piano 2</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Piano 2G</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SubClauseHeading"/>
      </w:pPr>
      <w:r>
        <w:t>3.1.1 Funzionalità Aggiuntive Associate a Enterprise CAL per Skype for Business Server</w:t>
      </w:r>
    </w:p>
    <w:p w:rsidR="00481A8B" w:rsidRDefault="00DA4A3C">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Piano 2</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Piano 2G</w:t>
            </w:r>
          </w:p>
        </w:tc>
      </w:tr>
      <w:tr w:rsidR="00481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Live Meeting Professional</w:t>
            </w:r>
            <w:r>
              <w:fldChar w:fldCharType="begin"/>
            </w:r>
            <w:r>
              <w:instrText xml:space="preserve"> XE "Live Meeting Professional" </w:instrText>
            </w:r>
            <w:r>
              <w:fldChar w:fldCharType="end"/>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SubClauseHeading"/>
      </w:pPr>
      <w:r>
        <w:t>3.1.2 Funzionalità Aggiuntive Associate a Plus CAL per Skype for Business Server</w:t>
      </w:r>
    </w:p>
    <w:p w:rsidR="00481A8B" w:rsidRDefault="00DA4A3C">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ClauseHeading"/>
      </w:pPr>
      <w:r>
        <w:t>3.2 Software Aggiuntivo</w:t>
      </w:r>
    </w:p>
    <w:tbl>
      <w:tblPr>
        <w:tblStyle w:val="PURTable"/>
        <w:tblW w:w="0" w:type="dxa"/>
        <w:tblLook w:val="04A0" w:firstRow="1" w:lastRow="0" w:firstColumn="1" w:lastColumn="0" w:noHBand="0" w:noVBand="1"/>
      </w:tblPr>
      <w:tblGrid>
        <w:gridCol w:w="3597"/>
        <w:gridCol w:w="3596"/>
        <w:gridCol w:w="359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Audio/Video Conferencing Server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Director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Mediation Server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Strumento di Amministrazione di Group Chat per Microsoft Lync Server 2013</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Snap-In di PowerShell</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Survivable Branch Appliance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Video Interop Server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126" w:name="_Sec613"/>
      <w:r>
        <w:t>Diritti di Noleggio</w:t>
      </w:r>
      <w:bookmarkEnd w:id="126"/>
      <w:r>
        <w:fldChar w:fldCharType="begin"/>
      </w:r>
      <w:r>
        <w:instrText xml:space="preserve"> TC "</w:instrText>
      </w:r>
      <w:bookmarkStart w:id="127" w:name="_Toc436222943"/>
      <w:r>
        <w:instrText>Diritti di Noleggio</w:instrText>
      </w:r>
      <w:bookmarkEnd w:id="127"/>
      <w:r>
        <w:instrText>" \l 2</w:instrText>
      </w:r>
      <w:r>
        <w:fldChar w:fldCharType="end"/>
      </w:r>
    </w:p>
    <w:p w:rsidR="00481A8B" w:rsidRDefault="00DA4A3C">
      <w:pPr>
        <w:pStyle w:val="ProductList-Offering1SubSection"/>
      </w:pPr>
      <w:bookmarkStart w:id="128" w:name="_Sec687"/>
      <w:r>
        <w:t>1. Disponibilità del Programma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Diritti di Noleggio per Office Standard</w:t>
            </w:r>
            <w:r>
              <w:fldChar w:fldCharType="begin"/>
            </w:r>
            <w:r>
              <w:instrText xml:space="preserve"> XE "Diritti di Noleggio per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Diritto di Noleggio per Office Professional Plus</w:t>
            </w:r>
            <w:r>
              <w:fldChar w:fldCharType="begin"/>
            </w:r>
            <w:r>
              <w:instrText xml:space="preserve"> XE "Diritto di Noleggio per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Diritti di Noleggio per Windows</w:t>
            </w:r>
            <w:r>
              <w:fldChar w:fldCharType="begin"/>
            </w:r>
            <w:r>
              <w:instrText xml:space="preserve"> XE "Diritti di Noleggio per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129" w:name="_Sec742"/>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(SA):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Diritti di Noleggio</w:t>
      </w:r>
    </w:p>
    <w:p w:rsidR="00481A8B" w:rsidRDefault="00DA4A3C">
      <w:pPr>
        <w:pStyle w:val="ProductList-Body"/>
      </w:pPr>
      <w:r>
        <w:t xml:space="preserve">Le Licenze con Diritti di Noleggio concesse ai sensi di tali programmi sono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che consentono l’utilizzo da parte di terzi di un’applicazione o un sistema operativo qualificante concesso in licenza.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non sono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il prodotto né consentono lo step-up a un’edizione superiore. Pertanto, ogni desktop al quale la Società cede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diritti di noleggio dovrà essere autorizzato a eseguire una delle applicazioni o dei sistemi operativi qualificanti indicati di seguito.</w:t>
      </w:r>
    </w:p>
    <w:p w:rsidR="00481A8B" w:rsidRDefault="00481A8B">
      <w:pPr>
        <w:pStyle w:val="ProductList-Body"/>
      </w:pPr>
    </w:p>
    <w:p w:rsidR="00481A8B" w:rsidRDefault="00DA4A3C">
      <w:pPr>
        <w:pStyle w:val="ProductList-ClauseHeading"/>
      </w:pPr>
      <w:r>
        <w:t>2.2 Applicazioni qualificanti per i Diritti di Noleggio - Office</w:t>
      </w:r>
    </w:p>
    <w:p w:rsidR="00481A8B" w:rsidRDefault="00DA4A3C">
      <w:pPr>
        <w:pStyle w:val="ProductList-Body"/>
      </w:pPr>
      <w:r>
        <w:t>La Licenza per l’applicazione qualificante deve essere ceduta allo stesso dispositivo a cui deve essere ceduta la Licenza con Diritti di Noleggio VL. Le applicazioni di Office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660"/>
        <w:gridCol w:w="1818"/>
        <w:gridCol w:w="1783"/>
        <w:gridCol w:w="1758"/>
        <w:gridCol w:w="1771"/>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PIPC</w:t>
            </w:r>
          </w:p>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r>
      <w:tr w:rsidR="00481A8B">
        <w:tc>
          <w:tcPr>
            <w:tcW w:w="4040" w:type="dxa"/>
            <w:gridSpan w:val="5"/>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Office Standard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gridSpan w:val="5"/>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Office Professional Plus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481A8B">
      <w:pPr>
        <w:pStyle w:val="ProductList-Body"/>
      </w:pPr>
    </w:p>
    <w:p w:rsidR="00481A8B" w:rsidRDefault="00DA4A3C">
      <w:pPr>
        <w:pStyle w:val="ProductList-ClauseHeading"/>
      </w:pPr>
      <w:r>
        <w:t>2.3 Sistemi operativi qualificanti per i Diritti di Noleggio - Windows</w:t>
      </w:r>
    </w:p>
    <w:p w:rsidR="00481A8B" w:rsidRDefault="00DA4A3C">
      <w:pPr>
        <w:pStyle w:val="ProductList-Body"/>
      </w:pPr>
      <w:r>
        <w:t xml:space="preserve">Le Società che intendono acquisire licenze con diritti di noleggio attraverso i programmi Select o Open License dovranno prima disporre della licenza per un sistema operativo qualificante e installare tale sistema operativo sul loro desktop. I sistemi operativi qualificanti con licenza includono anche licenze acquisite tramite il Contratto Get Genuine Windows nell’ambito dei programmi Select o Open.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sistema operativo qualificante deve essere ceduta allo stesso dispositivo a cui è ceduta la licenza con Diritti di Noleggio VL. I sistemi operativi qualificanti in base al tipo di programma sono: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r>
      <w:tr w:rsidR="00481A8B">
        <w:tc>
          <w:tcPr>
            <w:tcW w:w="4040" w:type="dxa"/>
            <w:gridSpan w:val="6"/>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10</w:t>
            </w:r>
            <w:r>
              <w:fldChar w:fldCharType="begin"/>
            </w:r>
            <w:r>
              <w:instrText xml:space="preserve"> XE "Windows 10" </w:instrText>
            </w:r>
            <w:r>
              <w:fldChar w:fldCharType="end"/>
            </w:r>
            <w:r>
              <w:t xml:space="preserve"> Home (32 bit o 64 bit)</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040" w:type="dxa"/>
            <w:gridSpan w:val="6"/>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 Pro</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Windows 10 </w:t>
            </w:r>
            <w:r>
              <w:fldChar w:fldCharType="begin"/>
            </w:r>
            <w:r>
              <w:instrText xml:space="preserve"> XE "Windows 10 " </w:instrText>
            </w:r>
            <w:r>
              <w:fldChar w:fldCharType="end"/>
            </w:r>
            <w:r>
              <w:t>Pro (N, KN) ((32 bit o 64 bit))</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bl>
    <w:p w:rsidR="00481A8B" w:rsidRDefault="00DA4A3C">
      <w:pPr>
        <w:pStyle w:val="ProductList-Offering1SubSection"/>
      </w:pPr>
      <w:bookmarkStart w:id="130" w:name="_Sec79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3">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Diritti di Noleggio</w:t>
      </w:r>
    </w:p>
    <w:p w:rsidR="00481A8B" w:rsidRDefault="00DA4A3C">
      <w:pPr>
        <w:pStyle w:val="ProductList-Bullet"/>
        <w:numPr>
          <w:ilvl w:val="0"/>
          <w:numId w:val="24"/>
        </w:numPr>
      </w:pPr>
      <w:r>
        <w:t>Una Licenza con Diritti di Noleggio dovrà essere ceduta in modo definitivo a un dispositivo qualificante.</w:t>
      </w:r>
    </w:p>
    <w:p w:rsidR="00481A8B" w:rsidRDefault="00DA4A3C">
      <w:pPr>
        <w:pStyle w:val="ProductList-Bullet"/>
        <w:numPr>
          <w:ilvl w:val="0"/>
          <w:numId w:val="24"/>
        </w:numPr>
      </w:pPr>
      <w:r>
        <w:t>La Licenza con Diritti di Noleggio modifica il diritto della Società di utilizzare il software qualificante ai sensi di una licenza esistente.</w:t>
      </w:r>
    </w:p>
    <w:p w:rsidR="00481A8B" w:rsidRDefault="00DA4A3C">
      <w:pPr>
        <w:pStyle w:val="ProductList-Bullet"/>
        <w:numPr>
          <w:ilvl w:val="0"/>
          <w:numId w:val="24"/>
        </w:numPr>
      </w:pPr>
      <w:r>
        <w:t>Per ogni dispositivo qualificante con Licenza con Diritti di Noleggio, Microsoft rinuncia al divieto relativo al noleggio, alla locazione o alla concessione in prestito del software.</w:t>
      </w:r>
    </w:p>
    <w:p w:rsidR="00481A8B" w:rsidRDefault="00DA4A3C">
      <w:pPr>
        <w:pStyle w:val="ProductList-Bullet"/>
        <w:numPr>
          <w:ilvl w:val="0"/>
          <w:numId w:val="24"/>
        </w:numPr>
      </w:pPr>
      <w:r>
        <w:t>La Società è tenuta a richiedere l’accettazione da parte degli utenti delle condizioni di licenza per il software, per iscritto o in modalità elettronica.</w:t>
      </w:r>
    </w:p>
    <w:p w:rsidR="00481A8B" w:rsidRDefault="00DA4A3C">
      <w:pPr>
        <w:pStyle w:val="ProductList-Bullet"/>
        <w:numPr>
          <w:ilvl w:val="0"/>
          <w:numId w:val="24"/>
        </w:numPr>
      </w:pPr>
      <w:r>
        <w:t xml:space="preserve">La Società dovrà comunicare agli utenti che Microsoft non offre alcuna garanzia per il software, non difenderà gli utenti da alcun reclamo presentato da terzi, né sarà responsabile di eventuali danni derivanti dall’utilizzo del software. </w:t>
      </w:r>
    </w:p>
    <w:p w:rsidR="00481A8B" w:rsidRDefault="00DA4A3C">
      <w:pPr>
        <w:pStyle w:val="ProductList-Bullet"/>
        <w:numPr>
          <w:ilvl w:val="0"/>
          <w:numId w:val="24"/>
        </w:numPr>
      </w:pPr>
      <w:r>
        <w:t>Utilizzando il software ai sensi dei Diritti di Noleggio, la Società accetta di indennizzare, difendere e manlevare Microsoft da qualsiasi reclamo, incluse le spese legali, correlato all’utilizzo del software qualificante.</w:t>
      </w:r>
    </w:p>
    <w:p w:rsidR="00481A8B" w:rsidRDefault="00DA4A3C">
      <w:pPr>
        <w:pStyle w:val="ProductList-Bullet"/>
        <w:numPr>
          <w:ilvl w:val="0"/>
          <w:numId w:val="24"/>
        </w:numPr>
      </w:pPr>
      <w:r>
        <w:t>Il software non potrà essere utilizzato in un ambiente virtuale.</w:t>
      </w:r>
    </w:p>
    <w:p w:rsidR="00481A8B" w:rsidRDefault="00DA4A3C">
      <w:pPr>
        <w:pStyle w:val="ProductList-Bullet"/>
        <w:numPr>
          <w:ilvl w:val="0"/>
          <w:numId w:val="24"/>
        </w:numPr>
      </w:pPr>
      <w:r>
        <w:t>Il licenziatario non potrà accedere al software da remoto, se non per fornire servizi di supporto tecnico tramite Assistenza Remota o tecnologie simili.</w:t>
      </w:r>
    </w:p>
    <w:p w:rsidR="00481A8B" w:rsidRDefault="00DA4A3C">
      <w:pPr>
        <w:pStyle w:val="ProductList-Bullet"/>
        <w:numPr>
          <w:ilvl w:val="0"/>
          <w:numId w:val="24"/>
        </w:numPr>
      </w:pPr>
      <w:r>
        <w:t xml:space="preserve">La Licenza con Diritti di Noleggio scade insieme alla licenza sottostante o alla riassegnazione della Licenza sottostante oppure in caso di guasto permanente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81A8B" w:rsidRDefault="00481A8B">
      <w:pPr>
        <w:pStyle w:val="ProductList-Body"/>
      </w:pPr>
    </w:p>
    <w:p w:rsidR="00481A8B" w:rsidRDefault="00DA4A3C">
      <w:pPr>
        <w:pStyle w:val="ProductList-ClauseHeading"/>
      </w:pPr>
      <w:r>
        <w:t>3.2 Limitazione per le Versioni Non Pro di Windows</w:t>
      </w:r>
    </w:p>
    <w:p w:rsidR="00481A8B" w:rsidRDefault="00DA4A3C">
      <w:pPr>
        <w:pStyle w:val="ProductList-Body"/>
      </w:pPr>
      <w:r>
        <w:t>I dispositivi ai quali vengono ceduti i Diritti di Noleggio per Windows potranno essere concessi in noleggio solo a persone che non li utilizzano per scopi commerciali.</w:t>
      </w:r>
    </w:p>
    <w:p w:rsidR="00481A8B" w:rsidRDefault="00DA4A3C">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Software Assurance</w:t>
      </w:r>
    </w:p>
    <w:p w:rsidR="00481A8B" w:rsidRDefault="00DA4A3C">
      <w:pPr>
        <w:pStyle w:val="ProductList-Body"/>
      </w:pPr>
      <w:r>
        <w:t xml:space="preserve">Le Società che acquisiscono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 non sono idonee a ricevere la copertura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né per le licenze software qualificanti sottostanti. Tuttavia, gli utenti che noleggiano/prendono in locazione e utilizzano dispositivi cui sono cedute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noleggio per Windows potranno acquisire aggiornamenti o Aggiornamento e Software Assurance per le licenze software sottostanti ai sensi dei propri contratti multilicenza. Nonostante quanto diversamente stabilito nel contratto multilicenza della Società relativamente alla maturazione di diritti perpetui, tutti i diritti di SA, incluso il diritto di utilizzo del software ottenuto tramite tale copertura, cesseranno alla scadenza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132" w:name="_Sec614"/>
      <w:r>
        <w:t>SQL Server</w:t>
      </w:r>
      <w:bookmarkEnd w:id="132"/>
      <w:r>
        <w:fldChar w:fldCharType="begin"/>
      </w:r>
      <w:r>
        <w:instrText xml:space="preserve"> TC "</w:instrText>
      </w:r>
      <w:bookmarkStart w:id="133" w:name="_Toc436222944"/>
      <w:r>
        <w:instrText>SQL Server</w:instrText>
      </w:r>
      <w:bookmarkEnd w:id="133"/>
      <w:r>
        <w:instrText>" \l 2</w:instrText>
      </w:r>
      <w:r>
        <w:fldChar w:fldCharType="end"/>
      </w:r>
    </w:p>
    <w:p w:rsidR="00481A8B" w:rsidRDefault="00DA4A3C">
      <w:pPr>
        <w:pStyle w:val="ProductList-Offering1SubSection"/>
      </w:pPr>
      <w:bookmarkStart w:id="134" w:name="_Sec688"/>
      <w:r>
        <w:t>1. Disponibilità del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SQL Server 2014 Enterprise</w:t>
      </w:r>
    </w:p>
    <w:p w:rsidR="00481A8B" w:rsidRDefault="00DA4A3C">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4">
        <w:r>
          <w:rPr>
            <w:color w:val="00467F"/>
            <w:u w:val="single"/>
          </w:rPr>
          <w:t>http://go.microsoft.com/?linkid=9839206</w:t>
        </w:r>
      </w:hyperlink>
      <w:r>
        <w:t>.</w:t>
      </w:r>
    </w:p>
    <w:p w:rsidR="00481A8B" w:rsidRDefault="00481A8B">
      <w:pPr>
        <w:pStyle w:val="ProductList-Body"/>
      </w:pPr>
    </w:p>
    <w:p w:rsidR="00481A8B" w:rsidRDefault="00DA4A3C">
      <w:pPr>
        <w:pStyle w:val="ProductList-ClauseHeading"/>
      </w:pPr>
      <w:r>
        <w:t>2.2 Build Facoltativa senza Oracle Java di SQL Server Parallel Data Warehouse</w:t>
      </w:r>
    </w:p>
    <w:p w:rsidR="00481A8B" w:rsidRDefault="00DA4A3C">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rsidR="00481A8B" w:rsidRDefault="00481A8B">
      <w:pPr>
        <w:pStyle w:val="ProductList-Body"/>
      </w:pPr>
    </w:p>
    <w:p w:rsidR="00481A8B" w:rsidRDefault="00DA4A3C">
      <w:pPr>
        <w:pStyle w:val="ProductList-ClauseHeading"/>
      </w:pPr>
      <w:r>
        <w:t>2.3 SQL Server Parallel Data Warehouse</w:t>
      </w:r>
    </w:p>
    <w:p w:rsidR="00481A8B" w:rsidRDefault="00DA4A3C">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481A8B" w:rsidRDefault="00DA4A3C">
      <w:pPr>
        <w:pStyle w:val="ProductList-Offering1SubSection"/>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6">
              <w:r>
                <w:rPr>
                  <w:color w:val="00467F"/>
                  <w:u w:val="single"/>
                </w:rPr>
                <w:t>Universali</w:t>
              </w:r>
            </w:hyperlink>
            <w:r>
              <w:t xml:space="preserve">; </w:t>
            </w:r>
            <w:hyperlink r:id="rId57">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622"/>
        <w:gridCol w:w="3609"/>
        <w:gridCol w:w="355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3.2 Aggiornamenti Automatici a Versioni Precedenti di SQL Server</w:t>
      </w:r>
    </w:p>
    <w:p w:rsidR="00481A8B" w:rsidRDefault="00DA4A3C">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481A8B" w:rsidRDefault="00481A8B">
      <w:pPr>
        <w:pStyle w:val="ProductList-Body"/>
      </w:pPr>
    </w:p>
    <w:p w:rsidR="00481A8B" w:rsidRDefault="00DA4A3C">
      <w:pPr>
        <w:pStyle w:val="ProductList-ClauseHeading"/>
      </w:pPr>
      <w:r>
        <w:t>3.3 Istanze in esecuzione per Edizioni Business Intelligence e Standard</w:t>
      </w:r>
    </w:p>
    <w:p w:rsidR="00481A8B" w:rsidRDefault="00DA4A3C">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81A8B" w:rsidRDefault="00481A8B">
      <w:pPr>
        <w:pStyle w:val="ProductList-Body"/>
      </w:pPr>
    </w:p>
    <w:p w:rsidR="00481A8B" w:rsidRDefault="00DA4A3C">
      <w:pPr>
        <w:pStyle w:val="ProductList-ClauseHeading"/>
      </w:pPr>
      <w:r>
        <w:t>3.4 SQL Server Business Intelligence (2012 e 2014): Rinuncia alla Licenza CAL per Processi Batch</w:t>
      </w:r>
    </w:p>
    <w:p w:rsidR="00481A8B" w:rsidRDefault="00DA4A3C">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481A8B" w:rsidRDefault="00481A8B">
      <w:pPr>
        <w:pStyle w:val="ProductList-Body"/>
      </w:pPr>
    </w:p>
    <w:p w:rsidR="00481A8B" w:rsidRDefault="00DA4A3C">
      <w:pPr>
        <w:pStyle w:val="ProductList-ClauseHeading"/>
      </w:pPr>
      <w:r>
        <w:t>3.5 Server di Failover per Parallel Data Warehouse (PDW)</w:t>
      </w:r>
    </w:p>
    <w:p w:rsidR="00481A8B" w:rsidRDefault="00DA4A3C">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481A8B" w:rsidRDefault="00481A8B">
      <w:pPr>
        <w:pStyle w:val="ProductList-Body"/>
      </w:pPr>
    </w:p>
    <w:p w:rsidR="00481A8B" w:rsidRDefault="00DA4A3C">
      <w:pPr>
        <w:pStyle w:val="ProductList-ClauseHeading"/>
      </w:pPr>
      <w:r>
        <w:t>3.6 SQL Server 2014 Developer Edition: Utilizzo a scopo di Dimostrazione</w:t>
      </w:r>
    </w:p>
    <w:p w:rsidR="00481A8B" w:rsidRDefault="00DA4A3C">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481A8B" w:rsidRDefault="00481A8B">
      <w:pPr>
        <w:pStyle w:val="ProductList-Body"/>
      </w:pPr>
    </w:p>
    <w:p w:rsidR="00481A8B" w:rsidRDefault="00DA4A3C">
      <w:pPr>
        <w:pStyle w:val="ProductList-ClauseHeading"/>
      </w:pPr>
      <w:r>
        <w:t>3.7 Software Aggiuntivo - Tutto (ad eccezione di Developer)</w:t>
      </w:r>
    </w:p>
    <w:p w:rsidR="00481A8B" w:rsidRDefault="00DA4A3C">
      <w:pPr>
        <w:pStyle w:val="ProductList-SubClauseHeading"/>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Client Tools Connectivity</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Distributed Replay Client</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Strumenti di Gestione - Completa</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SubClauseHeading"/>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URBreadcrumb"/>
      </w:pPr>
    </w:p>
    <w:p w:rsidR="00481A8B" w:rsidRDefault="00DA4A3C">
      <w:pPr>
        <w:pStyle w:val="ProductList-ClauseHeading"/>
      </w:pPr>
      <w:r>
        <w:t>4.1 Enterprise Core per SQL Server 2014 - Virtualizzazione Illimitata</w:t>
      </w:r>
    </w:p>
    <w:p w:rsidR="00481A8B" w:rsidRDefault="00DA4A3C">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81A8B" w:rsidRDefault="00481A8B">
      <w:pPr>
        <w:pStyle w:val="ProductList-Body"/>
      </w:pPr>
    </w:p>
    <w:p w:rsidR="00481A8B" w:rsidRDefault="00DA4A3C">
      <w:pPr>
        <w:pStyle w:val="ProductList-ClauseHeading"/>
      </w:pPr>
      <w:r>
        <w:t>4.2 SQL Server 2012 Parallel Data Warehouse - Aggiornamenti delle Funzionalità</w:t>
      </w:r>
    </w:p>
    <w:p w:rsidR="00481A8B" w:rsidRDefault="00DA4A3C">
      <w:pPr>
        <w:pStyle w:val="ProductList-Body"/>
      </w:pPr>
      <w:r>
        <w:t>Le Società con copertura SA sono idonee alle versioni future (ad esempio, aggiornamenti delle applicazioni) disponibili tra i principali prodotti commerciali.</w:t>
      </w:r>
    </w:p>
    <w:p w:rsidR="00481A8B" w:rsidRDefault="00481A8B">
      <w:pPr>
        <w:pStyle w:val="ProductList-Body"/>
      </w:pPr>
    </w:p>
    <w:p w:rsidR="00481A8B" w:rsidRDefault="00DA4A3C">
      <w:pPr>
        <w:pStyle w:val="ProductList-ClauseHeading"/>
      </w:pPr>
      <w:r>
        <w:t>4.3 Opzione Buy-Out per SQL Server nel quadro di Enrollment for Application Platform (EAP)</w:t>
      </w:r>
    </w:p>
    <w:p w:rsidR="00481A8B" w:rsidRDefault="00DA4A3C">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481A8B" w:rsidRDefault="00481A8B">
      <w:pPr>
        <w:pStyle w:val="ProductList-Body"/>
      </w:pPr>
    </w:p>
    <w:p w:rsidR="00481A8B" w:rsidRDefault="00DA4A3C">
      <w:pPr>
        <w:pStyle w:val="ProductList-ClauseHeading"/>
      </w:pPr>
      <w:r>
        <w:t>4.4 Distribuzione di SQL Server Parallel Data Warehouse ai sensi delle Licenze per SQL Server Enterprise Core (vedere Edizioni di Downgrade).</w:t>
      </w:r>
    </w:p>
    <w:p w:rsidR="00481A8B" w:rsidRDefault="00DA4A3C">
      <w:pPr>
        <w:pStyle w:val="ProductList-Body"/>
      </w:pPr>
      <w:r>
        <w:t>L’accesso agli aggiornamenti della funzionalità SQL Server Parallel Data Warehouse richiede che tutte le licenze SQL Enterprise Per Core distribuite in questo modo siano coperte da SA.</w:t>
      </w:r>
    </w:p>
    <w:p w:rsidR="00481A8B" w:rsidRDefault="00481A8B">
      <w:pPr>
        <w:pStyle w:val="ProductList-Body"/>
      </w:pPr>
    </w:p>
    <w:p w:rsidR="00481A8B" w:rsidRDefault="00DA4A3C">
      <w:pPr>
        <w:pStyle w:val="ProductList-ClauseHeading"/>
      </w:pPr>
      <w:r>
        <w:t>4.5 Build Facoltativa senza Oracle Java di SQL Server 2012 Parallel Data Warehouse (PDW)</w:t>
      </w:r>
    </w:p>
    <w:p w:rsidR="00481A8B" w:rsidRDefault="00DA4A3C">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481A8B" w:rsidRDefault="00481A8B">
      <w:pPr>
        <w:pStyle w:val="ProductList-Body"/>
      </w:pPr>
    </w:p>
    <w:p w:rsidR="00481A8B" w:rsidRDefault="00DA4A3C">
      <w:pPr>
        <w:pStyle w:val="ProductList-ClauseHeading"/>
      </w:pPr>
      <w:r>
        <w:t>4.6 Diritti di Software Assurance e Vantaggi per le Licenze “Subscription”</w:t>
      </w:r>
    </w:p>
    <w:p w:rsidR="00481A8B" w:rsidRDefault="00DA4A3C">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138" w:name="_Sec615"/>
      <w:r>
        <w:t>System Center</w:t>
      </w:r>
      <w:bookmarkEnd w:id="138"/>
      <w:r>
        <w:fldChar w:fldCharType="begin"/>
      </w:r>
      <w:r>
        <w:instrText xml:space="preserve"> TC "</w:instrText>
      </w:r>
      <w:bookmarkStart w:id="139" w:name="_Toc436222945"/>
      <w:r>
        <w:instrText>System Center</w:instrText>
      </w:r>
      <w:bookmarkEnd w:id="139"/>
      <w:r>
        <w:instrText>" \l 2</w:instrText>
      </w:r>
      <w:r>
        <w:fldChar w:fldCharType="end"/>
      </w:r>
    </w:p>
    <w:p w:rsidR="00481A8B" w:rsidRDefault="00DA4A3C">
      <w:pPr>
        <w:pStyle w:val="ProductList-Offering2HeadingNoBorder"/>
      </w:pPr>
      <w:bookmarkStart w:id="140" w:name="_Sec642"/>
      <w:r>
        <w:t>System Center Server</w:t>
      </w:r>
      <w:bookmarkEnd w:id="140"/>
      <w:r>
        <w:fldChar w:fldCharType="begin"/>
      </w:r>
      <w:r>
        <w:instrText xml:space="preserve"> TC "</w:instrText>
      </w:r>
      <w:bookmarkStart w:id="141" w:name="_Toc436222946"/>
      <w:r>
        <w:instrText>System Center Server</w:instrText>
      </w:r>
      <w:bookmarkEnd w:id="141"/>
      <w:r>
        <w:instrText>" \l 3</w:instrText>
      </w:r>
      <w:r>
        <w:fldChar w:fldCharType="end"/>
      </w:r>
    </w:p>
    <w:p w:rsidR="00481A8B" w:rsidRDefault="00DA4A3C">
      <w:pPr>
        <w:pStyle w:val="ProductList-Offering1SubSection"/>
      </w:pPr>
      <w:bookmarkStart w:id="142" w:name="_Sec689"/>
      <w:r>
        <w:t>1. Disponibilità del Programma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Aggiornamento dell’Iscrizione Server and Cloud (SCE) - Diritto di gestire OSE su Microsoft Azure ai sensi delle Licenze CIS</w:t>
      </w:r>
    </w:p>
    <w:p w:rsidR="00481A8B" w:rsidRDefault="00DA4A3C">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rsidR="00481A8B" w:rsidRDefault="00DA4A3C">
      <w:pPr>
        <w:pStyle w:val="ProductList-Bullet"/>
        <w:numPr>
          <w:ilvl w:val="0"/>
          <w:numId w:val="25"/>
        </w:numPr>
      </w:pPr>
      <w:r>
        <w:t>Istanze di Macchine Virtuali Windows</w:t>
      </w:r>
    </w:p>
    <w:p w:rsidR="00481A8B" w:rsidRDefault="00DA4A3C">
      <w:pPr>
        <w:pStyle w:val="ProductList-Bullet"/>
        <w:numPr>
          <w:ilvl w:val="0"/>
          <w:numId w:val="25"/>
        </w:numPr>
      </w:pPr>
      <w:r>
        <w:t>Istanze di Servizi Cloud (ruolo Web e ruolo Worker)</w:t>
      </w:r>
    </w:p>
    <w:p w:rsidR="00481A8B" w:rsidRDefault="00DA4A3C">
      <w:pPr>
        <w:pStyle w:val="ProductList-Bullet"/>
        <w:numPr>
          <w:ilvl w:val="0"/>
          <w:numId w:val="25"/>
        </w:numPr>
      </w:pPr>
      <w:r>
        <w:t>Account di Archiviazione</w:t>
      </w:r>
    </w:p>
    <w:p w:rsidR="00481A8B" w:rsidRDefault="00DA4A3C">
      <w:pPr>
        <w:pStyle w:val="ProductList-Bullet"/>
        <w:numPr>
          <w:ilvl w:val="0"/>
          <w:numId w:val="25"/>
        </w:numPr>
      </w:pPr>
      <w:r>
        <w:t>Database SQL</w:t>
      </w:r>
    </w:p>
    <w:p w:rsidR="00481A8B" w:rsidRDefault="00DA4A3C">
      <w:pPr>
        <w:pStyle w:val="ProductList-Bullet"/>
        <w:numPr>
          <w:ilvl w:val="0"/>
          <w:numId w:val="25"/>
        </w:numPr>
      </w:pPr>
      <w:r>
        <w:t>Istanze di Siti Web</w:t>
      </w:r>
    </w:p>
    <w:p w:rsidR="00481A8B" w:rsidRDefault="00DA4A3C">
      <w:pPr>
        <w:pStyle w:val="ProductList-Offering1SubSection"/>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3.3 Tecnologia SQL Server</w:t>
      </w:r>
    </w:p>
    <w:p w:rsidR="00481A8B" w:rsidRDefault="00DA4A3C">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481A8B" w:rsidRDefault="00DA4A3C">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System Center Global Service Monitor</w:t>
      </w:r>
    </w:p>
    <w:p w:rsidR="00481A8B" w:rsidRDefault="00DA4A3C">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46" w:name="_Sec643"/>
      <w:r>
        <w:t>System Center Client Management Suite</w:t>
      </w:r>
      <w:bookmarkEnd w:id="146"/>
      <w:r>
        <w:fldChar w:fldCharType="begin"/>
      </w:r>
      <w:r>
        <w:instrText xml:space="preserve"> TC "</w:instrText>
      </w:r>
      <w:bookmarkStart w:id="147" w:name="_Toc436222947"/>
      <w:r>
        <w:instrText>System Center Client Management Suite</w:instrText>
      </w:r>
      <w:bookmarkEnd w:id="147"/>
      <w:r>
        <w:instrText>" \l 3</w:instrText>
      </w:r>
      <w:r>
        <w:fldChar w:fldCharType="end"/>
      </w:r>
    </w:p>
    <w:p w:rsidR="00481A8B" w:rsidRDefault="00DA4A3C">
      <w:pPr>
        <w:pStyle w:val="ProductList-Offering1SubSection"/>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3.2 Tecnologia SQL Server</w:t>
      </w:r>
    </w:p>
    <w:p w:rsidR="00481A8B" w:rsidRDefault="00DA4A3C">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481A8B" w:rsidRDefault="00DA4A3C">
      <w:pPr>
        <w:pStyle w:val="ProductList-Offering1SubSection"/>
      </w:pPr>
      <w:bookmarkStart w:id="151" w:name="_Sec816"/>
      <w:r>
        <w:t>4. Software Assurance</w:t>
      </w:r>
      <w:bookmarkEnd w:id="151"/>
    </w:p>
    <w:p w:rsidR="00481A8B" w:rsidRDefault="00481A8B">
      <w:pPr>
        <w:pStyle w:val="ProductList-ClauseHeading"/>
      </w:pPr>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52" w:name="_Sec644"/>
      <w:r>
        <w:t>System Center Configuration Manager</w:t>
      </w:r>
      <w:bookmarkEnd w:id="152"/>
      <w:r>
        <w:fldChar w:fldCharType="begin"/>
      </w:r>
      <w:r>
        <w:instrText xml:space="preserve"> TC "</w:instrText>
      </w:r>
      <w:bookmarkStart w:id="153" w:name="_Toc436222948"/>
      <w:r>
        <w:instrText>System Center Configuration Manager</w:instrText>
      </w:r>
      <w:bookmarkEnd w:id="153"/>
      <w:r>
        <w:instrText>" \l 3</w:instrText>
      </w:r>
      <w:r>
        <w:fldChar w:fldCharType="end"/>
      </w:r>
    </w:p>
    <w:p w:rsidR="00481A8B" w:rsidRDefault="00DA4A3C">
      <w:pPr>
        <w:pStyle w:val="ProductList-Offering1SubSection"/>
      </w:pPr>
      <w:bookmarkStart w:id="154" w:name="_Sec691"/>
      <w:r>
        <w:t>1. Disponibilità del Programma</w:t>
      </w:r>
      <w:bookmarkEnd w:id="154"/>
    </w:p>
    <w:p w:rsidR="00481A8B" w:rsidRDefault="00481A8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Licenza di Gestione</w:t>
      </w:r>
    </w:p>
    <w:tbl>
      <w:tblPr>
        <w:tblStyle w:val="PURTable"/>
        <w:tblW w:w="0" w:type="dxa"/>
        <w:tblLook w:val="04A0" w:firstRow="1" w:lastRow="0" w:firstColumn="1" w:lastColumn="0" w:noHBand="0" w:noVBand="1"/>
      </w:tblPr>
      <w:tblGrid>
        <w:gridCol w:w="3569"/>
        <w:gridCol w:w="3611"/>
        <w:gridCol w:w="361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di Gestione (fare riferimento all’</w:t>
            </w:r>
            <w:hyperlink w:anchor="_Sec591">
              <w:r>
                <w:rPr>
                  <w:color w:val="00467F"/>
                  <w:u w:val="single"/>
                </w:rPr>
                <w:t>Appendice A</w:t>
              </w:r>
            </w:hyperlink>
            <w:r>
              <w:t>)</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3.2 Tecnologia SQL Server</w:t>
      </w:r>
    </w:p>
    <w:p w:rsidR="00481A8B" w:rsidRDefault="00DA4A3C">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481A8B" w:rsidRDefault="00DA4A3C">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System Center Configuration Manager - Diritti VDI</w:t>
      </w:r>
    </w:p>
    <w:p w:rsidR="00481A8B" w:rsidRDefault="00DA4A3C">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481A8B" w:rsidRDefault="00481A8B">
      <w:pPr>
        <w:pStyle w:val="ProductList-Body"/>
      </w:pPr>
    </w:p>
    <w:p w:rsidR="00481A8B" w:rsidRDefault="00DA4A3C">
      <w:pPr>
        <w:pStyle w:val="ProductList-ClauseHeading"/>
      </w:pPr>
      <w:r>
        <w:t>4.2 Diritti per System Center Configuration Manager (current branch)</w:t>
      </w:r>
    </w:p>
    <w:p w:rsidR="00481A8B" w:rsidRDefault="00DA4A3C">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
      </w:pPr>
      <w:bookmarkStart w:id="158" w:name="_Sec645"/>
      <w:r>
        <w:t>System Center Data Protection Manager</w:t>
      </w:r>
      <w:bookmarkEnd w:id="158"/>
      <w:r>
        <w:fldChar w:fldCharType="begin"/>
      </w:r>
      <w:r>
        <w:instrText xml:space="preserve"> TC "</w:instrText>
      </w:r>
      <w:bookmarkStart w:id="159" w:name="_Toc436222949"/>
      <w:r>
        <w:instrText>System Center Data Protection Manager</w:instrText>
      </w:r>
      <w:bookmarkEnd w:id="159"/>
      <w:r>
        <w:instrText>" \l 3</w:instrText>
      </w:r>
      <w:r>
        <w:fldChar w:fldCharType="end"/>
      </w:r>
    </w:p>
    <w:p w:rsidR="00481A8B" w:rsidRDefault="00DA4A3C">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
      </w:pPr>
      <w:bookmarkStart w:id="160" w:name="_Sec646"/>
      <w:r>
        <w:t>System Center Operation Manager</w:t>
      </w:r>
      <w:bookmarkEnd w:id="160"/>
      <w:r>
        <w:fldChar w:fldCharType="begin"/>
      </w:r>
      <w:r>
        <w:instrText xml:space="preserve"> TC "</w:instrText>
      </w:r>
      <w:bookmarkStart w:id="161" w:name="_Toc436222950"/>
      <w:r>
        <w:instrText>System Center Operation Manager</w:instrText>
      </w:r>
      <w:bookmarkEnd w:id="161"/>
      <w:r>
        <w:instrText>" \l 3</w:instrText>
      </w:r>
      <w:r>
        <w:fldChar w:fldCharType="end"/>
      </w:r>
    </w:p>
    <w:p w:rsidR="00481A8B" w:rsidRDefault="00DA4A3C">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
      </w:pPr>
      <w:bookmarkStart w:id="162" w:name="_Sec647"/>
      <w:r>
        <w:t>System Center Server Management Suite</w:t>
      </w:r>
      <w:bookmarkEnd w:id="162"/>
      <w:r>
        <w:fldChar w:fldCharType="begin"/>
      </w:r>
      <w:r>
        <w:instrText xml:space="preserve"> TC "</w:instrText>
      </w:r>
      <w:bookmarkStart w:id="163" w:name="_Toc436222951"/>
      <w:r>
        <w:instrText>System Center Server Management Suite</w:instrText>
      </w:r>
      <w:bookmarkEnd w:id="163"/>
      <w:r>
        <w:instrText>" \l 3</w:instrText>
      </w:r>
      <w:r>
        <w:fldChar w:fldCharType="end"/>
      </w:r>
    </w:p>
    <w:p w:rsidR="00481A8B" w:rsidRDefault="00DA4A3C">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
      </w:pPr>
      <w:bookmarkStart w:id="164" w:name="_Sec648"/>
      <w:r>
        <w:t>System Center Service Manager</w:t>
      </w:r>
      <w:bookmarkEnd w:id="164"/>
      <w:r>
        <w:fldChar w:fldCharType="begin"/>
      </w:r>
      <w:r>
        <w:instrText xml:space="preserve"> TC "</w:instrText>
      </w:r>
      <w:bookmarkStart w:id="165" w:name="_Toc436222952"/>
      <w:r>
        <w:instrText>System Center Service Manager</w:instrText>
      </w:r>
      <w:bookmarkEnd w:id="165"/>
      <w:r>
        <w:instrText>" \l 3</w:instrText>
      </w:r>
      <w:r>
        <w:fldChar w:fldCharType="end"/>
      </w:r>
    </w:p>
    <w:p w:rsidR="00481A8B" w:rsidRDefault="00DA4A3C">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
      </w:pPr>
      <w:bookmarkStart w:id="166" w:name="_Sec616"/>
      <w:r>
        <w:t>Virtual Desktop Infrastructure (VDI) Suite</w:t>
      </w:r>
      <w:bookmarkEnd w:id="166"/>
      <w:r>
        <w:fldChar w:fldCharType="begin"/>
      </w:r>
      <w:r>
        <w:instrText xml:space="preserve"> TC "</w:instrText>
      </w:r>
      <w:bookmarkStart w:id="167" w:name="_Toc436222953"/>
      <w:r>
        <w:instrText>Virtual Desktop Infrastructure (VDI) Suite</w:instrText>
      </w:r>
      <w:bookmarkEnd w:id="167"/>
      <w:r>
        <w:instrText>" \l 2</w:instrText>
      </w:r>
      <w:r>
        <w:fldChar w:fldCharType="end"/>
      </w:r>
    </w:p>
    <w:p w:rsidR="00481A8B" w:rsidRDefault="00DA4A3C">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0">
        <w:r>
          <w:rPr>
            <w:color w:val="00467F"/>
            <w:u w:val="single"/>
          </w:rPr>
          <w:t>http://go.microsoft.com/?linkid=9839206</w:t>
        </w:r>
      </w:hyperlink>
      <w:r>
        <w:t xml:space="preserve"> e alla Lista dei Prodotti di giugno 2015 </w:t>
      </w:r>
      <w:hyperlink r:id="rId71">
        <w:r>
          <w:rPr>
            <w:color w:val="00467F"/>
            <w:u w:val="single"/>
          </w:rPr>
          <w:t>http://go.microsoft.com/?linkid=9839207</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168" w:name="_Sec617"/>
      <w:r>
        <w:t>Visual Studio</w:t>
      </w:r>
      <w:bookmarkEnd w:id="168"/>
      <w:r>
        <w:fldChar w:fldCharType="begin"/>
      </w:r>
      <w:r>
        <w:instrText xml:space="preserve"> TC "</w:instrText>
      </w:r>
      <w:bookmarkStart w:id="169" w:name="_Toc436222954"/>
      <w:r>
        <w:instrText>Visual Studio</w:instrText>
      </w:r>
      <w:bookmarkEnd w:id="169"/>
      <w:r>
        <w:instrText>" \l 2</w:instrText>
      </w:r>
      <w:r>
        <w:fldChar w:fldCharType="end"/>
      </w:r>
    </w:p>
    <w:p w:rsidR="00481A8B" w:rsidRDefault="00DA4A3C">
      <w:pPr>
        <w:pStyle w:val="ProductList-Offering2HeadingNoBorder"/>
      </w:pPr>
      <w:bookmarkStart w:id="170" w:name="_Sec649"/>
      <w:r>
        <w:t>Visual Studio</w:t>
      </w:r>
      <w:bookmarkEnd w:id="170"/>
      <w:r>
        <w:fldChar w:fldCharType="begin"/>
      </w:r>
      <w:r>
        <w:instrText xml:space="preserve"> TC "</w:instrText>
      </w:r>
      <w:bookmarkStart w:id="171" w:name="_Toc436222955"/>
      <w:r>
        <w:instrText>Visual Studio</w:instrText>
      </w:r>
      <w:bookmarkEnd w:id="171"/>
      <w:r>
        <w:instrText>" \l 3</w:instrText>
      </w:r>
      <w:r>
        <w:fldChar w:fldCharType="end"/>
      </w:r>
    </w:p>
    <w:p w:rsidR="00481A8B" w:rsidRDefault="00DA4A3C">
      <w:pPr>
        <w:pStyle w:val="ProductList-Offering1SubSection"/>
      </w:pPr>
      <w:bookmarkStart w:id="172" w:name="_Sec697"/>
      <w:r>
        <w:t>1. Disponibilità del Programma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173" w:name="_Sec752"/>
      <w:r>
        <w:t>2. Condizioni del Prodotto</w:t>
      </w:r>
      <w:bookmarkEnd w:id="173"/>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Visual Studio Premium 2013 con MSDN e Visual Studio Ultimate 2013 con MSDN</w:t>
      </w:r>
    </w:p>
    <w:p w:rsidR="00481A8B" w:rsidRDefault="00DA4A3C">
      <w:pPr>
        <w:pStyle w:val="ProductList-Body"/>
      </w:pPr>
      <w:r>
        <w:t>Visual Studio Enterprise 2015 con MSDN è la versione successiva di Visual Studio Premium 2013 con MSDN e Visual Studio Ultimate 2013 con MSDN.</w:t>
      </w:r>
    </w:p>
    <w:p w:rsidR="00481A8B" w:rsidRDefault="00481A8B">
      <w:pPr>
        <w:pStyle w:val="ProductList-Body"/>
      </w:pPr>
    </w:p>
    <w:p w:rsidR="00481A8B" w:rsidRDefault="00DA4A3C">
      <w:pPr>
        <w:pStyle w:val="ProductList-ClauseHeading"/>
      </w:pPr>
      <w:r>
        <w:t>2.2 Concessione di Licenza per SQL Server Parallel Data Warehouse Developer</w:t>
      </w:r>
    </w:p>
    <w:p w:rsidR="00481A8B" w:rsidRDefault="00DA4A3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481A8B" w:rsidRDefault="00481A8B">
      <w:pPr>
        <w:pStyle w:val="ProductList-Body"/>
      </w:pPr>
    </w:p>
    <w:p w:rsidR="00481A8B" w:rsidRDefault="00DA4A3C">
      <w:pPr>
        <w:pStyle w:val="ProductList-ClauseHeading"/>
      </w:pPr>
      <w:r>
        <w:t>2.3 Concessione di Licenza per Visual Studio Team Foundation Server 2015</w:t>
      </w:r>
    </w:p>
    <w:p w:rsidR="00481A8B" w:rsidRDefault="00DA4A3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81A8B" w:rsidRDefault="00481A8B">
      <w:pPr>
        <w:pStyle w:val="ProductList-Body"/>
      </w:pPr>
    </w:p>
    <w:p w:rsidR="00481A8B" w:rsidRDefault="00DA4A3C">
      <w:pPr>
        <w:pStyle w:val="ProductList-ClauseHeading"/>
      </w:pPr>
      <w:r>
        <w:t>2.4 Servizi della Piattaforma Microsoft Azure</w:t>
      </w:r>
    </w:p>
    <w:p w:rsidR="00481A8B" w:rsidRDefault="00DA4A3C">
      <w:pPr>
        <w:pStyle w:val="ProductList-Body"/>
      </w:pPr>
      <w:r>
        <w:t>I vantaggi di Microsoft Azure non possono essere una combinazione di più sottoscrizioni di MSDN su un singolo account Microsoft Azure.</w:t>
      </w:r>
    </w:p>
    <w:p w:rsidR="00481A8B" w:rsidRDefault="00DA4A3C">
      <w:pPr>
        <w:pStyle w:val="ProductList-Offering1SubSection"/>
      </w:pPr>
      <w:bookmarkStart w:id="174" w:name="_Sec810"/>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File BUILDSERVER.TXT</w:t>
      </w:r>
    </w:p>
    <w:p w:rsidR="00481A8B" w:rsidRDefault="00DA4A3C">
      <w:pPr>
        <w:pStyle w:val="ProductList-Body"/>
      </w:pPr>
      <w:r>
        <w:t xml:space="preserve">La Società potrà installare copie dei file negli elenchi dei Server di Compilazione disponibili all’indirizzo </w:t>
      </w:r>
      <w:hyperlink r:id="rId72">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481A8B" w:rsidRDefault="00481A8B">
      <w:pPr>
        <w:pStyle w:val="ProductList-Body"/>
      </w:pPr>
    </w:p>
    <w:p w:rsidR="00481A8B" w:rsidRDefault="00DA4A3C">
      <w:pPr>
        <w:pStyle w:val="ProductList-ClauseHeading"/>
      </w:pPr>
      <w:r>
        <w:t>3.2 Utilità</w:t>
      </w:r>
    </w:p>
    <w:p w:rsidR="00481A8B" w:rsidRDefault="00DA4A3C">
      <w:pPr>
        <w:pStyle w:val="ProductList-Body"/>
      </w:pPr>
      <w:r>
        <w:t xml:space="preserve">La Società potrà copiare e installare le Utilità elencate nella pagina </w:t>
      </w:r>
      <w:hyperlink r:id="rId73">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481A8B" w:rsidRDefault="00481A8B">
      <w:pPr>
        <w:pStyle w:val="ProductList-Body"/>
      </w:pPr>
    </w:p>
    <w:p w:rsidR="00481A8B" w:rsidRDefault="00DA4A3C">
      <w:pPr>
        <w:pStyle w:val="ProductList-ClauseHeading"/>
      </w:pPr>
      <w:r>
        <w:t>3.3 System Center - Virtual Machine Manager (SCVMM) - Visual Studio Enterprise con MSDN e Visual Studio Test Professional con MSDN</w:t>
      </w:r>
    </w:p>
    <w:p w:rsidR="00481A8B" w:rsidRDefault="00DA4A3C">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481A8B" w:rsidRDefault="00481A8B">
      <w:pPr>
        <w:pStyle w:val="ProductList-Body"/>
      </w:pPr>
    </w:p>
    <w:p w:rsidR="00481A8B" w:rsidRDefault="00DA4A3C">
      <w:pPr>
        <w:pStyle w:val="ProductList-ClauseHeading"/>
      </w:pPr>
      <w:r>
        <w:t>3.4 Office Professional Plus 2016 - Visual Studio Enterprise con MSDN</w:t>
      </w:r>
    </w:p>
    <w:p w:rsidR="00481A8B" w:rsidRDefault="00DA4A3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81A8B" w:rsidRDefault="00481A8B">
      <w:pPr>
        <w:pStyle w:val="ProductList-Body"/>
      </w:pPr>
    </w:p>
    <w:p w:rsidR="00481A8B" w:rsidRDefault="00DA4A3C">
      <w:pPr>
        <w:pStyle w:val="ProductList-ClauseHeading"/>
      </w:pPr>
      <w:r>
        <w:t>3.5 Librerie ottenute in licenza ai sensi della GNU Lesser General Public License</w:t>
      </w:r>
    </w:p>
    <w:p w:rsidR="00481A8B" w:rsidRDefault="00DA4A3C">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481A8B" w:rsidRDefault="00DA4A3C">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5"/>
        <w:gridCol w:w="3603"/>
        <w:gridCol w:w="358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Requisiti di Idoneità per Software Assurance</w:t>
      </w:r>
    </w:p>
    <w:p w:rsidR="00481A8B" w:rsidRDefault="00DA4A3C">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481A8B" w:rsidRDefault="00481A8B">
      <w:pPr>
        <w:pStyle w:val="ProductList-Body"/>
      </w:pPr>
    </w:p>
    <w:p w:rsidR="00481A8B" w:rsidRDefault="00DA4A3C">
      <w:pPr>
        <w:pStyle w:val="ProductList-ClauseHeading"/>
      </w:pPr>
      <w:r>
        <w:t>4.2 Diritti perpetui di MSDN</w:t>
      </w:r>
    </w:p>
    <w:p w:rsidR="00481A8B" w:rsidRDefault="00DA4A3C">
      <w:pPr>
        <w:pStyle w:val="ProductList-Body"/>
      </w:pPr>
      <w:r>
        <w:t>I diritti della Società di utilizzare qualsiasi software concesso in licenza attraverso MSDN diventano perpetui quando il diritto della Società di utilizzare Visual Studio diventa perpetuo.</w:t>
      </w:r>
    </w:p>
    <w:p w:rsidR="00481A8B" w:rsidRDefault="00481A8B">
      <w:pPr>
        <w:pStyle w:val="ProductList-Body"/>
      </w:pPr>
    </w:p>
    <w:p w:rsidR="00481A8B" w:rsidRDefault="00DA4A3C">
      <w:pPr>
        <w:pStyle w:val="ProductList-ClauseHeading"/>
      </w:pPr>
      <w:r>
        <w:t>4.3 Diritti di Software Assurance e Vantaggi per le Licenze “Subscription”</w:t>
      </w:r>
    </w:p>
    <w:p w:rsidR="00481A8B" w:rsidRDefault="00DA4A3C">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76" w:name="_Sec650"/>
      <w:r>
        <w:t>Visual Studio Team Foundation Server</w:t>
      </w:r>
      <w:bookmarkEnd w:id="176"/>
      <w:r>
        <w:fldChar w:fldCharType="begin"/>
      </w:r>
      <w:r>
        <w:instrText xml:space="preserve"> TC "</w:instrText>
      </w:r>
      <w:bookmarkStart w:id="177" w:name="_Toc436222956"/>
      <w:r>
        <w:instrText>Visual Studio Team Foundation Server</w:instrText>
      </w:r>
      <w:bookmarkEnd w:id="177"/>
      <w:r>
        <w:instrText>" \l 3</w:instrText>
      </w:r>
      <w:r>
        <w:fldChar w:fldCharType="end"/>
      </w:r>
    </w:p>
    <w:p w:rsidR="00481A8B" w:rsidRDefault="00DA4A3C">
      <w:pPr>
        <w:pStyle w:val="ProductList-Offering1SubSection"/>
      </w:pPr>
      <w:bookmarkStart w:id="178" w:name="_Sec698"/>
      <w:r>
        <w:t>1. Disponibilità del Programma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179" w:name="_Sec753"/>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80" w:name="_Sec811"/>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576"/>
        <w:gridCol w:w="3607"/>
        <w:gridCol w:w="360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Utente a pagamento dei Servizi di Visual Studio Team</w:t>
            </w:r>
          </w:p>
        </w:tc>
      </w:tr>
    </w:tbl>
    <w:p w:rsidR="00481A8B" w:rsidRDefault="00481A8B">
      <w:pPr>
        <w:pStyle w:val="ProductList-Body"/>
      </w:pPr>
    </w:p>
    <w:p w:rsidR="00481A8B" w:rsidRDefault="00DA4A3C">
      <w:pPr>
        <w:pStyle w:val="ProductList-SubClauseHeading"/>
      </w:pPr>
      <w:r>
        <w:t>3.1.1 Funzionalità Aggiuntive</w:t>
      </w:r>
    </w:p>
    <w:p w:rsidR="00481A8B" w:rsidRDefault="00DA4A3C">
      <w:pPr>
        <w:pStyle w:val="ProductList-BodyIndented"/>
      </w:pPr>
      <w:r>
        <w:t>Gestione delle versioni</w:t>
      </w:r>
    </w:p>
    <w:tbl>
      <w:tblPr>
        <w:tblStyle w:val="PURTable0"/>
        <w:tblW w:w="0" w:type="dxa"/>
        <w:tblLook w:val="04A0" w:firstRow="1" w:lastRow="0" w:firstColumn="1" w:lastColumn="0" w:noHBand="0" w:noVBand="1"/>
      </w:tblPr>
      <w:tblGrid>
        <w:gridCol w:w="3471"/>
        <w:gridCol w:w="3490"/>
        <w:gridCol w:w="346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Enterprise 2015 con MSDN</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SubClauseHeading"/>
      </w:pPr>
      <w:r>
        <w:t>3.1.2 Funzionalità Aggiuntive</w:t>
      </w:r>
    </w:p>
    <w:p w:rsidR="00481A8B" w:rsidRDefault="00DA4A3C">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Enterprise 2015 con MSDN</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Estensione di Gestione Test dei Servizi di Visual Studio Team</w:t>
            </w:r>
          </w:p>
        </w:tc>
      </w:tr>
    </w:tbl>
    <w:p w:rsidR="00481A8B" w:rsidRDefault="00481A8B">
      <w:pPr>
        <w:pStyle w:val="ProductList-BodyIndented"/>
      </w:pPr>
    </w:p>
    <w:p w:rsidR="00481A8B" w:rsidRDefault="00DA4A3C">
      <w:pPr>
        <w:pStyle w:val="ProductList-ClauseHeading"/>
      </w:pPr>
      <w:r>
        <w:t>3.2 Utilizzi che non richiedono alcuna CAL</w:t>
      </w:r>
    </w:p>
    <w:p w:rsidR="00481A8B" w:rsidRDefault="00DA4A3C">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481A8B" w:rsidRDefault="00481A8B">
      <w:pPr>
        <w:pStyle w:val="ProductList-Body"/>
      </w:pPr>
    </w:p>
    <w:p w:rsidR="00481A8B" w:rsidRDefault="00DA4A3C">
      <w:pPr>
        <w:pStyle w:val="ProductList-ClauseHeading"/>
      </w:pPr>
      <w:r>
        <w:t>3.3 Tecnologia SQL Server</w:t>
      </w:r>
    </w:p>
    <w:p w:rsidR="00481A8B" w:rsidRDefault="00DA4A3C">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481A8B" w:rsidRDefault="00481A8B">
      <w:pPr>
        <w:pStyle w:val="ProductList-Body"/>
      </w:pPr>
    </w:p>
    <w:p w:rsidR="00481A8B" w:rsidRDefault="00DA4A3C">
      <w:pPr>
        <w:pStyle w:val="ProductList-ClauseHeading"/>
      </w:pPr>
      <w:r>
        <w:t>3.4 Librerie ottenute in licenza ai sensi della GNU Lesser General Public License</w:t>
      </w:r>
    </w:p>
    <w:p w:rsidR="00481A8B" w:rsidRDefault="00DA4A3C">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481A8B" w:rsidRDefault="00481A8B">
      <w:pPr>
        <w:pStyle w:val="ProductList-Body"/>
      </w:pPr>
    </w:p>
    <w:p w:rsidR="00481A8B" w:rsidRDefault="00DA4A3C">
      <w:pPr>
        <w:pStyle w:val="ProductList-ClauseHeading"/>
      </w:pPr>
      <w:r>
        <w:t>3.5 Servizi di Compilazione di Visual Studio Team Foundation Server</w:t>
      </w:r>
    </w:p>
    <w:p w:rsidR="00481A8B" w:rsidRDefault="00DA4A3C">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481A8B" w:rsidRDefault="00481A8B">
      <w:pPr>
        <w:pStyle w:val="ProductList-Body"/>
      </w:pPr>
    </w:p>
    <w:p w:rsidR="00481A8B" w:rsidRDefault="00DA4A3C">
      <w:pPr>
        <w:pStyle w:val="ProductList-ClauseHeading"/>
      </w:pPr>
      <w:r>
        <w:t>3.6 Software Aggiuntivo</w:t>
      </w:r>
    </w:p>
    <w:tbl>
      <w:tblPr>
        <w:tblStyle w:val="PURTable"/>
        <w:tblW w:w="0" w:type="dxa"/>
        <w:tblLook w:val="04A0" w:firstRow="1" w:lastRow="0" w:firstColumn="1" w:lastColumn="0" w:noHBand="0" w:noVBand="1"/>
      </w:tblPr>
      <w:tblGrid>
        <w:gridCol w:w="3610"/>
        <w:gridCol w:w="3590"/>
        <w:gridCol w:w="3590"/>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Team Foundation Server SharePoint Extensions</w:t>
            </w:r>
          </w:p>
        </w:tc>
      </w:tr>
    </w:tbl>
    <w:p w:rsidR="00481A8B" w:rsidRDefault="00DA4A3C">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25"/>
        <w:gridCol w:w="3644"/>
        <w:gridCol w:w="3529"/>
        <w:gridCol w:w="92"/>
      </w:tblGrid>
      <w:tr w:rsidR="00481A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12240" w:type="dxa"/>
            <w:gridSpan w:val="4"/>
            <w:tcBorders>
              <w:top w:val="none" w:sz="4" w:space="0" w:color="6E6E6E"/>
              <w:left w:val="none" w:sz="4" w:space="0" w:color="6E6E6E"/>
              <w:bottom w:val="none" w:sz="4" w:space="0" w:color="6E6E6E"/>
              <w:right w:val="none" w:sz="4" w:space="0" w:color="6E6E6E"/>
            </w:tcBorders>
          </w:tcPr>
          <w:p w:rsidR="00481A8B" w:rsidRDefault="00481A8B">
            <w:pPr>
              <w:pStyle w:val="PURBreadcrumb"/>
            </w:pPr>
          </w:p>
          <w:tbl>
            <w:tblPr>
              <w:tblW w:w="0" w:type="dxa"/>
              <w:tblLook w:val="04A0" w:firstRow="1" w:lastRow="0" w:firstColumn="1" w:lastColumn="0" w:noHBand="0" w:noVBand="1"/>
            </w:tblPr>
            <w:tblGrid>
              <w:gridCol w:w="10674"/>
            </w:tblGrid>
            <w:tr w:rsidR="00481A8B">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OfferingGroupHeading"/>
      </w:pPr>
      <w:bookmarkStart w:id="182" w:name="_Sec618"/>
      <w:r>
        <w:t>Windows</w:t>
      </w:r>
      <w:bookmarkEnd w:id="182"/>
      <w:r>
        <w:fldChar w:fldCharType="begin"/>
      </w:r>
      <w:r>
        <w:instrText xml:space="preserve"> TC "</w:instrText>
      </w:r>
      <w:bookmarkStart w:id="183" w:name="_Toc436222957"/>
      <w:r>
        <w:instrText>Windows</w:instrText>
      </w:r>
      <w:bookmarkEnd w:id="183"/>
      <w:r>
        <w:instrText>" \l 2</w:instrText>
      </w:r>
      <w:r>
        <w:fldChar w:fldCharType="end"/>
      </w:r>
    </w:p>
    <w:p w:rsidR="00481A8B" w:rsidRDefault="00DA4A3C">
      <w:pPr>
        <w:pStyle w:val="ProductList-Offering2HeadingNoBorder"/>
      </w:pPr>
      <w:bookmarkStart w:id="184" w:name="_Sec652"/>
      <w:r>
        <w:t>Windows Desktop Operating System</w:t>
      </w:r>
      <w:bookmarkEnd w:id="184"/>
      <w:r>
        <w:fldChar w:fldCharType="begin"/>
      </w:r>
      <w:r>
        <w:instrText xml:space="preserve"> TC "</w:instrText>
      </w:r>
      <w:bookmarkStart w:id="185" w:name="_Toc436222958"/>
      <w:r>
        <w:instrText>Windows Desktop Operating System</w:instrText>
      </w:r>
      <w:bookmarkEnd w:id="185"/>
      <w:r>
        <w:instrText>" \l 3</w:instrText>
      </w:r>
      <w:r>
        <w:fldChar w:fldCharType="end"/>
      </w:r>
    </w:p>
    <w:p w:rsidR="00481A8B" w:rsidRDefault="00DA4A3C">
      <w:pPr>
        <w:pStyle w:val="ProductList-Offering1SubSection"/>
      </w:pPr>
      <w:bookmarkStart w:id="186" w:name="_Sec700"/>
      <w:r>
        <w:t>1. Disponibilità del Programma</w:t>
      </w:r>
      <w:bookmarkEnd w:id="186"/>
    </w:p>
    <w:tbl>
      <w:tblPr>
        <w:tblStyle w:val="PURTable"/>
        <w:tblW w:w="0" w:type="dxa"/>
        <w:tblLook w:val="04A0" w:firstRow="1" w:lastRow="0" w:firstColumn="1" w:lastColumn="0" w:noHBand="0" w:noVBand="1"/>
      </w:tblPr>
      <w:tblGrid>
        <w:gridCol w:w="3980"/>
        <w:gridCol w:w="613"/>
        <w:gridCol w:w="606"/>
        <w:gridCol w:w="607"/>
        <w:gridCol w:w="601"/>
        <w:gridCol w:w="600"/>
        <w:gridCol w:w="607"/>
        <w:gridCol w:w="613"/>
        <w:gridCol w:w="634"/>
        <w:gridCol w:w="619"/>
        <w:gridCol w:w="609"/>
        <w:gridCol w:w="689"/>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dashed"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single" w:sz="9" w:space="0" w:color="FFFFFF"/>
              <w:bottom w:val="none"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single" w:sz="9" w:space="0" w:color="FFFFFF"/>
              <w:bottom w:val="none" w:sz="4" w:space="0" w:color="BFBFBF"/>
              <w:right w:val="singl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187" w:name="_Sec755"/>
      <w:r>
        <w:t>2. Condizioni del Prodotto</w:t>
      </w:r>
      <w:bookmarkEnd w:id="187"/>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2.1 Sistemi Operativi Qualificanti (OS)</w:t>
      </w:r>
    </w:p>
    <w:p w:rsidR="00481A8B" w:rsidRDefault="00DA4A3C">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481A8B" w:rsidRDefault="00481A8B">
      <w:pPr>
        <w:pStyle w:val="ProductList-Body"/>
      </w:pPr>
    </w:p>
    <w:p w:rsidR="00481A8B" w:rsidRDefault="00DA4A3C">
      <w:pPr>
        <w:pStyle w:val="ProductList-SubClauseHeading"/>
      </w:pPr>
      <w:r>
        <w:t>2.1.1 Tabella Sistemi Operativi Qualificanti (OS)</w:t>
      </w:r>
    </w:p>
    <w:p w:rsidR="00481A8B" w:rsidRDefault="00DA4A3C">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481A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Academic &amp; Charity</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non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bl>
    <w:p w:rsidR="00481A8B" w:rsidRDefault="00DA4A3C">
      <w:pPr>
        <w:pStyle w:val="ProductList-BodyIndented"/>
      </w:pPr>
      <w:r>
        <w:rPr>
          <w:i/>
          <w:vertAlign w:val="superscript"/>
        </w:rPr>
        <w:t>1</w:t>
      </w:r>
      <w:r>
        <w:rPr>
          <w:i/>
        </w:rPr>
        <w:t xml:space="preserve">Include i sistemi operativi a 32 bit e a 64 bit. </w:t>
      </w:r>
    </w:p>
    <w:p w:rsidR="00481A8B" w:rsidRDefault="00DA4A3C">
      <w:pPr>
        <w:pStyle w:val="ProductList-BodyIndented"/>
      </w:pPr>
      <w:r>
        <w:rPr>
          <w:i/>
          <w:vertAlign w:val="superscript"/>
        </w:rPr>
        <w:t>2</w:t>
      </w:r>
      <w:r>
        <w:rPr>
          <w:i/>
        </w:rPr>
        <w:t xml:space="preserve">Applicabile anche ai Dispositivi Qualificati ricevuti tramite una fusione o acquisizione </w:t>
      </w:r>
    </w:p>
    <w:p w:rsidR="00481A8B" w:rsidRDefault="00DA4A3C">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481A8B" w:rsidRDefault="00DA4A3C">
      <w:pPr>
        <w:pStyle w:val="ProductList-BodyIndented"/>
      </w:pPr>
      <w:r>
        <w:rPr>
          <w:i/>
          <w:vertAlign w:val="superscript"/>
        </w:rPr>
        <w:t>4</w:t>
      </w:r>
      <w:r>
        <w:rPr>
          <w:i/>
        </w:rPr>
        <w:t>Non si applica ad Academic, Charity e OV-CW.</w:t>
      </w:r>
    </w:p>
    <w:p w:rsidR="00481A8B" w:rsidRDefault="00DA4A3C">
      <w:pPr>
        <w:pStyle w:val="ProductList-BodyIndented"/>
      </w:pPr>
      <w:r>
        <w:rPr>
          <w:i/>
          <w:vertAlign w:val="superscript"/>
        </w:rPr>
        <w:t>5</w:t>
      </w:r>
      <w:r>
        <w:rPr>
          <w:i/>
        </w:rPr>
        <w:t>N, K e KN sono edizioni specializzate disponibili su alcuni mercati.</w:t>
      </w:r>
    </w:p>
    <w:p w:rsidR="00481A8B" w:rsidRDefault="00481A8B">
      <w:pPr>
        <w:pStyle w:val="ProductList-BodyIndented"/>
      </w:pPr>
    </w:p>
    <w:p w:rsidR="00481A8B" w:rsidRDefault="00DA4A3C">
      <w:pPr>
        <w:pStyle w:val="ProductList-SubClauseHeading"/>
      </w:pPr>
      <w:r>
        <w:t>2.1.2 Tabella Sistemi Operativi Qualificanti (OS) con Utilizzo con Restrizioni</w:t>
      </w:r>
    </w:p>
    <w:p w:rsidR="00481A8B" w:rsidRDefault="00DA4A3C">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481A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Academic &amp; Charity</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6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bl>
    <w:p w:rsidR="00481A8B" w:rsidRDefault="00DA4A3C">
      <w:pPr>
        <w:pStyle w:val="ProductList-BodyIndented"/>
      </w:pPr>
      <w:r>
        <w:rPr>
          <w:i/>
          <w:vertAlign w:val="superscript"/>
        </w:rPr>
        <w:t>1</w:t>
      </w:r>
      <w:r>
        <w:rPr>
          <w:i/>
        </w:rPr>
        <w:t xml:space="preserve">Include i sistemi operativi a 32 bit e a 64 bit. </w:t>
      </w:r>
    </w:p>
    <w:p w:rsidR="00481A8B" w:rsidRDefault="00DA4A3C">
      <w:pPr>
        <w:pStyle w:val="ProductList-BodyIndented"/>
      </w:pPr>
      <w:r>
        <w:rPr>
          <w:i/>
          <w:vertAlign w:val="superscript"/>
        </w:rPr>
        <w:t>2</w:t>
      </w:r>
      <w:r>
        <w:rPr>
          <w:i/>
        </w:rPr>
        <w:t xml:space="preserve">Applicabile anche ai Dispositivi Qualificati ricevuti tramite una fusione o acquisizione </w:t>
      </w:r>
    </w:p>
    <w:p w:rsidR="00481A8B" w:rsidRDefault="00DA4A3C">
      <w:pPr>
        <w:pStyle w:val="ProductList-BodyIndented"/>
      </w:pPr>
      <w:r>
        <w:rPr>
          <w:i/>
          <w:vertAlign w:val="superscript"/>
        </w:rPr>
        <w:t>3</w:t>
      </w:r>
      <w:r>
        <w:rPr>
          <w:i/>
        </w:rPr>
        <w:t>Non si applica ad Academic, Charity e OV-CW.</w:t>
      </w:r>
    </w:p>
    <w:p w:rsidR="00481A8B" w:rsidRDefault="00481A8B">
      <w:pPr>
        <w:pStyle w:val="ProductList-BodyIndented"/>
      </w:pPr>
    </w:p>
    <w:p w:rsidR="00481A8B" w:rsidRDefault="00DA4A3C">
      <w:pPr>
        <w:pStyle w:val="ProductList-BodyIndented"/>
      </w:pPr>
      <w:r>
        <w:rPr>
          <w:b/>
        </w:rPr>
        <w:t>2.1.2.1 Limitazioni relative all’utilizzo per i Sistemi Operativi Qualificanti Windows Embedded</w:t>
      </w:r>
    </w:p>
    <w:p w:rsidR="00481A8B" w:rsidRDefault="00DA4A3C">
      <w:pPr>
        <w:pStyle w:val="ProductList-Bullet"/>
        <w:numPr>
          <w:ilvl w:val="1"/>
          <w:numId w:val="26"/>
        </w:numPr>
      </w:pPr>
      <w:r>
        <w:t>Se l’aggiornamento del software è installato su dispositivi con licenza che hanno eseguito e supportato in precedenza edizioni di Sistemi Operativi Qualificanti Condizionali, si applicano le seguenti condizioni:</w:t>
      </w:r>
    </w:p>
    <w:p w:rsidR="00481A8B" w:rsidRDefault="00DA4A3C">
      <w:pPr>
        <w:pStyle w:val="ProductList-Bullet"/>
        <w:numPr>
          <w:ilvl w:val="2"/>
          <w:numId w:val="26"/>
        </w:numPr>
      </w:pPr>
      <w:r>
        <w:t>Utilizzo Specifico.  Il Dispositivo con Licenza della Società è sviluppato per un utilizzo specifico. La Società può impiegare il software solo per tale utilizzo.</w:t>
      </w:r>
    </w:p>
    <w:p w:rsidR="00481A8B" w:rsidRDefault="00DA4A3C">
      <w:pPr>
        <w:pStyle w:val="ProductList-Bullet"/>
        <w:numPr>
          <w:ilvl w:val="2"/>
          <w:numId w:val="26"/>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481A8B" w:rsidRDefault="00DA4A3C">
      <w:pPr>
        <w:pStyle w:val="ProductList-Bullet"/>
        <w:numPr>
          <w:ilvl w:val="1"/>
          <w:numId w:val="26"/>
        </w:numPr>
      </w:pPr>
      <w:r>
        <w:t>La Società, inoltre, può utilizzare il software in locale solo su dispositivi aggiornati a Windows 10 IoT Enterprise for Retail/Thin Clients:</w:t>
      </w:r>
    </w:p>
    <w:p w:rsidR="00481A8B" w:rsidRDefault="00DA4A3C">
      <w:pPr>
        <w:pStyle w:val="ProductList-Bullet"/>
        <w:numPr>
          <w:ilvl w:val="2"/>
          <w:numId w:val="26"/>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481A8B" w:rsidRDefault="00481A8B">
      <w:pPr>
        <w:pStyle w:val="ProductList-BodyIndented"/>
      </w:pPr>
    </w:p>
    <w:p w:rsidR="00481A8B" w:rsidRDefault="00DA4A3C">
      <w:pPr>
        <w:pStyle w:val="ProductList-SubClauseHeading"/>
      </w:pPr>
      <w:r>
        <w:t>2.1.3 Regole per i Sistemi Operativi Qualificanti per le Licenze di Aggiornamento per i Contratti Multilicenza Windows</w:t>
      </w:r>
    </w:p>
    <w:p w:rsidR="00481A8B" w:rsidRDefault="00DA4A3C">
      <w:pPr>
        <w:pStyle w:val="ProductList-Bullet"/>
        <w:numPr>
          <w:ilvl w:val="1"/>
          <w:numId w:val="27"/>
        </w:numPr>
      </w:pPr>
      <w:r>
        <w:t>L’OS qualificante deve essere installato sul dispositivo cui deve essere ceduta la Licenza di Aggiornamento VL.</w:t>
      </w:r>
    </w:p>
    <w:p w:rsidR="00481A8B" w:rsidRDefault="00DA4A3C">
      <w:pPr>
        <w:pStyle w:val="ProductList-Bullet"/>
        <w:numPr>
          <w:ilvl w:val="1"/>
          <w:numId w:val="27"/>
        </w:numPr>
      </w:pPr>
      <w:r>
        <w:t>Apple Macintosh è un sistema operativo qualificante solo qualora sia preinstallato dal produttore autorizzato prima della vendita iniziale del dispositivo.</w:t>
      </w:r>
    </w:p>
    <w:p w:rsidR="00481A8B" w:rsidRDefault="00DA4A3C">
      <w:pPr>
        <w:pStyle w:val="ProductList-Bullet"/>
        <w:numPr>
          <w:ilvl w:val="1"/>
          <w:numId w:val="27"/>
        </w:numPr>
      </w:pPr>
      <w:r>
        <w:t xml:space="preserve">Le Società dovranno rimuovere il sistema operativo qualificante dal dispositivo per distribuire la licenza di Aggiornamento VL, salvo laddove dispongano anche di SA nella licenza di Aggiornamento VL. </w:t>
      </w:r>
    </w:p>
    <w:p w:rsidR="00481A8B" w:rsidRDefault="00DA4A3C">
      <w:pPr>
        <w:pStyle w:val="ProductList-Bullet"/>
        <w:numPr>
          <w:ilvl w:val="1"/>
          <w:numId w:val="27"/>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481A8B" w:rsidRDefault="00481A8B">
      <w:pPr>
        <w:pStyle w:val="ProductList-BodyIndented"/>
      </w:pPr>
    </w:p>
    <w:p w:rsidR="00481A8B" w:rsidRDefault="00DA4A3C">
      <w:pPr>
        <w:pStyle w:val="ProductList-ClauseHeading"/>
      </w:pPr>
      <w:r>
        <w:t>2.2 Transizioni</w:t>
      </w:r>
    </w:p>
    <w:p w:rsidR="00481A8B" w:rsidRDefault="00DA4A3C">
      <w:pPr>
        <w:pStyle w:val="ProductList-Body"/>
      </w:pPr>
      <w:r>
        <w:t>Le seguenti opzioni di transizione si applicano a ogni Società idonea a passare a per Utente, come descritto più in dettaglio nel contratto multilicenza.</w:t>
      </w:r>
    </w:p>
    <w:tbl>
      <w:tblPr>
        <w:tblStyle w:val="PURTable"/>
        <w:tblW w:w="0" w:type="dxa"/>
        <w:tblLook w:val="04A0" w:firstRow="1" w:lastRow="0" w:firstColumn="1" w:lastColumn="0" w:noHBand="0" w:noVBand="1"/>
      </w:tblPr>
      <w:tblGrid>
        <w:gridCol w:w="5395"/>
        <w:gridCol w:w="5395"/>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Opzioni Valide per la Transizione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Enterprise SA per Utente</w:t>
            </w:r>
          </w:p>
          <w:p w:rsidR="00481A8B" w:rsidRDefault="00DA4A3C">
            <w:pPr>
              <w:pStyle w:val="ProductList-TableBody"/>
              <w:tabs>
                <w:tab w:val="clear" w:pos="360"/>
                <w:tab w:val="clear" w:pos="720"/>
                <w:tab w:val="clear" w:pos="1080"/>
                <w:tab w:val="left" w:pos="216"/>
                <w:tab w:val="left" w:pos="432"/>
                <w:tab w:val="left" w:pos="648"/>
              </w:tabs>
            </w:pPr>
            <w:r>
              <w:t>Windows Virtual Desktop Access per Dispositivo</w:t>
            </w:r>
          </w:p>
          <w:p w:rsidR="00481A8B" w:rsidRDefault="00DA4A3C">
            <w:pPr>
              <w:pStyle w:val="ProductList-TableBody"/>
              <w:tabs>
                <w:tab w:val="clear" w:pos="360"/>
                <w:tab w:val="clear" w:pos="720"/>
                <w:tab w:val="clear" w:pos="1080"/>
                <w:tab w:val="left" w:pos="216"/>
                <w:tab w:val="left" w:pos="432"/>
                <w:tab w:val="left" w:pos="648"/>
              </w:tabs>
            </w:pPr>
            <w:r>
              <w:t>Windows Virtual Desktop Access per Utente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Virtual Desktop Access per Utente</w:t>
            </w:r>
          </w:p>
        </w:tc>
      </w:tr>
    </w:tbl>
    <w:p w:rsidR="00481A8B" w:rsidRDefault="00481A8B">
      <w:pPr>
        <w:pStyle w:val="ProductList-Body"/>
      </w:pPr>
    </w:p>
    <w:p w:rsidR="00481A8B" w:rsidRDefault="00DA4A3C">
      <w:pPr>
        <w:pStyle w:val="ProductList-ClauseHeading"/>
      </w:pPr>
      <w:r>
        <w:t>2.3 Aggiornamento a Windows Enterprise (senza versione) e Aggiornamento a Windows Professional (senza versione)</w:t>
      </w:r>
    </w:p>
    <w:p w:rsidR="00481A8B" w:rsidRDefault="00DA4A3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481A8B" w:rsidRDefault="00481A8B">
      <w:pPr>
        <w:pStyle w:val="ProductList-Body"/>
      </w:pPr>
    </w:p>
    <w:p w:rsidR="00481A8B" w:rsidRDefault="00DA4A3C">
      <w:pPr>
        <w:pStyle w:val="ProductList-ClauseHeading"/>
      </w:pPr>
      <w:r>
        <w:t>2.4 Re-Imaging con Windows 10</w:t>
      </w:r>
    </w:p>
    <w:p w:rsidR="00481A8B" w:rsidRDefault="00DA4A3C">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481A8B" w:rsidRDefault="00481A8B">
      <w:pPr>
        <w:pStyle w:val="ProductList-Body"/>
      </w:pPr>
    </w:p>
    <w:p w:rsidR="00481A8B" w:rsidRDefault="00DA4A3C">
      <w:pPr>
        <w:pStyle w:val="ProductList-ClauseHeading"/>
      </w:pPr>
      <w:r>
        <w:t>2.5 Opzioni di Adempimento Regionali</w:t>
      </w:r>
    </w:p>
    <w:p w:rsidR="00481A8B" w:rsidRDefault="00DA4A3C">
      <w:pPr>
        <w:pStyle w:val="ProductList-SubClauseHeading"/>
      </w:pPr>
      <w:r>
        <w:t>2.5.1 Versioni N (Non con Windows Media Player) di Microsoft Windows XP Professional, Vista Business e 7 Professional</w:t>
      </w:r>
    </w:p>
    <w:p w:rsidR="00481A8B" w:rsidRDefault="00DA4A3C">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5">
        <w:r>
          <w:rPr>
            <w:color w:val="00467F"/>
            <w:u w:val="single"/>
          </w:rPr>
          <w:t>http://go.microsoft.com/?linkid=9839207</w:t>
        </w:r>
      </w:hyperlink>
      <w:r>
        <w:t>.</w:t>
      </w:r>
    </w:p>
    <w:p w:rsidR="00481A8B" w:rsidRDefault="00481A8B">
      <w:pPr>
        <w:pStyle w:val="ProductList-BodyIndented"/>
      </w:pPr>
    </w:p>
    <w:p w:rsidR="00481A8B" w:rsidRDefault="00DA4A3C">
      <w:pPr>
        <w:pStyle w:val="ProductList-SubClauseHeading"/>
      </w:pPr>
      <w:r>
        <w:t>2.5.2 Versioni K e KN di Windows XP Professional, Vista Business e 7 Professional</w:t>
      </w:r>
    </w:p>
    <w:p w:rsidR="00481A8B" w:rsidRDefault="00DA4A3C">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6">
        <w:r>
          <w:rPr>
            <w:color w:val="00467F"/>
            <w:u w:val="single"/>
          </w:rPr>
          <w:t>http://go.microsoft.com/?linkid=9839207</w:t>
        </w:r>
      </w:hyperlink>
      <w:r>
        <w:t>.</w:t>
      </w:r>
    </w:p>
    <w:p w:rsidR="00481A8B" w:rsidRDefault="00481A8B">
      <w:pPr>
        <w:pStyle w:val="ProductList-BodyIndented"/>
      </w:pPr>
    </w:p>
    <w:p w:rsidR="00481A8B" w:rsidRDefault="00DA4A3C">
      <w:pPr>
        <w:pStyle w:val="ProductList-SubClauseHeading"/>
      </w:pPr>
      <w:r>
        <w:t>2.5.3 Windows8/8.1 Pro KN e Windows 10 Pro KN</w:t>
      </w:r>
    </w:p>
    <w:p w:rsidR="00481A8B" w:rsidRDefault="00DA4A3C">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481A8B" w:rsidRDefault="00481A8B">
      <w:pPr>
        <w:pStyle w:val="ProductList-BodyIndented"/>
      </w:pPr>
    </w:p>
    <w:p w:rsidR="00481A8B" w:rsidRDefault="00DA4A3C">
      <w:pPr>
        <w:pStyle w:val="ProductList-SubClauseHeading"/>
      </w:pPr>
      <w:r>
        <w:t>2.5.4 Windows 8/8.1 Pro N e Windows 10 Pro N (non contiene Windows Media Player)</w:t>
      </w:r>
    </w:p>
    <w:p w:rsidR="00481A8B" w:rsidRDefault="00DA4A3C">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481A8B" w:rsidRDefault="00481A8B">
      <w:pPr>
        <w:pStyle w:val="ProductList-BodyIndented"/>
      </w:pPr>
    </w:p>
    <w:p w:rsidR="00481A8B" w:rsidRDefault="00DA4A3C">
      <w:pPr>
        <w:pStyle w:val="ProductList-ClauseHeading"/>
      </w:pPr>
      <w:r>
        <w:t>2.6 Windows Embedded 8 Standard Enterprise Kit</w:t>
      </w:r>
    </w:p>
    <w:p w:rsidR="00481A8B" w:rsidRDefault="00DA4A3C">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481A8B" w:rsidRDefault="00DA4A3C">
      <w:pPr>
        <w:pStyle w:val="ProductList-Offering1SubSection"/>
      </w:pPr>
      <w:bookmarkStart w:id="188" w:name="_Sec813"/>
      <w:r>
        <w:t>3. Diritti sull’Utilizzo</w:t>
      </w:r>
      <w:bookmarkEnd w:id="188"/>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Cessione delle Licenze</w:t>
      </w:r>
    </w:p>
    <w:p w:rsidR="00481A8B" w:rsidRDefault="00DA4A3C">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481A8B" w:rsidRDefault="00481A8B">
      <w:pPr>
        <w:pStyle w:val="ProductList-Body"/>
      </w:pPr>
    </w:p>
    <w:p w:rsidR="00481A8B" w:rsidRDefault="00DA4A3C">
      <w:pPr>
        <w:pStyle w:val="ProductList-ClauseHeading"/>
      </w:pPr>
      <w:r>
        <w:t>3.2 Applicazioni per Windows</w:t>
      </w:r>
    </w:p>
    <w:p w:rsidR="00481A8B" w:rsidRDefault="00DA4A3C">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7">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8">
        <w:r>
          <w:rPr>
            <w:color w:val="00467F"/>
            <w:u w:val="single"/>
          </w:rPr>
          <w:t>http://xbox.com/legal/livetou</w:t>
        </w:r>
      </w:hyperlink>
      <w:r>
        <w:t>.</w:t>
      </w:r>
    </w:p>
    <w:p w:rsidR="00481A8B" w:rsidRDefault="00DA4A3C">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26"/>
        <w:gridCol w:w="358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edizione Enterprise e VDA</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4.1 Diritti sull’utilizzo aggiuntivi per Windows Software Assurance (Per Utente e Per Dispositivo) e Windows Virtual Desktop Access (VDA) (Per Utente e Per Dispositivo) concessi tramite SA</w:t>
      </w:r>
    </w:p>
    <w:p w:rsidR="00481A8B" w:rsidRDefault="00DA4A3C">
      <w:pPr>
        <w:pStyle w:val="ProductList-Body"/>
      </w:pPr>
      <w:r>
        <w:t>“</w:t>
      </w:r>
      <w:r>
        <w:rPr>
          <w:b/>
          <w:color w:val="00188F"/>
        </w:rPr>
        <w:t>Software</w:t>
      </w:r>
      <w:r>
        <w:t xml:space="preserve">”, ai fini dell’interpretazione del documento, indica Windows 10 Enterprise Current Branch o Windows Enterprise LTSB. </w:t>
      </w:r>
    </w:p>
    <w:p w:rsidR="00481A8B" w:rsidRDefault="00DA4A3C">
      <w:pPr>
        <w:pStyle w:val="ProductList-Body"/>
      </w:pPr>
      <w:r>
        <w:t>Nel presente Articolo “</w:t>
      </w:r>
      <w:r>
        <w:rPr>
          <w:b/>
          <w:color w:val="00188F"/>
        </w:rPr>
        <w:t>Dispositivo con Licenza</w:t>
      </w:r>
      <w:r>
        <w:t>” indica il dispositivo al quale la Società cede la copertura attiva.</w:t>
      </w:r>
    </w:p>
    <w:p w:rsidR="00481A8B" w:rsidRDefault="00DA4A3C">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481A8B" w:rsidRDefault="00DA4A3C">
      <w:pPr>
        <w:pStyle w:val="ProductList-Bullet"/>
        <w:numPr>
          <w:ilvl w:val="0"/>
          <w:numId w:val="28"/>
        </w:numPr>
      </w:pPr>
      <w:r>
        <w:t>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w:t>
      </w:r>
    </w:p>
    <w:p w:rsidR="00481A8B" w:rsidRDefault="00DA4A3C">
      <w:pPr>
        <w:pStyle w:val="ProductList-Bullet"/>
        <w:numPr>
          <w:ilvl w:val="0"/>
          <w:numId w:val="28"/>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481A8B" w:rsidRDefault="00DA4A3C">
      <w:pPr>
        <w:pStyle w:val="ProductList-Bullet"/>
        <w:numPr>
          <w:ilvl w:val="0"/>
          <w:numId w:val="28"/>
        </w:numPr>
      </w:pPr>
      <w:r>
        <w:t>La Società potrà eseguire Windows 10 Pro o versioni precedenti del Software, anziché l’Istanza consentita nel presente Articolo.</w:t>
      </w:r>
    </w:p>
    <w:p w:rsidR="00481A8B" w:rsidRDefault="00DA4A3C">
      <w:pPr>
        <w:pStyle w:val="ProductList-Bullet"/>
        <w:numPr>
          <w:ilvl w:val="0"/>
          <w:numId w:val="28"/>
        </w:numPr>
      </w:pPr>
      <w:r>
        <w:t>La Società non dovrà disporre di alcuna Licenza per accedere alle Istanze autorizzate al solo fine di gestire il Software.</w:t>
      </w:r>
    </w:p>
    <w:p w:rsidR="00481A8B" w:rsidRDefault="00481A8B">
      <w:pPr>
        <w:pStyle w:val="ProductList-Body"/>
      </w:pPr>
    </w:p>
    <w:p w:rsidR="00481A8B" w:rsidRDefault="00DA4A3C">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481A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81A8B" w:rsidRDefault="00481A8B">
            <w:pPr>
              <w:pStyle w:val="ProductList-TableBody"/>
              <w:tabs>
                <w:tab w:val="clear" w:pos="360"/>
                <w:tab w:val="clear" w:pos="720"/>
                <w:tab w:val="clear" w:pos="1080"/>
                <w:tab w:val="left" w:pos="216"/>
                <w:tab w:val="left" w:pos="432"/>
                <w:tab w:val="left" w:pos="648"/>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Windows VDA</w:t>
            </w:r>
          </w:p>
        </w:tc>
      </w:tr>
      <w:tr w:rsidR="00481A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81A8B" w:rsidRDefault="00481A8B">
            <w:pPr>
              <w:pStyle w:val="ProductList-TableBody"/>
              <w:tabs>
                <w:tab w:val="clear" w:pos="360"/>
                <w:tab w:val="clear" w:pos="720"/>
                <w:tab w:val="clear" w:pos="1080"/>
                <w:tab w:val="left" w:pos="216"/>
                <w:tab w:val="left" w:pos="432"/>
                <w:tab w:val="left" w:pos="648"/>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Utente</w:t>
            </w:r>
          </w:p>
        </w:tc>
      </w:tr>
      <w:tr w:rsidR="00481A8B">
        <w:tc>
          <w:tcPr>
            <w:tcW w:w="80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80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80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bl>
    <w:p w:rsidR="00481A8B" w:rsidRDefault="00481A8B">
      <w:pPr>
        <w:pStyle w:val="ProductList-Body"/>
      </w:pPr>
    </w:p>
    <w:p w:rsidR="00481A8B" w:rsidRDefault="00DA4A3C">
      <w:pPr>
        <w:pStyle w:val="ProductList-SubClauseHeading"/>
      </w:pPr>
      <w:r>
        <w:t>4.1.1 Diritti di Windows 10 Enterprise Current Branch</w:t>
      </w:r>
    </w:p>
    <w:p w:rsidR="00481A8B" w:rsidRDefault="00DA4A3C">
      <w:pPr>
        <w:pStyle w:val="ProductList-BodyIndented"/>
      </w:pPr>
      <w:r>
        <w:t>Windows 10 Enterprise Current Branch potrà essere utilizzato esclusivamente da Società con licenze Windows SA o VDA attive.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481A8B" w:rsidRDefault="00481A8B">
      <w:pPr>
        <w:pStyle w:val="ProductList-BodyIndented"/>
      </w:pPr>
    </w:p>
    <w:p w:rsidR="00481A8B" w:rsidRDefault="00DA4A3C">
      <w:pPr>
        <w:pStyle w:val="ProductList-ClauseHeading"/>
      </w:pPr>
      <w:r>
        <w:t>4.2 Sistemi Operativi Qualificanti (OS)</w:t>
      </w:r>
    </w:p>
    <w:p w:rsidR="00481A8B" w:rsidRDefault="00DA4A3C">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481A8B" w:rsidRDefault="00DA4A3C">
      <w:pPr>
        <w:pStyle w:val="ProductList-Bullet"/>
        <w:numPr>
          <w:ilvl w:val="0"/>
          <w:numId w:val="29"/>
        </w:numPr>
      </w:pPr>
      <w:r>
        <w:t>Le società che hanno precedentemente acquistato SA per Windows Pro rinnovarla sui dispositivi interessati senza dover acquistare una licenza di aggiornamento per Windows Enterprise.</w:t>
      </w:r>
    </w:p>
    <w:p w:rsidR="00481A8B" w:rsidRDefault="00DA4A3C">
      <w:pPr>
        <w:pStyle w:val="ProductList-Bullet"/>
        <w:numPr>
          <w:ilvl w:val="0"/>
          <w:numId w:val="29"/>
        </w:numPr>
      </w:pPr>
      <w:r>
        <w:t>Le Società che hanno precedentemente acquistato l’Aggiornamento + SA per Windows Pro potranno continuare ad acquistare l’Aggiornamento + SA per Pro fino alla scadenza dell’iscrizione o del contratto.</w:t>
      </w:r>
    </w:p>
    <w:p w:rsidR="00481A8B" w:rsidRDefault="00481A8B">
      <w:pPr>
        <w:pStyle w:val="ProductList-Body"/>
      </w:pPr>
    </w:p>
    <w:p w:rsidR="00481A8B" w:rsidRDefault="00DA4A3C">
      <w:pPr>
        <w:pStyle w:val="ProductList-ClauseHeading"/>
      </w:pPr>
      <w:r>
        <w:t>4.3 Riassegnazione di Windows Software Assurance Per Dispositivo</w:t>
      </w:r>
    </w:p>
    <w:p w:rsidR="00481A8B" w:rsidRDefault="00DA4A3C">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481A8B" w:rsidRDefault="00481A8B">
      <w:pPr>
        <w:pStyle w:val="ProductList-Body"/>
      </w:pPr>
    </w:p>
    <w:p w:rsidR="00481A8B" w:rsidRDefault="00DA4A3C">
      <w:pPr>
        <w:pStyle w:val="ProductList-ClauseHeading"/>
      </w:pPr>
      <w:r>
        <w:t>4.4 Regole per la Cessione della Licenza Per Utente di Windows Software Assurance</w:t>
      </w:r>
    </w:p>
    <w:p w:rsidR="00481A8B" w:rsidRDefault="00DA4A3C">
      <w:pPr>
        <w:pStyle w:val="ProductList-SubClauseHeading"/>
      </w:pPr>
      <w:r>
        <w:t>4.4.1 SL per Utente per Windows Enterprise SA</w:t>
      </w:r>
    </w:p>
    <w:p w:rsidR="00481A8B" w:rsidRDefault="00DA4A3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481A8B" w:rsidRDefault="00481A8B">
      <w:pPr>
        <w:pStyle w:val="ProductList-BodyIndented"/>
      </w:pPr>
    </w:p>
    <w:p w:rsidR="00481A8B" w:rsidRDefault="00DA4A3C">
      <w:pPr>
        <w:pStyle w:val="ProductList-SubClauseHeading"/>
      </w:pPr>
      <w:r>
        <w:t>4.4.2 Add-on di Windows Enterprise SA per Utente</w:t>
      </w:r>
    </w:p>
    <w:p w:rsidR="00481A8B" w:rsidRDefault="00DA4A3C">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481A8B" w:rsidRDefault="00481A8B">
      <w:pPr>
        <w:pStyle w:val="ProductList-BodyIndented"/>
      </w:pPr>
    </w:p>
    <w:p w:rsidR="00481A8B" w:rsidRDefault="00DA4A3C">
      <w:pPr>
        <w:pStyle w:val="ProductList-ClauseHeading"/>
      </w:pPr>
      <w:r>
        <w:t>4.5 Add-on di Software Assurance Per Utente per il Sistema Operativo Desktop Windows</w:t>
      </w:r>
    </w:p>
    <w:p w:rsidR="00481A8B" w:rsidRDefault="00DA4A3C">
      <w:pPr>
        <w:pStyle w:val="ProductList-Body"/>
      </w:pPr>
      <w:r>
        <w:t xml:space="preserve">L’Add-on di Software Assurance Per Utente per il Sistema Operativo Desktop Windows è una Licenza “Subscription” che </w:t>
      </w:r>
    </w:p>
    <w:p w:rsidR="00481A8B" w:rsidRDefault="00DA4A3C">
      <w:pPr>
        <w:pStyle w:val="ProductList-Bullet"/>
        <w:numPr>
          <w:ilvl w:val="0"/>
          <w:numId w:val="30"/>
        </w:numPr>
      </w:pPr>
      <w:r>
        <w:t xml:space="preserve">è acquistata in aggiunta (e in associazione) a un dispositivo con licenza con il Sistema Operativo Desktop Windows con copertura SA (“Copertura Qualificante”) o VDA (“Licenza Qualificante”), </w:t>
      </w:r>
    </w:p>
    <w:p w:rsidR="00481A8B" w:rsidRDefault="00DA4A3C">
      <w:pPr>
        <w:pStyle w:val="ProductList-Bullet"/>
        <w:numPr>
          <w:ilvl w:val="0"/>
          <w:numId w:val="30"/>
        </w:numPr>
      </w:pPr>
      <w:r>
        <w:t xml:space="preserve">è ceduta all’Utente Principale di tale dispositivo (che è anche il dispositivo di lavoro principale dell’Utente Principale), </w:t>
      </w:r>
    </w:p>
    <w:p w:rsidR="00481A8B" w:rsidRDefault="00DA4A3C">
      <w:pPr>
        <w:pStyle w:val="ProductList-Bullet"/>
        <w:numPr>
          <w:ilvl w:val="0"/>
          <w:numId w:val="30"/>
        </w:numPr>
      </w:pPr>
      <w:r>
        <w:t xml:space="preserve">consente l’utilizzo del software Windows Enterprise in conformità alle Condizioni di Licenza per Windows Enterprise per Utente o alle Condizioni di Licenza per VDA per Utente, in associazione rispettivamente alla Copertura Qualificante o alla Licenza Qualificante e </w:t>
      </w:r>
    </w:p>
    <w:p w:rsidR="00481A8B" w:rsidRDefault="00DA4A3C">
      <w:pPr>
        <w:pStyle w:val="ProductList-Bullet"/>
        <w:numPr>
          <w:ilvl w:val="0"/>
          <w:numId w:val="30"/>
        </w:numPr>
      </w:pPr>
      <w:r>
        <w:t xml:space="preserve">scade alla scadenza della Copertura Qualificante o della Licenza Qualificante. </w:t>
      </w:r>
    </w:p>
    <w:p w:rsidR="00481A8B" w:rsidRDefault="00DA4A3C">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481A8B" w:rsidRDefault="00481A8B">
      <w:pPr>
        <w:pStyle w:val="ProductList-Body"/>
      </w:pPr>
    </w:p>
    <w:p w:rsidR="00481A8B" w:rsidRDefault="00DA4A3C">
      <w:pPr>
        <w:pStyle w:val="ProductList-ClauseHeading"/>
      </w:pPr>
      <w:r>
        <w:t>4.6 Iscrizioni Enterprise con combinazione di copertura Windows Per Utente e Per Dispositivo, Windows SA o VDA</w:t>
      </w:r>
    </w:p>
    <w:p w:rsidR="00481A8B" w:rsidRDefault="00DA4A3C">
      <w:pPr>
        <w:pStyle w:val="ProductList-Body"/>
      </w:pPr>
      <w:r>
        <w:t>Le Società che desiderano integrare licenze per Windows SA per Dispositivo e Windows SA Per Utente lo potranno fare purché:</w:t>
      </w:r>
    </w:p>
    <w:p w:rsidR="00481A8B" w:rsidRDefault="00DA4A3C">
      <w:pPr>
        <w:pStyle w:val="ProductList-Bullet"/>
        <w:numPr>
          <w:ilvl w:val="0"/>
          <w:numId w:val="31"/>
        </w:numPr>
      </w:pPr>
      <w:r>
        <w:t>tutti gli utenti che utilizzano Dispositivi Qualificati privi di licenza siano concessi in licenza con Windows SA per Utente (SL per Utente o SL Add-on per Utente) e</w:t>
      </w:r>
    </w:p>
    <w:p w:rsidR="00481A8B" w:rsidRDefault="00DA4A3C">
      <w:pPr>
        <w:pStyle w:val="ProductList-Bullet"/>
        <w:numPr>
          <w:ilvl w:val="0"/>
          <w:numId w:val="31"/>
        </w:numPr>
      </w:pPr>
      <w:r>
        <w:t>tutti i Dispositivi Qualificati utilizzati da utenti privi di licenza siano concessi in licenza con Windows SA per Dispositivo</w:t>
      </w:r>
    </w:p>
    <w:p w:rsidR="00481A8B" w:rsidRDefault="00481A8B">
      <w:pPr>
        <w:pStyle w:val="ProductList-Body"/>
      </w:pPr>
    </w:p>
    <w:p w:rsidR="00481A8B" w:rsidRDefault="00DA4A3C">
      <w:pPr>
        <w:pStyle w:val="ProductList-ClauseHeading"/>
      </w:pPr>
      <w:r>
        <w:t>4.7 Idoneità all’acquisto di SL per Utente per Software Assurance (Per Utente) per il Sistema Operativo Desktop Windows da SA</w:t>
      </w:r>
    </w:p>
    <w:p w:rsidR="00481A8B" w:rsidRDefault="00DA4A3C">
      <w:pPr>
        <w:pStyle w:val="ProductList-SubClauseHeading"/>
      </w:pPr>
      <w:r>
        <w:t>4.7.1 Contratti Enterprise</w:t>
      </w:r>
    </w:p>
    <w:p w:rsidR="00481A8B" w:rsidRDefault="00DA4A3C">
      <w:pPr>
        <w:pStyle w:val="ProductList-BodyIndented"/>
      </w:pPr>
      <w:r>
        <w:t>SL per Utente da SA potranno essere acquistate per la transizione di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per Utente da SA corrispondente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USL per SA per il Sistema Operativo Desktop Windows (Per Utente) da SA</w:t>
            </w:r>
            <w:r>
              <w:rPr>
                <w:vertAlign w:val="superscript"/>
              </w:rPr>
              <w:t>1</w:t>
            </w:r>
          </w:p>
        </w:tc>
      </w:tr>
    </w:tbl>
    <w:p w:rsidR="00481A8B" w:rsidRDefault="00DA4A3C">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481A8B" w:rsidRDefault="00481A8B">
      <w:pPr>
        <w:pStyle w:val="ProductList-BodyIndented"/>
      </w:pPr>
    </w:p>
    <w:p w:rsidR="00481A8B" w:rsidRDefault="00DA4A3C">
      <w:pPr>
        <w:pStyle w:val="ProductList-SubClauseHeading"/>
      </w:pPr>
      <w:r>
        <w:t>4.7.2 Contratti Enterprise Subscription</w:t>
      </w:r>
    </w:p>
    <w:p w:rsidR="00481A8B" w:rsidRDefault="00DA4A3C">
      <w:pPr>
        <w:pStyle w:val="ProductList-BodyIndented"/>
      </w:pPr>
      <w:r>
        <w:t>Le Licenze “Subscription” per Software Assurance per il Sistema Operativo Desktop Windows possono essere soggette a transizione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481A8B" w:rsidRDefault="00481A8B">
      <w:pPr>
        <w:pStyle w:val="ProductList-BodyIndented"/>
      </w:pPr>
    </w:p>
    <w:p w:rsidR="00481A8B" w:rsidRDefault="00DA4A3C">
      <w:pPr>
        <w:pStyle w:val="ProductList-ClauseHeading"/>
      </w:pPr>
      <w:r>
        <w:t>4.8 Microsoft Desktop Optimization Pack (MDOP)</w:t>
      </w:r>
    </w:p>
    <w:p w:rsidR="00481A8B" w:rsidRDefault="00DA4A3C">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481A8B" w:rsidRDefault="00481A8B">
      <w:pPr>
        <w:pStyle w:val="ProductList-Body"/>
      </w:pPr>
    </w:p>
    <w:p w:rsidR="00481A8B" w:rsidRDefault="00DA4A3C">
      <w:pPr>
        <w:pStyle w:val="ProductList-SubClauseHeading"/>
      </w:pPr>
      <w:r>
        <w:t>4.8.1 Requisiti di Idoneità MDOP</w:t>
      </w:r>
    </w:p>
    <w:p w:rsidR="00481A8B" w:rsidRDefault="00DA4A3C">
      <w:pPr>
        <w:pStyle w:val="ProductList-BodyIndented"/>
      </w:pPr>
      <w:r>
        <w:t>Le seguenti Società dispongono di diritti sull’utilizzo di MDOP inclusi in Windows Software Assurance e Windows VDA e non devono acquistare MDOP separatamente.</w:t>
      </w:r>
    </w:p>
    <w:p w:rsidR="00481A8B" w:rsidRDefault="00DA4A3C">
      <w:pPr>
        <w:pStyle w:val="ProductList-Bullet"/>
        <w:numPr>
          <w:ilvl w:val="1"/>
          <w:numId w:val="32"/>
        </w:numPr>
      </w:pPr>
      <w:r>
        <w:t>Tutte le Società con copertura attiva USL per Utente per Windows Software Assurance o USL per Utente per VDA.</w:t>
      </w:r>
    </w:p>
    <w:p w:rsidR="00481A8B" w:rsidRDefault="00DA4A3C">
      <w:pPr>
        <w:pStyle w:val="ProductList-Bullet"/>
        <w:numPr>
          <w:ilvl w:val="1"/>
          <w:numId w:val="32"/>
        </w:numPr>
      </w:pPr>
      <w:r>
        <w:t>Le Società i cui contratti entrano in vigore in data 1 agosto 2015 o successiva e che dispongono di una copertura Windows Software Assurance per Dispositivo attiva o di una licenza VDA per Dispositivo attiva.</w:t>
      </w:r>
    </w:p>
    <w:p w:rsidR="00481A8B" w:rsidRDefault="00481A8B">
      <w:pPr>
        <w:pStyle w:val="ProductList-BodyIndented"/>
      </w:pPr>
    </w:p>
    <w:p w:rsidR="00481A8B" w:rsidRDefault="00DA4A3C">
      <w:pPr>
        <w:pStyle w:val="ProductList-ClauseHeading"/>
      </w:pPr>
      <w:r>
        <w:t>4.9 Programmi Academic</w:t>
      </w:r>
    </w:p>
    <w:p w:rsidR="00481A8B" w:rsidRDefault="00DA4A3C">
      <w:pPr>
        <w:pStyle w:val="ProductList-Body"/>
      </w:pPr>
      <w:r>
        <w:t>Il presente Articolo si applica alle Società riguardo a tutti i Programmi per i Contratti Multilicenza Academic:</w:t>
      </w:r>
    </w:p>
    <w:p w:rsidR="00481A8B" w:rsidRDefault="00DA4A3C">
      <w:pPr>
        <w:pStyle w:val="ProductList-SubClauseHeading"/>
      </w:pPr>
      <w:r>
        <w:t>4.9.1 Diritti per Windows Enterprise LTSB</w:t>
      </w:r>
    </w:p>
    <w:p w:rsidR="00481A8B" w:rsidRDefault="00DA4A3C">
      <w:pPr>
        <w:pStyle w:val="ProductList-BodyIndented"/>
      </w:pPr>
      <w:r>
        <w:t>Gli Istituti Didattici con Windows Enterprise SA o Windows Education SA potranno installare Windows 10 Enterprise LTSB al posto di eventuali istanze perpetue consentite.</w:t>
      </w:r>
    </w:p>
    <w:p w:rsidR="00481A8B" w:rsidRDefault="00481A8B">
      <w:pPr>
        <w:pStyle w:val="ProductList-BodyIndented"/>
      </w:pPr>
    </w:p>
    <w:p w:rsidR="00481A8B" w:rsidRDefault="00DA4A3C">
      <w:pPr>
        <w:pStyle w:val="ProductList-SubClauseHeading"/>
      </w:pPr>
      <w:r>
        <w:t>4.9.2 Diritti per Windows 10 Enterprise o Windows 10 Education Edition</w:t>
      </w:r>
    </w:p>
    <w:p w:rsidR="00481A8B" w:rsidRDefault="00DA4A3C">
      <w:pPr>
        <w:pStyle w:val="ProductList-BodyIndented"/>
      </w:pPr>
      <w:r>
        <w:t>Gli Istituti Didattici con copertura Software Assurance per Windows Enterprise o Windows Education dispongono dei diritti per l’installazione e l’utilizzo di Windows 10 Enterprise o Windows 10 Education.</w:t>
      </w:r>
    </w:p>
    <w:p w:rsidR="00481A8B" w:rsidRDefault="00481A8B">
      <w:pPr>
        <w:pStyle w:val="ProductList-BodyIndented"/>
      </w:pPr>
    </w:p>
    <w:p w:rsidR="00481A8B" w:rsidRDefault="00DA4A3C">
      <w:pPr>
        <w:pStyle w:val="ProductList-SubClauseHeading"/>
      </w:pPr>
      <w:r>
        <w:t>4.9.3 Diritti di Downgrade</w:t>
      </w:r>
    </w:p>
    <w:p w:rsidR="00481A8B" w:rsidRDefault="00DA4A3C">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481A8B" w:rsidRDefault="00481A8B">
      <w:pPr>
        <w:pStyle w:val="ProductList-BodyIndented"/>
      </w:pPr>
    </w:p>
    <w:p w:rsidR="00481A8B" w:rsidRDefault="00DA4A3C">
      <w:pPr>
        <w:pStyle w:val="ProductList-SubClauseHeading"/>
      </w:pPr>
      <w:r>
        <w:t>4.9.4 Requisiti di Idoneità MDOP</w:t>
      </w:r>
    </w:p>
    <w:p w:rsidR="00481A8B" w:rsidRDefault="00DA4A3C">
      <w:pPr>
        <w:pStyle w:val="ProductList-BodyIndented"/>
      </w:pPr>
      <w:r>
        <w:t>Gli Istituti Didattici con copertura Software Assurance per Windows Enterprise o Windows Education hanno i diritti di installare e utilizzare MDOP.</w:t>
      </w:r>
    </w:p>
    <w:p w:rsidR="00481A8B" w:rsidRDefault="00481A8B">
      <w:pPr>
        <w:pStyle w:val="ProductList-BodyIndented"/>
      </w:pPr>
    </w:p>
    <w:p w:rsidR="00481A8B" w:rsidRDefault="00DA4A3C">
      <w:pPr>
        <w:pStyle w:val="ProductList-SubClauseHeading"/>
      </w:pPr>
      <w:r>
        <w:t>4.9.5 Windows To Go per l’Opzione per Studente</w:t>
      </w:r>
    </w:p>
    <w:p w:rsidR="00481A8B" w:rsidRDefault="00DA4A3C">
      <w:pPr>
        <w:pStyle w:val="ProductList-BodyIndented"/>
      </w:pPr>
      <w:r>
        <w:t>Agli Istituti che scelgono l’Opzione per Studente viene concessa una sola Istanza di Windows To Go per ogni dispositivo con licenza in dotazione a uno studente mentre tale studente è iscritto all’istituto.</w:t>
      </w:r>
    </w:p>
    <w:p w:rsidR="00481A8B" w:rsidRDefault="00481A8B">
      <w:pPr>
        <w:pStyle w:val="ProductList-BodyIndented"/>
      </w:pPr>
    </w:p>
    <w:p w:rsidR="00481A8B" w:rsidRDefault="00DA4A3C">
      <w:pPr>
        <w:pStyle w:val="ProductList-ClauseHeading"/>
      </w:pPr>
      <w:r>
        <w:t>4.10 Windows 10 Mobile Enterprise</w:t>
      </w:r>
    </w:p>
    <w:p w:rsidR="00481A8B" w:rsidRDefault="00DA4A3C">
      <w:pPr>
        <w:pStyle w:val="ProductList-Body"/>
      </w:pPr>
      <w:r>
        <w:t>Le Società con Windows SA attiva per SL per Utente o per Add-on per Utente potranno installare e utilizzare Windows 10 Mobile Enterprise sui dispositivi secondari dell’utente con licenza.</w:t>
      </w:r>
    </w:p>
    <w:p w:rsidR="00481A8B" w:rsidRDefault="00481A8B">
      <w:pPr>
        <w:pStyle w:val="ProductList-Body"/>
      </w:pPr>
    </w:p>
    <w:p w:rsidR="00481A8B" w:rsidRDefault="00DA4A3C">
      <w:pPr>
        <w:pStyle w:val="ProductList-ClauseHeading"/>
      </w:pPr>
      <w:r>
        <w:t>4.11 Sistema Operativo Desktop Windows - Diritti di esecuzione di “Applicazioni HPC con Cluster”</w:t>
      </w:r>
    </w:p>
    <w:p w:rsidR="00481A8B" w:rsidRDefault="00481A8B">
      <w:pPr>
        <w:pStyle w:val="ProductList-Body"/>
      </w:pPr>
    </w:p>
    <w:p w:rsidR="00481A8B" w:rsidRDefault="00DA4A3C">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481A8B" w:rsidRDefault="00481A8B">
      <w:pPr>
        <w:pStyle w:val="ProductList-Body"/>
      </w:pPr>
    </w:p>
    <w:p w:rsidR="00481A8B" w:rsidRDefault="00DA4A3C">
      <w:pPr>
        <w:pStyle w:val="ProductList-ClauseHeading"/>
      </w:pPr>
      <w:r>
        <w:t>4.12 Sistema Operativo Desktop Windows - Windows Thin PC</w:t>
      </w:r>
    </w:p>
    <w:p w:rsidR="00481A8B" w:rsidRDefault="00DA4A3C">
      <w:pPr>
        <w:pStyle w:val="ProductList-Body"/>
      </w:pPr>
      <w:r>
        <w:t>La Società potrà utilizzare il software Windows Thin PC anziché il software del Sistema Operativo Desktop Windows, ma soltanto per eseguire i tipi di applicazioni elencati di seguito:</w:t>
      </w:r>
    </w:p>
    <w:p w:rsidR="00481A8B" w:rsidRDefault="00DA4A3C">
      <w:pPr>
        <w:pStyle w:val="ProductList-Bullet"/>
        <w:numPr>
          <w:ilvl w:val="0"/>
          <w:numId w:val="33"/>
        </w:numPr>
      </w:pPr>
      <w:r>
        <w:t xml:space="preserve">protezione </w:t>
      </w:r>
    </w:p>
    <w:p w:rsidR="00481A8B" w:rsidRDefault="00DA4A3C">
      <w:pPr>
        <w:pStyle w:val="ProductList-Bullet"/>
        <w:numPr>
          <w:ilvl w:val="0"/>
          <w:numId w:val="33"/>
        </w:numPr>
      </w:pPr>
      <w:r>
        <w:t xml:space="preserve">gestione </w:t>
      </w:r>
    </w:p>
    <w:p w:rsidR="00481A8B" w:rsidRDefault="00DA4A3C">
      <w:pPr>
        <w:pStyle w:val="ProductList-Bullet"/>
        <w:numPr>
          <w:ilvl w:val="0"/>
          <w:numId w:val="33"/>
        </w:numPr>
      </w:pPr>
      <w:r>
        <w:t xml:space="preserve">emulazione di terminale </w:t>
      </w:r>
    </w:p>
    <w:p w:rsidR="00481A8B" w:rsidRDefault="00DA4A3C">
      <w:pPr>
        <w:pStyle w:val="ProductList-Bullet"/>
        <w:numPr>
          <w:ilvl w:val="0"/>
          <w:numId w:val="33"/>
        </w:numPr>
      </w:pPr>
      <w:r>
        <w:t xml:space="preserve">Desktop Remoto e tecnologie simili </w:t>
      </w:r>
    </w:p>
    <w:p w:rsidR="00481A8B" w:rsidRDefault="00DA4A3C">
      <w:pPr>
        <w:pStyle w:val="ProductList-Bullet"/>
        <w:numPr>
          <w:ilvl w:val="0"/>
          <w:numId w:val="33"/>
        </w:numPr>
      </w:pPr>
      <w:r>
        <w:t xml:space="preserve">browser Web </w:t>
      </w:r>
    </w:p>
    <w:p w:rsidR="00481A8B" w:rsidRDefault="00DA4A3C">
      <w:pPr>
        <w:pStyle w:val="ProductList-Bullet"/>
        <w:numPr>
          <w:ilvl w:val="0"/>
          <w:numId w:val="33"/>
        </w:numPr>
      </w:pPr>
      <w:r>
        <w:t xml:space="preserve">lettore multimediale </w:t>
      </w:r>
    </w:p>
    <w:p w:rsidR="00481A8B" w:rsidRDefault="00DA4A3C">
      <w:pPr>
        <w:pStyle w:val="ProductList-Bullet"/>
        <w:numPr>
          <w:ilvl w:val="0"/>
          <w:numId w:val="33"/>
        </w:numPr>
      </w:pPr>
      <w:r>
        <w:t xml:space="preserve">client di messaggistica istantanea </w:t>
      </w:r>
    </w:p>
    <w:p w:rsidR="00481A8B" w:rsidRDefault="00DA4A3C">
      <w:pPr>
        <w:pStyle w:val="ProductList-Bullet"/>
        <w:numPr>
          <w:ilvl w:val="0"/>
          <w:numId w:val="33"/>
        </w:numPr>
      </w:pPr>
      <w:r>
        <w:t xml:space="preserve">visualizzatori di documenti </w:t>
      </w:r>
    </w:p>
    <w:p w:rsidR="00481A8B" w:rsidRDefault="00DA4A3C">
      <w:pPr>
        <w:pStyle w:val="ProductList-Bullet"/>
        <w:numPr>
          <w:ilvl w:val="0"/>
          <w:numId w:val="33"/>
        </w:numPr>
      </w:pPr>
      <w:r>
        <w:t>NET Framework e Java Virtual Machine</w:t>
      </w:r>
    </w:p>
    <w:p w:rsidR="00481A8B" w:rsidRDefault="00DA4A3C">
      <w:pPr>
        <w:pStyle w:val="ProductList-Body"/>
      </w:pPr>
      <w:r>
        <w:t>La Società potrà utilizzare il software su un dispositivo diverso da quello su cui era stato installato originariamente se trasferisce la copertura Software Assurance a tale dispositivo.</w:t>
      </w:r>
    </w:p>
    <w:p w:rsidR="00481A8B" w:rsidRDefault="00481A8B">
      <w:pPr>
        <w:pStyle w:val="ProductList-Body"/>
      </w:pPr>
    </w:p>
    <w:p w:rsidR="00481A8B" w:rsidRDefault="00DA4A3C">
      <w:pPr>
        <w:pStyle w:val="ProductList-ClauseHeading"/>
      </w:pPr>
      <w:r>
        <w:t>4.13 Software Assurance per Windows Embedded Industry Enterprise</w:t>
      </w:r>
    </w:p>
    <w:p w:rsidR="00481A8B" w:rsidRDefault="00DA4A3C">
      <w:pPr>
        <w:pStyle w:val="ProductList-Body"/>
      </w:pPr>
      <w:r>
        <w:t xml:space="preserve">Le Società con copertura Software Assurance per Windows Embedded Industry Enterprise hanno gli stessi diritti e limitazioni previsti per Windows Software Assurance. </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190" w:name="_Sec619"/>
      <w:r>
        <w:t>Istanze del sistema operativo</w:t>
      </w:r>
      <w:bookmarkEnd w:id="190"/>
      <w:r>
        <w:fldChar w:fldCharType="begin"/>
      </w:r>
      <w:r>
        <w:instrText xml:space="preserve"> TC "</w:instrText>
      </w:r>
      <w:bookmarkStart w:id="191" w:name="_Toc436222959"/>
      <w:r>
        <w:instrText>Istanze del sistema operativo</w:instrText>
      </w:r>
      <w:bookmarkEnd w:id="191"/>
      <w:r>
        <w:instrText>" \l 2</w:instrText>
      </w:r>
      <w:r>
        <w:fldChar w:fldCharType="end"/>
      </w:r>
    </w:p>
    <w:p w:rsidR="00481A8B" w:rsidRDefault="00DA4A3C">
      <w:pPr>
        <w:pStyle w:val="ProductList-Offering2HeadingNoBorder"/>
      </w:pPr>
      <w:bookmarkStart w:id="192" w:name="_Sec654"/>
      <w:r>
        <w:t>Windows MultiPoint Server</w:t>
      </w:r>
      <w:bookmarkEnd w:id="192"/>
      <w:r>
        <w:fldChar w:fldCharType="begin"/>
      </w:r>
      <w:r>
        <w:instrText xml:space="preserve"> TC "</w:instrText>
      </w:r>
      <w:bookmarkStart w:id="193" w:name="_Toc436222960"/>
      <w:r>
        <w:instrText>Windows MultiPoint Server</w:instrText>
      </w:r>
      <w:bookmarkEnd w:id="193"/>
      <w:r>
        <w:instrText>" \l 3</w:instrText>
      </w:r>
      <w:r>
        <w:fldChar w:fldCharType="end"/>
      </w:r>
    </w:p>
    <w:p w:rsidR="00481A8B" w:rsidRDefault="00DA4A3C">
      <w:pPr>
        <w:pStyle w:val="ProductList-Offering1SubSection"/>
      </w:pPr>
      <w:bookmarkStart w:id="194" w:name="_Sec702"/>
      <w:r>
        <w:t>1. Disponibilità del Programma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481A8B">
        <w:tc>
          <w:tcPr>
            <w:tcW w:w="416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195" w:name="_Sec757"/>
      <w:r>
        <w:t>2. Condizioni del Prodotto</w:t>
      </w:r>
      <w:bookmarkEnd w:id="195"/>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(SA):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196" w:name="_Sec800"/>
      <w:r>
        <w:t>3. Diritti sull’Utilizzo</w:t>
      </w:r>
      <w:bookmarkEnd w:id="196"/>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573"/>
        <w:gridCol w:w="3595"/>
        <w:gridCol w:w="362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CAL per Windows MultiPoint Server 2012 e </w:t>
            </w:r>
          </w:p>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r>
    </w:tbl>
    <w:p w:rsidR="00481A8B" w:rsidRDefault="00481A8B">
      <w:pPr>
        <w:pStyle w:val="ProductList-Body"/>
      </w:pPr>
    </w:p>
    <w:p w:rsidR="00481A8B" w:rsidRDefault="00DA4A3C">
      <w:pPr>
        <w:pStyle w:val="ProductList-SubClauseHeading"/>
      </w:pPr>
      <w:r>
        <w:t>3.1.1 Funzionalità Aggiuntive Associate a CAL per Windows Server 2012 Active Directory Rights Management Services</w:t>
      </w:r>
    </w:p>
    <w:p w:rsidR="00481A8B" w:rsidRDefault="00DA4A3C">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w:anchor="_Sec591">
              <w:r>
                <w:rPr>
                  <w:color w:val="00467F"/>
                  <w:u w:val="single"/>
                </w:rPr>
                <w:t>Appendice A</w:t>
              </w:r>
            </w:hyperlink>
            <w:r>
              <w:t>)</w:t>
            </w:r>
          </w:p>
        </w:tc>
      </w:tr>
    </w:tbl>
    <w:p w:rsidR="00481A8B" w:rsidRDefault="00481A8B">
      <w:pPr>
        <w:pStyle w:val="ProductList-BodyIndented"/>
      </w:pPr>
    </w:p>
    <w:p w:rsidR="00481A8B" w:rsidRDefault="00DA4A3C">
      <w:pPr>
        <w:pStyle w:val="ProductList-ClauseHeading"/>
      </w:pPr>
      <w:r>
        <w:t>3.2 Esecuzione di Istanze del Software</w:t>
      </w:r>
    </w:p>
    <w:p w:rsidR="00481A8B" w:rsidRDefault="00DA4A3C">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81A8B" w:rsidRDefault="00481A8B">
      <w:pPr>
        <w:pStyle w:val="ProductList-Body"/>
      </w:pPr>
    </w:p>
    <w:p w:rsidR="00481A8B" w:rsidRDefault="00DA4A3C">
      <w:pPr>
        <w:pStyle w:val="ProductList-ClauseHeading"/>
      </w:pPr>
      <w:r>
        <w:t>3.3 Licenze di Accesso</w:t>
      </w:r>
    </w:p>
    <w:p w:rsidR="00481A8B" w:rsidRDefault="00DA4A3C">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81A8B" w:rsidRDefault="00481A8B">
      <w:pPr>
        <w:pStyle w:val="ProductList-Body"/>
      </w:pPr>
    </w:p>
    <w:p w:rsidR="00481A8B" w:rsidRDefault="00DA4A3C">
      <w:pPr>
        <w:pStyle w:val="ProductList-ClauseHeading"/>
      </w:pPr>
      <w:r>
        <w:t>3.4 Windows MultiPoint Server 2012 Connector</w:t>
      </w:r>
    </w:p>
    <w:p w:rsidR="00481A8B" w:rsidRDefault="00DA4A3C">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481A8B" w:rsidRDefault="00481A8B">
      <w:pPr>
        <w:pStyle w:val="ProductList-Body"/>
      </w:pPr>
    </w:p>
    <w:p w:rsidR="00481A8B" w:rsidRDefault="00DA4A3C">
      <w:pPr>
        <w:pStyle w:val="ProductList-ClauseHeading"/>
      </w:pPr>
      <w:r>
        <w:t>3.5 Software Aggiuntivo</w:t>
      </w:r>
    </w:p>
    <w:p w:rsidR="00481A8B" w:rsidRDefault="00DA4A3C">
      <w:pPr>
        <w:pStyle w:val="ProductList-Body"/>
      </w:pPr>
      <w:r>
        <w:t xml:space="preserve">Un elenco del Software Aggiuntivo è reperibile all’indirizzo </w:t>
      </w:r>
      <w:hyperlink r:id="rId80">
        <w:r>
          <w:rPr>
            <w:color w:val="00467F"/>
            <w:u w:val="single"/>
          </w:rPr>
          <w:t>http://go.microsoft.com/fwlink/?LinkId=245856</w:t>
        </w:r>
      </w:hyperlink>
      <w:r>
        <w:t>.</w:t>
      </w:r>
    </w:p>
    <w:p w:rsidR="00481A8B" w:rsidRDefault="00DA4A3C">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198" w:name="_Sec655"/>
      <w:r>
        <w:t>Istanze del sistema operativo</w:t>
      </w:r>
      <w:bookmarkEnd w:id="198"/>
      <w:r>
        <w:fldChar w:fldCharType="begin"/>
      </w:r>
      <w:r>
        <w:instrText xml:space="preserve"> TC "</w:instrText>
      </w:r>
      <w:bookmarkStart w:id="199" w:name="_Toc436222961"/>
      <w:r>
        <w:instrText>Istanze del sistema operativo</w:instrText>
      </w:r>
      <w:bookmarkEnd w:id="199"/>
      <w:r>
        <w:instrText>" \l 3</w:instrText>
      </w:r>
      <w:r>
        <w:fldChar w:fldCharType="end"/>
      </w:r>
    </w:p>
    <w:p w:rsidR="00481A8B" w:rsidRDefault="00DA4A3C">
      <w:pPr>
        <w:pStyle w:val="ProductList-Offering1SubSection"/>
      </w:pPr>
      <w:bookmarkStart w:id="200" w:name="_Sec703"/>
      <w:r>
        <w:t>1. Disponibilità del Programma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416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201" w:name="_Sec758"/>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 Windows Server 2008 R2 edizioni Enterprise, Standard, Essentials, Web e HPC o Essentials 2012 o 2012 R2</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(SA):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202" w:name="_Sec807"/>
      <w:r>
        <w:t>3. Diritti sull’Utilizzo</w:t>
      </w:r>
      <w:bookmarkEnd w:id="202"/>
    </w:p>
    <w:tbl>
      <w:tblPr>
        <w:tblStyle w:val="PURTable"/>
        <w:tblW w:w="0" w:type="dxa"/>
        <w:tblLook w:val="04A0" w:firstRow="1" w:lastRow="0" w:firstColumn="1" w:lastColumn="0" w:noHBand="0" w:noVBand="1"/>
      </w:tblPr>
      <w:tblGrid>
        <w:gridCol w:w="3626"/>
        <w:gridCol w:w="3578"/>
        <w:gridCol w:w="358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3.1 Accesso Software Server</w:t>
      </w:r>
    </w:p>
    <w:tbl>
      <w:tblPr>
        <w:tblStyle w:val="PURTable"/>
        <w:tblW w:w="0" w:type="dxa"/>
        <w:tblLook w:val="04A0" w:firstRow="1" w:lastRow="0" w:firstColumn="1" w:lastColumn="0" w:noHBand="0" w:noVBand="1"/>
      </w:tblPr>
      <w:tblGrid>
        <w:gridCol w:w="3577"/>
        <w:gridCol w:w="3588"/>
        <w:gridCol w:w="362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r:id="rId81">
              <w:r>
                <w:rPr>
                  <w:color w:val="00467F"/>
                  <w:u w:val="single"/>
                </w:rPr>
                <w:t>Appendice A</w:t>
              </w:r>
            </w:hyperlink>
            <w:r>
              <w:t>)</w:t>
            </w:r>
          </w:p>
        </w:tc>
      </w:tr>
    </w:tbl>
    <w:p w:rsidR="00481A8B" w:rsidRDefault="00481A8B">
      <w:pPr>
        <w:pStyle w:val="ProductList-Body"/>
      </w:pPr>
    </w:p>
    <w:p w:rsidR="00481A8B" w:rsidRDefault="00DA4A3C">
      <w:pPr>
        <w:pStyle w:val="ProductList-SubClauseHeading"/>
      </w:pPr>
      <w:r>
        <w:t>3.1.1 Funzionalità Aggiuntive Associate a CAL per Servizi Desktop Remoto Windows Server 2012</w:t>
      </w:r>
    </w:p>
    <w:p w:rsidR="00481A8B" w:rsidRDefault="00DA4A3C">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USL per Servizi Desktop Remoto Windows Server 2012</w:t>
            </w:r>
          </w:p>
        </w:tc>
      </w:tr>
    </w:tbl>
    <w:p w:rsidR="00481A8B" w:rsidRDefault="00DA4A3C">
      <w:pPr>
        <w:pStyle w:val="ProductList-BodyIndented"/>
      </w:pPr>
      <w:r>
        <w:t>*Necessaria anche per l’utilizzo di Windows Server per eseguire l’hosting di un’interfaccia utente grafica mediante la funzionalità Servizi Desktop Remoto Windows Server 2012 R2 o altra tecnologia.</w:t>
      </w:r>
    </w:p>
    <w:p w:rsidR="00481A8B" w:rsidRDefault="00481A8B">
      <w:pPr>
        <w:pStyle w:val="ProductList-BodyIndented"/>
      </w:pPr>
    </w:p>
    <w:p w:rsidR="00481A8B" w:rsidRDefault="00DA4A3C">
      <w:pPr>
        <w:pStyle w:val="ProductList-SubClauseHeading"/>
      </w:pPr>
      <w:r>
        <w:t>3.1.2 Funzionalità Aggiuntive Associate a CAL per Windows Server 2012 Rights Management Services</w:t>
      </w:r>
    </w:p>
    <w:p w:rsidR="00481A8B" w:rsidRDefault="00DA4A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Azure Rights Management (SL per Utente)</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r:id="rId82">
              <w:r>
                <w:rPr>
                  <w:color w:val="00467F"/>
                  <w:u w:val="single"/>
                </w:rPr>
                <w:t>Appendice A</w:t>
              </w:r>
            </w:hyperlink>
            <w:r>
              <w:t>)</w:t>
            </w:r>
          </w:p>
        </w:tc>
      </w:tr>
    </w:tbl>
    <w:p w:rsidR="00481A8B" w:rsidRDefault="00481A8B">
      <w:pPr>
        <w:pStyle w:val="ProductList-BodyIndented"/>
      </w:pPr>
    </w:p>
    <w:p w:rsidR="00481A8B" w:rsidRDefault="00DA4A3C">
      <w:pPr>
        <w:pStyle w:val="ProductList-SubClauseHeading"/>
      </w:pPr>
      <w:r>
        <w:t>3.1.3 Funzionalità Aggiuntive Associate a una CAL per Utente per Microsoft Identity Manager</w:t>
      </w:r>
    </w:p>
    <w:p w:rsidR="00481A8B" w:rsidRDefault="00DA4A3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68"/>
        <w:gridCol w:w="3503"/>
        <w:gridCol w:w="3459"/>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Azure Active Directory Premium</w:t>
            </w:r>
          </w:p>
        </w:tc>
      </w:tr>
      <w:tr w:rsidR="00481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none" w:sz="4" w:space="0" w:color="000000"/>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Licenza Equivalente a Licenze CAL (fare riferimento all’</w:t>
            </w:r>
            <w:hyperlink r:id="rId83">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BodyIndented"/>
      </w:pPr>
      <w:r>
        <w:t xml:space="preserve">*Necessaria anche per qualsiasi persona per la quale vengano emesse o gestite tramite il software le informazioni di identità. </w:t>
      </w:r>
    </w:p>
    <w:p w:rsidR="00481A8B" w:rsidRDefault="00481A8B">
      <w:pPr>
        <w:pStyle w:val="ProductList-BodyIndented"/>
      </w:pPr>
    </w:p>
    <w:p w:rsidR="00481A8B" w:rsidRDefault="00DA4A3C">
      <w:pPr>
        <w:pStyle w:val="ProductList-SubClauseHeading"/>
      </w:pPr>
      <w:r>
        <w:t>3.1.4 Servizio di Sincronizzazione</w:t>
      </w:r>
    </w:p>
    <w:p w:rsidR="00481A8B" w:rsidRDefault="00DA4A3C">
      <w:pPr>
        <w:pStyle w:val="ProductList-BodyIndented"/>
      </w:pPr>
      <w:r>
        <w:t>Per gli utenti che utilizzano esclusivamente il servizio di sincronizzazione Microsoft Identity Manager, le licenze CAL per Microsoft Identity Manager 2016 non sono richieste.</w:t>
      </w:r>
    </w:p>
    <w:p w:rsidR="00481A8B" w:rsidRDefault="00481A8B">
      <w:pPr>
        <w:pStyle w:val="ProductList-BodyIndented"/>
      </w:pPr>
    </w:p>
    <w:p w:rsidR="00481A8B" w:rsidRDefault="00DA4A3C">
      <w:pPr>
        <w:pStyle w:val="ProductList-ClauseHeading"/>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SubClauseHeading"/>
      </w:pPr>
      <w:r>
        <w:t>3.2.1 Funzionalità Aggiuntive Associate alla Licenza External Connector per Servizi Desktop Remoto Windows Server 2012</w:t>
      </w:r>
    </w:p>
    <w:p w:rsidR="00481A8B" w:rsidRDefault="00DA4A3C">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BodyIndented"/>
      </w:pPr>
      <w:r>
        <w:rPr>
          <w:i/>
        </w:rPr>
        <w:t>*Necessaria anche per l’utilizzo di Windows Server per eseguire l’hosting di un’interfaccia utente grafica mediante la funzionalità Servizi Desktop Remoto Windows Server 2012 R2 o altra tecnologia.</w:t>
      </w:r>
    </w:p>
    <w:p w:rsidR="00481A8B" w:rsidRDefault="00481A8B">
      <w:pPr>
        <w:pStyle w:val="ProductList-BodyIndented"/>
      </w:pPr>
    </w:p>
    <w:p w:rsidR="00481A8B" w:rsidRDefault="00DA4A3C">
      <w:pPr>
        <w:pStyle w:val="ProductList-SubClauseHeading"/>
      </w:pPr>
      <w:r>
        <w:t>3.2.2 Funzionalità Aggiuntive Associate alla Licenza External Connector per Windows Server 2012 Rights Management Services</w:t>
      </w:r>
    </w:p>
    <w:p w:rsidR="00481A8B" w:rsidRDefault="00DA4A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Indented"/>
      </w:pPr>
    </w:p>
    <w:p w:rsidR="00481A8B" w:rsidRDefault="00DA4A3C">
      <w:pPr>
        <w:pStyle w:val="ProductList-SubClauseHeading"/>
      </w:pPr>
      <w:r>
        <w:t>3.2.3 Funzionalità Aggiuntive Associate alla Licenza External Connector per Microsoft Identity Manager</w:t>
      </w:r>
    </w:p>
    <w:p w:rsidR="00481A8B" w:rsidRDefault="00DA4A3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BodyIndented"/>
      </w:pPr>
      <w:r>
        <w:rPr>
          <w:i/>
        </w:rPr>
        <w:t>*Necessaria anche per qualsiasi Utente Esterno per il quale vengano emesse o gestite tramite il software le informazioni di identità, in assenza di CAL per Microsoft Identity Manager 2016.</w:t>
      </w:r>
    </w:p>
    <w:p w:rsidR="00481A8B" w:rsidRDefault="00481A8B">
      <w:pPr>
        <w:pStyle w:val="ProductList-BodyIndented"/>
      </w:pPr>
    </w:p>
    <w:p w:rsidR="00481A8B" w:rsidRDefault="00DA4A3C">
      <w:pPr>
        <w:pStyle w:val="ProductList-ClauseHeading"/>
      </w:pPr>
      <w:r>
        <w:t>3.3 Condizioni Aggiuntive per Windows Server 2012 R2 Essentials</w:t>
      </w:r>
    </w:p>
    <w:p w:rsidR="00481A8B" w:rsidRDefault="00DA4A3C">
      <w:pPr>
        <w:pStyle w:val="ProductList-SubClauseHeading"/>
      </w:pPr>
      <w:r>
        <w:t>3.3.1 Limitazioni relative all’Utilizzo</w:t>
      </w:r>
    </w:p>
    <w:p w:rsidR="00481A8B" w:rsidRDefault="00DA4A3C">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81A8B" w:rsidRDefault="00DA4A3C">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481A8B" w:rsidRDefault="00481A8B">
      <w:pPr>
        <w:pStyle w:val="ProductList-BodyIndented"/>
      </w:pPr>
    </w:p>
    <w:p w:rsidR="00481A8B" w:rsidRDefault="00DA4A3C">
      <w:pPr>
        <w:pStyle w:val="ProductList-SubClauseHeading"/>
      </w:pPr>
      <w:r>
        <w:t>3.3.2 Utilizzo del Software Server</w:t>
      </w:r>
    </w:p>
    <w:p w:rsidR="00481A8B" w:rsidRDefault="00DA4A3C">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481A8B" w:rsidRDefault="00481A8B">
      <w:pPr>
        <w:pStyle w:val="ProductList-BodyIndented"/>
      </w:pPr>
    </w:p>
    <w:p w:rsidR="00481A8B" w:rsidRDefault="00DA4A3C">
      <w:pPr>
        <w:pStyle w:val="ProductList-SubClauseHeading"/>
      </w:pPr>
      <w:r>
        <w:t>3.3.3 Essentials Connector per Windows Server 2012 R2</w:t>
      </w:r>
    </w:p>
    <w:p w:rsidR="00481A8B" w:rsidRDefault="00DA4A3C">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481A8B" w:rsidRDefault="00481A8B">
      <w:pPr>
        <w:pStyle w:val="ProductList-BodyIndented"/>
      </w:pPr>
    </w:p>
    <w:p w:rsidR="00481A8B" w:rsidRDefault="00DA4A3C">
      <w:pPr>
        <w:pStyle w:val="ProductList-SubClauseHeading"/>
      </w:pPr>
      <w:r>
        <w:t>3.3.4 Accesso a Windows Server 2012 R2 Active Directory Rights Management Services</w:t>
      </w:r>
    </w:p>
    <w:p w:rsidR="00481A8B" w:rsidRDefault="00DA4A3C">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481A8B" w:rsidRDefault="00481A8B">
      <w:pPr>
        <w:pStyle w:val="ProductList-BodyIndented"/>
      </w:pPr>
    </w:p>
    <w:p w:rsidR="00481A8B" w:rsidRDefault="00DA4A3C">
      <w:pPr>
        <w:pStyle w:val="ProductList-ClauseHeading"/>
      </w:pPr>
      <w:r>
        <w:t>3.4 Software Aggiuntivo per Windows Server 2012</w:t>
      </w:r>
    </w:p>
    <w:p w:rsidR="00481A8B" w:rsidRDefault="00DA4A3C">
      <w:pPr>
        <w:pStyle w:val="ProductList-Body"/>
      </w:pPr>
      <w:r>
        <w:t xml:space="preserve">Un elenco del Software Aggiuntivo è reperibile all’indirizzo </w:t>
      </w:r>
      <w:hyperlink r:id="rId84">
        <w:r>
          <w:rPr>
            <w:color w:val="00467F"/>
            <w:u w:val="single"/>
          </w:rPr>
          <w:t>http://go.microsoft.com/fwlink/?LinkId=245856</w:t>
        </w:r>
      </w:hyperlink>
      <w:r>
        <w:t>.</w:t>
      </w:r>
    </w:p>
    <w:p w:rsidR="00481A8B" w:rsidRDefault="00DA4A3C">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6"/>
        <w:gridCol w:w="3608"/>
        <w:gridCol w:w="358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5">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ClauseHeading"/>
      </w:pPr>
      <w:r>
        <w:t>4.1 User CAL per Servizi Desktop Remoto (“RDS”) - Diritti Estesi</w:t>
      </w:r>
    </w:p>
    <w:p w:rsidR="00481A8B" w:rsidRDefault="00DA4A3C">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481A8B" w:rsidRDefault="00481A8B">
      <w:pPr>
        <w:pStyle w:val="PURBreadcrumb"/>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04" w:name="_Sec656"/>
      <w:r>
        <w:t>Windows Small Business Server</w:t>
      </w:r>
      <w:bookmarkEnd w:id="204"/>
      <w:r>
        <w:fldChar w:fldCharType="begin"/>
      </w:r>
      <w:r>
        <w:instrText xml:space="preserve"> TC "</w:instrText>
      </w:r>
      <w:bookmarkStart w:id="205" w:name="_Toc436222962"/>
      <w:r>
        <w:instrText>Windows Small Business Server</w:instrText>
      </w:r>
      <w:bookmarkEnd w:id="205"/>
      <w:r>
        <w:instrText>" \l 3</w:instrText>
      </w:r>
      <w:r>
        <w:fldChar w:fldCharType="end"/>
      </w:r>
    </w:p>
    <w:p w:rsidR="00481A8B" w:rsidRDefault="00DA4A3C">
      <w:pPr>
        <w:pStyle w:val="ProductList-Offering1SubSection"/>
      </w:pPr>
      <w:bookmarkStart w:id="206" w:name="_Sec704"/>
      <w:r>
        <w:t>1. Disponibilità del Programma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481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4160" w:type="dxa"/>
            <w:tcBorders>
              <w:top w:val="none" w:sz="4" w:space="0" w:color="FFFFF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none" w:sz="4" w:space="0" w:color="FFFFFF"/>
              <w:left w:val="none" w:sz="4" w:space="0" w:color="FFFFFF"/>
              <w:bottom w:val="dashed" w:sz="4" w:space="0" w:color="BFBFBF"/>
              <w:right w:val="non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FFFFFF"/>
              <w:bottom w:val="dashed" w:sz="4" w:space="0" w:color="BFBFBF"/>
              <w:right w:val="non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FFFFFF"/>
              <w:bottom w:val="dashed" w:sz="4" w:space="0" w:color="BFBFBF"/>
              <w:right w:val="non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FFFFFF"/>
              <w:bottom w:val="dashed" w:sz="4" w:space="0" w:color="BFBFBF"/>
              <w:right w:val="non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FFFFFF"/>
              <w:bottom w:val="dashed" w:sz="4" w:space="0" w:color="BFBFBF"/>
              <w:right w:val="non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4160" w:type="dxa"/>
            <w:tcBorders>
              <w:top w:val="dashed" w:sz="4" w:space="0" w:color="BFBFBF"/>
              <w:left w:val="none" w:sz="4" w:space="0" w:color="FFFFFF"/>
              <w:bottom w:val="none" w:sz="4" w:space="0" w:color="000000"/>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dashed" w:sz="4" w:space="0" w:color="BFBFBF"/>
              <w:left w:val="none" w:sz="4" w:space="0" w:color="FFFFFF"/>
              <w:bottom w:val="none" w:sz="4" w:space="0" w:color="000000"/>
              <w:right w:val="none" w:sz="9"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07" w:name="_Sec759"/>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Edizioni di Downgrade: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(SA):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208" w:name="_Sec808"/>
      <w:r>
        <w:t>3. Diritti sull’Utilizzo</w:t>
      </w:r>
      <w:bookmarkEnd w:id="208"/>
    </w:p>
    <w:tbl>
      <w:tblPr>
        <w:tblStyle w:val="PURTable"/>
        <w:tblW w:w="0" w:type="dxa"/>
        <w:tblLook w:val="04A0" w:firstRow="1" w:lastRow="0" w:firstColumn="1" w:lastColumn="0" w:noHBand="0" w:noVBand="1"/>
      </w:tblPr>
      <w:tblGrid>
        <w:gridCol w:w="3624"/>
        <w:gridCol w:w="3579"/>
        <w:gridCol w:w="35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Software Aggiuntivo: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Tecnologie Incluse: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5"/>
        <w:gridCol w:w="3613"/>
        <w:gridCol w:w="3592"/>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Failover: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Roaming: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481A8B">
      <w:pPr>
        <w:sectPr w:rsidR="00481A8B">
          <w:headerReference w:type="default" r:id="rId88"/>
          <w:footerReference w:type="default" r:id="rId89"/>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210" w:name="_Sec548"/>
      <w:bookmarkEnd w:id="34"/>
      <w:r>
        <w:t>Servizi Online</w:t>
      </w:r>
      <w:r>
        <w:fldChar w:fldCharType="begin"/>
      </w:r>
      <w:r>
        <w:instrText xml:space="preserve"> TC "</w:instrText>
      </w:r>
      <w:bookmarkStart w:id="211" w:name="_Toc436222963"/>
      <w:r>
        <w:instrText>Servizi Online</w:instrText>
      </w:r>
      <w:bookmarkEnd w:id="211"/>
      <w:r>
        <w:instrText>" \l 1</w:instrText>
      </w:r>
      <w:r>
        <w:fldChar w:fldCharType="end"/>
      </w:r>
    </w:p>
    <w:p w:rsidR="00481A8B" w:rsidRDefault="00DA4A3C">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0">
        <w:r>
          <w:rPr>
            <w:color w:val="00467F"/>
            <w:u w:val="single"/>
          </w:rPr>
          <w:t>http://go.microsoft.com/?linkid=9840733</w:t>
        </w:r>
      </w:hyperlink>
      <w:r>
        <w:t xml:space="preserve"> e incorporate nel presente documento in virtù di tale riferimento.</w:t>
      </w:r>
    </w:p>
    <w:p w:rsidR="00481A8B" w:rsidRDefault="00DA4A3C">
      <w:pPr>
        <w:pStyle w:val="ProductList-Offering1Heading"/>
      </w:pPr>
      <w:bookmarkStart w:id="212" w:name="_Sec620"/>
      <w:r>
        <w:t>Disponibilità regionale del Servizio Online.</w:t>
      </w:r>
      <w:bookmarkEnd w:id="212"/>
      <w:r>
        <w:fldChar w:fldCharType="begin"/>
      </w:r>
      <w:r>
        <w:instrText xml:space="preserve"> TC "</w:instrText>
      </w:r>
      <w:bookmarkStart w:id="213" w:name="_Toc436222964"/>
      <w:r>
        <w:instrText>Disponibilità regionale del Servizio Online.</w:instrText>
      </w:r>
      <w:bookmarkEnd w:id="213"/>
      <w:r>
        <w:instrText>" \l 2</w:instrText>
      </w:r>
      <w:r>
        <w:fldChar w:fldCharType="end"/>
      </w:r>
    </w:p>
    <w:p w:rsidR="00481A8B" w:rsidRDefault="00DA4A3C">
      <w:pPr>
        <w:pStyle w:val="ProductList-Body"/>
      </w:pPr>
      <w:r>
        <w:t xml:space="preserve">Per un elenco di paesi in cui sono disponibili i Servizi Online, le società potranno visitare la pagina </w:t>
      </w:r>
      <w:hyperlink r:id="rId91" w:anchor="international">
        <w:r>
          <w:rPr>
            <w:color w:val="00467F"/>
            <w:u w:val="single"/>
          </w:rPr>
          <w:t>http://www.microsoft.com/online/faq.aspx#international</w:t>
        </w:r>
      </w:hyperlink>
      <w:r>
        <w:t>.</w:t>
      </w:r>
    </w:p>
    <w:p w:rsidR="00481A8B" w:rsidRDefault="00DA4A3C">
      <w:pPr>
        <w:pStyle w:val="ProductList-Offering1Heading"/>
      </w:pPr>
      <w:bookmarkStart w:id="214" w:name="_Sec621"/>
      <w:r>
        <w:t>Regole per l’Acquisto dei Servizi Online</w:t>
      </w:r>
      <w:bookmarkEnd w:id="214"/>
      <w:r>
        <w:fldChar w:fldCharType="begin"/>
      </w:r>
      <w:r>
        <w:instrText xml:space="preserve"> TC "</w:instrText>
      </w:r>
      <w:bookmarkStart w:id="215" w:name="_Toc436222965"/>
      <w:r>
        <w:instrText>Regole per l’Acquisto dei Servizi Online</w:instrText>
      </w:r>
      <w:bookmarkEnd w:id="215"/>
      <w:r>
        <w:instrText>" \l 2</w:instrText>
      </w:r>
      <w:r>
        <w:fldChar w:fldCharType="end"/>
      </w:r>
    </w:p>
    <w:p w:rsidR="00481A8B" w:rsidRDefault="00DA4A3C">
      <w:pPr>
        <w:pStyle w:val="ProductList-Body"/>
      </w:pPr>
      <w:r>
        <w:t>All’acquisto dei Servizi Online si applicano le seguenti regole:</w:t>
      </w:r>
    </w:p>
    <w:p w:rsidR="00481A8B" w:rsidRDefault="00DA4A3C">
      <w:pPr>
        <w:pStyle w:val="ProductList-Bullet"/>
        <w:numPr>
          <w:ilvl w:val="0"/>
          <w:numId w:val="35"/>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rsidR="00481A8B" w:rsidRDefault="00DA4A3C">
      <w:pPr>
        <w:pStyle w:val="ProductList-Bullet"/>
        <w:numPr>
          <w:ilvl w:val="0"/>
          <w:numId w:val="35"/>
        </w:numPr>
      </w:pPr>
      <w:r>
        <w:t xml:space="preserve">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w:t>
      </w:r>
    </w:p>
    <w:p w:rsidR="00481A8B" w:rsidRDefault="00DA4A3C">
      <w:pPr>
        <w:pStyle w:val="ProductList-Bullet"/>
        <w:numPr>
          <w:ilvl w:val="0"/>
          <w:numId w:val="35"/>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rsidR="00481A8B" w:rsidRDefault="00DA4A3C">
      <w:pPr>
        <w:pStyle w:val="ProductList-Bullet"/>
        <w:numPr>
          <w:ilvl w:val="0"/>
          <w:numId w:val="35"/>
        </w:numPr>
      </w:pPr>
      <w:r>
        <w:t>Le condizioni per Microsoft Azure sono indicate nella sezione Note del Prodotto corrispondente.</w:t>
      </w:r>
    </w:p>
    <w:p w:rsidR="00481A8B" w:rsidRDefault="00DA4A3C">
      <w:pPr>
        <w:pStyle w:val="ProductList-Offering1Heading"/>
      </w:pPr>
      <w:bookmarkStart w:id="216" w:name="_Sec622"/>
      <w:r>
        <w:t>Licenza “Subscription” (SL) Add-on per Utente</w:t>
      </w:r>
      <w:bookmarkEnd w:id="216"/>
      <w:r>
        <w:fldChar w:fldCharType="begin"/>
      </w:r>
      <w:r>
        <w:instrText xml:space="preserve"> TC "</w:instrText>
      </w:r>
      <w:bookmarkStart w:id="217" w:name="_Toc436222966"/>
      <w:r>
        <w:instrText>Licenza</w:instrText>
      </w:r>
      <w:bookmarkEnd w:id="217"/>
      <w:r>
        <w:instrText xml:space="preserve"> “Subscription” (SL) Add-on per Utente" \l 2</w:instrText>
      </w:r>
      <w:r>
        <w:fldChar w:fldCharType="end"/>
      </w:r>
    </w:p>
    <w:p w:rsidR="00481A8B" w:rsidRDefault="00DA4A3C">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rsidR="00481A8B" w:rsidRDefault="00481A8B">
      <w:pPr>
        <w:pStyle w:val="ProductList-Body"/>
      </w:pPr>
    </w:p>
    <w:p w:rsidR="00481A8B" w:rsidRDefault="00DA4A3C">
      <w:pPr>
        <w:pStyle w:val="ProductList-Body"/>
      </w:pPr>
      <w:r>
        <w:rPr>
          <w:i/>
          <w:vertAlign w:val="superscript"/>
        </w:rPr>
        <w:t>1</w:t>
      </w:r>
      <w:r>
        <w:rPr>
          <w:i/>
        </w:rPr>
        <w:t>Le Licenze Qualificanti per le SL Add-on per Utente sono identificate nell’articolo specifico relativo al prodotto o ai prodotti in questione.</w:t>
      </w:r>
    </w:p>
    <w:p w:rsidR="00481A8B" w:rsidRDefault="00DA4A3C">
      <w:pPr>
        <w:pStyle w:val="ProductList-Offering1Heading"/>
      </w:pPr>
      <w:bookmarkStart w:id="218" w:name="_Sec623"/>
      <w:r>
        <w:t>Rinnovo dei Servizi Online</w:t>
      </w:r>
      <w:bookmarkEnd w:id="218"/>
      <w:r>
        <w:fldChar w:fldCharType="begin"/>
      </w:r>
      <w:r>
        <w:instrText xml:space="preserve"> TC "</w:instrText>
      </w:r>
      <w:bookmarkStart w:id="219" w:name="_Toc436222967"/>
      <w:r>
        <w:instrText>Rinnovo dei Servizi Online</w:instrText>
      </w:r>
      <w:bookmarkEnd w:id="219"/>
      <w:r>
        <w:instrText>" \l 2</w:instrText>
      </w:r>
      <w:r>
        <w:fldChar w:fldCharType="end"/>
      </w:r>
    </w:p>
    <w:p w:rsidR="00481A8B" w:rsidRDefault="00DA4A3C">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220" w:name="_Sec624"/>
      <w:r>
        <w:t>Servizi Microsoft Azure</w:t>
      </w:r>
      <w:bookmarkEnd w:id="220"/>
      <w:r>
        <w:fldChar w:fldCharType="begin"/>
      </w:r>
      <w:r>
        <w:instrText xml:space="preserve"> TC "</w:instrText>
      </w:r>
      <w:bookmarkStart w:id="221" w:name="_Toc436222968"/>
      <w:r>
        <w:instrText>Servizi Microsoft Azure</w:instrText>
      </w:r>
      <w:bookmarkEnd w:id="221"/>
      <w:r>
        <w:instrText>" \l 2</w:instrText>
      </w:r>
      <w:r>
        <w:fldChar w:fldCharType="end"/>
      </w:r>
    </w:p>
    <w:p w:rsidR="00481A8B" w:rsidRDefault="00DA4A3C">
      <w:pPr>
        <w:pStyle w:val="ProductList-ClauseHeading"/>
      </w:pPr>
      <w:r>
        <w:t>1. Definizioni</w:t>
      </w:r>
    </w:p>
    <w:p w:rsidR="00481A8B" w:rsidRDefault="00DA4A3C">
      <w:pPr>
        <w:pStyle w:val="ProductList-Body"/>
      </w:pPr>
      <w:r>
        <w:rPr>
          <w:b/>
          <w:color w:val="00188F"/>
        </w:rPr>
        <w:t>Impegno Annuale Allocato</w:t>
      </w:r>
      <w:r>
        <w:t>indica la parte di Impegno Monetario allocato annualmente durante il periodo di validità dell’Iscrizione.</w:t>
      </w:r>
    </w:p>
    <w:p w:rsidR="00481A8B" w:rsidRDefault="00481A8B">
      <w:pPr>
        <w:pStyle w:val="ProductList-Body"/>
      </w:pPr>
    </w:p>
    <w:p w:rsidR="00481A8B" w:rsidRDefault="00DA4A3C">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481A8B" w:rsidRDefault="00481A8B">
      <w:pPr>
        <w:pStyle w:val="ProductList-Body"/>
      </w:pPr>
    </w:p>
    <w:p w:rsidR="00481A8B" w:rsidRDefault="00DA4A3C">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481A8B" w:rsidRDefault="00481A8B">
      <w:pPr>
        <w:pStyle w:val="ProductList-Body"/>
      </w:pPr>
    </w:p>
    <w:p w:rsidR="00481A8B" w:rsidRDefault="00DA4A3C">
      <w:pPr>
        <w:pStyle w:val="ProductList-Body"/>
      </w:pPr>
      <w:r>
        <w:rPr>
          <w:b/>
          <w:color w:val="00188F"/>
        </w:rPr>
        <w:t>Tariffe di Consumo</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481A8B" w:rsidRDefault="00481A8B">
      <w:pPr>
        <w:pStyle w:val="ProductList-Body"/>
      </w:pPr>
    </w:p>
    <w:p w:rsidR="00481A8B" w:rsidRDefault="00DA4A3C">
      <w:pPr>
        <w:pStyle w:val="ProductList-Body"/>
      </w:pPr>
      <w:r>
        <w:rPr>
          <w:b/>
          <w:color w:val="00188F"/>
        </w:rPr>
        <w:t>Piano dei Servizi Microsoft Azure</w:t>
      </w:r>
      <w:r>
        <w:t>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481A8B" w:rsidRDefault="00481A8B">
      <w:pPr>
        <w:pStyle w:val="ProductList-Body"/>
      </w:pPr>
    </w:p>
    <w:p w:rsidR="00481A8B" w:rsidRDefault="00DA4A3C">
      <w:pPr>
        <w:pStyle w:val="ProductList-Body"/>
      </w:pPr>
      <w:r>
        <w:rPr>
          <w:b/>
          <w:color w:val="00188F"/>
        </w:rPr>
        <w:t>Impegno Monetario</w:t>
      </w:r>
      <w:r>
        <w:t>indica l’importo monetario totale che una società s’impegna a pagare nel periodo di validità della sottoscrizione per l’utilizzo dei Servizi Microsoft Azure idonei.</w:t>
      </w:r>
    </w:p>
    <w:p w:rsidR="00481A8B" w:rsidRDefault="00481A8B">
      <w:pPr>
        <w:pStyle w:val="ProductList-Body"/>
      </w:pPr>
    </w:p>
    <w:p w:rsidR="00481A8B" w:rsidRDefault="00481A8B">
      <w:pPr>
        <w:pStyle w:val="ProductList-Body"/>
      </w:pPr>
    </w:p>
    <w:p w:rsidR="00481A8B" w:rsidRDefault="00DA4A3C">
      <w:pPr>
        <w:pStyle w:val="ProductList-ClauseHeading"/>
      </w:pPr>
      <w:r>
        <w:t>2. Periodo di Validità dell’Abbonamento</w:t>
      </w:r>
    </w:p>
    <w:p w:rsidR="00481A8B" w:rsidRDefault="00DA4A3C">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481A8B" w:rsidRDefault="00481A8B">
      <w:pPr>
        <w:pStyle w:val="ProductList-Body"/>
      </w:pPr>
    </w:p>
    <w:p w:rsidR="00481A8B" w:rsidRDefault="00DA4A3C">
      <w:pPr>
        <w:pStyle w:val="ProductList-ClauseHeading"/>
      </w:pPr>
      <w:r>
        <w:t>3. Acquisto dei Servizi</w:t>
      </w:r>
    </w:p>
    <w:p w:rsidR="00481A8B" w:rsidRDefault="00DA4A3C">
      <w:pPr>
        <w:pStyle w:val="ProductList-Body"/>
      </w:pPr>
      <w:r>
        <w:t>I Servizi Microsoft Azure potranno essere acquistati in una o più delle seguenti modalità:</w:t>
      </w:r>
    </w:p>
    <w:p w:rsidR="00481A8B" w:rsidRDefault="00DA4A3C">
      <w:pPr>
        <w:pStyle w:val="ProductList-Bullet"/>
        <w:numPr>
          <w:ilvl w:val="0"/>
          <w:numId w:val="36"/>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481A8B" w:rsidRDefault="00DA4A3C">
      <w:pPr>
        <w:pStyle w:val="ProductList-Bullet"/>
        <w:numPr>
          <w:ilvl w:val="1"/>
          <w:numId w:val="36"/>
        </w:numPr>
      </w:pPr>
      <w:r>
        <w:t>Le Società potranno ridurre il loro Impegno Monetario per le ricorrenze future dell’Iscrizione comunicandolo al rivenditore che dovrà eseguire la riduzione con Microsoft prima della data della ricorrenza dell’Iscrizione.</w:t>
      </w:r>
    </w:p>
    <w:p w:rsidR="00481A8B" w:rsidRDefault="00DA4A3C">
      <w:pPr>
        <w:pStyle w:val="ProductList-Bullet"/>
        <w:numPr>
          <w:ilvl w:val="1"/>
          <w:numId w:val="36"/>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481A8B" w:rsidRDefault="00DA4A3C">
      <w:pPr>
        <w:pStyle w:val="ProductList-Bullet"/>
        <w:numPr>
          <w:ilvl w:val="0"/>
          <w:numId w:val="36"/>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481A8B" w:rsidRDefault="00DA4A3C">
      <w:pPr>
        <w:pStyle w:val="ProductList-Bullet"/>
        <w:numPr>
          <w:ilvl w:val="0"/>
          <w:numId w:val="36"/>
        </w:numPr>
      </w:pPr>
      <w:r>
        <w:rPr>
          <w:b/>
          <w:color w:val="00188F"/>
        </w:rPr>
        <w:t>Piano dei Servizi Microsoft Azure</w:t>
      </w:r>
      <w:r>
        <w:t xml:space="preserve">:  le Società potranno effettuare la sottoscrizione di un Servizio Microsoft Azure come Piano dei Servizi Microsoft Azure. </w:t>
      </w:r>
    </w:p>
    <w:p w:rsidR="00481A8B" w:rsidRDefault="00DA4A3C">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481A8B" w:rsidRDefault="00481A8B">
      <w:pPr>
        <w:pStyle w:val="ProductList-Body"/>
      </w:pPr>
    </w:p>
    <w:p w:rsidR="00481A8B" w:rsidRDefault="00DA4A3C">
      <w:pPr>
        <w:pStyle w:val="ProductList-ClauseHeading"/>
      </w:pPr>
      <w:r>
        <w:t>4. Prezzi</w:t>
      </w:r>
    </w:p>
    <w:p w:rsidR="00481A8B" w:rsidRDefault="00DA4A3C">
      <w:pPr>
        <w:pStyle w:val="ProductList-Body"/>
      </w:pPr>
      <w:r>
        <w:t>Qualora la Società non disponga di un’Iscrizione Enterprise, un’Iscrizione Enterprise Subscription, un Contratto Select, un Contratto Select Plus o un’Iscrizione Server Cloud, verrà applicato il livello di prezzo A.</w:t>
      </w:r>
    </w:p>
    <w:p w:rsidR="00481A8B" w:rsidRDefault="00481A8B">
      <w:pPr>
        <w:pStyle w:val="ProductList-Body"/>
      </w:pPr>
    </w:p>
    <w:p w:rsidR="00481A8B" w:rsidRDefault="00DA4A3C">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481A8B" w:rsidRDefault="00481A8B">
      <w:pPr>
        <w:pStyle w:val="ProductList-Body"/>
      </w:pPr>
    </w:p>
    <w:p w:rsidR="00481A8B" w:rsidRDefault="00DA4A3C">
      <w:pPr>
        <w:pStyle w:val="ProductList-ClauseHeading"/>
      </w:pPr>
      <w:r>
        <w:t>5. Pagamento e Corrispettivi</w:t>
      </w:r>
    </w:p>
    <w:p w:rsidR="00481A8B" w:rsidRDefault="00DA4A3C">
      <w:pPr>
        <w:pStyle w:val="ProductList-Body"/>
      </w:pPr>
      <w:r>
        <w:t>Alle Società che hanno eseguito il provisioning dei Servizi Microsoft Azure senza un Impegno Monetario verranno inviate fatture trimestrali in base alle Tariffe di Consumo.</w:t>
      </w:r>
    </w:p>
    <w:p w:rsidR="00481A8B" w:rsidRDefault="00481A8B">
      <w:pPr>
        <w:pStyle w:val="ProductList-Body"/>
      </w:pPr>
    </w:p>
    <w:p w:rsidR="00481A8B" w:rsidRDefault="00DA4A3C">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481A8B" w:rsidRDefault="00481A8B">
      <w:pPr>
        <w:pStyle w:val="ProductList-Body"/>
      </w:pPr>
    </w:p>
    <w:p w:rsidR="00481A8B" w:rsidRDefault="00DA4A3C">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481A8B" w:rsidRDefault="00481A8B">
      <w:pPr>
        <w:pStyle w:val="ProductList-Body"/>
      </w:pPr>
    </w:p>
    <w:p w:rsidR="00481A8B" w:rsidRDefault="00DA4A3C">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481A8B" w:rsidRDefault="00481A8B">
      <w:pPr>
        <w:pStyle w:val="ProductList-Body"/>
      </w:pPr>
    </w:p>
    <w:p w:rsidR="00481A8B" w:rsidRDefault="00DA4A3C">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481A8B" w:rsidRDefault="00481A8B">
      <w:pPr>
        <w:pStyle w:val="ProductList-Body"/>
      </w:pPr>
    </w:p>
    <w:p w:rsidR="00481A8B" w:rsidRDefault="00DA4A3C">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481A8B" w:rsidRDefault="00481A8B">
      <w:pPr>
        <w:pStyle w:val="ProductList-Body"/>
      </w:pPr>
    </w:p>
    <w:p w:rsidR="00481A8B" w:rsidRDefault="00DA4A3C">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481A8B" w:rsidRDefault="00481A8B">
      <w:pPr>
        <w:pStyle w:val="ProductList-Body"/>
      </w:pPr>
    </w:p>
    <w:p w:rsidR="00481A8B" w:rsidRDefault="00DA4A3C">
      <w:pPr>
        <w:pStyle w:val="ProductList-ClauseHeading"/>
      </w:pPr>
      <w:r>
        <w:t>6. Programmi Open License, Open Value e Open Value Subscription</w:t>
      </w:r>
    </w:p>
    <w:p w:rsidR="00481A8B" w:rsidRDefault="00DA4A3C">
      <w:pPr>
        <w:pStyle w:val="ProductList-SubClauseHeading"/>
      </w:pPr>
      <w:r>
        <w:t>6.1 Definizioni</w:t>
      </w:r>
    </w:p>
    <w:p w:rsidR="00481A8B" w:rsidRDefault="00DA4A3C">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481A8B" w:rsidRDefault="00DA4A3C">
      <w:pPr>
        <w:pStyle w:val="ProductList-BodyIndented"/>
      </w:pPr>
      <w:r>
        <w:rPr>
          <w:b/>
          <w:color w:val="00188F"/>
        </w:rPr>
        <w:t>Portale</w:t>
      </w:r>
      <w:r>
        <w:t xml:space="preserve"> indica il portale online tramite il quale la Società gestisce la Sottoscrizione.</w:t>
      </w:r>
    </w:p>
    <w:p w:rsidR="00481A8B" w:rsidRDefault="00DA4A3C">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481A8B" w:rsidRDefault="00481A8B">
      <w:pPr>
        <w:pStyle w:val="ProductList-BodyIndented"/>
      </w:pPr>
    </w:p>
    <w:p w:rsidR="00481A8B" w:rsidRDefault="00DA4A3C">
      <w:pPr>
        <w:pStyle w:val="ProductList-SubClauseHeading"/>
      </w:pPr>
      <w:r>
        <w:t>6.2 Periodo di Validità della Sottoscrizione</w:t>
      </w:r>
    </w:p>
    <w:p w:rsidR="00481A8B" w:rsidRDefault="00DA4A3C">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481A8B" w:rsidRDefault="00DA4A3C">
      <w:pPr>
        <w:pStyle w:val="ProductList-Offering2HeadingNoBorder"/>
      </w:pPr>
      <w:bookmarkStart w:id="222" w:name="_Sec625"/>
      <w:r>
        <w:t>Servizi Microsoft Azure</w:t>
      </w:r>
      <w:bookmarkEnd w:id="222"/>
      <w:r>
        <w:fldChar w:fldCharType="begin"/>
      </w:r>
      <w:r>
        <w:instrText xml:space="preserve"> TC "</w:instrText>
      </w:r>
      <w:bookmarkStart w:id="223" w:name="_Toc436222969"/>
      <w:r>
        <w:instrText>Servizi Microsoft Azure</w:instrText>
      </w:r>
      <w:bookmarkEnd w:id="223"/>
      <w:r>
        <w:instrText>" \l 3</w:instrText>
      </w:r>
      <w:r>
        <w:fldChar w:fldCharType="end"/>
      </w:r>
    </w:p>
    <w:p w:rsidR="00481A8B" w:rsidRDefault="00DA4A3C">
      <w:pPr>
        <w:pStyle w:val="ProductList-Offering1SubSection"/>
      </w:pPr>
      <w:bookmarkStart w:id="224" w:name="_Sec705"/>
      <w:r>
        <w:t>1. Disponibilità del Programma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225" w:name="_Sec760"/>
      <w:r>
        <w:t>2. Condizioni del Prodotto</w:t>
      </w:r>
      <w:bookmarkEnd w:id="225"/>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Piani dei Servizi Microsoft Azure</w:t>
      </w:r>
    </w:p>
    <w:p w:rsidR="00481A8B" w:rsidRDefault="00DA4A3C">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1A8B" w:rsidRDefault="00481A8B">
            <w:pPr>
              <w:pStyle w:val="PURBreadcrumb"/>
            </w:pPr>
          </w:p>
          <w:tbl>
            <w:tblPr>
              <w:tblW w:w="0" w:type="dxa"/>
              <w:tblLook w:val="04A0" w:firstRow="1" w:lastRow="0" w:firstColumn="1" w:lastColumn="0" w:noHBand="0" w:noVBand="1"/>
            </w:tblPr>
            <w:tblGrid>
              <w:gridCol w:w="10684"/>
            </w:tblGrid>
            <w:tr w:rsidR="00481A8B">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2HeadingNoBorder"/>
      </w:pPr>
      <w:bookmarkStart w:id="226" w:name="_Sec626"/>
      <w:r>
        <w:t>Supporto per Microsoft Azure (Piano)</w:t>
      </w:r>
      <w:bookmarkEnd w:id="226"/>
      <w:r>
        <w:fldChar w:fldCharType="begin"/>
      </w:r>
      <w:r>
        <w:instrText xml:space="preserve"> TC "</w:instrText>
      </w:r>
      <w:bookmarkStart w:id="227" w:name="_Toc436222970"/>
      <w:r>
        <w:instrText>Supporto per Microsoft Azure (Piano)</w:instrText>
      </w:r>
      <w:bookmarkEnd w:id="227"/>
      <w:r>
        <w:instrText>" \l 3</w:instrText>
      </w:r>
      <w:r>
        <w:fldChar w:fldCharType="end"/>
      </w:r>
    </w:p>
    <w:p w:rsidR="00481A8B" w:rsidRDefault="00DA4A3C">
      <w:pPr>
        <w:pStyle w:val="ProductList-Offering1SubSection"/>
      </w:pPr>
      <w:bookmarkStart w:id="228" w:name="_Sec706"/>
      <w:r>
        <w:t>1. Disponibilità del Programma</w:t>
      </w:r>
      <w:bookmarkEnd w:id="228"/>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229" w:name="_Sec761"/>
      <w:r>
        <w:t>2. Condizioni del Prodotto</w:t>
      </w:r>
      <w:bookmarkEnd w:id="229"/>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Offerte di Supporto per Microsoft Azure</w:t>
      </w:r>
    </w:p>
    <w:p w:rsidR="00481A8B" w:rsidRDefault="00DA4A3C">
      <w:pPr>
        <w:pStyle w:val="ProductList-Body"/>
      </w:pPr>
      <w:r>
        <w:t xml:space="preserve">Dettagli sulle offerte di supporto per Microsoft Azure sono disponibili all’indirizzo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1A8B" w:rsidRDefault="00481A8B">
            <w:pPr>
              <w:pStyle w:val="PURBreadcrumb"/>
            </w:pPr>
          </w:p>
          <w:tbl>
            <w:tblPr>
              <w:tblW w:w="0" w:type="dxa"/>
              <w:tblLook w:val="04A0" w:firstRow="1" w:lastRow="0" w:firstColumn="1" w:lastColumn="0" w:noHBand="0" w:noVBand="1"/>
            </w:tblPr>
            <w:tblGrid>
              <w:gridCol w:w="10684"/>
            </w:tblGrid>
            <w:tr w:rsidR="00481A8B">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DA4A3C">
      <w:pPr>
        <w:pStyle w:val="ProductList-Offering2HeadingNoBorder"/>
      </w:pPr>
      <w:bookmarkStart w:id="230" w:name="_Sec628"/>
      <w:r>
        <w:t>Microsoft Azure Site Recovery (Piano)</w:t>
      </w:r>
      <w:bookmarkEnd w:id="230"/>
      <w:r>
        <w:fldChar w:fldCharType="begin"/>
      </w:r>
      <w:r>
        <w:instrText xml:space="preserve"> TC "</w:instrText>
      </w:r>
      <w:bookmarkStart w:id="231" w:name="_Toc436222971"/>
      <w:r>
        <w:instrText>Microsoft Azure Site Recovery (Piano)</w:instrText>
      </w:r>
      <w:bookmarkEnd w:id="231"/>
      <w:r>
        <w:instrText>" \l 3</w:instrText>
      </w:r>
      <w:r>
        <w:fldChar w:fldCharType="end"/>
      </w:r>
    </w:p>
    <w:p w:rsidR="00481A8B" w:rsidRDefault="00DA4A3C">
      <w:pPr>
        <w:pStyle w:val="ProductList-Offering1SubSection"/>
      </w:pPr>
      <w:bookmarkStart w:id="232" w:name="_Sec708"/>
      <w:r>
        <w:t>1. Disponibilità del Programma</w:t>
      </w:r>
      <w:bookmarkEnd w:id="232"/>
    </w:p>
    <w:p w:rsidR="00481A8B" w:rsidRDefault="00481A8B">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Azure Site Recovery</w:t>
            </w:r>
            <w:r>
              <w:fldChar w:fldCharType="begin"/>
            </w:r>
            <w:r>
              <w:instrText xml:space="preserve"> XE "Microsoft Azure Site Recovery" </w:instrText>
            </w:r>
            <w:r>
              <w:fldChar w:fldCharType="end"/>
            </w:r>
            <w:r>
              <w:t xml:space="preserve"> (per il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233" w:name="_Sec763"/>
      <w:r>
        <w:t>2. Condizioni del Prodotto</w:t>
      </w:r>
      <w:bookmarkEnd w:id="233"/>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Quantità Iniziale</w:t>
      </w:r>
    </w:p>
    <w:p w:rsidR="00481A8B" w:rsidRDefault="00DA4A3C">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34" w:name="_Sec657"/>
      <w:r>
        <w:t>Enterprise Mobility Suite (Piano)</w:t>
      </w:r>
      <w:bookmarkEnd w:id="234"/>
      <w:r>
        <w:fldChar w:fldCharType="begin"/>
      </w:r>
      <w:r>
        <w:instrText xml:space="preserve"> TC "</w:instrText>
      </w:r>
      <w:bookmarkStart w:id="235" w:name="_Toc436222972"/>
      <w:r>
        <w:instrText>Enterprise Mobility Suite (Piano)</w:instrText>
      </w:r>
      <w:bookmarkEnd w:id="235"/>
      <w:r>
        <w:instrText>" \l 3</w:instrText>
      </w:r>
      <w:r>
        <w:fldChar w:fldCharType="end"/>
      </w:r>
    </w:p>
    <w:p w:rsidR="00481A8B" w:rsidRDefault="00DA4A3C">
      <w:pPr>
        <w:pStyle w:val="ProductList-Offering1SubSection"/>
      </w:pPr>
      <w:bookmarkStart w:id="236" w:name="_Sec709"/>
      <w:r>
        <w:t>1. Disponibilità del Programma</w:t>
      </w:r>
      <w:bookmarkEnd w:id="236"/>
    </w:p>
    <w:tbl>
      <w:tblPr>
        <w:tblStyle w:val="PURTable"/>
        <w:tblW w:w="0" w:type="dxa"/>
        <w:tblLook w:val="04A0" w:firstRow="1" w:lastRow="0" w:firstColumn="1" w:lastColumn="0" w:noHBand="0" w:noVBand="1"/>
      </w:tblPr>
      <w:tblGrid>
        <w:gridCol w:w="4379"/>
        <w:gridCol w:w="806"/>
        <w:gridCol w:w="775"/>
        <w:gridCol w:w="790"/>
        <w:gridCol w:w="805"/>
        <w:gridCol w:w="826"/>
        <w:gridCol w:w="818"/>
        <w:gridCol w:w="795"/>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37" w:name="_Sec764"/>
      <w:r>
        <w:t>2. Condizioni del Prodotto</w:t>
      </w:r>
      <w:bookmarkEnd w:id="237"/>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481A8B" w:rsidRDefault="00481A8B">
      <w:pPr>
        <w:pStyle w:val="ProductList-Body"/>
      </w:pPr>
    </w:p>
    <w:p w:rsidR="00481A8B" w:rsidRDefault="00DA4A3C">
      <w:pPr>
        <w:pStyle w:val="ProductList-ClauseHeading"/>
      </w:pPr>
      <w:r>
        <w:t>2.1 Idoneità per l’Acquisto di una SL Add-on per Utente</w:t>
      </w:r>
    </w:p>
    <w:p w:rsidR="00481A8B" w:rsidRDefault="00DA4A3C">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481A8B" w:rsidRDefault="00481A8B">
      <w:pPr>
        <w:pStyle w:val="ProductList-Body"/>
      </w:pPr>
    </w:p>
    <w:p w:rsidR="00481A8B" w:rsidRDefault="00DA4A3C">
      <w:pPr>
        <w:pStyle w:val="ProductList-ClauseHeading"/>
      </w:pPr>
      <w:r>
        <w:t>2.2 Licenze Qualificanti per SL Add-On per Utente</w:t>
      </w:r>
    </w:p>
    <w:tbl>
      <w:tblPr>
        <w:tblStyle w:val="PURTable"/>
        <w:tblW w:w="0" w:type="dxa"/>
        <w:tblLook w:val="04A0" w:firstRow="1" w:lastRow="0" w:firstColumn="1" w:lastColumn="0" w:noHBand="0" w:noVBand="1"/>
      </w:tblPr>
      <w:tblGrid>
        <w:gridCol w:w="5403"/>
        <w:gridCol w:w="5387"/>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Add-on per Utente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Mobility Suite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bl>
    <w:p w:rsidR="00481A8B" w:rsidRDefault="00481A8B">
      <w:pPr>
        <w:pStyle w:val="ProductList-Body"/>
      </w:pPr>
    </w:p>
    <w:p w:rsidR="00481A8B" w:rsidRDefault="00DA4A3C">
      <w:pPr>
        <w:pStyle w:val="ProductList-ClauseHeading"/>
      </w:pPr>
      <w:r>
        <w:t>2.3 Limitazioni relative all’Acquisto di una SL Add-on per Utente</w:t>
      </w:r>
    </w:p>
    <w:p w:rsidR="00481A8B" w:rsidRDefault="00DA4A3C">
      <w:pPr>
        <w:pStyle w:val="ProductList-Body"/>
      </w:pPr>
      <w:r>
        <w:t>Per ogni Licenza Qualificante (o gruppo di Licenze Qualificanti) è possibile acquistare solo una SL Add-on per Utente.</w:t>
      </w:r>
    </w:p>
    <w:p w:rsidR="00481A8B" w:rsidRDefault="00481A8B">
      <w:pPr>
        <w:pStyle w:val="ProductList-Body"/>
      </w:pPr>
    </w:p>
    <w:p w:rsidR="00481A8B" w:rsidRDefault="00DA4A3C">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481A8B" w:rsidRDefault="00481A8B">
      <w:pPr>
        <w:pStyle w:val="ProductList-Body"/>
      </w:pPr>
    </w:p>
    <w:p w:rsidR="00481A8B" w:rsidRDefault="00DA4A3C">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rsidR="00481A8B" w:rsidRDefault="00481A8B">
      <w:pPr>
        <w:pStyle w:val="ProductList-Body"/>
      </w:pPr>
    </w:p>
    <w:p w:rsidR="00481A8B" w:rsidRDefault="00DA4A3C">
      <w:pPr>
        <w:pStyle w:val="ProductList-ClauseHeading"/>
      </w:pPr>
      <w:r>
        <w:t>2.4 Idoneità all’acquisto di SL per Utente per Enterprise Mobility Suite da SA</w:t>
      </w:r>
    </w:p>
    <w:p w:rsidR="00481A8B" w:rsidRDefault="00DA4A3C">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(“Licenze Qualificanti”) per i Prodotti presenti nella tabella che segue. La transizione delle Licenze “Subscription” per i Prodotti potrà essere effettuata anche con una SL per Utente da SA corrispondente, qualora la Licenza “Subscription” sia stata acquistata almeno tre anni prima dell’acquisto della SL per Utente da SA. La transizione a SL per Utente da SA richiede le CAL Suite Bridge indicate nella tabella.</w:t>
      </w:r>
    </w:p>
    <w:tbl>
      <w:tblPr>
        <w:tblStyle w:val="PURTable"/>
        <w:tblW w:w="0" w:type="dxa"/>
        <w:tblLook w:val="04A0" w:firstRow="1" w:lastRow="0" w:firstColumn="1" w:lastColumn="0" w:noHBand="0" w:noVBand="1"/>
      </w:tblPr>
      <w:tblGrid>
        <w:gridCol w:w="3583"/>
        <w:gridCol w:w="3619"/>
        <w:gridCol w:w="3588"/>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CAL Suite Bridge obbligatoria</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Core CAL Bridge per Enterprise Mobility Suite </w:t>
            </w:r>
            <w:r>
              <w:rPr>
                <w:vertAlign w:val="superscript"/>
              </w:rPr>
              <w:t>2,3</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Bridge per Enterprise Mobility Suite</w:t>
            </w:r>
            <w:r>
              <w:rPr>
                <w:vertAlign w:val="superscript"/>
              </w:rPr>
              <w:t xml:space="preserve"> 2,4</w:t>
            </w:r>
          </w:p>
        </w:tc>
      </w:tr>
    </w:tbl>
    <w:p w:rsidR="00481A8B" w:rsidRDefault="00DA4A3C">
      <w:pPr>
        <w:pStyle w:val="ProductList-Body"/>
      </w:pPr>
      <w:r>
        <w:rPr>
          <w:i/>
          <w:vertAlign w:val="superscript"/>
        </w:rPr>
        <w:t>1</w:t>
      </w:r>
      <w:r>
        <w:rPr>
          <w:i/>
        </w:rPr>
        <w:t>Disponibile per l’acquisto solo in occasione della ricorrenza annuale dell’iscrizione o all’inizio di un nuovo periodo di validità dell’iscrizione.</w:t>
      </w:r>
    </w:p>
    <w:p w:rsidR="00481A8B" w:rsidRDefault="00DA4A3C">
      <w:pPr>
        <w:pStyle w:val="ProductList-Body"/>
      </w:pPr>
      <w:r>
        <w:rPr>
          <w:i/>
          <w:vertAlign w:val="superscript"/>
        </w:rPr>
        <w:t>2</w:t>
      </w:r>
      <w:r>
        <w:rPr>
          <w:i/>
        </w:rPr>
        <w:t>Acquisto necessario solo in occasione della ricorrenza annuale.</w:t>
      </w:r>
    </w:p>
    <w:p w:rsidR="00481A8B" w:rsidRDefault="00DA4A3C">
      <w:pPr>
        <w:pStyle w:val="ProductList-Body"/>
      </w:pPr>
      <w:r>
        <w:rPr>
          <w:i/>
          <w:vertAlign w:val="superscript"/>
        </w:rPr>
        <w:t>3</w:t>
      </w:r>
      <w:r>
        <w:rPr>
          <w:i/>
        </w:rPr>
        <w:t xml:space="preserve">Acquisto non necessario per gli utenti che dispongono anche di una licenza per Office 365 (Enterprise e Government E1, E3, E4) </w:t>
      </w:r>
    </w:p>
    <w:p w:rsidR="00481A8B" w:rsidRDefault="00DA4A3C">
      <w:pPr>
        <w:pStyle w:val="ProductList-Body"/>
      </w:pPr>
      <w:r>
        <w:rPr>
          <w:i/>
          <w:vertAlign w:val="superscript"/>
        </w:rPr>
        <w:t>4</w:t>
      </w:r>
      <w:r>
        <w:rPr>
          <w:i/>
        </w:rPr>
        <w:t>Acquisto non necessario per gli utenti che dispongono anche di una licenza per Office 365 (Enterprise e Government E3, E4)</w:t>
      </w:r>
    </w:p>
    <w:p w:rsidR="00481A8B" w:rsidRDefault="00481A8B">
      <w:pPr>
        <w:pStyle w:val="ProductList-Body"/>
      </w:pPr>
    </w:p>
    <w:p w:rsidR="00481A8B" w:rsidRDefault="00DA4A3C">
      <w:pPr>
        <w:pStyle w:val="ProductList-ClauseHeading"/>
      </w:pPr>
      <w:r>
        <w:t>2.5 Transizioni a SL per Utente da SA</w:t>
      </w:r>
    </w:p>
    <w:p w:rsidR="00481A8B" w:rsidRDefault="00DA4A3C">
      <w:pPr>
        <w:pStyle w:val="ProductList-Body"/>
      </w:pPr>
      <w:r>
        <w:t>Quando si esegue la transizione a SL per Utente da SA, per ciascuna Licenza Qualificante per dispositivo per cui viene effettuata tale operazione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481A8B" w:rsidRDefault="00481A8B">
      <w:pPr>
        <w:pStyle w:val="ProductList-Body"/>
      </w:pPr>
    </w:p>
    <w:p w:rsidR="00481A8B" w:rsidRDefault="00DA4A3C">
      <w:pPr>
        <w:pStyle w:val="ProductList-ClauseHeading"/>
      </w:pPr>
      <w:r>
        <w:t>2.6 Vantaggi di SA per le SL per Utente per Enterprise Mobility Suite da SA</w:t>
      </w:r>
    </w:p>
    <w:p w:rsidR="00481A8B" w:rsidRDefault="00DA4A3C">
      <w:pPr>
        <w:pStyle w:val="ProductList-Body"/>
      </w:pPr>
      <w:r>
        <w:t>Le SL per Utente per Enterprise Mobility Suite da SA qualificano la Società per i Vantaggi di SA in base alle Licenze Qualificanti di cui viene eseguita la transizione.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38" w:name="_Sec658"/>
      <w:r>
        <w:t>Azure Active Directory (Piano)</w:t>
      </w:r>
      <w:bookmarkEnd w:id="238"/>
      <w:r>
        <w:fldChar w:fldCharType="begin"/>
      </w:r>
      <w:r>
        <w:instrText xml:space="preserve"> TC "</w:instrText>
      </w:r>
      <w:bookmarkStart w:id="239" w:name="_Toc436222973"/>
      <w:r>
        <w:instrText>Azure Active Directory (Piano)</w:instrText>
      </w:r>
      <w:bookmarkEnd w:id="239"/>
      <w:r>
        <w:instrText>" \l 3</w:instrText>
      </w:r>
      <w:r>
        <w:fldChar w:fldCharType="end"/>
      </w:r>
    </w:p>
    <w:p w:rsidR="00481A8B" w:rsidRDefault="00DA4A3C">
      <w:pPr>
        <w:pStyle w:val="ProductList-Offering1SubSection"/>
      </w:pPr>
      <w:bookmarkStart w:id="240" w:name="_Sec710"/>
      <w:r>
        <w:t>1. Disponibilità del Programma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241" w:name="_Sec765"/>
      <w:r>
        <w:t>2. Condizioni del Prodotto</w:t>
      </w:r>
      <w:bookmarkEnd w:id="241"/>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Single-Sign On (SSO)</w:t>
      </w:r>
    </w:p>
    <w:p w:rsidR="00481A8B" w:rsidRDefault="00DA4A3C">
      <w:pPr>
        <w:pStyle w:val="ProductList-Body"/>
      </w:pPr>
      <w:r>
        <w:t>Le società titolari di Microsoft Azure Active Directory Basic potranno utilizzare la procedura SSO (Single Sign-On) per pre-integrare fino a 10 Applicazioni SAAS/App Personalizzate per utente.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42" w:name="_Sec659"/>
      <w:r>
        <w:t>Azure Rights Management (Piano)</w:t>
      </w:r>
      <w:bookmarkEnd w:id="242"/>
      <w:r>
        <w:fldChar w:fldCharType="begin"/>
      </w:r>
      <w:r>
        <w:instrText xml:space="preserve"> TC "</w:instrText>
      </w:r>
      <w:bookmarkStart w:id="243" w:name="_Toc436222974"/>
      <w:r>
        <w:instrText>Azure Rights Management (Piano)</w:instrText>
      </w:r>
      <w:bookmarkEnd w:id="243"/>
      <w:r>
        <w:instrText>" \l 3</w:instrText>
      </w:r>
      <w:r>
        <w:fldChar w:fldCharType="end"/>
      </w:r>
    </w:p>
    <w:p w:rsidR="00481A8B" w:rsidRDefault="00DA4A3C">
      <w:pPr>
        <w:pStyle w:val="ProductList-Offering1SubSection"/>
      </w:pPr>
      <w:bookmarkStart w:id="244" w:name="_Sec711"/>
      <w:r>
        <w:t>1. Disponibilità del Programma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Add-on di 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Add-on di 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45" w:name="_Sec766"/>
      <w:r>
        <w:t>2. Condizioni del Prodotto</w:t>
      </w:r>
      <w:bookmarkEnd w:id="245"/>
    </w:p>
    <w:tbl>
      <w:tblPr>
        <w:tblStyle w:val="PURTable"/>
        <w:tblW w:w="0" w:type="dxa"/>
        <w:tblLook w:val="04A0" w:firstRow="1" w:lastRow="0" w:firstColumn="1" w:lastColumn="0" w:noHBand="0" w:noVBand="1"/>
      </w:tblPr>
      <w:tblGrid>
        <w:gridCol w:w="3588"/>
        <w:gridCol w:w="3601"/>
        <w:gridCol w:w="3601"/>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46" w:name="_Sec660"/>
      <w:r>
        <w:t>RemoteApp di Azure (Piano)</w:t>
      </w:r>
      <w:bookmarkEnd w:id="246"/>
      <w:r>
        <w:fldChar w:fldCharType="begin"/>
      </w:r>
      <w:r>
        <w:instrText xml:space="preserve"> TC "</w:instrText>
      </w:r>
      <w:bookmarkStart w:id="247" w:name="_Toc436222975"/>
      <w:r>
        <w:instrText>RemoteApp di Azure (Piano)</w:instrText>
      </w:r>
      <w:bookmarkEnd w:id="247"/>
      <w:r>
        <w:instrText>" \l 3</w:instrText>
      </w:r>
      <w:r>
        <w:fldChar w:fldCharType="end"/>
      </w:r>
    </w:p>
    <w:p w:rsidR="00481A8B" w:rsidRDefault="00DA4A3C">
      <w:pPr>
        <w:pStyle w:val="ProductList-Offering1SubSection"/>
      </w:pPr>
      <w:bookmarkStart w:id="248" w:name="_Sec712"/>
      <w:r>
        <w:t>1. Disponibilità del Programma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rsidTr="00207AB9">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Azure RemoteApp</w:t>
            </w:r>
            <w:r>
              <w:fldChar w:fldCharType="begin"/>
            </w:r>
            <w:r>
              <w:instrText xml:space="preserve"> XE "Azure RemoteApp"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249" w:name="_Sec767"/>
      <w:r>
        <w:t>2. Condizioni del Prodotto</w:t>
      </w:r>
      <w:bookmarkEnd w:id="249"/>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50" w:name="_Sec854"/>
      <w:r>
        <w:t>Operations Management Suite (Piano)</w:t>
      </w:r>
      <w:bookmarkEnd w:id="250"/>
      <w:r>
        <w:fldChar w:fldCharType="begin"/>
      </w:r>
      <w:r>
        <w:instrText xml:space="preserve"> TC "</w:instrText>
      </w:r>
      <w:bookmarkStart w:id="251" w:name="_Toc436222976"/>
      <w:r>
        <w:instrText>Operations Management Suite (Piano)</w:instrText>
      </w:r>
      <w:bookmarkEnd w:id="251"/>
      <w:r>
        <w:instrText>" \l 3</w:instrText>
      </w:r>
      <w:r>
        <w:fldChar w:fldCharType="end"/>
      </w:r>
    </w:p>
    <w:p w:rsidR="00481A8B" w:rsidRDefault="00DA4A3C">
      <w:pPr>
        <w:pStyle w:val="ProductList-Offering1SubSection"/>
      </w:pPr>
      <w:bookmarkStart w:id="252" w:name="_Sec855"/>
      <w:r>
        <w:t>1. Disponibilità del Programma</w:t>
      </w:r>
      <w:bookmarkEnd w:id="25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Add-on di Operations Management Suite Datacenter Edition</w:t>
            </w:r>
            <w:r>
              <w:fldChar w:fldCharType="begin"/>
            </w:r>
            <w:r>
              <w:instrText xml:space="preserve"> XE "Add-on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253" w:name="_Sec856"/>
      <w:r>
        <w:t>2. Condizioni del Prodotto</w:t>
      </w:r>
      <w:bookmarkEnd w:id="253"/>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SL Add-on</w:t>
      </w:r>
    </w:p>
    <w:tbl>
      <w:tblPr>
        <w:tblStyle w:val="PURTable"/>
        <w:tblW w:w="0" w:type="dxa"/>
        <w:tblLook w:val="04A0" w:firstRow="1" w:lastRow="0" w:firstColumn="1" w:lastColumn="0" w:noHBand="0" w:noVBand="1"/>
      </w:tblPr>
      <w:tblGrid>
        <w:gridCol w:w="5397"/>
        <w:gridCol w:w="5393"/>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Add-on</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Infrastructure Server Standard</w:t>
            </w:r>
            <w:r>
              <w:rPr>
                <w:vertAlign w:val="superscript"/>
              </w:rPr>
              <w:t>1</w:t>
            </w:r>
          </w:p>
          <w:p w:rsidR="00481A8B" w:rsidRDefault="00DA4A3C">
            <w:pPr>
              <w:pStyle w:val="ProductList-TableBody"/>
              <w:tabs>
                <w:tab w:val="clear" w:pos="360"/>
                <w:tab w:val="clear" w:pos="720"/>
                <w:tab w:val="clear" w:pos="1080"/>
                <w:tab w:val="left" w:pos="216"/>
                <w:tab w:val="left" w:pos="432"/>
                <w:tab w:val="left" w:pos="648"/>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Add-on di Operations Management Suite Standard Edition</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Infrastructure Server Suite Datacenter</w:t>
            </w:r>
            <w:r>
              <w:rPr>
                <w:vertAlign w:val="superscript"/>
              </w:rPr>
              <w:t>1</w:t>
            </w:r>
          </w:p>
          <w:p w:rsidR="00481A8B" w:rsidRDefault="00DA4A3C">
            <w:pPr>
              <w:pStyle w:val="ProductList-TableBody"/>
              <w:tabs>
                <w:tab w:val="clear" w:pos="360"/>
                <w:tab w:val="clear" w:pos="720"/>
                <w:tab w:val="clear" w:pos="1080"/>
                <w:tab w:val="left" w:pos="216"/>
                <w:tab w:val="left" w:pos="432"/>
                <w:tab w:val="left" w:pos="648"/>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Add-on di Operations Management Suite Datacenter Edition</w:t>
            </w:r>
          </w:p>
        </w:tc>
      </w:tr>
    </w:tbl>
    <w:p w:rsidR="00481A8B" w:rsidRDefault="00DA4A3C">
      <w:pPr>
        <w:pStyle w:val="ProductList-Body"/>
      </w:pPr>
      <w:r>
        <w:rPr>
          <w:i/>
          <w:vertAlign w:val="superscript"/>
        </w:rPr>
        <w:t>1</w:t>
      </w:r>
      <w:r>
        <w:rPr>
          <w:i/>
        </w:rPr>
        <w:t>Con SA attiva</w:t>
      </w:r>
    </w:p>
    <w:p w:rsidR="00481A8B" w:rsidRDefault="00481A8B">
      <w:pPr>
        <w:pStyle w:val="ProductList-Body"/>
      </w:pPr>
    </w:p>
    <w:p w:rsidR="00481A8B" w:rsidRDefault="00DA4A3C">
      <w:pPr>
        <w:pStyle w:val="ProductList-ClauseHeading"/>
      </w:pPr>
      <w:r>
        <w:t>2.2 Azure Site Recovery con Operations Management Suite</w:t>
      </w:r>
    </w:p>
    <w:p w:rsidR="00481A8B" w:rsidRDefault="00DA4A3C">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254" w:name="_Sec629"/>
      <w:r>
        <w:t>Enterprise Cloud Suite</w:t>
      </w:r>
      <w:bookmarkEnd w:id="254"/>
      <w:r>
        <w:fldChar w:fldCharType="begin"/>
      </w:r>
      <w:r>
        <w:instrText xml:space="preserve"> TC "</w:instrText>
      </w:r>
      <w:bookmarkStart w:id="255" w:name="_Toc436222977"/>
      <w:r>
        <w:instrText>Enterprise Cloud Suite</w:instrText>
      </w:r>
      <w:bookmarkEnd w:id="255"/>
      <w:r>
        <w:instrText>" \l 2</w:instrText>
      </w:r>
      <w:r>
        <w:fldChar w:fldCharType="end"/>
      </w:r>
    </w:p>
    <w:p w:rsidR="00481A8B" w:rsidRDefault="00DA4A3C">
      <w:pPr>
        <w:pStyle w:val="ProductList-Offering1SubSection"/>
      </w:pPr>
      <w:bookmarkStart w:id="256" w:name="_Sec713"/>
      <w:r>
        <w:t>1. Disponibilità del Programma</w:t>
      </w:r>
      <w:bookmarkEnd w:id="256"/>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57" w:name="_Sec768"/>
      <w:r>
        <w:t>2. Condizioni del Prodotto</w:t>
      </w:r>
      <w:bookmarkEnd w:id="257"/>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SL Add-on per Utente e SL per Utente da SA</w:t>
      </w:r>
    </w:p>
    <w:p w:rsidR="00481A8B" w:rsidRDefault="00DA4A3C">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481A8B" w:rsidRDefault="00481A8B">
      <w:pPr>
        <w:pStyle w:val="ProductList-Body"/>
      </w:pPr>
    </w:p>
    <w:p w:rsidR="00481A8B" w:rsidRDefault="00DA4A3C">
      <w:pPr>
        <w:pStyle w:val="ProductList-ClauseHeading"/>
      </w:pPr>
      <w:r>
        <w:t>2.2 Transizioni a SL per Utente da SA</w:t>
      </w:r>
    </w:p>
    <w:p w:rsidR="00481A8B" w:rsidRDefault="00DA4A3C">
      <w:pPr>
        <w:pStyle w:val="ProductList-Body"/>
      </w:pPr>
      <w:r>
        <w:t>Passando a SL per Utente da SA, non potrà essere acquistata più di una SL per Utente da SA per ciascun Desktop Qualificato.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481A8B" w:rsidRDefault="00481A8B">
      <w:pPr>
        <w:pStyle w:val="ProductList-Body"/>
      </w:pPr>
    </w:p>
    <w:p w:rsidR="00481A8B" w:rsidRDefault="00DA4A3C">
      <w:pPr>
        <w:pStyle w:val="ProductList-ClauseHeading"/>
      </w:pPr>
      <w:r>
        <w:t>2.3 Vantaggi di SA per le SL per Utente per Enterprise Cloud Suite da SA</w:t>
      </w:r>
    </w:p>
    <w:p w:rsidR="00481A8B" w:rsidRDefault="00DA4A3C">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481A8B" w:rsidRDefault="00481A8B">
      <w:pPr>
        <w:pStyle w:val="ProductList-Body"/>
      </w:pPr>
    </w:p>
    <w:p w:rsidR="00481A8B" w:rsidRDefault="00DA4A3C">
      <w:pPr>
        <w:pStyle w:val="ProductList-ClauseHeading"/>
      </w:pPr>
      <w:r>
        <w:t>2.4 Servizio Community Cloud per Enti Pubblici (Stati Uniti)</w:t>
      </w:r>
    </w:p>
    <w:p w:rsidR="00481A8B" w:rsidRDefault="00DA4A3C">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NoBorder"/>
      </w:pPr>
      <w:bookmarkStart w:id="258" w:name="_Sec630"/>
      <w:r>
        <w:t>Microsoft Intune</w:t>
      </w:r>
      <w:bookmarkEnd w:id="258"/>
      <w:r>
        <w:fldChar w:fldCharType="begin"/>
      </w:r>
      <w:r>
        <w:instrText xml:space="preserve"> TC "</w:instrText>
      </w:r>
      <w:bookmarkStart w:id="259" w:name="_Toc436222978"/>
      <w:r>
        <w:instrText>Microsoft Intune</w:instrText>
      </w:r>
      <w:bookmarkEnd w:id="259"/>
      <w:r>
        <w:instrText>" \l 2</w:instrText>
      </w:r>
      <w:r>
        <w:fldChar w:fldCharType="end"/>
      </w:r>
    </w:p>
    <w:p w:rsidR="00481A8B" w:rsidRDefault="00DA4A3C">
      <w:pPr>
        <w:pStyle w:val="ProductList-Offering1SubSection"/>
      </w:pPr>
      <w:bookmarkStart w:id="260" w:name="_Sec714"/>
      <w:r>
        <w:t>1. Disponibilità del Programma</w:t>
      </w:r>
      <w:bookmarkEnd w:id="260"/>
    </w:p>
    <w:tbl>
      <w:tblPr>
        <w:tblStyle w:val="PURTable"/>
        <w:tblW w:w="0" w:type="dxa"/>
        <w:tblLook w:val="04A0" w:firstRow="1" w:lastRow="0" w:firstColumn="1" w:lastColumn="0" w:noHBand="0" w:noVBand="1"/>
      </w:tblPr>
      <w:tblGrid>
        <w:gridCol w:w="4436"/>
        <w:gridCol w:w="811"/>
        <w:gridCol w:w="783"/>
        <w:gridCol w:w="797"/>
        <w:gridCol w:w="707"/>
        <w:gridCol w:w="829"/>
        <w:gridCol w:w="822"/>
        <w:gridCol w:w="802"/>
        <w:gridCol w:w="797"/>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USL Add-on per Microsoft Intune Extra Storage 1 GB</w:t>
            </w:r>
            <w:r>
              <w:fldChar w:fldCharType="begin"/>
            </w:r>
            <w:r>
              <w:instrText xml:space="preserve"> XE "USL Add-on per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261" w:name="_Sec769"/>
      <w:r>
        <w:t>2. Condizioni del Prodotto</w:t>
      </w:r>
      <w:bookmarkEnd w:id="261"/>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262" w:name="_Sec631"/>
      <w:r>
        <w:t>Microsoft Dynamics Online Services</w:t>
      </w:r>
      <w:bookmarkEnd w:id="262"/>
      <w:r>
        <w:fldChar w:fldCharType="begin"/>
      </w:r>
      <w:r>
        <w:instrText xml:space="preserve"> TC "</w:instrText>
      </w:r>
      <w:bookmarkStart w:id="263" w:name="_Toc436222979"/>
      <w:r>
        <w:instrText>Microsoft Dynamics Online Services</w:instrText>
      </w:r>
      <w:bookmarkEnd w:id="263"/>
      <w:r>
        <w:instrText>" \l 2</w:instrText>
      </w:r>
      <w:r>
        <w:fldChar w:fldCharType="end"/>
      </w:r>
    </w:p>
    <w:p w:rsidR="00481A8B" w:rsidRDefault="00DA4A3C">
      <w:pPr>
        <w:pStyle w:val="ProductList-Offering2HeadingNoBorder"/>
      </w:pPr>
      <w:bookmarkStart w:id="264" w:name="_Sec661"/>
      <w:r>
        <w:t>Microsoft Dynamics CRM Online</w:t>
      </w:r>
      <w:bookmarkEnd w:id="264"/>
      <w:r>
        <w:fldChar w:fldCharType="begin"/>
      </w:r>
      <w:r>
        <w:instrText xml:space="preserve"> TC "</w:instrText>
      </w:r>
      <w:bookmarkStart w:id="265" w:name="_Toc436222980"/>
      <w:r>
        <w:instrText>Microsoft Dynamics CRM Online</w:instrText>
      </w:r>
      <w:bookmarkEnd w:id="265"/>
      <w:r>
        <w:instrText>" \l 3</w:instrText>
      </w:r>
      <w:r>
        <w:fldChar w:fldCharType="end"/>
      </w:r>
    </w:p>
    <w:p w:rsidR="00481A8B" w:rsidRDefault="00DA4A3C">
      <w:pPr>
        <w:pStyle w:val="ProductList-Offering1SubSection"/>
      </w:pPr>
      <w:bookmarkStart w:id="266" w:name="_Sec715"/>
      <w:r>
        <w:t>1. Disponibilità del Programma</w:t>
      </w:r>
      <w:bookmarkEnd w:id="266"/>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67" w:name="_Sec770"/>
      <w:r>
        <w:t>2. Condizioni del Prodotto</w:t>
      </w:r>
      <w:bookmarkEnd w:id="267"/>
    </w:p>
    <w:tbl>
      <w:tblPr>
        <w:tblStyle w:val="PURTable"/>
        <w:tblW w:w="0" w:type="dxa"/>
        <w:tblLook w:val="04A0" w:firstRow="1" w:lastRow="0" w:firstColumn="1" w:lastColumn="0" w:noHBand="0" w:noVBand="1"/>
      </w:tblPr>
      <w:tblGrid>
        <w:gridCol w:w="3594"/>
        <w:gridCol w:w="3603"/>
        <w:gridCol w:w="359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Licenze Qualificanti per SL Add-On per Utente</w:t>
      </w:r>
    </w:p>
    <w:tbl>
      <w:tblPr>
        <w:tblStyle w:val="PURTable"/>
        <w:tblW w:w="0" w:type="dxa"/>
        <w:tblLook w:val="04A0" w:firstRow="1" w:lastRow="0" w:firstColumn="1" w:lastColumn="0" w:noHBand="0" w:noVBand="1"/>
      </w:tblPr>
      <w:tblGrid>
        <w:gridCol w:w="5395"/>
        <w:gridCol w:w="5395"/>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Add-on per Utente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Dynamics CRM Online Essentials per SA</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Basic CAL per Microsoft Dynamics CRM</w:t>
            </w:r>
            <w:r>
              <w:fldChar w:fldCharType="begin"/>
            </w:r>
            <w:r>
              <w:instrText xml:space="preserve"> XE "Basic CAL per Microsoft Dynamics CRM" </w:instrText>
            </w:r>
            <w:r>
              <w:fldChar w:fldCharType="end"/>
            </w:r>
            <w:r>
              <w:t xml:space="preserve"> o</w:t>
            </w:r>
          </w:p>
          <w:p w:rsidR="00481A8B" w:rsidRDefault="00DA4A3C">
            <w:pPr>
              <w:pStyle w:val="ProductList-TableBody"/>
              <w:tabs>
                <w:tab w:val="clear" w:pos="360"/>
                <w:tab w:val="clear" w:pos="720"/>
                <w:tab w:val="clear" w:pos="1080"/>
                <w:tab w:val="left" w:pos="216"/>
                <w:tab w:val="left" w:pos="432"/>
                <w:tab w:val="left" w:pos="648"/>
              </w:tabs>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Dynamics CRM Online Basic per SA</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Professional CAL per Microsoft Dynamics CRM</w:t>
            </w:r>
            <w:r>
              <w:fldChar w:fldCharType="begin"/>
            </w:r>
            <w:r>
              <w:instrText xml:space="preserve"> XE "Professional CAL per Microsoft Dynamics CRM" </w:instrText>
            </w:r>
            <w:r>
              <w:fldChar w:fldCharType="end"/>
            </w:r>
            <w:r>
              <w:t xml:space="preserve"> o</w:t>
            </w:r>
          </w:p>
          <w:p w:rsidR="00481A8B" w:rsidRDefault="00DA4A3C">
            <w:pPr>
              <w:pStyle w:val="ProductList-TableBody"/>
              <w:tabs>
                <w:tab w:val="clear" w:pos="360"/>
                <w:tab w:val="clear" w:pos="720"/>
                <w:tab w:val="clear" w:pos="1080"/>
                <w:tab w:val="left" w:pos="216"/>
                <w:tab w:val="left" w:pos="432"/>
                <w:tab w:val="left" w:pos="648"/>
              </w:tabs>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SL per Utente per Dynamics CRM Online Professional per SA</w:t>
            </w:r>
          </w:p>
          <w:p w:rsidR="00481A8B" w:rsidRDefault="00DA4A3C">
            <w:pPr>
              <w:pStyle w:val="ProductList-TableBody"/>
              <w:tabs>
                <w:tab w:val="clear" w:pos="360"/>
                <w:tab w:val="clear" w:pos="720"/>
                <w:tab w:val="clear" w:pos="1080"/>
                <w:tab w:val="left" w:pos="216"/>
                <w:tab w:val="left" w:pos="432"/>
                <w:tab w:val="left" w:pos="648"/>
              </w:tabs>
            </w:pPr>
            <w:r>
              <w:t>SL per Utente per Dynamics CRM Online Enterprise per SA</w:t>
            </w:r>
          </w:p>
        </w:tc>
      </w:tr>
    </w:tbl>
    <w:p w:rsidR="00481A8B" w:rsidRDefault="00DA4A3C">
      <w:pPr>
        <w:pStyle w:val="ProductList-Body"/>
      </w:pPr>
      <w:r>
        <w:rPr>
          <w:i/>
          <w:vertAlign w:val="superscript"/>
        </w:rPr>
        <w:t>1</w:t>
      </w:r>
      <w:r>
        <w:rPr>
          <w:i/>
        </w:rPr>
        <w:t>Con SA attiva</w:t>
      </w:r>
    </w:p>
    <w:p w:rsidR="00481A8B" w:rsidRDefault="00481A8B">
      <w:pPr>
        <w:pStyle w:val="ProductList-Body"/>
      </w:pPr>
    </w:p>
    <w:p w:rsidR="00481A8B" w:rsidRDefault="00DA4A3C">
      <w:pPr>
        <w:pStyle w:val="ProductList-ClauseHeading"/>
      </w:pPr>
      <w:r>
        <w:t>2.2 Contratto Campus e School</w:t>
      </w:r>
    </w:p>
    <w:p w:rsidR="00481A8B" w:rsidRDefault="00DA4A3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Microsoft Dynamics CRM Online vendute ai sensi del contratto CA/SA potranno essere acquisite a livello di Istituto oppure non a livello di Istituto.</w:t>
      </w:r>
    </w:p>
    <w:p w:rsidR="00481A8B" w:rsidRDefault="00481A8B">
      <w:pPr>
        <w:pStyle w:val="ProductList-Body"/>
      </w:pPr>
    </w:p>
    <w:p w:rsidR="00481A8B" w:rsidRDefault="00DA4A3C">
      <w:pPr>
        <w:pStyle w:val="ProductList-ClauseHeading"/>
      </w:pPr>
      <w:r>
        <w:t>2.3 Microsoft Dynamics CRM Online Professional for Government</w:t>
      </w:r>
    </w:p>
    <w:p w:rsidR="00481A8B" w:rsidRDefault="00DA4A3C">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481A8B" w:rsidRDefault="00481A8B">
      <w:pPr>
        <w:pStyle w:val="ProductList-Body"/>
      </w:pPr>
    </w:p>
    <w:p w:rsidR="00481A8B" w:rsidRDefault="00DA4A3C">
      <w:pPr>
        <w:pStyle w:val="ProductList-ClauseHeading"/>
      </w:pPr>
      <w:r>
        <w:t>2.4 Offerte di Supporto per Microsoft Dynamics CRM Online</w:t>
      </w:r>
    </w:p>
    <w:p w:rsidR="00481A8B" w:rsidRDefault="00DA4A3C">
      <w:pPr>
        <w:pStyle w:val="ProductList-Body"/>
      </w:pPr>
      <w:r>
        <w:t xml:space="preserve">Dettagli sulle offerte di supporto per Microsoft Dynamics CRM Online sono disponibili all’indirizzo </w:t>
      </w:r>
      <w:hyperlink r:id="rId105">
        <w:r>
          <w:rPr>
            <w:color w:val="00467F"/>
            <w:u w:val="single"/>
          </w:rPr>
          <w:t>http://www.microsoft.com/en-us/dynamics/dynamics-online-support.aspx</w:t>
        </w:r>
      </w:hyperlink>
      <w:r>
        <w:t xml:space="preserv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68" w:name="_Sec662"/>
      <w:r>
        <w:t>Microsoft Dynamics Marketing</w:t>
      </w:r>
      <w:bookmarkEnd w:id="268"/>
      <w:r>
        <w:fldChar w:fldCharType="begin"/>
      </w:r>
      <w:r>
        <w:instrText xml:space="preserve"> TC "</w:instrText>
      </w:r>
      <w:bookmarkStart w:id="269" w:name="_Toc436222981"/>
      <w:r>
        <w:instrText>Microsoft Dynamics Marketing</w:instrText>
      </w:r>
      <w:bookmarkEnd w:id="269"/>
      <w:r>
        <w:instrText>" \l 3</w:instrText>
      </w:r>
      <w:r>
        <w:fldChar w:fldCharType="end"/>
      </w:r>
    </w:p>
    <w:p w:rsidR="00481A8B" w:rsidRDefault="00DA4A3C">
      <w:pPr>
        <w:pStyle w:val="ProductList-Offering1SubSection"/>
      </w:pPr>
      <w:bookmarkStart w:id="270" w:name="_Sec716"/>
      <w:r>
        <w:t>1. Disponibilità del Programma</w:t>
      </w:r>
      <w:bookmarkEnd w:id="270"/>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none"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71" w:name="_Sec771"/>
      <w:r>
        <w:t>2. Condizioni del Prodotto</w:t>
      </w:r>
      <w:bookmarkEnd w:id="271"/>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Offerte di Supporto per Microsoft Dynamics Marketing</w:t>
      </w:r>
    </w:p>
    <w:p w:rsidR="00481A8B" w:rsidRDefault="00DA4A3C">
      <w:pPr>
        <w:pStyle w:val="ProductList-Body"/>
      </w:pPr>
      <w:r>
        <w:t xml:space="preserve">Dettagli sulle offerte di supporto per Microsoft Dynamics Marketing sono disponibili all’indirizzo </w:t>
      </w:r>
      <w:hyperlink r:id="rId107">
        <w:r>
          <w:rPr>
            <w:color w:val="00467F"/>
            <w:u w:val="single"/>
          </w:rPr>
          <w:t>http://www.microsoft.com/en-us/dynamics/dynamics-online-support.aspx</w:t>
        </w:r>
      </w:hyperlink>
      <w:r>
        <w:t xml:space="preserv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72" w:name="_Sec663"/>
      <w:r>
        <w:t>Microsoft Social Engagement</w:t>
      </w:r>
      <w:bookmarkEnd w:id="272"/>
      <w:r>
        <w:fldChar w:fldCharType="begin"/>
      </w:r>
      <w:r>
        <w:instrText xml:space="preserve"> TC "</w:instrText>
      </w:r>
      <w:bookmarkStart w:id="273" w:name="_Toc436222982"/>
      <w:r>
        <w:instrText>Microsoft Social Engagement</w:instrText>
      </w:r>
      <w:bookmarkEnd w:id="273"/>
      <w:r>
        <w:instrText>" \l 3</w:instrText>
      </w:r>
      <w:r>
        <w:fldChar w:fldCharType="end"/>
      </w:r>
    </w:p>
    <w:p w:rsidR="00481A8B" w:rsidRDefault="00DA4A3C">
      <w:pPr>
        <w:pStyle w:val="ProductList-Offering1SubSection"/>
      </w:pPr>
      <w:bookmarkStart w:id="274" w:name="_Sec717"/>
      <w:r>
        <w:t>1. Disponibilità del Programma</w:t>
      </w:r>
      <w:bookmarkEnd w:id="274"/>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275" w:name="_Sec772"/>
      <w:r>
        <w:t>2. Condizioni del Prodotto</w:t>
      </w:r>
      <w:bookmarkEnd w:id="275"/>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Licenze Qualificanti per SL Add-On per Utente</w:t>
      </w:r>
    </w:p>
    <w:tbl>
      <w:tblPr>
        <w:tblStyle w:val="PURTable"/>
        <w:tblW w:w="0" w:type="dxa"/>
        <w:tblLook w:val="04A0" w:firstRow="1" w:lastRow="0" w:firstColumn="1" w:lastColumn="0" w:noHBand="0" w:noVBand="1"/>
      </w:tblPr>
      <w:tblGrid>
        <w:gridCol w:w="5393"/>
        <w:gridCol w:w="5397"/>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Add-on per Utente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Add-on di Microsoft Social Engagement Professional</w:t>
            </w:r>
          </w:p>
          <w:p w:rsidR="00481A8B" w:rsidRDefault="00DA4A3C">
            <w:pPr>
              <w:pStyle w:val="ProductList-TableBody"/>
              <w:tabs>
                <w:tab w:val="clear" w:pos="360"/>
                <w:tab w:val="clear" w:pos="720"/>
                <w:tab w:val="clear" w:pos="1080"/>
                <w:tab w:val="left" w:pos="216"/>
                <w:tab w:val="left" w:pos="432"/>
                <w:tab w:val="left" w:pos="648"/>
              </w:tabs>
            </w:pPr>
            <w:r>
              <w:t>Post Aggiuntivi di Microsoft Social Engagement Professional</w:t>
            </w:r>
          </w:p>
          <w:p w:rsidR="00481A8B" w:rsidRDefault="00DA4A3C">
            <w:pPr>
              <w:pStyle w:val="ProductList-TableBody"/>
              <w:tabs>
                <w:tab w:val="clear" w:pos="360"/>
                <w:tab w:val="clear" w:pos="720"/>
                <w:tab w:val="clear" w:pos="1080"/>
                <w:tab w:val="left" w:pos="216"/>
                <w:tab w:val="left" w:pos="432"/>
                <w:tab w:val="left" w:pos="648"/>
              </w:tabs>
            </w:pPr>
            <w:r>
              <w:t>Post Aggiuntivi di Microsoft Social Engagement Professional Education</w:t>
            </w:r>
          </w:p>
        </w:tc>
      </w:tr>
    </w:tbl>
    <w:p w:rsidR="00481A8B" w:rsidRDefault="00DA4A3C">
      <w:pPr>
        <w:pStyle w:val="ProductList-Body"/>
      </w:pPr>
      <w:r>
        <w:rPr>
          <w:i/>
          <w:vertAlign w:val="superscript"/>
        </w:rPr>
        <w:t>1</w:t>
      </w:r>
      <w:r>
        <w:rPr>
          <w:i/>
        </w:rPr>
        <w:t>Ciascuna Licenza Qualificante deve disporre di una SA attiva</w:t>
      </w:r>
    </w:p>
    <w:p w:rsidR="00481A8B" w:rsidRDefault="00481A8B">
      <w:pPr>
        <w:pStyle w:val="ProductList-Body"/>
      </w:pPr>
    </w:p>
    <w:p w:rsidR="00481A8B" w:rsidRDefault="00DA4A3C">
      <w:pPr>
        <w:pStyle w:val="ProductList-ClauseHeading"/>
      </w:pPr>
      <w:r>
        <w:t>2.2 Offerte di Supporto per Microsoft Social Engagement</w:t>
      </w:r>
    </w:p>
    <w:p w:rsidR="00481A8B" w:rsidRDefault="00DA4A3C">
      <w:pPr>
        <w:pStyle w:val="ProductList-Body"/>
      </w:pPr>
      <w:r>
        <w:t xml:space="preserve">Dettagli sulle offerte di supporto per Microsoft Social Engagement sono disponibili all’indirizzo </w:t>
      </w:r>
      <w:hyperlink r:id="rId109">
        <w:r>
          <w:rPr>
            <w:color w:val="00467F"/>
            <w:u w:val="single"/>
          </w:rPr>
          <w:t>http://www.microsoft.com/en-us/dynamics/dynamics-online-support.aspx</w:t>
        </w:r>
      </w:hyperlink>
      <w:r>
        <w:t xml:space="preserv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76" w:name="_Sec664"/>
      <w:r>
        <w:t>Parature, di Microsoft</w:t>
      </w:r>
      <w:bookmarkEnd w:id="276"/>
      <w:r>
        <w:fldChar w:fldCharType="begin"/>
      </w:r>
      <w:r>
        <w:instrText xml:space="preserve"> TC "</w:instrText>
      </w:r>
      <w:bookmarkStart w:id="277" w:name="_Toc436222983"/>
      <w:r>
        <w:instrText>Parature, di Microsoft</w:instrText>
      </w:r>
      <w:bookmarkEnd w:id="277"/>
      <w:r>
        <w:instrText>" \l 3</w:instrText>
      </w:r>
      <w:r>
        <w:fldChar w:fldCharType="end"/>
      </w:r>
    </w:p>
    <w:p w:rsidR="00481A8B" w:rsidRDefault="00DA4A3C">
      <w:pPr>
        <w:pStyle w:val="ProductList-Offering1SubSection"/>
      </w:pPr>
      <w:bookmarkStart w:id="278" w:name="_Sec718"/>
      <w:r>
        <w:t>1. Disponibilità del Programma</w:t>
      </w:r>
      <w:bookmarkEnd w:id="27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Record Aggiuntivi di Parature Enterprise</w:t>
            </w:r>
            <w:r>
              <w:fldChar w:fldCharType="begin"/>
            </w:r>
            <w:r>
              <w:instrText xml:space="preserve"> XE "Record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279" w:name="_Sec773"/>
      <w:r>
        <w:t>2. Condizioni del Prodotto</w:t>
      </w:r>
      <w:bookmarkEnd w:id="279"/>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Offerte di Supporto per Parature</w:t>
      </w:r>
    </w:p>
    <w:p w:rsidR="00481A8B" w:rsidRDefault="00DA4A3C">
      <w:pPr>
        <w:pStyle w:val="ProductList-Body"/>
      </w:pPr>
      <w:r>
        <w:t xml:space="preserve">Dettagli sulle offerte di supporto per Parature di Microsoft sono disponibili all’indirizzo </w:t>
      </w:r>
      <w:hyperlink r:id="rId111">
        <w:r>
          <w:rPr>
            <w:color w:val="00467F"/>
            <w:u w:val="single"/>
          </w:rPr>
          <w:t>http://www.microsoft.com/en-us/dynamics/dynamics-online-support.aspx</w:t>
        </w:r>
      </w:hyperlink>
      <w:r>
        <w:t xml:space="preserv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280" w:name="_Sec632"/>
      <w:r>
        <w:t>Servizi Office 365</w:t>
      </w:r>
      <w:bookmarkEnd w:id="280"/>
      <w:r>
        <w:fldChar w:fldCharType="begin"/>
      </w:r>
      <w:r>
        <w:instrText xml:space="preserve"> TC "</w:instrText>
      </w:r>
      <w:bookmarkStart w:id="281" w:name="_Toc436222984"/>
      <w:r>
        <w:instrText>Servizi Office 365</w:instrText>
      </w:r>
      <w:bookmarkEnd w:id="281"/>
      <w:r>
        <w:instrText>" \l 2</w:instrText>
      </w:r>
      <w:r>
        <w:fldChar w:fldCharType="end"/>
      </w:r>
    </w:p>
    <w:p w:rsidR="00481A8B" w:rsidRDefault="00DA4A3C">
      <w:pPr>
        <w:pStyle w:val="ProductList-Offering2HeadingNoBorder"/>
      </w:pPr>
      <w:bookmarkStart w:id="282" w:name="_Sec633"/>
      <w:r>
        <w:t>Applicazioni Office 365</w:t>
      </w:r>
      <w:bookmarkEnd w:id="282"/>
      <w:r>
        <w:fldChar w:fldCharType="begin"/>
      </w:r>
      <w:r>
        <w:instrText xml:space="preserve"> TC "</w:instrText>
      </w:r>
      <w:bookmarkStart w:id="283" w:name="_Toc436222985"/>
      <w:r>
        <w:instrText>Applicazioni Office 365</w:instrText>
      </w:r>
      <w:bookmarkEnd w:id="283"/>
      <w:r>
        <w:instrText>" \l 3</w:instrText>
      </w:r>
      <w:r>
        <w:fldChar w:fldCharType="end"/>
      </w:r>
    </w:p>
    <w:p w:rsidR="00481A8B" w:rsidRDefault="00DA4A3C">
      <w:pPr>
        <w:pStyle w:val="ProductList-Offering1SubSection"/>
      </w:pPr>
      <w:bookmarkStart w:id="284" w:name="_Sec719"/>
      <w:r>
        <w:t>1. Disponibilità del Programma</w:t>
      </w:r>
      <w:bookmarkEnd w:id="28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85" w:name="_Sec774"/>
      <w:r>
        <w:t>2. Condizioni del Prodotto</w:t>
      </w:r>
      <w:bookmarkEnd w:id="285"/>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481A8B" w:rsidRDefault="00481A8B">
      <w:pPr>
        <w:pStyle w:val="ProductList-Body"/>
      </w:pPr>
    </w:p>
    <w:p w:rsidR="00481A8B" w:rsidRDefault="00DA4A3C">
      <w:pPr>
        <w:pStyle w:val="ProductList-ClauseHeading"/>
      </w:pPr>
      <w:r>
        <w:t>2.1 Idoneità all’Acquisto di SL per Utente per Applicazioni Office 365 da SA</w:t>
      </w:r>
    </w:p>
    <w:p w:rsidR="00481A8B" w:rsidRDefault="00DA4A3C">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381"/>
        <w:gridCol w:w="5409"/>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per Utente da SA corrispondente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ProPlus da SA</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Pro per Office 365</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Pro per Office 365</w:t>
            </w:r>
          </w:p>
        </w:tc>
      </w:tr>
    </w:tbl>
    <w:p w:rsidR="00481A8B" w:rsidRDefault="00481A8B">
      <w:pPr>
        <w:pStyle w:val="ProductList-Body"/>
      </w:pPr>
    </w:p>
    <w:p w:rsidR="00481A8B" w:rsidRDefault="00DA4A3C">
      <w:pPr>
        <w:pStyle w:val="ProductList-ClauseHeading"/>
      </w:pPr>
      <w:r>
        <w:t>2.2 Società che hanno in Precedenza Applicato il diritto relativo all’Idoneità ai Supporti di Memorizzazione con Servizi Desktop Remoto (RDS) per Office 365 Pro Plus, Visio Pro per Office 365 o Project Pro per Office 365</w:t>
      </w:r>
    </w:p>
    <w:p w:rsidR="00481A8B" w:rsidRDefault="00DA4A3C">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481A8B" w:rsidRDefault="00481A8B">
      <w:pPr>
        <w:pStyle w:val="ProductList-Body"/>
      </w:pPr>
    </w:p>
    <w:p w:rsidR="00481A8B" w:rsidRDefault="00DA4A3C">
      <w:pPr>
        <w:pStyle w:val="ProductList-ClauseHeading"/>
      </w:pPr>
      <w:r>
        <w:t>2.3 Idoneità ai Supporti di Memorizzazione per Office 365 Pro Plus con Diritti per Windows To Go</w:t>
      </w:r>
    </w:p>
    <w:p w:rsidR="00481A8B" w:rsidRDefault="00DA4A3C">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481A8B" w:rsidRDefault="00481A8B">
      <w:pPr>
        <w:pStyle w:val="ProductList-Body"/>
      </w:pPr>
    </w:p>
    <w:p w:rsidR="00481A8B" w:rsidRDefault="00DA4A3C">
      <w:pPr>
        <w:pStyle w:val="ProductList-ClauseHeading"/>
      </w:pPr>
      <w:r>
        <w:t>2.4 Contratto Campus e School, Enrollment for Education Solutions e Open Value Subscription - Education Solutions</w:t>
      </w:r>
    </w:p>
    <w:p w:rsidR="00481A8B" w:rsidRDefault="00DA4A3C">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481A8B" w:rsidRDefault="00481A8B">
      <w:pPr>
        <w:pStyle w:val="ProductList-Body"/>
      </w:pPr>
    </w:p>
    <w:p w:rsidR="00481A8B" w:rsidRDefault="00DA4A3C">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rsidR="00481A8B" w:rsidRDefault="00481A8B">
      <w:pPr>
        <w:pStyle w:val="ProductList-Body"/>
      </w:pPr>
    </w:p>
    <w:p w:rsidR="00481A8B" w:rsidRDefault="00DA4A3C">
      <w:pPr>
        <w:pStyle w:val="ProductList-ClauseHeading"/>
      </w:pPr>
      <w:r>
        <w:t>2.5 Office Multi-Language Pack</w:t>
      </w:r>
    </w:p>
    <w:p w:rsidR="00481A8B" w:rsidRDefault="00DA4A3C">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481A8B" w:rsidRDefault="00481A8B">
      <w:pPr>
        <w:pStyle w:val="ProductList-Body"/>
      </w:pPr>
    </w:p>
    <w:p w:rsidR="00481A8B" w:rsidRDefault="00DA4A3C">
      <w:pPr>
        <w:pStyle w:val="ProductList-ClauseHeading"/>
      </w:pPr>
      <w:r>
        <w:t>2.6 E-Learning</w:t>
      </w:r>
    </w:p>
    <w:p w:rsidR="00481A8B" w:rsidRDefault="00DA4A3C">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481A8B" w:rsidRDefault="00481A8B">
      <w:pPr>
        <w:pStyle w:val="ProductList-Body"/>
      </w:pPr>
    </w:p>
    <w:p w:rsidR="00481A8B" w:rsidRDefault="00DA4A3C">
      <w:pPr>
        <w:pStyle w:val="ProductList-ClauseHeading"/>
      </w:pPr>
      <w:r>
        <w:t>2.7 Office Online</w:t>
      </w:r>
    </w:p>
    <w:p w:rsidR="00481A8B" w:rsidRDefault="00DA4A3C">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481A8B" w:rsidRDefault="00481A8B">
      <w:pPr>
        <w:pStyle w:val="ProductList-Body"/>
      </w:pPr>
    </w:p>
    <w:p w:rsidR="00481A8B" w:rsidRDefault="00DA4A3C">
      <w:pPr>
        <w:pStyle w:val="ProductList-ClauseHeading"/>
      </w:pPr>
      <w:r>
        <w:t>2.8 Periodo di Migrazione relativo a Open Value Subscription</w:t>
      </w:r>
    </w:p>
    <w:p w:rsidR="00481A8B" w:rsidRDefault="00DA4A3C">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86" w:name="_Sec634"/>
      <w:r>
        <w:t>Office 365 Suite</w:t>
      </w:r>
      <w:bookmarkEnd w:id="286"/>
      <w:r>
        <w:fldChar w:fldCharType="begin"/>
      </w:r>
      <w:r>
        <w:instrText xml:space="preserve"> TC "</w:instrText>
      </w:r>
      <w:bookmarkStart w:id="287" w:name="_Toc436222986"/>
      <w:r>
        <w:instrText>Office 365 Suite</w:instrText>
      </w:r>
      <w:bookmarkEnd w:id="287"/>
      <w:r>
        <w:instrText>" \l 3</w:instrText>
      </w:r>
      <w:r>
        <w:fldChar w:fldCharType="end"/>
      </w:r>
    </w:p>
    <w:p w:rsidR="00481A8B" w:rsidRDefault="00DA4A3C">
      <w:pPr>
        <w:pStyle w:val="ProductList-Offering1SubSection"/>
      </w:pPr>
      <w:bookmarkStart w:id="288" w:name="_Sec720"/>
      <w:r>
        <w:t>1. Disponibilità del Programma</w:t>
      </w:r>
      <w:bookmarkEnd w:id="288"/>
    </w:p>
    <w:tbl>
      <w:tblPr>
        <w:tblStyle w:val="PURTable"/>
        <w:tblW w:w="0" w:type="dxa"/>
        <w:tblLook w:val="04A0" w:firstRow="1" w:lastRow="0" w:firstColumn="1" w:lastColumn="0" w:noHBand="0" w:noVBand="1"/>
      </w:tblPr>
      <w:tblGrid>
        <w:gridCol w:w="4440"/>
        <w:gridCol w:w="809"/>
        <w:gridCol w:w="779"/>
        <w:gridCol w:w="794"/>
        <w:gridCol w:w="705"/>
        <w:gridCol w:w="828"/>
        <w:gridCol w:w="821"/>
        <w:gridCol w:w="799"/>
        <w:gridCol w:w="809"/>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Componente Aggiuntivo di Office 365 Enterprise E1, E3, E5</w:t>
            </w:r>
            <w:r>
              <w:fldChar w:fldCharType="begin"/>
            </w:r>
            <w:r>
              <w:instrText xml:space="preserve"> XE "Componente Aggiuntivo di Office 365 Enterprise E1, E3,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89" w:name="_Sec775"/>
      <w:r>
        <w:t>2. Condizioni del Prodotto</w:t>
      </w:r>
      <w:bookmarkEnd w:id="289"/>
    </w:p>
    <w:tbl>
      <w:tblPr>
        <w:tblStyle w:val="PURTable"/>
        <w:tblW w:w="0" w:type="dxa"/>
        <w:tblLook w:val="04A0" w:firstRow="1" w:lastRow="0" w:firstColumn="1" w:lastColumn="0" w:noHBand="0" w:noVBand="1"/>
      </w:tblPr>
      <w:tblGrid>
        <w:gridCol w:w="3596"/>
        <w:gridCol w:w="3597"/>
        <w:gridCol w:w="359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Servizio Community Cloud per Enti Pubblici (Stati Uniti)</w:t>
      </w:r>
    </w:p>
    <w:p w:rsidR="00481A8B" w:rsidRDefault="00DA4A3C">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481A8B" w:rsidRDefault="00481A8B">
      <w:pPr>
        <w:pStyle w:val="ProductList-Body"/>
      </w:pPr>
    </w:p>
    <w:p w:rsidR="00481A8B" w:rsidRDefault="00DA4A3C">
      <w:pPr>
        <w:pStyle w:val="ProductList-ClauseHeading"/>
      </w:pPr>
      <w:r>
        <w:t>2.2 Acquisizioni Campus e School</w:t>
      </w:r>
    </w:p>
    <w:p w:rsidR="00481A8B" w:rsidRDefault="00DA4A3C">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481A8B" w:rsidRDefault="00481A8B">
      <w:pPr>
        <w:pStyle w:val="ProductList-Body"/>
      </w:pPr>
    </w:p>
    <w:p w:rsidR="00481A8B" w:rsidRDefault="00DA4A3C">
      <w:pPr>
        <w:pStyle w:val="ProductList-ClauseHeading"/>
      </w:pPr>
      <w:r>
        <w:t>2.3 Licenza per Office 365 ProPlus Studente gratuita con Copertura Docente/Non Docente</w:t>
      </w:r>
    </w:p>
    <w:p w:rsidR="00481A8B" w:rsidRDefault="00DA4A3C">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481A8B" w:rsidRDefault="00481A8B">
      <w:pPr>
        <w:pStyle w:val="ProductList-Body"/>
      </w:pPr>
    </w:p>
    <w:p w:rsidR="00481A8B" w:rsidRDefault="00DA4A3C">
      <w:pPr>
        <w:pStyle w:val="ProductList-ClauseHeading"/>
      </w:pPr>
      <w:r>
        <w:t>2.4 Utilizzo del Laboratorio o della Biblioteca ai sensi del contratto Campus e School</w:t>
      </w:r>
    </w:p>
    <w:p w:rsidR="00481A8B" w:rsidRDefault="00DA4A3C">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481A8B" w:rsidRDefault="00481A8B">
      <w:pPr>
        <w:pStyle w:val="ProductList-Body"/>
      </w:pPr>
    </w:p>
    <w:p w:rsidR="00481A8B" w:rsidRDefault="00DA4A3C">
      <w:pPr>
        <w:pStyle w:val="ProductList-ClauseHeading"/>
      </w:pPr>
      <w:r>
        <w:t>2.5 Licenze Qualificanti per SL Add-On per Utente</w:t>
      </w:r>
    </w:p>
    <w:tbl>
      <w:tblPr>
        <w:tblStyle w:val="PURTable"/>
        <w:tblW w:w="0" w:type="dxa"/>
        <w:tblLook w:val="04A0" w:firstRow="1" w:lastRow="0" w:firstColumn="1" w:lastColumn="0" w:noHBand="0" w:noVBand="1"/>
      </w:tblPr>
      <w:tblGrid>
        <w:gridCol w:w="5377"/>
        <w:gridCol w:w="5413"/>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Add-on per Utente</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Add-on di Office 365 Enterprise E1</w:t>
            </w:r>
            <w:r>
              <w:rPr>
                <w:vertAlign w:val="superscript"/>
              </w:rPr>
              <w:t>2</w:t>
            </w:r>
          </w:p>
          <w:p w:rsidR="00481A8B" w:rsidRDefault="00DA4A3C">
            <w:pPr>
              <w:pStyle w:val="ProductList-TableBody"/>
              <w:tabs>
                <w:tab w:val="clear" w:pos="360"/>
                <w:tab w:val="clear" w:pos="720"/>
                <w:tab w:val="clear" w:pos="1080"/>
                <w:tab w:val="left" w:pos="216"/>
                <w:tab w:val="left" w:pos="432"/>
                <w:tab w:val="left" w:pos="648"/>
              </w:tabs>
            </w:pPr>
            <w:r>
              <w:t>- Office 365 Enterprise E1 con Add-on di Archiviazione Exchange Online</w:t>
            </w:r>
            <w:r>
              <w:rPr>
                <w:vertAlign w:val="superscript"/>
              </w:rPr>
              <w:t>2,3,4</w:t>
            </w:r>
          </w:p>
          <w:p w:rsidR="00481A8B" w:rsidRDefault="00DA4A3C">
            <w:pPr>
              <w:pStyle w:val="ProductList-TableBody"/>
              <w:tabs>
                <w:tab w:val="clear" w:pos="360"/>
                <w:tab w:val="clear" w:pos="720"/>
                <w:tab w:val="clear" w:pos="1080"/>
                <w:tab w:val="left" w:pos="216"/>
                <w:tab w:val="left" w:pos="432"/>
                <w:tab w:val="left" w:pos="648"/>
              </w:tabs>
            </w:pPr>
            <w:r>
              <w:t>- Add-on di Office 365 Government E1</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E3 senza ProPlus</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E4 senza ProPlus</w:t>
            </w:r>
          </w:p>
          <w:p w:rsidR="00481A8B" w:rsidRDefault="00DA4A3C">
            <w:pPr>
              <w:pStyle w:val="ProductList-TableBody"/>
              <w:tabs>
                <w:tab w:val="clear" w:pos="360"/>
                <w:tab w:val="clear" w:pos="720"/>
                <w:tab w:val="clear" w:pos="1080"/>
                <w:tab w:val="left" w:pos="216"/>
                <w:tab w:val="left" w:pos="432"/>
                <w:tab w:val="left" w:pos="648"/>
              </w:tabs>
            </w:pPr>
            <w:r>
              <w:t>- Add-on di Exchange Online Piano 1</w:t>
            </w:r>
            <w:r>
              <w:fldChar w:fldCharType="begin"/>
            </w:r>
            <w:r>
              <w:instrText xml:space="preserve"> XE "Add-on di Exchange Online Piano 1" </w:instrText>
            </w:r>
            <w:r>
              <w:fldChar w:fldCharType="end"/>
            </w:r>
          </w:p>
          <w:p w:rsidR="00481A8B" w:rsidRDefault="00DA4A3C">
            <w:pPr>
              <w:pStyle w:val="ProductList-TableBody"/>
              <w:tabs>
                <w:tab w:val="clear" w:pos="360"/>
                <w:tab w:val="clear" w:pos="720"/>
                <w:tab w:val="clear" w:pos="1080"/>
                <w:tab w:val="left" w:pos="216"/>
                <w:tab w:val="left" w:pos="432"/>
                <w:tab w:val="left" w:pos="648"/>
              </w:tabs>
            </w:pPr>
            <w:r>
              <w:t>- Add-on di Skype for Business Online Piano 1</w:t>
            </w:r>
            <w:r>
              <w:fldChar w:fldCharType="begin"/>
            </w:r>
            <w:r>
              <w:instrText xml:space="preserve"> XE "Add-on di Skype for Business Online Piano 1" </w:instrText>
            </w:r>
            <w:r>
              <w:fldChar w:fldCharType="end"/>
            </w:r>
          </w:p>
          <w:p w:rsidR="00481A8B" w:rsidRDefault="00DA4A3C">
            <w:pPr>
              <w:pStyle w:val="ProductList-TableBody"/>
              <w:tabs>
                <w:tab w:val="clear" w:pos="360"/>
                <w:tab w:val="clear" w:pos="720"/>
                <w:tab w:val="clear" w:pos="1080"/>
                <w:tab w:val="left" w:pos="216"/>
                <w:tab w:val="left" w:pos="432"/>
                <w:tab w:val="left" w:pos="648"/>
              </w:tabs>
            </w:pPr>
            <w:r>
              <w:t>- Componente Aggiuntivo di SharePoint Online Piano 1</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Add-on di Office 365 Enterprise E1/Government E1</w:t>
            </w:r>
          </w:p>
          <w:p w:rsidR="00481A8B" w:rsidRDefault="00DA4A3C">
            <w:pPr>
              <w:pStyle w:val="ProductList-TableBody"/>
              <w:tabs>
                <w:tab w:val="clear" w:pos="360"/>
                <w:tab w:val="clear" w:pos="720"/>
                <w:tab w:val="clear" w:pos="1080"/>
                <w:tab w:val="left" w:pos="216"/>
                <w:tab w:val="left" w:pos="432"/>
                <w:tab w:val="left" w:pos="648"/>
              </w:tabs>
            </w:pPr>
            <w:r>
              <w:t>- Add-on di Office 365 Enterprise E3</w:t>
            </w:r>
            <w:r>
              <w:rPr>
                <w:vertAlign w:val="superscript"/>
              </w:rPr>
              <w:t>2</w:t>
            </w:r>
          </w:p>
          <w:p w:rsidR="00481A8B" w:rsidRDefault="00DA4A3C">
            <w:pPr>
              <w:pStyle w:val="ProductList-TableBody"/>
              <w:tabs>
                <w:tab w:val="clear" w:pos="360"/>
                <w:tab w:val="clear" w:pos="720"/>
                <w:tab w:val="clear" w:pos="1080"/>
                <w:tab w:val="left" w:pos="216"/>
                <w:tab w:val="left" w:pos="432"/>
                <w:tab w:val="left" w:pos="648"/>
              </w:tabs>
            </w:pPr>
            <w:r>
              <w:t>- Add-on di Office 365 Government E3</w:t>
            </w:r>
            <w:r>
              <w:rPr>
                <w:vertAlign w:val="superscript"/>
              </w:rPr>
              <w:t>4</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E4, E5</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E3 senza ProPlus</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E4 senza ProPlus</w:t>
            </w:r>
          </w:p>
          <w:p w:rsidR="00481A8B" w:rsidRDefault="00DA4A3C">
            <w:pPr>
              <w:pStyle w:val="ProductList-TableBody"/>
              <w:tabs>
                <w:tab w:val="clear" w:pos="360"/>
                <w:tab w:val="clear" w:pos="720"/>
                <w:tab w:val="clear" w:pos="1080"/>
                <w:tab w:val="left" w:pos="216"/>
                <w:tab w:val="left" w:pos="432"/>
                <w:tab w:val="left" w:pos="648"/>
              </w:tabs>
            </w:pPr>
            <w:r>
              <w:t>- Add-on di Office 365 Midsize Business</w:t>
            </w:r>
            <w:r>
              <w:fldChar w:fldCharType="begin"/>
            </w:r>
            <w:r>
              <w:instrText xml:space="preserve"> XE "Add-on di Office 365 Midsize Business" </w:instrText>
            </w:r>
            <w:r>
              <w:fldChar w:fldCharType="end"/>
            </w:r>
            <w:r>
              <w:rPr>
                <w:vertAlign w:val="superscript"/>
              </w:rPr>
              <w:t>2</w:t>
            </w:r>
          </w:p>
          <w:p w:rsidR="00481A8B" w:rsidRDefault="00DA4A3C">
            <w:pPr>
              <w:pStyle w:val="ProductList-TableBody"/>
              <w:tabs>
                <w:tab w:val="clear" w:pos="360"/>
                <w:tab w:val="clear" w:pos="720"/>
                <w:tab w:val="clear" w:pos="1080"/>
                <w:tab w:val="left" w:pos="216"/>
                <w:tab w:val="left" w:pos="432"/>
                <w:tab w:val="left" w:pos="648"/>
              </w:tabs>
            </w:pPr>
            <w:r>
              <w:t xml:space="preserve">- Add-on di Exchange Online Piano 1 </w:t>
            </w:r>
          </w:p>
          <w:p w:rsidR="00481A8B" w:rsidRDefault="00DA4A3C">
            <w:pPr>
              <w:pStyle w:val="ProductList-TableBody"/>
              <w:tabs>
                <w:tab w:val="clear" w:pos="360"/>
                <w:tab w:val="clear" w:pos="720"/>
                <w:tab w:val="clear" w:pos="1080"/>
                <w:tab w:val="left" w:pos="216"/>
                <w:tab w:val="left" w:pos="432"/>
                <w:tab w:val="left" w:pos="648"/>
              </w:tabs>
            </w:pPr>
            <w:r>
              <w:t>- Add-on di Skype for Business Online Piano 1</w:t>
            </w:r>
          </w:p>
          <w:p w:rsidR="00481A8B" w:rsidRDefault="00DA4A3C">
            <w:pPr>
              <w:pStyle w:val="ProductList-TableBody"/>
              <w:tabs>
                <w:tab w:val="clear" w:pos="360"/>
                <w:tab w:val="clear" w:pos="720"/>
                <w:tab w:val="clear" w:pos="1080"/>
                <w:tab w:val="left" w:pos="216"/>
                <w:tab w:val="left" w:pos="432"/>
                <w:tab w:val="left" w:pos="648"/>
              </w:tabs>
            </w:pPr>
            <w:r>
              <w:t>- Componente Aggiuntivo di SharePoint Online Piano 1</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E3 senza ProPlus</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E4 senza ProPlus</w:t>
            </w:r>
          </w:p>
          <w:p w:rsidR="00481A8B" w:rsidRDefault="00DA4A3C">
            <w:pPr>
              <w:pStyle w:val="ProductList-TableBody"/>
              <w:tabs>
                <w:tab w:val="clear" w:pos="360"/>
                <w:tab w:val="clear" w:pos="720"/>
                <w:tab w:val="clear" w:pos="1080"/>
                <w:tab w:val="left" w:pos="216"/>
                <w:tab w:val="left" w:pos="432"/>
                <w:tab w:val="left" w:pos="648"/>
              </w:tabs>
            </w:pPr>
            <w:r>
              <w:t>- Add-on di Azure Rights Management</w:t>
            </w:r>
            <w:r>
              <w:fldChar w:fldCharType="begin"/>
            </w:r>
            <w:r>
              <w:instrText xml:space="preserve"> XE "Add-on di Azure Rights Management" </w:instrText>
            </w:r>
            <w:r>
              <w:fldChar w:fldCharType="end"/>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E3</w:t>
            </w:r>
            <w:r>
              <w:rPr>
                <w:vertAlign w:val="superscript"/>
              </w:rPr>
              <w:t>2</w:t>
            </w:r>
            <w:r>
              <w:t>, E4 o E5</w:t>
            </w:r>
          </w:p>
          <w:p w:rsidR="00481A8B" w:rsidRDefault="00DA4A3C">
            <w:pPr>
              <w:pStyle w:val="ProductList-TableBody"/>
              <w:tabs>
                <w:tab w:val="clear" w:pos="360"/>
                <w:tab w:val="clear" w:pos="720"/>
                <w:tab w:val="clear" w:pos="1080"/>
                <w:tab w:val="left" w:pos="216"/>
                <w:tab w:val="left" w:pos="432"/>
                <w:tab w:val="left" w:pos="648"/>
              </w:tabs>
            </w:pPr>
            <w:r>
              <w:t>- Add-on di Office 365 Enterprise e Government E3</w:t>
            </w:r>
            <w:r>
              <w:rPr>
                <w:vertAlign w:val="superscript"/>
              </w:rPr>
              <w:t>2</w:t>
            </w:r>
            <w:r>
              <w:t xml:space="preserve"> o E4 senza ProPlus</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Add-on di Office 365 Midsize Business</w:t>
            </w:r>
            <w:r>
              <w:rPr>
                <w:vertAlign w:val="superscript"/>
              </w:rPr>
              <w:t>2,3</w:t>
            </w:r>
          </w:p>
          <w:p w:rsidR="00481A8B" w:rsidRDefault="00DA4A3C">
            <w:pPr>
              <w:pStyle w:val="ProductList-TableBody"/>
              <w:tabs>
                <w:tab w:val="clear" w:pos="360"/>
                <w:tab w:val="clear" w:pos="720"/>
                <w:tab w:val="clear" w:pos="1080"/>
                <w:tab w:val="left" w:pos="216"/>
                <w:tab w:val="left" w:pos="432"/>
                <w:tab w:val="left" w:pos="648"/>
              </w:tabs>
            </w:pPr>
            <w:r>
              <w:t>- Add-on di Office 365 Enterprise E3</w:t>
            </w:r>
            <w:r>
              <w:rPr>
                <w:vertAlign w:val="superscript"/>
              </w:rPr>
              <w:t>2,3</w:t>
            </w:r>
          </w:p>
        </w:tc>
      </w:tr>
    </w:tbl>
    <w:p w:rsidR="00481A8B" w:rsidRDefault="00DA4A3C">
      <w:pPr>
        <w:pStyle w:val="ProductList-Body"/>
      </w:pPr>
      <w:r>
        <w:rPr>
          <w:i/>
          <w:vertAlign w:val="superscript"/>
        </w:rPr>
        <w:t>1</w:t>
      </w:r>
      <w:r>
        <w:rPr>
          <w:i/>
        </w:rPr>
        <w:t>1Ciascuna Licenza Qualificante dovrà disporre di una SA attiva</w:t>
      </w:r>
    </w:p>
    <w:p w:rsidR="00481A8B" w:rsidRDefault="00DA4A3C">
      <w:pPr>
        <w:pStyle w:val="ProductList-Body"/>
      </w:pPr>
      <w:r>
        <w:rPr>
          <w:i/>
          <w:vertAlign w:val="superscript"/>
        </w:rPr>
        <w:t>2</w:t>
      </w:r>
      <w:r>
        <w:rPr>
          <w:i/>
        </w:rPr>
        <w:t>Queste sono le uniche offerte disponibili alle società con contratti Open Value e Open Value Subscription.</w:t>
      </w:r>
    </w:p>
    <w:p w:rsidR="00481A8B" w:rsidRDefault="00DA4A3C">
      <w:pPr>
        <w:pStyle w:val="ProductList-Body"/>
      </w:pPr>
      <w:r>
        <w:rPr>
          <w:i/>
          <w:vertAlign w:val="superscript"/>
        </w:rPr>
        <w:t>3</w:t>
      </w:r>
      <w:r>
        <w:rPr>
          <w:i/>
        </w:rPr>
        <w:t>Questa SL Add-on per Utente potrà essere acquistata solo ai sensi di un contratto Open Value (a livello di Organizzazione) o Open Value Subscription.</w:t>
      </w:r>
    </w:p>
    <w:p w:rsidR="00481A8B" w:rsidRDefault="00DA4A3C">
      <w:pPr>
        <w:pStyle w:val="ProductList-Body"/>
      </w:pPr>
      <w:r>
        <w:rPr>
          <w:i/>
          <w:vertAlign w:val="superscript"/>
        </w:rPr>
        <w:t>4</w:t>
      </w:r>
      <w:r>
        <w:rPr>
          <w:i/>
        </w:rPr>
        <w:t>Solo gli Enti Pubblici così come definiti nel contratto multilicenza della Società potranno acquistare questa SL Add-on per Utente.</w:t>
      </w:r>
    </w:p>
    <w:p w:rsidR="00481A8B" w:rsidRDefault="00481A8B">
      <w:pPr>
        <w:pStyle w:val="ProductList-Body"/>
      </w:pPr>
    </w:p>
    <w:p w:rsidR="00481A8B" w:rsidRDefault="00DA4A3C">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481A8B" w:rsidRDefault="00481A8B">
      <w:pPr>
        <w:pStyle w:val="ProductList-Body"/>
      </w:pPr>
    </w:p>
    <w:p w:rsidR="00481A8B" w:rsidRDefault="00DA4A3C">
      <w:pPr>
        <w:pStyle w:val="ProductList-ClauseHeading"/>
      </w:pPr>
      <w:r>
        <w:t>2.6 Limitazioni Relative all’Acquisto</w:t>
      </w:r>
    </w:p>
    <w:p w:rsidR="00481A8B" w:rsidRDefault="00DA4A3C">
      <w:pPr>
        <w:pStyle w:val="ProductList-Body"/>
      </w:pPr>
      <w:r>
        <w:t xml:space="preserve">Per ogni Licenza Qualificante (o gruppo di Licenze Qualificanti) è possibile acquistare solo una SL Add-on per Utente. </w:t>
      </w:r>
    </w:p>
    <w:p w:rsidR="00481A8B" w:rsidRDefault="00481A8B">
      <w:pPr>
        <w:pStyle w:val="ProductList-Body"/>
      </w:pPr>
    </w:p>
    <w:p w:rsidR="00481A8B" w:rsidRDefault="00DA4A3C">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481A8B" w:rsidRDefault="00481A8B">
      <w:pPr>
        <w:pStyle w:val="ProductList-Body"/>
      </w:pPr>
    </w:p>
    <w:p w:rsidR="00481A8B" w:rsidRDefault="00DA4A3C">
      <w:pPr>
        <w:pStyle w:val="ProductList-ClauseHeading"/>
      </w:pPr>
      <w:r>
        <w:t>2.7 Condizioni per i Programmi Multilicenza</w:t>
      </w:r>
    </w:p>
    <w:p w:rsidR="00481A8B" w:rsidRDefault="00DA4A3C">
      <w:pPr>
        <w:pStyle w:val="ProductList-Body"/>
      </w:pPr>
      <w:r>
        <w:t xml:space="preserve">Le condizioni per i programmi applicabili alla corrispondente SL per Utente per i Servizi Online si applicano anche alle SL Add-on per Utente, ma non ai diritti di Transizione disponibili ai sensi del Contratto Enterprise. </w:t>
      </w:r>
    </w:p>
    <w:p w:rsidR="00481A8B" w:rsidRDefault="00481A8B">
      <w:pPr>
        <w:pStyle w:val="ProductList-Body"/>
      </w:pPr>
    </w:p>
    <w:p w:rsidR="00481A8B" w:rsidRDefault="00DA4A3C">
      <w:pPr>
        <w:pStyle w:val="ProductList-ClauseHeading"/>
      </w:pPr>
      <w:r>
        <w:t>2.8 Idoneità all’acquisto di SL per Utente per Office 365 da SA</w:t>
      </w:r>
    </w:p>
    <w:p w:rsidR="00481A8B" w:rsidRDefault="00DA4A3C">
      <w:pPr>
        <w:pStyle w:val="ProductList-Body"/>
      </w:pPr>
      <w:r>
        <w:t>SL per Utente da SA potranno essere acquistate per la transizione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CAL Suite Bridge obbligatoria</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Bridge per Office 365</w:t>
            </w:r>
            <w:r>
              <w:fldChar w:fldCharType="begin"/>
            </w:r>
            <w:r>
              <w:instrText xml:space="preserve"> XE "Core CAL Bridge per Office 365" </w:instrText>
            </w:r>
            <w:r>
              <w:fldChar w:fldCharType="end"/>
            </w:r>
            <w:r>
              <w:rPr>
                <w:vertAlign w:val="superscript"/>
              </w:rPr>
              <w:t>2,3</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Bridge per Office 365</w:t>
            </w:r>
            <w:r>
              <w:rPr>
                <w:vertAlign w:val="superscript"/>
              </w:rPr>
              <w:t>2,3</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Bridge per Office 365</w:t>
            </w:r>
            <w:r>
              <w:fldChar w:fldCharType="begin"/>
            </w:r>
            <w:r>
              <w:instrText xml:space="preserve"> XE "Enterprise CAL Bridge per Office 365" </w:instrText>
            </w:r>
            <w:r>
              <w:fldChar w:fldCharType="end"/>
            </w:r>
            <w:r>
              <w:rPr>
                <w:vertAlign w:val="superscript"/>
              </w:rPr>
              <w:t>2,3</w:t>
            </w:r>
          </w:p>
        </w:tc>
      </w:tr>
    </w:tbl>
    <w:p w:rsidR="00481A8B" w:rsidRDefault="00DA4A3C">
      <w:pPr>
        <w:pStyle w:val="ProductList-Body"/>
      </w:pPr>
      <w:r>
        <w:rPr>
          <w:i/>
          <w:vertAlign w:val="superscript"/>
        </w:rPr>
        <w:t>1</w:t>
      </w:r>
      <w:r>
        <w:rPr>
          <w:i/>
        </w:rPr>
        <w:t>Disponibile per l’acquisto solo in occasione della ricorrenza annuale dell’iscrizione o all’inizio di un nuovo periodo di validità dell’iscrizione.</w:t>
      </w:r>
    </w:p>
    <w:p w:rsidR="00481A8B" w:rsidRDefault="00DA4A3C">
      <w:pPr>
        <w:pStyle w:val="ProductList-Body"/>
      </w:pPr>
      <w:r>
        <w:rPr>
          <w:i/>
          <w:vertAlign w:val="superscript"/>
        </w:rPr>
        <w:t>2</w:t>
      </w:r>
      <w:r>
        <w:rPr>
          <w:i/>
        </w:rPr>
        <w:t>Acquisto necessario solo in occasione della ricorrenza annuale.</w:t>
      </w:r>
    </w:p>
    <w:p w:rsidR="00481A8B" w:rsidRDefault="00DA4A3C">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481A8B" w:rsidRDefault="00481A8B">
      <w:pPr>
        <w:pStyle w:val="ProductList-Body"/>
      </w:pPr>
    </w:p>
    <w:p w:rsidR="00481A8B" w:rsidRDefault="00DA4A3C">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481A8B" w:rsidRDefault="00481A8B">
      <w:pPr>
        <w:pStyle w:val="ProductList-Body"/>
      </w:pPr>
    </w:p>
    <w:p w:rsidR="00481A8B" w:rsidRDefault="00DA4A3C">
      <w:pPr>
        <w:pStyle w:val="ProductList-ClauseHeading"/>
      </w:pPr>
      <w:r>
        <w:t>2.9 Transizioni a SL per Utente da SA</w:t>
      </w:r>
    </w:p>
    <w:p w:rsidR="00481A8B" w:rsidRDefault="00DA4A3C">
      <w:pPr>
        <w:pStyle w:val="ProductList-Body"/>
      </w:pPr>
      <w:r>
        <w:t>Passando a SL per Utente da SA non potrà essere acquistata più di una SL per Utente da SA per ciascun Desktop Qualificato. Come eccezione una tantum per i dispositivi con Licenze Qualificanti utilizzati da più di un utente, la Società potrà acquistare una SL per Utente da SA per ciascuno di tali utenti, ma solo nel caso in cui acquisti una SL per Utente da SA per tutti gli utenti di tutti i Desktop Qualificati con licenze.</w:t>
      </w:r>
    </w:p>
    <w:p w:rsidR="00481A8B" w:rsidRDefault="00481A8B">
      <w:pPr>
        <w:pStyle w:val="ProductList-Body"/>
      </w:pPr>
    </w:p>
    <w:p w:rsidR="00481A8B" w:rsidRDefault="00DA4A3C">
      <w:pPr>
        <w:pStyle w:val="ProductList-ClauseHeading"/>
      </w:pPr>
      <w:r>
        <w:t>2.10 Vantaggi di SA per le SL per Utente per Office 365 da SA</w:t>
      </w:r>
    </w:p>
    <w:p w:rsidR="00481A8B" w:rsidRDefault="00DA4A3C">
      <w:pPr>
        <w:pStyle w:val="ProductList-Body"/>
      </w:pPr>
      <w:r>
        <w:t>Le SL per Utente per Office 365 (Enterprise e Government E1, E3, E4) da SA qualificano la Società per i Vantaggi di SA in base ai Prodotti Qualificanti di cui viene eseguita la transizione.</w:t>
      </w:r>
    </w:p>
    <w:p w:rsidR="00481A8B" w:rsidRDefault="00481A8B">
      <w:pPr>
        <w:pStyle w:val="ProductList-Body"/>
      </w:pPr>
    </w:p>
    <w:p w:rsidR="00481A8B" w:rsidRDefault="00DA4A3C">
      <w:pPr>
        <w:pStyle w:val="ProductList-ClauseHeading"/>
      </w:pPr>
      <w:r>
        <w:t>2.11 Office 365 Enterprise K1</w:t>
      </w:r>
    </w:p>
    <w:p w:rsidR="00481A8B" w:rsidRDefault="00DA4A3C">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481A8B" w:rsidRDefault="00481A8B">
      <w:pPr>
        <w:pStyle w:val="ProductList-Body"/>
      </w:pPr>
    </w:p>
    <w:p w:rsidR="00481A8B" w:rsidRDefault="00DA4A3C">
      <w:pPr>
        <w:pStyle w:val="ProductList-ClauseHeading"/>
      </w:pPr>
      <w:r>
        <w:t>2.12 Office Multi-Language Pack</w:t>
      </w:r>
    </w:p>
    <w:p w:rsidR="00481A8B" w:rsidRDefault="00DA4A3C">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481A8B" w:rsidRDefault="00481A8B">
      <w:pPr>
        <w:pStyle w:val="ProductList-Body"/>
      </w:pPr>
    </w:p>
    <w:p w:rsidR="00481A8B" w:rsidRDefault="00DA4A3C">
      <w:pPr>
        <w:pStyle w:val="ProductList-ClauseHeading"/>
      </w:pPr>
      <w:r>
        <w:t>2.13 E-Learning</w:t>
      </w:r>
    </w:p>
    <w:p w:rsidR="00481A8B" w:rsidRDefault="00DA4A3C">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481A8B" w:rsidRDefault="00481A8B">
      <w:pPr>
        <w:pStyle w:val="ProductList-Body"/>
      </w:pPr>
    </w:p>
    <w:p w:rsidR="00481A8B" w:rsidRDefault="00DA4A3C">
      <w:pPr>
        <w:pStyle w:val="ProductList-ClauseHeading"/>
      </w:pPr>
      <w:r>
        <w:t>2.14 Riscatto del Codice Product Key di Office 365 Midsize Business</w:t>
      </w:r>
    </w:p>
    <w:p w:rsidR="00481A8B" w:rsidRDefault="00DA4A3C">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90" w:name="_Sec874"/>
      <w:r>
        <w:t>Archivio Protetto per le Società con Office 365</w:t>
      </w:r>
      <w:bookmarkEnd w:id="290"/>
      <w:r>
        <w:fldChar w:fldCharType="begin"/>
      </w:r>
      <w:r>
        <w:instrText xml:space="preserve"> TC "</w:instrText>
      </w:r>
      <w:bookmarkStart w:id="291" w:name="_Toc436222987"/>
      <w:r>
        <w:instrText>Archivio Protetto per le Società con Office 365</w:instrText>
      </w:r>
      <w:bookmarkEnd w:id="291"/>
      <w:r>
        <w:instrText>" \l 3</w:instrText>
      </w:r>
      <w:r>
        <w:fldChar w:fldCharType="end"/>
      </w:r>
    </w:p>
    <w:p w:rsidR="00481A8B" w:rsidRDefault="00DA4A3C">
      <w:pPr>
        <w:pStyle w:val="ProductList-Offering1SubSection"/>
      </w:pPr>
      <w:bookmarkStart w:id="292" w:name="_Sec875"/>
      <w:r>
        <w:t>1. Disponibilità del Programma</w:t>
      </w:r>
      <w:bookmarkEnd w:id="292"/>
    </w:p>
    <w:tbl>
      <w:tblPr>
        <w:tblStyle w:val="PURTable"/>
        <w:tblW w:w="0" w:type="dxa"/>
        <w:tblLook w:val="04A0" w:firstRow="1" w:lastRow="0" w:firstColumn="1" w:lastColumn="0" w:noHBand="0" w:noVBand="1"/>
      </w:tblPr>
      <w:tblGrid>
        <w:gridCol w:w="4436"/>
        <w:gridCol w:w="812"/>
        <w:gridCol w:w="784"/>
        <w:gridCol w:w="798"/>
        <w:gridCol w:w="707"/>
        <w:gridCol w:w="830"/>
        <w:gridCol w:w="823"/>
        <w:gridCol w:w="803"/>
        <w:gridCol w:w="791"/>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481A8B">
      <w:pPr>
        <w:pStyle w:val="ProductList-Body"/>
      </w:pPr>
    </w:p>
    <w:p w:rsidR="00481A8B" w:rsidRDefault="00DA4A3C">
      <w:pPr>
        <w:pStyle w:val="ProductList-Offering1SubSection"/>
      </w:pPr>
      <w:bookmarkStart w:id="293" w:name="_Sec876"/>
      <w:r>
        <w:t>2. Condizioni del Prodotto</w:t>
      </w:r>
      <w:bookmarkEnd w:id="293"/>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294" w:name="_Sec877"/>
      <w:r>
        <w:t>Office 365 Delve Analytics</w:t>
      </w:r>
      <w:bookmarkEnd w:id="294"/>
      <w:r>
        <w:fldChar w:fldCharType="begin"/>
      </w:r>
      <w:r>
        <w:instrText xml:space="preserve"> TC "</w:instrText>
      </w:r>
      <w:bookmarkStart w:id="295" w:name="_Toc436222988"/>
      <w:r>
        <w:instrText>Office 365 Delve Analytics</w:instrText>
      </w:r>
      <w:bookmarkEnd w:id="295"/>
      <w:r>
        <w:instrText>" \l 3</w:instrText>
      </w:r>
      <w:r>
        <w:fldChar w:fldCharType="end"/>
      </w:r>
    </w:p>
    <w:p w:rsidR="00481A8B" w:rsidRDefault="00DA4A3C">
      <w:pPr>
        <w:pStyle w:val="ProductList-Offering1SubSection"/>
      </w:pPr>
      <w:bookmarkStart w:id="296" w:name="_Sec878"/>
      <w:r>
        <w:t>1. Disponibilità del Programma</w:t>
      </w:r>
      <w:bookmarkEnd w:id="296"/>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297" w:name="_Sec879"/>
      <w:r>
        <w:t>2. Condizioni del Prodotto</w:t>
      </w:r>
      <w:bookmarkEnd w:id="297"/>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207AB9">
      <w:pPr>
        <w:pStyle w:val="ProductList-Offering2HeadingNoBorder"/>
      </w:pPr>
      <w:r>
        <w:t>Office 365 Advanced eDiscovery</w:t>
      </w:r>
      <w:r>
        <w:t xml:space="preserve"> </w:t>
      </w:r>
      <w:r w:rsidR="00DA4A3C">
        <w:fldChar w:fldCharType="begin"/>
      </w:r>
      <w:r w:rsidR="00DA4A3C">
        <w:instrText xml:space="preserve"> TC "</w:instrText>
      </w:r>
      <w:bookmarkStart w:id="298" w:name="_Toc436222989"/>
      <w:r>
        <w:instrText>Office 365 Advanced eDiscovery</w:instrText>
      </w:r>
      <w:bookmarkEnd w:id="298"/>
      <w:r w:rsidR="00DA4A3C">
        <w:instrText>" \l 3</w:instrText>
      </w:r>
      <w:r w:rsidR="00DA4A3C">
        <w:fldChar w:fldCharType="end"/>
      </w:r>
    </w:p>
    <w:p w:rsidR="00481A8B" w:rsidRDefault="00DA4A3C">
      <w:pPr>
        <w:pStyle w:val="ProductList-Offering1SubSection"/>
      </w:pPr>
      <w:bookmarkStart w:id="299" w:name="_Sec881"/>
      <w:r>
        <w:t>1. Disponibilità del Programma</w:t>
      </w:r>
      <w:bookmarkEnd w:id="299"/>
    </w:p>
    <w:tbl>
      <w:tblPr>
        <w:tblStyle w:val="PURTable"/>
        <w:tblW w:w="0" w:type="dxa"/>
        <w:tblLook w:val="04A0" w:firstRow="1" w:lastRow="0" w:firstColumn="1" w:lastColumn="0" w:noHBand="0" w:noVBand="1"/>
      </w:tblPr>
      <w:tblGrid>
        <w:gridCol w:w="4445"/>
        <w:gridCol w:w="811"/>
        <w:gridCol w:w="783"/>
        <w:gridCol w:w="797"/>
        <w:gridCol w:w="706"/>
        <w:gridCol w:w="829"/>
        <w:gridCol w:w="822"/>
        <w:gridCol w:w="801"/>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207AB9" w:rsidP="00207AB9">
            <w:pPr>
              <w:pStyle w:val="ProductList-TableBody"/>
              <w:tabs>
                <w:tab w:val="clear" w:pos="360"/>
                <w:tab w:val="clear" w:pos="720"/>
                <w:tab w:val="clear" w:pos="1080"/>
                <w:tab w:val="left" w:pos="216"/>
                <w:tab w:val="left" w:pos="432"/>
                <w:tab w:val="left" w:pos="648"/>
              </w:tabs>
            </w:pPr>
            <w:r>
              <w:t>Office 365 Advanced eDiscovery</w:t>
            </w:r>
            <w:r>
              <w:t xml:space="preserve"> </w:t>
            </w:r>
            <w:r w:rsidR="00DA4A3C">
              <w:fldChar w:fldCharType="begin"/>
            </w:r>
            <w:r w:rsidR="00DA4A3C">
              <w:instrText xml:space="preserve"> XE "</w:instrText>
            </w:r>
            <w:r>
              <w:instrText>Office 365 Advanced eDiscovery</w:instrText>
            </w:r>
            <w:r w:rsidR="00DA4A3C">
              <w:instrText xml:space="preserve">" </w:instrText>
            </w:r>
            <w:r w:rsidR="00DA4A3C">
              <w:fldChar w:fldCharType="end"/>
            </w:r>
            <w:r w:rsidR="00DA4A3C">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00" w:name="_Sec882"/>
      <w:r>
        <w:t>2. Condizioni del Prodotto</w:t>
      </w:r>
      <w:bookmarkEnd w:id="300"/>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01" w:name="_Sec665"/>
      <w:r>
        <w:t>Exchange Online</w:t>
      </w:r>
      <w:bookmarkEnd w:id="301"/>
      <w:r>
        <w:fldChar w:fldCharType="begin"/>
      </w:r>
      <w:r>
        <w:instrText xml:space="preserve"> TC "</w:instrText>
      </w:r>
      <w:bookmarkStart w:id="302" w:name="_Toc436222990"/>
      <w:r>
        <w:instrText>Exchange Online</w:instrText>
      </w:r>
      <w:bookmarkEnd w:id="302"/>
      <w:r>
        <w:instrText>" \l 3</w:instrText>
      </w:r>
      <w:r>
        <w:fldChar w:fldCharType="end"/>
      </w:r>
    </w:p>
    <w:p w:rsidR="00481A8B" w:rsidRDefault="00DA4A3C">
      <w:pPr>
        <w:pStyle w:val="ProductList-Offering1SubSection"/>
      </w:pPr>
      <w:bookmarkStart w:id="303" w:name="_Sec721"/>
      <w:r>
        <w:t>1. Disponibilità del Programma</w:t>
      </w:r>
      <w:bookmarkEnd w:id="303"/>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04" w:name="_Sec776"/>
      <w:r>
        <w:t>2. Condizioni del Prodotto</w:t>
      </w:r>
      <w:bookmarkEnd w:id="304"/>
    </w:p>
    <w:tbl>
      <w:tblPr>
        <w:tblStyle w:val="PURTable"/>
        <w:tblW w:w="0" w:type="dxa"/>
        <w:tblLook w:val="04A0" w:firstRow="1" w:lastRow="0" w:firstColumn="1" w:lastColumn="0" w:noHBand="0" w:noVBand="1"/>
      </w:tblPr>
      <w:tblGrid>
        <w:gridCol w:w="3614"/>
        <w:gridCol w:w="3592"/>
        <w:gridCol w:w="358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8">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Archiviazione Exchange Online per Exchange Server</w:t>
      </w:r>
    </w:p>
    <w:p w:rsidR="00481A8B" w:rsidRDefault="00DA4A3C">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481A8B" w:rsidRDefault="00481A8B">
      <w:pPr>
        <w:pStyle w:val="ProductList-Body"/>
      </w:pPr>
    </w:p>
    <w:p w:rsidR="00481A8B" w:rsidRDefault="00DA4A3C">
      <w:pPr>
        <w:pStyle w:val="ProductList-ClauseHeading"/>
      </w:pPr>
      <w:r>
        <w:t>2.2 Archiviazione Exchange Online per Exchange Server A</w:t>
      </w:r>
    </w:p>
    <w:p w:rsidR="00481A8B" w:rsidRDefault="00DA4A3C">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481A8B" w:rsidRDefault="00481A8B">
      <w:pPr>
        <w:pStyle w:val="ProductList-Body"/>
      </w:pPr>
    </w:p>
    <w:p w:rsidR="00481A8B" w:rsidRDefault="00DA4A3C">
      <w:pPr>
        <w:pStyle w:val="ProductList-ClauseHeading"/>
      </w:pPr>
      <w:r>
        <w:t>2.3 Exchange Online Protection</w:t>
      </w:r>
    </w:p>
    <w:p w:rsidR="00481A8B" w:rsidRDefault="00DA4A3C">
      <w:pPr>
        <w:pStyle w:val="ProductList-Body"/>
      </w:pPr>
      <w:r>
        <w:t>Poiché questo Servizio Online viene erogato in base al dominio, la Società dovrà cedere SL per Utente a tutti gli utenti di qualunque dominio (o sottodominio) interessato.</w:t>
      </w:r>
    </w:p>
    <w:p w:rsidR="00481A8B" w:rsidRDefault="00481A8B">
      <w:pPr>
        <w:pStyle w:val="ProductList-Body"/>
      </w:pPr>
    </w:p>
    <w:p w:rsidR="00481A8B" w:rsidRDefault="00DA4A3C">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481A8B" w:rsidRDefault="00481A8B">
      <w:pPr>
        <w:pStyle w:val="ProductList-Body"/>
      </w:pPr>
    </w:p>
    <w:p w:rsidR="00481A8B" w:rsidRDefault="00DA4A3C">
      <w:pPr>
        <w:pStyle w:val="ProductList-ClauseHeading"/>
      </w:pPr>
      <w:r>
        <w:t>2.4 Prerequisito: SL Add-on per Utente</w:t>
      </w:r>
    </w:p>
    <w:p w:rsidR="00481A8B" w:rsidRDefault="00DA4A3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05" w:name="_Sec666"/>
      <w:r>
        <w:t>OneDrive for Business</w:t>
      </w:r>
      <w:bookmarkEnd w:id="305"/>
      <w:r>
        <w:fldChar w:fldCharType="begin"/>
      </w:r>
      <w:r>
        <w:instrText xml:space="preserve"> TC "</w:instrText>
      </w:r>
      <w:bookmarkStart w:id="306" w:name="_Toc436222991"/>
      <w:r>
        <w:instrText>OneDrive for Business</w:instrText>
      </w:r>
      <w:bookmarkEnd w:id="306"/>
      <w:r>
        <w:instrText>" \l 3</w:instrText>
      </w:r>
      <w:r>
        <w:fldChar w:fldCharType="end"/>
      </w:r>
    </w:p>
    <w:p w:rsidR="00481A8B" w:rsidRDefault="00DA4A3C">
      <w:pPr>
        <w:pStyle w:val="ProductList-Offering1SubSection"/>
      </w:pPr>
      <w:bookmarkStart w:id="307" w:name="_Sec722"/>
      <w:r>
        <w:t>1. Disponibilità del Programma</w:t>
      </w:r>
      <w:bookmarkEnd w:id="307"/>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none"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08" w:name="_Sec777"/>
      <w:r>
        <w:t>2. Condizioni del Prodotto</w:t>
      </w:r>
      <w:bookmarkEnd w:id="308"/>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09" w:name="_Sec667"/>
      <w:r>
        <w:t>Project Online</w:t>
      </w:r>
      <w:bookmarkEnd w:id="309"/>
      <w:r>
        <w:fldChar w:fldCharType="begin"/>
      </w:r>
      <w:r>
        <w:instrText xml:space="preserve"> TC "</w:instrText>
      </w:r>
      <w:bookmarkStart w:id="310" w:name="_Toc436222992"/>
      <w:r>
        <w:instrText>Project Online</w:instrText>
      </w:r>
      <w:bookmarkEnd w:id="310"/>
      <w:r>
        <w:instrText>" \l 3</w:instrText>
      </w:r>
      <w:r>
        <w:fldChar w:fldCharType="end"/>
      </w:r>
    </w:p>
    <w:p w:rsidR="00481A8B" w:rsidRDefault="00DA4A3C">
      <w:pPr>
        <w:pStyle w:val="ProductList-Offering1SubSection"/>
      </w:pPr>
      <w:bookmarkStart w:id="311" w:name="_Sec723"/>
      <w:r>
        <w:t>1. Disponibilità del Programma</w:t>
      </w:r>
      <w:bookmarkEnd w:id="311"/>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12" w:name="_Sec778"/>
      <w:r>
        <w:t>2. Condizioni del Prodotto</w:t>
      </w:r>
      <w:bookmarkEnd w:id="312"/>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13" w:name="_Sec668"/>
      <w:r>
        <w:t>SharePoint Online</w:t>
      </w:r>
      <w:bookmarkEnd w:id="313"/>
      <w:r>
        <w:fldChar w:fldCharType="begin"/>
      </w:r>
      <w:r>
        <w:instrText xml:space="preserve"> TC "</w:instrText>
      </w:r>
      <w:bookmarkStart w:id="314" w:name="_Toc436222993"/>
      <w:r>
        <w:instrText>SharePoint Online</w:instrText>
      </w:r>
      <w:bookmarkEnd w:id="314"/>
      <w:r>
        <w:instrText>" \l 3</w:instrText>
      </w:r>
      <w:r>
        <w:fldChar w:fldCharType="end"/>
      </w:r>
    </w:p>
    <w:p w:rsidR="00481A8B" w:rsidRDefault="00DA4A3C">
      <w:pPr>
        <w:pStyle w:val="ProductList-Offering1SubSection"/>
      </w:pPr>
      <w:bookmarkStart w:id="315" w:name="_Sec724"/>
      <w:r>
        <w:t>1. Disponibilità del Programma</w:t>
      </w:r>
      <w:bookmarkEnd w:id="315"/>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single" w:sz="6" w:space="0" w:color="FFFFF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single" w:sz="6" w:space="0" w:color="FFFFFF"/>
              <w:left w:val="none" w:sz="4" w:space="0" w:color="6E6E6E"/>
              <w:bottom w:val="single" w:sz="6" w:space="0" w:color="FFFFF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single" w:sz="6" w:space="0" w:color="FFFFFF"/>
              <w:left w:val="none" w:sz="4" w:space="0" w:color="6E6E6E"/>
              <w:bottom w:val="single" w:sz="6" w:space="0" w:color="FFFFF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SharePoint Online Piano 2</w:t>
            </w:r>
            <w:r>
              <w:fldChar w:fldCharType="begin"/>
            </w:r>
            <w:r>
              <w:instrText xml:space="preserve"> XE "SharePoint Online Piano 2"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316" w:name="_Sec779"/>
      <w:r>
        <w:t>2. Condizioni del Prodotto</w:t>
      </w:r>
      <w:bookmarkEnd w:id="316"/>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Prerequisito: SL Add-on per Utente</w:t>
      </w:r>
    </w:p>
    <w:p w:rsidR="00481A8B" w:rsidRDefault="00DA4A3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81A8B" w:rsidRDefault="00481A8B">
      <w:pPr>
        <w:pStyle w:val="ProductList-Body"/>
      </w:pPr>
    </w:p>
    <w:p w:rsidR="00481A8B" w:rsidRDefault="00DA4A3C">
      <w:pPr>
        <w:pStyle w:val="ProductList-ClauseHeading"/>
      </w:pPr>
      <w:r>
        <w:t>2.2 SharePoint Online Piano 1 con Yammer e Informazioni relative al Riscatto del Codice per SharePoint Online Piano 2 con Yammer</w:t>
      </w:r>
    </w:p>
    <w:p w:rsidR="00481A8B" w:rsidRDefault="00DA4A3C">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17" w:name="_Sec669"/>
      <w:r>
        <w:t>Skype for Business Online</w:t>
      </w:r>
      <w:bookmarkEnd w:id="317"/>
      <w:r>
        <w:fldChar w:fldCharType="begin"/>
      </w:r>
      <w:r>
        <w:instrText xml:space="preserve"> TC "</w:instrText>
      </w:r>
      <w:bookmarkStart w:id="318" w:name="_Toc436222994"/>
      <w:r>
        <w:instrText>Skype for Business Online</w:instrText>
      </w:r>
      <w:bookmarkEnd w:id="318"/>
      <w:r>
        <w:instrText>" \l 3</w:instrText>
      </w:r>
      <w:r>
        <w:fldChar w:fldCharType="end"/>
      </w:r>
    </w:p>
    <w:p w:rsidR="00481A8B" w:rsidRDefault="00DA4A3C">
      <w:pPr>
        <w:pStyle w:val="ProductList-Offering1SubSection"/>
      </w:pPr>
      <w:bookmarkStart w:id="319" w:name="_Sec725"/>
      <w:r>
        <w:t>1. Disponibilità del Programma</w:t>
      </w:r>
      <w:bookmarkEnd w:id="319"/>
    </w:p>
    <w:tbl>
      <w:tblPr>
        <w:tblStyle w:val="PURTable"/>
        <w:tblW w:w="0" w:type="dxa"/>
        <w:tblLook w:val="04A0" w:firstRow="1" w:lastRow="0" w:firstColumn="1" w:lastColumn="0" w:noHBand="0" w:noVBand="1"/>
      </w:tblPr>
      <w:tblGrid>
        <w:gridCol w:w="4454"/>
        <w:gridCol w:w="810"/>
        <w:gridCol w:w="781"/>
        <w:gridCol w:w="796"/>
        <w:gridCol w:w="706"/>
        <w:gridCol w:w="828"/>
        <w:gridCol w:w="821"/>
        <w:gridCol w:w="800"/>
        <w:gridCol w:w="788"/>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none"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none"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20" w:name="_Sec780"/>
      <w:r>
        <w:t>2. Condizioni del Prodotto</w:t>
      </w:r>
      <w:bookmarkEnd w:id="320"/>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Lync per Mac 2011</w:t>
      </w:r>
    </w:p>
    <w:p w:rsidR="00481A8B" w:rsidRDefault="00DA4A3C">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481A8B" w:rsidRDefault="00481A8B">
      <w:pPr>
        <w:pStyle w:val="ProductList-Body"/>
      </w:pPr>
    </w:p>
    <w:p w:rsidR="00481A8B" w:rsidRDefault="00DA4A3C">
      <w:pPr>
        <w:pStyle w:val="ProductList-ClauseHeading"/>
      </w:pPr>
      <w:r>
        <w:t>2.2 Prerequisito: SL Add-on per Utente</w:t>
      </w:r>
    </w:p>
    <w:p w:rsidR="00481A8B" w:rsidRDefault="00DA4A3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GroupHeading"/>
      </w:pPr>
      <w:bookmarkStart w:id="321" w:name="_Sec635"/>
      <w:r>
        <w:t>Altri Servizi Online</w:t>
      </w:r>
      <w:bookmarkEnd w:id="321"/>
      <w:r>
        <w:fldChar w:fldCharType="begin"/>
      </w:r>
      <w:r>
        <w:instrText xml:space="preserve"> TC "</w:instrText>
      </w:r>
      <w:bookmarkStart w:id="322" w:name="_Toc436222995"/>
      <w:r>
        <w:instrText>Altri Servizi Online</w:instrText>
      </w:r>
      <w:bookmarkEnd w:id="322"/>
      <w:r>
        <w:instrText>" \l 2</w:instrText>
      </w:r>
      <w:r>
        <w:fldChar w:fldCharType="end"/>
      </w:r>
    </w:p>
    <w:p w:rsidR="00481A8B" w:rsidRDefault="00DA4A3C">
      <w:pPr>
        <w:pStyle w:val="ProductList-Offering2HeadingNoBorder"/>
      </w:pPr>
      <w:bookmarkStart w:id="323" w:name="_Sec670"/>
      <w:r>
        <w:t>Bing Maps</w:t>
      </w:r>
      <w:bookmarkEnd w:id="323"/>
      <w:r>
        <w:fldChar w:fldCharType="begin"/>
      </w:r>
      <w:r>
        <w:instrText xml:space="preserve"> TC "</w:instrText>
      </w:r>
      <w:bookmarkStart w:id="324" w:name="_Toc436222996"/>
      <w:r>
        <w:instrText>Bing Maps</w:instrText>
      </w:r>
      <w:bookmarkEnd w:id="324"/>
      <w:r>
        <w:instrText>" \l 3</w:instrText>
      </w:r>
      <w:r>
        <w:fldChar w:fldCharType="end"/>
      </w:r>
    </w:p>
    <w:p w:rsidR="00481A8B" w:rsidRDefault="00DA4A3C">
      <w:pPr>
        <w:pStyle w:val="ProductList-Offering1SubSection"/>
      </w:pPr>
      <w:bookmarkStart w:id="325" w:name="_Sec726"/>
      <w:r>
        <w:t>1. Disponibilità del Programma</w:t>
      </w:r>
      <w:bookmarkEnd w:id="325"/>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di Bing Maps Consumer Tracked Per Asset</w:t>
            </w:r>
            <w:r>
              <w:fldChar w:fldCharType="begin"/>
            </w:r>
            <w:r>
              <w:instrText xml:space="preserve"> XE "Sottoscrizione Mensile di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di 250.000 Transazioni (o quantità superiore) per l’Utilizzo del Sito Web Interno di Bing Maps</w:t>
            </w:r>
            <w:r>
              <w:fldChar w:fldCharType="begin"/>
            </w:r>
            <w:r>
              <w:instrText xml:space="preserve"> XE "Sottoscrizione Mensile di 250.000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della Licenza Per Utente Conosciuto per Bing Maps Light</w:t>
            </w:r>
            <w:r>
              <w:fldChar w:fldCharType="begin"/>
            </w:r>
            <w:r>
              <w:instrText xml:space="preserve"> XE "Sottoscrizione Mensile della Licenza Per Utente Conosciuto per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Sottoscrizione Mensile di 420.000 Transazioni (e quantità superiore) per l’Utilizzo del Sito Web Pubblico di Bing Maps</w:t>
            </w:r>
            <w:r>
              <w:fldChar w:fldCharType="begin"/>
            </w:r>
            <w:r>
              <w:instrText xml:space="preserve"> XE "Sottoscrizione Mensile di 420.000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26" w:name="_Sec781"/>
      <w:r>
        <w:t>2. Condizioni del Prodotto</w:t>
      </w:r>
      <w:bookmarkEnd w:id="326"/>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Transazioni Fatturabili</w:t>
      </w:r>
    </w:p>
    <w:p w:rsidR="00481A8B" w:rsidRDefault="00DA4A3C">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481A8B" w:rsidRDefault="00481A8B">
      <w:pPr>
        <w:pStyle w:val="ProductList-Body"/>
      </w:pPr>
    </w:p>
    <w:p w:rsidR="00481A8B" w:rsidRDefault="00DA4A3C">
      <w:pPr>
        <w:pStyle w:val="ProductList-ClauseHeading"/>
      </w:pPr>
      <w:r>
        <w:t>2.2 SL Add-on per Bing Maps Platinum</w:t>
      </w:r>
    </w:p>
    <w:p w:rsidR="00481A8B" w:rsidRDefault="00DA4A3C">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27" w:name="_Sec672"/>
      <w:r>
        <w:t>Microsoft Learning</w:t>
      </w:r>
      <w:bookmarkEnd w:id="327"/>
      <w:r>
        <w:fldChar w:fldCharType="begin"/>
      </w:r>
      <w:r>
        <w:instrText xml:space="preserve"> TC "</w:instrText>
      </w:r>
      <w:bookmarkStart w:id="328" w:name="_Toc436222997"/>
      <w:r>
        <w:instrText>Microsoft Learning</w:instrText>
      </w:r>
      <w:bookmarkEnd w:id="328"/>
      <w:r>
        <w:instrText>" \l 3</w:instrText>
      </w:r>
      <w:r>
        <w:fldChar w:fldCharType="end"/>
      </w:r>
    </w:p>
    <w:p w:rsidR="00481A8B" w:rsidRDefault="00DA4A3C">
      <w:pPr>
        <w:pStyle w:val="ProductList-Offering1SubSection"/>
      </w:pPr>
      <w:bookmarkStart w:id="329" w:name="_Sec728"/>
      <w:r>
        <w:t>1. Disponibilità del Programma</w:t>
      </w:r>
      <w:bookmarkEnd w:id="32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81A8B" w:rsidRDefault="00DA4A3C">
      <w:pPr>
        <w:pStyle w:val="ProductList-Offering1SubSection"/>
      </w:pPr>
      <w:bookmarkStart w:id="330" w:name="_Sec783"/>
      <w:r>
        <w:t>2. Condizioni del Prodotto</w:t>
      </w:r>
      <w:bookmarkEnd w:id="330"/>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Voucher</w:t>
      </w:r>
    </w:p>
    <w:p w:rsidR="00481A8B" w:rsidRDefault="00DA4A3C">
      <w:pPr>
        <w:pStyle w:val="ProductList-Body"/>
      </w:pPr>
      <w:r>
        <w:t xml:space="preserve">Tutti i voucher vengono forniti al momento dell’acquisto e scadono 12 mesi dopo la data di acquisto. </w:t>
      </w:r>
    </w:p>
    <w:p w:rsidR="00481A8B" w:rsidRDefault="00481A8B">
      <w:pPr>
        <w:pStyle w:val="ProductList-Body"/>
      </w:pPr>
    </w:p>
    <w:p w:rsidR="00481A8B" w:rsidRDefault="00DA4A3C">
      <w:pPr>
        <w:pStyle w:val="ProductList-ClauseHeading"/>
      </w:pPr>
      <w:r>
        <w:t>2.2 Licenza per il Sito degli Esami dei Docenti per le Certificazioni Microsoft, MOS (Microsoft Office Specialist) e MTA (Microsoft Technology Associate)</w:t>
      </w:r>
    </w:p>
    <w:p w:rsidR="00481A8B" w:rsidRDefault="00DA4A3C">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31" w:name="_Sec673"/>
      <w:r>
        <w:t>Microsoft Translator</w:t>
      </w:r>
      <w:bookmarkEnd w:id="331"/>
      <w:r>
        <w:fldChar w:fldCharType="begin"/>
      </w:r>
      <w:r>
        <w:instrText xml:space="preserve"> TC "</w:instrText>
      </w:r>
      <w:bookmarkStart w:id="332" w:name="_Toc436222998"/>
      <w:r>
        <w:instrText>Microsoft Translator</w:instrText>
      </w:r>
      <w:bookmarkEnd w:id="332"/>
      <w:r>
        <w:instrText>" \l 3</w:instrText>
      </w:r>
      <w:r>
        <w:fldChar w:fldCharType="end"/>
      </w:r>
    </w:p>
    <w:p w:rsidR="00481A8B" w:rsidRDefault="00DA4A3C">
      <w:pPr>
        <w:pStyle w:val="ProductList-Offering1SubSection"/>
      </w:pPr>
      <w:bookmarkStart w:id="333" w:name="_Sec729"/>
      <w:r>
        <w:t>1. Disponibilità del Programma</w:t>
      </w:r>
      <w:bookmarkEnd w:id="333"/>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34" w:name="_Sec784"/>
      <w:r>
        <w:t>2. Condizioni del Prodotto</w:t>
      </w:r>
      <w:bookmarkEnd w:id="334"/>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35" w:name="_Sec674"/>
      <w:r>
        <w:t>Power BI Pro</w:t>
      </w:r>
      <w:bookmarkEnd w:id="335"/>
      <w:r>
        <w:fldChar w:fldCharType="begin"/>
      </w:r>
      <w:r>
        <w:instrText xml:space="preserve"> TC "</w:instrText>
      </w:r>
      <w:bookmarkStart w:id="336" w:name="_Toc436222999"/>
      <w:r>
        <w:instrText>Power BI Pro</w:instrText>
      </w:r>
      <w:bookmarkEnd w:id="336"/>
      <w:r>
        <w:instrText>" \l 3</w:instrText>
      </w:r>
      <w:r>
        <w:fldChar w:fldCharType="end"/>
      </w:r>
    </w:p>
    <w:p w:rsidR="00481A8B" w:rsidRDefault="00DA4A3C">
      <w:pPr>
        <w:pStyle w:val="ProductList-Offering1SubSection"/>
      </w:pPr>
      <w:bookmarkStart w:id="337" w:name="_Sec730"/>
      <w:r>
        <w:t>1. Disponibilità del Programma</w:t>
      </w:r>
      <w:bookmarkEnd w:id="337"/>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dashed"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5020" w:type="dxa"/>
            <w:tcBorders>
              <w:top w:val="dashed" w:sz="4" w:space="0" w:color="BFBFB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338" w:name="_Sec785"/>
      <w:r>
        <w:t>2. Condizioni del Prodotto</w:t>
      </w:r>
      <w:bookmarkEnd w:id="338"/>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39" w:name="_Sec675"/>
      <w:r>
        <w:t>System Center Endpoint Protection</w:t>
      </w:r>
      <w:bookmarkEnd w:id="339"/>
      <w:r>
        <w:fldChar w:fldCharType="begin"/>
      </w:r>
      <w:r>
        <w:instrText xml:space="preserve"> TC "</w:instrText>
      </w:r>
      <w:bookmarkStart w:id="340" w:name="_Toc436223000"/>
      <w:r>
        <w:instrText>System Center Endpoint Protection</w:instrText>
      </w:r>
      <w:bookmarkEnd w:id="340"/>
      <w:r>
        <w:instrText>" \l 3</w:instrText>
      </w:r>
      <w:r>
        <w:fldChar w:fldCharType="end"/>
      </w:r>
    </w:p>
    <w:p w:rsidR="00481A8B" w:rsidRDefault="00DA4A3C">
      <w:pPr>
        <w:pStyle w:val="ProductList-Offering1SubSection"/>
      </w:pPr>
      <w:bookmarkStart w:id="341" w:name="_Sec731"/>
      <w:r>
        <w:t>1. Disponibilità del Programma</w:t>
      </w:r>
      <w:bookmarkEnd w:id="341"/>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81A8B" w:rsidRDefault="00DA4A3C">
      <w:pPr>
        <w:pStyle w:val="ProductList-Offering1SubSection"/>
      </w:pPr>
      <w:bookmarkStart w:id="342" w:name="_Sec786"/>
      <w:r>
        <w:t>2. Condizioni del Prodotto</w:t>
      </w:r>
      <w:bookmarkEnd w:id="342"/>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pPr>
    </w:p>
    <w:p w:rsidR="00481A8B" w:rsidRDefault="00DA4A3C">
      <w:pPr>
        <w:pStyle w:val="ProductList-ClauseHeading"/>
      </w:pPr>
      <w:r>
        <w:t>2.1 Restrizioni dei Paesi</w:t>
      </w:r>
    </w:p>
    <w:p w:rsidR="00481A8B" w:rsidRDefault="00DA4A3C">
      <w:pPr>
        <w:pStyle w:val="ProductList-Body"/>
      </w:pPr>
      <w:r>
        <w:t>La Società non potrà scaricare System Center Endpoint Protection (current branch) per utilizzarla o distribuirla nella Repubblica Popolare Cinese.</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2HeadingNoBorder"/>
      </w:pPr>
      <w:bookmarkStart w:id="343" w:name="_Sec676"/>
      <w:r>
        <w:t>Yammer Enterprise</w:t>
      </w:r>
      <w:bookmarkEnd w:id="343"/>
      <w:r>
        <w:fldChar w:fldCharType="begin"/>
      </w:r>
      <w:r>
        <w:instrText xml:space="preserve"> TC "</w:instrText>
      </w:r>
      <w:bookmarkStart w:id="344" w:name="_Toc436223001"/>
      <w:r>
        <w:instrText>Yammer Enterprise</w:instrText>
      </w:r>
      <w:bookmarkEnd w:id="344"/>
      <w:r>
        <w:instrText>" \l 3</w:instrText>
      </w:r>
      <w:r>
        <w:fldChar w:fldCharType="end"/>
      </w:r>
    </w:p>
    <w:p w:rsidR="00481A8B" w:rsidRDefault="00DA4A3C">
      <w:pPr>
        <w:pStyle w:val="ProductList-Offering1SubSection"/>
      </w:pPr>
      <w:bookmarkStart w:id="345" w:name="_Sec732"/>
      <w:r>
        <w:t>1. Disponibilità del Programma</w:t>
      </w:r>
      <w:bookmarkEnd w:id="345"/>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481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A8B">
        <w:tc>
          <w:tcPr>
            <w:tcW w:w="5020" w:type="dxa"/>
            <w:tcBorders>
              <w:top w:val="single" w:sz="6" w:space="0" w:color="FFFFFF"/>
              <w:left w:val="none" w:sz="4" w:space="0" w:color="6E6E6E"/>
              <w:bottom w:val="none" w:sz="4" w:space="0" w:color="BFBFBF"/>
              <w:right w:val="none" w:sz="4" w:space="0" w:color="6E6E6E"/>
            </w:tcBorders>
          </w:tcPr>
          <w:p w:rsidR="00481A8B" w:rsidRDefault="00DA4A3C">
            <w:pPr>
              <w:pStyle w:val="ProductList-TableBody"/>
              <w:tabs>
                <w:tab w:val="clear" w:pos="360"/>
                <w:tab w:val="clear" w:pos="720"/>
                <w:tab w:val="clear" w:pos="1080"/>
                <w:tab w:val="left" w:pos="216"/>
                <w:tab w:val="left" w:pos="432"/>
                <w:tab w:val="left" w:pos="648"/>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A8B" w:rsidRDefault="00DA4A3C">
            <w:pPr>
              <w:pStyle w:val="ProductList-TableBody"/>
              <w:tabs>
                <w:tab w:val="clear" w:pos="360"/>
                <w:tab w:val="clear" w:pos="720"/>
                <w:tab w:val="clear" w:pos="1080"/>
                <w:tab w:val="left" w:pos="216"/>
                <w:tab w:val="left" w:pos="432"/>
                <w:tab w:val="left" w:pos="648"/>
              </w:tabs>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Offering1SubSection"/>
      </w:pPr>
      <w:bookmarkStart w:id="346" w:name="_Sec787"/>
      <w:r>
        <w:t>2. Condizioni del Prodotto</w:t>
      </w:r>
      <w:bookmarkEnd w:id="346"/>
    </w:p>
    <w:tbl>
      <w:tblPr>
        <w:tblStyle w:val="PURTable"/>
        <w:tblW w:w="0" w:type="dxa"/>
        <w:tblLook w:val="04A0" w:firstRow="1" w:lastRow="0" w:firstColumn="1" w:lastColumn="0" w:noHBand="0" w:noVBand="1"/>
      </w:tblPr>
      <w:tblGrid>
        <w:gridCol w:w="3594"/>
        <w:gridCol w:w="3602"/>
        <w:gridCol w:w="35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Proroga del Periodo di Validità: Tutto</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Promozioni: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Riduzione (SCE): N/D</w:t>
            </w:r>
          </w:p>
        </w:tc>
      </w:tr>
      <w:tr w:rsidR="00481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A8B" w:rsidRDefault="00DA4A3C">
            <w:pPr>
              <w:pStyle w:val="ProductList-TableBody"/>
              <w:tabs>
                <w:tab w:val="clear" w:pos="360"/>
                <w:tab w:val="clear" w:pos="720"/>
                <w:tab w:val="clear" w:pos="1080"/>
                <w:tab w:val="left" w:pos="216"/>
                <w:tab w:val="left" w:pos="432"/>
                <w:tab w:val="left" w:pos="648"/>
              </w:tabs>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A8B" w:rsidRDefault="00DA4A3C">
            <w:pPr>
              <w:pStyle w:val="ProductList-TableBody"/>
              <w:tabs>
                <w:tab w:val="clear" w:pos="360"/>
                <w:tab w:val="clear" w:pos="720"/>
                <w:tab w:val="clear" w:pos="1080"/>
                <w:tab w:val="left" w:pos="216"/>
                <w:tab w:val="left" w:pos="432"/>
                <w:tab w:val="left" w:pos="648"/>
              </w:tabs>
            </w:pPr>
            <w:r>
              <w:rPr>
                <w:color w:val="404040"/>
              </w:rPr>
              <w:t>Vantaggio Utilizzo da parte degli Studenti: N/D</w:t>
            </w:r>
          </w:p>
        </w:tc>
      </w:tr>
    </w:tbl>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481A8B">
      <w:pPr>
        <w:sectPr w:rsidR="00481A8B">
          <w:headerReference w:type="default" r:id="rId130"/>
          <w:footerReference w:type="default" r:id="rId131"/>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347" w:name="_Sec549"/>
      <w:bookmarkEnd w:id="210"/>
      <w:r>
        <w:t>Glossario</w:t>
      </w:r>
      <w:r>
        <w:fldChar w:fldCharType="begin"/>
      </w:r>
      <w:r>
        <w:instrText xml:space="preserve"> TC "</w:instrText>
      </w:r>
      <w:bookmarkStart w:id="348" w:name="_Toc436223002"/>
      <w:r>
        <w:instrText>Glossario</w:instrText>
      </w:r>
      <w:bookmarkEnd w:id="348"/>
      <w:r>
        <w:instrText>" \l 1</w:instrText>
      </w:r>
      <w:r>
        <w:fldChar w:fldCharType="end"/>
      </w:r>
    </w:p>
    <w:p w:rsidR="00481A8B" w:rsidRDefault="00DA4A3C">
      <w:pPr>
        <w:pStyle w:val="ProductList-Offering1Heading"/>
      </w:pPr>
      <w:bookmarkStart w:id="349" w:name="_Sec550"/>
      <w:r>
        <w:t>Attributi</w:t>
      </w:r>
      <w:bookmarkEnd w:id="349"/>
      <w:r>
        <w:fldChar w:fldCharType="begin"/>
      </w:r>
      <w:r>
        <w:instrText xml:space="preserve"> TC "</w:instrText>
      </w:r>
      <w:bookmarkStart w:id="350" w:name="_Toc436223003"/>
      <w:r>
        <w:instrText>Attributi</w:instrText>
      </w:r>
      <w:bookmarkEnd w:id="350"/>
      <w:r>
        <w:instrText>" \l 2</w:instrText>
      </w:r>
      <w:r>
        <w:fldChar w:fldCharType="end"/>
      </w:r>
    </w:p>
    <w:p w:rsidR="00481A8B" w:rsidRDefault="00DA4A3C">
      <w:pPr>
        <w:pStyle w:val="ProductList-BodySpaced"/>
      </w:pPr>
      <w:r>
        <w:t>Gli Attributi vengono identificati nelle tabelle in ciascuna sezione Note del Prodotto e indicano i diritti o le condizioni applicabili ai Prodotti.</w:t>
      </w:r>
    </w:p>
    <w:p w:rsidR="00481A8B" w:rsidRDefault="00481A8B">
      <w:pPr>
        <w:pStyle w:val="ProductList-BodySpaced"/>
      </w:pPr>
    </w:p>
    <w:p w:rsidR="00481A8B" w:rsidRDefault="00DA4A3C">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481A8B" w:rsidRDefault="00DA4A3C">
      <w:pPr>
        <w:pStyle w:val="ProductList-BodySpaced"/>
      </w:pPr>
      <w:r>
        <w:rPr>
          <w:b/>
          <w:color w:val="00188F"/>
        </w:rPr>
        <w:t>Requisiti per Accesso Client</w:t>
      </w:r>
      <w:r>
        <w:t>: indica se le licenze CAL sono o meno necessarie per l’accesso a un Prodotto server da parte di utenti e dispositivi.</w:t>
      </w:r>
    </w:p>
    <w:p w:rsidR="00481A8B" w:rsidRDefault="00DA4A3C">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481A8B" w:rsidRDefault="00DA4A3C">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481A8B" w:rsidRDefault="00DA4A3C">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481A8B" w:rsidRDefault="00DA4A3C">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81A8B" w:rsidRDefault="00DA4A3C">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481A8B" w:rsidRDefault="00DA4A3C">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Transizione né sono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481A8B" w:rsidRDefault="00DA4A3C">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481A8B" w:rsidRDefault="00DA4A3C">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481A8B" w:rsidRDefault="00DA4A3C">
      <w:pPr>
        <w:pStyle w:val="ProductList-BodySpaced"/>
      </w:pPr>
      <w:r>
        <w:rPr>
          <w:b/>
          <w:color w:val="00188F"/>
        </w:rPr>
        <w:t>Condizioni di Licenza</w:t>
      </w:r>
      <w:r>
        <w:t>:  condizioni che disciplinano la distribuzione e l’utilizzo di un Prodotto.</w:t>
      </w:r>
    </w:p>
    <w:p w:rsidR="00481A8B" w:rsidRDefault="00DA4A3C">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481A8B" w:rsidRDefault="00DA4A3C">
      <w:pPr>
        <w:pStyle w:val="ProductList-BodySpaced"/>
      </w:pPr>
      <w:r>
        <w:rPr>
          <w:b/>
          <w:color w:val="00188F"/>
        </w:rPr>
        <w:t>Prerequisito</w:t>
      </w:r>
      <w:r>
        <w:t>:  indica che è necessario soddisfare alcune condizioni aggiuntive al fine di poter acquistare Licenze per il Prodotto.</w:t>
      </w:r>
    </w:p>
    <w:p w:rsidR="00481A8B" w:rsidRDefault="00DA4A3C">
      <w:pPr>
        <w:pStyle w:val="ProductList-BodySpaced"/>
      </w:pPr>
      <w:r>
        <w:rPr>
          <w:b/>
          <w:color w:val="00188F"/>
        </w:rPr>
        <w:t>Prerequisito (SA)</w:t>
      </w:r>
      <w:r>
        <w:t>:indica che è necessario soddisfare alcune condizioni aggiuntive al fine di poter acquistare la copertura SA per il prodotto.</w:t>
      </w:r>
    </w:p>
    <w:p w:rsidR="00481A8B" w:rsidRDefault="00DA4A3C">
      <w:pPr>
        <w:pStyle w:val="ProductList-BodySpaced"/>
      </w:pPr>
      <w:r>
        <w:rPr>
          <w:b/>
          <w:color w:val="00188F"/>
        </w:rPr>
        <w:t>Versione Precedente</w:t>
      </w:r>
      <w:r>
        <w:t>:  versioni precedenti del Prodotto e relativa Data Disponibilità.</w:t>
      </w:r>
    </w:p>
    <w:p w:rsidR="00481A8B" w:rsidRDefault="00DA4A3C">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481A8B" w:rsidRDefault="00DA4A3C">
      <w:pPr>
        <w:pStyle w:val="ProductList-BodySpaced"/>
      </w:pPr>
      <w:r>
        <w:rPr>
          <w:b/>
          <w:color w:val="00188F"/>
        </w:rPr>
        <w:t>Programma Online Subscription (OSP)</w:t>
      </w:r>
      <w:r>
        <w:t>:  il Prodotto è disponibile in un programma Online Subscription.</w:t>
      </w:r>
    </w:p>
    <w:p w:rsidR="00481A8B" w:rsidRDefault="00DA4A3C">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481A8B" w:rsidRDefault="00DA4A3C">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481A8B" w:rsidRDefault="00DA4A3C">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481A8B" w:rsidRDefault="00DA4A3C">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481A8B" w:rsidRDefault="00DA4A3C">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481A8B" w:rsidRDefault="00DA4A3C">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481A8B" w:rsidRDefault="00DA4A3C">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481A8B" w:rsidRDefault="00DA4A3C">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481A8B" w:rsidRDefault="00DA4A3C">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481A8B" w:rsidRDefault="00DA4A3C">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481A8B" w:rsidRDefault="00DA4A3C">
      <w:pPr>
        <w:pStyle w:val="ProductList-BodySpaced"/>
      </w:pPr>
      <w:r>
        <w:rPr>
          <w:b/>
          <w:color w:val="00188F"/>
        </w:rPr>
        <w:t>Suite</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 </w:t>
      </w:r>
    </w:p>
    <w:p w:rsidR="00481A8B" w:rsidRDefault="00DA4A3C">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rsidR="00481A8B" w:rsidRDefault="00DA4A3C">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481A8B" w:rsidRDefault="00DA4A3C">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481A8B" w:rsidRDefault="00481A8B">
      <w:pPr>
        <w:pStyle w:val="ProductList-BodySpaced"/>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Spaced"/>
      </w:pPr>
    </w:p>
    <w:p w:rsidR="00481A8B" w:rsidRDefault="00DA4A3C">
      <w:pPr>
        <w:pStyle w:val="ProductList-Offering1Heading"/>
      </w:pPr>
      <w:bookmarkStart w:id="351" w:name="_Sec551"/>
      <w:r>
        <w:t>Valori delle Celle</w:t>
      </w:r>
      <w:bookmarkEnd w:id="351"/>
      <w:r>
        <w:fldChar w:fldCharType="begin"/>
      </w:r>
      <w:r>
        <w:instrText xml:space="preserve"> TC "</w:instrText>
      </w:r>
      <w:bookmarkStart w:id="352" w:name="_Toc436223004"/>
      <w:r>
        <w:instrText>Valori delle Celle</w:instrText>
      </w:r>
      <w:bookmarkEnd w:id="352"/>
      <w:r>
        <w:instrText>" \l 2</w:instrText>
      </w:r>
      <w:r>
        <w:fldChar w:fldCharType="end"/>
      </w:r>
    </w:p>
    <w:p w:rsidR="00481A8B" w:rsidRDefault="00DA4A3C">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481A8B" w:rsidRDefault="00481A8B">
      <w:pPr>
        <w:pStyle w:val="ProductList-BodySpaced"/>
      </w:pPr>
    </w:p>
    <w:p w:rsidR="00481A8B" w:rsidRDefault="00DA4A3C">
      <w:pPr>
        <w:pStyle w:val="ProductList-BodySpaced"/>
      </w:pPr>
      <w:r>
        <w:rPr>
          <w:b/>
          <w:color w:val="00188F"/>
        </w:rPr>
        <w:t>A</w:t>
      </w:r>
      <w:r>
        <w:t xml:space="preserve">= </w:t>
      </w:r>
      <w:r>
        <w:rPr>
          <w:color w:val="00188F"/>
        </w:rPr>
        <w:t>Prodotto Aggiuntivo</w:t>
      </w:r>
      <w:r>
        <w:t>:  il Prodotto è offerto come Prodotto Aggiuntivo.</w:t>
      </w:r>
    </w:p>
    <w:p w:rsidR="00481A8B" w:rsidRDefault="00DA4A3C">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481A8B" w:rsidRDefault="00DA4A3C">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481A8B" w:rsidRDefault="00DA4A3C">
      <w:pPr>
        <w:pStyle w:val="ProductList-BodySpaced"/>
      </w:pPr>
      <w:r>
        <w:rPr>
          <w:b/>
          <w:color w:val="00188F"/>
        </w:rPr>
        <w:t>C</w:t>
      </w:r>
      <w:r>
        <w:t xml:space="preserve"> = </w:t>
      </w:r>
      <w:r>
        <w:rPr>
          <w:color w:val="00188F"/>
        </w:rPr>
        <w:t>Core Infrastructure</w:t>
      </w:r>
      <w:r>
        <w:t>:  il Prodotto è offerto come prodotto per le infrastrutture di base.</w:t>
      </w:r>
    </w:p>
    <w:p w:rsidR="00481A8B" w:rsidRDefault="00DA4A3C">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Licenza “Subscription” per le società commerciali o governative che scelgono l’opzione a livello di Organizzazione/a livello aziendale.</w:t>
      </w:r>
    </w:p>
    <w:p w:rsidR="00481A8B" w:rsidRDefault="00DA4A3C">
      <w:pPr>
        <w:pStyle w:val="ProductList-BodySpaced"/>
      </w:pPr>
      <w:r>
        <w:rPr>
          <w:b/>
          <w:color w:val="00188F"/>
        </w:rPr>
        <w:t>E</w:t>
      </w:r>
      <w:r>
        <w:t xml:space="preserve"> = </w:t>
      </w:r>
      <w:r>
        <w:rPr>
          <w:color w:val="00188F"/>
        </w:rPr>
        <w:t>Prodotto Enterprise</w:t>
      </w:r>
      <w:r>
        <w:t>:  il Prodotto è offerto come Prodotto Enterprise, ma non desktop.</w:t>
      </w:r>
    </w:p>
    <w:p w:rsidR="00481A8B" w:rsidRDefault="00DA4A3C">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481A8B" w:rsidRDefault="00DA4A3C">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481A8B" w:rsidRDefault="00DA4A3C">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481A8B" w:rsidRDefault="00DA4A3C">
      <w:pPr>
        <w:pStyle w:val="ProductList-BodySpaced"/>
      </w:pPr>
      <w:r>
        <w:rPr>
          <w:b/>
          <w:color w:val="00188F"/>
        </w:rPr>
        <w:t>ID</w:t>
      </w:r>
      <w:r>
        <w:t xml:space="preserve">= </w:t>
      </w:r>
      <w:r>
        <w:rPr>
          <w:color w:val="00188F"/>
        </w:rPr>
        <w:t>Industry Device</w:t>
      </w:r>
      <w:r>
        <w:t>:  il Prodotto è offerto come prodotto del programma Industry Device.</w:t>
      </w:r>
    </w:p>
    <w:p w:rsidR="00481A8B" w:rsidRDefault="00DA4A3C">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481A8B" w:rsidRDefault="00DA4A3C">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481A8B" w:rsidRDefault="00DA4A3C">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481A8B" w:rsidRDefault="00DA4A3C">
      <w:pPr>
        <w:pStyle w:val="ProductList-BodySpaced"/>
      </w:pPr>
      <w:r>
        <w:rPr>
          <w:b/>
          <w:color w:val="00188F"/>
        </w:rPr>
        <w:t>OVS</w:t>
      </w:r>
      <w:r>
        <w:t xml:space="preserve"> = </w:t>
      </w:r>
      <w:r>
        <w:rPr>
          <w:color w:val="00188F"/>
        </w:rPr>
        <w:t>Solo Open Value Subscription</w:t>
      </w:r>
      <w:r>
        <w:t>:  disponibile esclusivamente nel programma Open Value Subscription.</w:t>
      </w:r>
    </w:p>
    <w:p w:rsidR="00481A8B" w:rsidRDefault="00DA4A3C">
      <w:pPr>
        <w:pStyle w:val="ProductList-BodySpaced"/>
      </w:pPr>
      <w:r>
        <w:rPr>
          <w:b/>
          <w:color w:val="00188F"/>
        </w:rPr>
        <w:t>OW</w:t>
      </w:r>
      <w:r>
        <w:t xml:space="preserve"> = </w:t>
      </w:r>
      <w:r>
        <w:rPr>
          <w:color w:val="00188F"/>
        </w:rPr>
        <w:t>A livello di Organizzazione</w:t>
      </w:r>
      <w:r>
        <w:t>:  disponibile qualora venga scelta l’opzione a livello di Organizzazione.</w:t>
      </w:r>
    </w:p>
    <w:p w:rsidR="00481A8B" w:rsidRDefault="00DA4A3C">
      <w:pPr>
        <w:pStyle w:val="ProductList-BodySpaced"/>
      </w:pPr>
      <w:r>
        <w:rPr>
          <w:b/>
          <w:color w:val="00188F"/>
        </w:rPr>
        <w:t>P</w:t>
      </w:r>
      <w:r>
        <w:t xml:space="preserve"> = </w:t>
      </w:r>
      <w:r>
        <w:rPr>
          <w:color w:val="00188F"/>
        </w:rPr>
        <w:t>Non a Livello di Organizzazione in Open Value</w:t>
      </w:r>
      <w:r>
        <w:t xml:space="preserve">:  il Prodotto è offerto in un programma Open Value non a Livello di Organizzazione. </w:t>
      </w:r>
    </w:p>
    <w:p w:rsidR="00481A8B" w:rsidRDefault="00DA4A3C">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481A8B" w:rsidRDefault="00DA4A3C">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481A8B" w:rsidRDefault="00DA4A3C">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481A8B" w:rsidRDefault="00DA4A3C">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481A8B" w:rsidRDefault="00DA4A3C">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481A8B" w:rsidRDefault="00481A8B">
      <w:pPr>
        <w:pStyle w:val="ProductList-BodySpaced"/>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Spaced"/>
      </w:pPr>
    </w:p>
    <w:p w:rsidR="00481A8B" w:rsidRDefault="00DA4A3C">
      <w:pPr>
        <w:pStyle w:val="ProductList-Offering1Heading"/>
      </w:pPr>
      <w:bookmarkStart w:id="353" w:name="_Sec552"/>
      <w:r>
        <w:t>Intestazioni Colonne</w:t>
      </w:r>
      <w:bookmarkEnd w:id="353"/>
      <w:r>
        <w:fldChar w:fldCharType="begin"/>
      </w:r>
      <w:r>
        <w:instrText xml:space="preserve"> TC "</w:instrText>
      </w:r>
      <w:bookmarkStart w:id="354" w:name="_Toc436223005"/>
      <w:r>
        <w:instrText>Intestazioni Colonne</w:instrText>
      </w:r>
      <w:bookmarkEnd w:id="354"/>
      <w:r>
        <w:instrText>" \l 2</w:instrText>
      </w:r>
      <w:r>
        <w:fldChar w:fldCharType="end"/>
      </w:r>
    </w:p>
    <w:p w:rsidR="00481A8B" w:rsidRDefault="00DA4A3C">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481A8B" w:rsidRDefault="00481A8B">
      <w:pPr>
        <w:pStyle w:val="ProductList-BodySpaced"/>
      </w:pPr>
    </w:p>
    <w:p w:rsidR="00481A8B" w:rsidRDefault="00DA4A3C">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481A8B" w:rsidRDefault="00DA4A3C">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481A8B" w:rsidRDefault="00DA4A3C">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481A8B" w:rsidRDefault="00DA4A3C">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481A8B" w:rsidRDefault="00DA4A3C">
      <w:pPr>
        <w:pStyle w:val="ProductList-BodySpaced"/>
      </w:pPr>
      <w:r>
        <w:rPr>
          <w:b/>
          <w:color w:val="00188F"/>
        </w:rPr>
        <w:t xml:space="preserve">L/SA </w:t>
      </w:r>
      <w:r>
        <w:t xml:space="preserve">= </w:t>
      </w:r>
      <w:r>
        <w:rPr>
          <w:color w:val="00188F"/>
        </w:rPr>
        <w:t>Licenza e Software Assurance</w:t>
      </w:r>
      <w:r>
        <w:t>:  valore di punti attribuito quando Licenza e Software Assurance (L&amp;SA) vengono offerte contemporaneamente per l’acquisto.</w:t>
      </w:r>
    </w:p>
    <w:p w:rsidR="00481A8B" w:rsidRDefault="00DA4A3C">
      <w:pPr>
        <w:pStyle w:val="ProductList-BodySpaced"/>
      </w:pPr>
      <w:r>
        <w:rPr>
          <w:b/>
          <w:color w:val="00188F"/>
        </w:rPr>
        <w:t>MPSA</w:t>
      </w:r>
      <w:r>
        <w:t xml:space="preserve"> = </w:t>
      </w:r>
      <w:r>
        <w:rPr>
          <w:color w:val="00188F"/>
        </w:rPr>
        <w:t>Contratto per i Prodotti e i Servizi Microsoft</w:t>
      </w:r>
      <w:r>
        <w:t>.</w:t>
      </w:r>
    </w:p>
    <w:p w:rsidR="00481A8B" w:rsidRDefault="00DA4A3C">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481A8B" w:rsidRDefault="00DA4A3C">
      <w:pPr>
        <w:pStyle w:val="ProductList-BodySpaced"/>
      </w:pPr>
      <w:r>
        <w:rPr>
          <w:b/>
        </w:rPr>
        <w:t>OV/OVS</w:t>
      </w:r>
      <w:r>
        <w:rPr>
          <w:color w:val="000000"/>
        </w:rPr>
        <w:t xml:space="preserve"> =</w:t>
      </w:r>
      <w:r>
        <w:rPr>
          <w:color w:val="00188F"/>
        </w:rPr>
        <w:t>Open Value e Open Value Subscription</w:t>
      </w:r>
      <w:r>
        <w:t xml:space="preserve">:  include Open Value, Open Value Subscription, Open Value for Government e Open Value Subscription for Government. </w:t>
      </w:r>
    </w:p>
    <w:p w:rsidR="00481A8B" w:rsidRDefault="00DA4A3C">
      <w:pPr>
        <w:pStyle w:val="ProductList-BodySpaced"/>
      </w:pPr>
      <w:r>
        <w:rPr>
          <w:b/>
          <w:color w:val="00188F"/>
        </w:rPr>
        <w:t>OVS-ES</w:t>
      </w:r>
      <w:r>
        <w:t xml:space="preserve"> = </w:t>
      </w:r>
      <w:r>
        <w:rPr>
          <w:color w:val="00188F"/>
        </w:rPr>
        <w:t>Open Value Subscription - Education Solutions</w:t>
      </w:r>
      <w:r>
        <w:t>.</w:t>
      </w:r>
    </w:p>
    <w:p w:rsidR="00481A8B" w:rsidRDefault="00DA4A3C">
      <w:pPr>
        <w:pStyle w:val="ProductList-BodySpaced"/>
      </w:pPr>
      <w:r>
        <w:rPr>
          <w:b/>
          <w:color w:val="00188F"/>
        </w:rPr>
        <w:t>Punto</w:t>
      </w:r>
      <w:r>
        <w:t>= valore assegnato a un Prodotto utilizzato per calcolare il livello di prezzo per volume applicabile a un contratto multilicenza di una Società.</w:t>
      </w:r>
    </w:p>
    <w:p w:rsidR="00481A8B" w:rsidRDefault="00DA4A3C">
      <w:pPr>
        <w:pStyle w:val="ProductList-BodySpaced"/>
      </w:pPr>
      <w:r>
        <w:rPr>
          <w:b/>
          <w:color w:val="00188F"/>
        </w:rPr>
        <w:t>SA</w:t>
      </w:r>
      <w:r>
        <w:t xml:space="preserve">= </w:t>
      </w:r>
      <w:r>
        <w:rPr>
          <w:color w:val="00188F"/>
        </w:rPr>
        <w:t>Software Assurance</w:t>
      </w:r>
      <w:r>
        <w:t>:  valore di punti attribuito quando per il software indicato viene offerta la copertura Software Assurance.</w:t>
      </w:r>
    </w:p>
    <w:p w:rsidR="00481A8B" w:rsidRDefault="00DA4A3C">
      <w:pPr>
        <w:pStyle w:val="ProductList-BodySpaced"/>
      </w:pPr>
      <w:r>
        <w:rPr>
          <w:b/>
          <w:color w:val="00188F"/>
        </w:rPr>
        <w:t>S/S+</w:t>
      </w:r>
      <w:r>
        <w:t xml:space="preserve">= </w:t>
      </w:r>
      <w:r>
        <w:rPr>
          <w:color w:val="00188F"/>
        </w:rPr>
        <w:t>Select e Select Plus</w:t>
      </w:r>
      <w:r>
        <w:t>:  sono inclusi anche i Contratti Select for Academic, Select Plus for Academic, Select for Government e Select Plus for Government.</w:t>
      </w:r>
    </w:p>
    <w:p w:rsidR="00481A8B" w:rsidRDefault="00481A8B">
      <w:pPr>
        <w:pStyle w:val="ProductList-BodySpaced"/>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Spaced"/>
      </w:pPr>
    </w:p>
    <w:p w:rsidR="00481A8B" w:rsidRDefault="00DA4A3C">
      <w:pPr>
        <w:pStyle w:val="ProductList-Offering1Heading"/>
      </w:pPr>
      <w:bookmarkStart w:id="355" w:name="_Sec553"/>
      <w:r>
        <w:t>Definizioni</w:t>
      </w:r>
      <w:bookmarkEnd w:id="355"/>
      <w:r>
        <w:fldChar w:fldCharType="begin"/>
      </w:r>
      <w:r>
        <w:instrText xml:space="preserve"> TC "</w:instrText>
      </w:r>
      <w:bookmarkStart w:id="356" w:name="_Toc436223006"/>
      <w:r>
        <w:instrText>Definizioni</w:instrText>
      </w:r>
      <w:bookmarkEnd w:id="356"/>
      <w:r>
        <w:instrText>" \l 2</w:instrText>
      </w:r>
      <w:r>
        <w:fldChar w:fldCharType="end"/>
      </w:r>
    </w:p>
    <w:p w:rsidR="00481A8B" w:rsidRDefault="00DA4A3C">
      <w:pPr>
        <w:pStyle w:val="ProductList-BodySpaced"/>
      </w:pPr>
      <w:r>
        <w:rPr>
          <w:b/>
          <w:color w:val="00188F"/>
        </w:rPr>
        <w:t>CAL Aggiuntiva</w:t>
      </w:r>
      <w:r>
        <w:t xml:space="preserve">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481A8B" w:rsidRDefault="00DA4A3C">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481A8B" w:rsidRDefault="00DA4A3C">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481A8B" w:rsidRDefault="00DA4A3C">
      <w:pPr>
        <w:pStyle w:val="ProductList-BodySpaced"/>
      </w:pPr>
      <w:r>
        <w:rPr>
          <w:b/>
          <w:color w:val="00188F"/>
        </w:rPr>
        <w:t>Licenza Equivalente a Licenze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Licenze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481A8B" w:rsidRDefault="00DA4A3C">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481A8B" w:rsidRDefault="00DA4A3C">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481A8B" w:rsidRDefault="00DA4A3C">
      <w:pPr>
        <w:pStyle w:val="ProductList-BodySpaced"/>
      </w:pPr>
      <w:r>
        <w:rPr>
          <w:b/>
          <w:color w:val="00188F"/>
        </w:rPr>
        <w:t>Nodo del Cluster</w:t>
      </w:r>
      <w:r>
        <w:t xml:space="preserve">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81A8B" w:rsidRDefault="00DA4A3C">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81A8B" w:rsidRDefault="00DA4A3C">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81A8B" w:rsidRDefault="00DA4A3C">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481A8B" w:rsidRDefault="00DA4A3C">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481A8B" w:rsidRDefault="00DA4A3C">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481A8B" w:rsidRDefault="00DA4A3C">
      <w:pPr>
        <w:pStyle w:val="ProductList-BodySpaced"/>
      </w:pPr>
      <w:r>
        <w:t xml:space="preserve">         Un </w:t>
      </w: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81A8B" w:rsidRDefault="00DA4A3C">
      <w:pPr>
        <w:pStyle w:val="ProductList-BodySpaced"/>
      </w:pPr>
      <w:r>
        <w:rPr>
          <w:b/>
          <w:color w:val="00188F"/>
        </w:rPr>
        <w:t>Istanza</w:t>
      </w:r>
      <w:r>
        <w:t>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481A8B" w:rsidRDefault="00DA4A3C">
      <w:pPr>
        <w:pStyle w:val="ProductList-BodySpaced"/>
      </w:pPr>
      <w:r>
        <w:rPr>
          <w:b/>
          <w:color w:val="00188F"/>
        </w:rPr>
        <w:t xml:space="preserve">Licenza </w:t>
      </w:r>
      <w:r>
        <w:t>indica il diritto di scaricare, installare, accedere a e utilizzare un Prodotto.</w:t>
      </w:r>
    </w:p>
    <w:p w:rsidR="00481A8B" w:rsidRDefault="00DA4A3C">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481A8B" w:rsidRDefault="00DA4A3C">
      <w:pPr>
        <w:pStyle w:val="ProductList-BodySpaced"/>
      </w:pPr>
      <w:r>
        <w:rPr>
          <w:b/>
          <w:color w:val="00188F"/>
        </w:rPr>
        <w:t>Partner di Mobilità delle Licenze tramite Software Assurance</w:t>
      </w:r>
      <w:r>
        <w:t xml:space="preserve">indica una persona giuridica identificata all’indirizzo </w:t>
      </w:r>
      <w:hyperlink r:id="rId132">
        <w:r>
          <w:rPr>
            <w:color w:val="00467F"/>
            <w:u w:val="single"/>
          </w:rPr>
          <w:t>http://www.microsoft.com/licensing/software-assurance/license-mobility.aspx</w:t>
        </w:r>
      </w:hyperlink>
      <w:r>
        <w:t xml:space="preserve"> e autorizzata da Microsoft a ospitare software della società su server condivisi. </w:t>
      </w:r>
    </w:p>
    <w:p w:rsidR="00481A8B" w:rsidRDefault="00DA4A3C">
      <w:pPr>
        <w:pStyle w:val="ProductList-BodySpaced"/>
      </w:pPr>
      <w:r>
        <w:rPr>
          <w:b/>
          <w:color w:val="00188F"/>
        </w:rPr>
        <w:t>Server con Licenza</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481A8B" w:rsidRDefault="00DA4A3C">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481A8B" w:rsidRDefault="00DA4A3C">
      <w:pPr>
        <w:pStyle w:val="ProductList-BodySpaced"/>
      </w:pPr>
      <w:r>
        <w:rPr>
          <w:b/>
          <w:color w:val="00188F"/>
        </w:rPr>
        <w:t>Licenza di Gestione (ML)</w:t>
      </w:r>
      <w:r>
        <w:t xml:space="preserve">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481A8B" w:rsidRDefault="00DA4A3C">
      <w:pPr>
        <w:pStyle w:val="ProductList-BodySpaced"/>
      </w:pPr>
      <w:r>
        <w:rPr>
          <w:b/>
          <w:color w:val="00188F"/>
        </w:rPr>
        <w:t>Licenza Equivalente a Licenze di Gestione</w:t>
      </w:r>
      <w:r>
        <w:t xml:space="preserve">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Licenze di Gestione solo se la Società ha acquistato la licenza dopo la Data Disponibilità del Prodotto Server o se la Società dispone di copertura SA attiva alla Data Disponibilità.</w:t>
      </w:r>
    </w:p>
    <w:p w:rsidR="00481A8B" w:rsidRDefault="00DA4A3C">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81A8B" w:rsidRDefault="00DA4A3C">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81A8B" w:rsidRDefault="00DA4A3C">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481A8B" w:rsidRDefault="00DA4A3C">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481A8B" w:rsidRDefault="00DA4A3C">
      <w:pPr>
        <w:pStyle w:val="ProductList-BodySpaced"/>
      </w:pPr>
      <w:r>
        <w:rPr>
          <w:b/>
          <w:color w:val="00188F"/>
        </w:rPr>
        <w:t xml:space="preserve">Processore Fisico </w:t>
      </w:r>
      <w:r>
        <w:t>indica un processore che si trova in un sistema hardware fisico.</w:t>
      </w:r>
    </w:p>
    <w:p w:rsidR="00481A8B" w:rsidRDefault="00DA4A3C">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481A8B" w:rsidRDefault="00DA4A3C">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481A8B" w:rsidRDefault="00DA4A3C">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481A8B" w:rsidRDefault="00DA4A3C">
      <w:pPr>
        <w:pStyle w:val="ProductList-BodySpaced"/>
      </w:pPr>
      <w:r>
        <w:rPr>
          <w:b/>
          <w:color w:val="00188F"/>
        </w:rPr>
        <w:t>Istanza in Esecuzione</w:t>
      </w:r>
      <w:r>
        <w:t>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481A8B" w:rsidRDefault="00DA4A3C">
      <w:pPr>
        <w:pStyle w:val="ProductList-BodySpaced"/>
      </w:pPr>
      <w:r>
        <w:rPr>
          <w:b/>
          <w:color w:val="00188F"/>
        </w:rPr>
        <w:t>SL</w:t>
      </w:r>
      <w:r>
        <w:t xml:space="preserve">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481A8B" w:rsidRDefault="00DA4A3C">
      <w:pPr>
        <w:pStyle w:val="ProductList-BodySpaced"/>
      </w:pPr>
      <w:r>
        <w:rPr>
          <w:b/>
          <w:color w:val="00188F"/>
        </w:rPr>
        <w:t>Server</w:t>
      </w:r>
      <w:r>
        <w:t>indica un sistema hardware fisico in grado di eseguire software server.</w:t>
      </w:r>
    </w:p>
    <w:p w:rsidR="00481A8B" w:rsidRDefault="00DA4A3C">
      <w:pPr>
        <w:pStyle w:val="ProductList-BodySpaced"/>
      </w:pPr>
      <w:r>
        <w:rPr>
          <w:b/>
          <w:color w:val="00188F"/>
        </w:rPr>
        <w:t>Server Farm</w:t>
      </w:r>
      <w:r>
        <w:t xml:space="preserve"> indica un singolo data center o due data center situati in due diversi paesi la cui differenza di fuso orario non superi le quattro ore e/o all’interno dell’UE o dell’EFTA. Un data center potrà essere spostato da una Server Farm all’altra, ma non per brevi periodi di tempo. (UE è l’acronimo di Unione Europea; EFTA è l’acronimo di Associazione Europea per il Libero Scambio).</w:t>
      </w:r>
    </w:p>
    <w:p w:rsidR="00481A8B" w:rsidRDefault="00DA4A3C">
      <w:pPr>
        <w:pStyle w:val="ProductList-BodySpaced"/>
      </w:pPr>
      <w:r>
        <w:rPr>
          <w:b/>
          <w:color w:val="00188F"/>
        </w:rPr>
        <w:t>Core Virtuale</w:t>
      </w:r>
      <w:r>
        <w:t>indica l’unità della potenza di elaborazione che si trova in un sistema hardware virtuale. Un Core Virtuale è la rappresentazione virtuale di uno o più thread hardware.</w:t>
      </w:r>
    </w:p>
    <w:p w:rsidR="00481A8B" w:rsidRDefault="00DA4A3C">
      <w:pPr>
        <w:pStyle w:val="ProductList-BodySpaced"/>
      </w:pPr>
      <w:r>
        <w:rPr>
          <w:b/>
          <w:color w:val="00188F"/>
        </w:rPr>
        <w:t>OSE Virtuale</w:t>
      </w:r>
      <w:r>
        <w:t xml:space="preserve">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481A8B" w:rsidRDefault="00DA4A3C">
      <w:pPr>
        <w:pStyle w:val="ProductList-BodySpaced"/>
      </w:pPr>
      <w:r>
        <w:rPr>
          <w:b/>
          <w:color w:val="00188F"/>
        </w:rPr>
        <w:t>Carico di Lavoro Web</w:t>
      </w:r>
      <w:r>
        <w:t>(cui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481A8B" w:rsidRDefault="00DA4A3C">
      <w:pPr>
        <w:pStyle w:val="ProductList-BodySpaced"/>
      </w:pPr>
      <w:r>
        <w:t>Il software delle Soluzioni per il Web su Internet viene utilizzato per eseguire:</w:t>
      </w:r>
    </w:p>
    <w:p w:rsidR="00481A8B" w:rsidRDefault="00DA4A3C">
      <w:pPr>
        <w:pStyle w:val="ProductList-Bullet"/>
        <w:numPr>
          <w:ilvl w:val="0"/>
          <w:numId w:val="37"/>
        </w:numPr>
      </w:pPr>
      <w:r>
        <w:t xml:space="preserve">software server Web (ad esempio, Microsoft Internet Information Services) e agenti di gestione o di sicurezza (ad esempio l’agente System Center Operations Manager); </w:t>
      </w:r>
    </w:p>
    <w:p w:rsidR="00481A8B" w:rsidRDefault="00DA4A3C">
      <w:pPr>
        <w:pStyle w:val="ProductList-Bullet"/>
        <w:numPr>
          <w:ilvl w:val="0"/>
          <w:numId w:val="37"/>
        </w:numPr>
      </w:pPr>
      <w:r>
        <w:t xml:space="preserve">software del motore di database (ad esempio, Microsoft SQL Server) esclusivamente per supportare le Soluzioni per il Web su Internet oppure </w:t>
      </w:r>
    </w:p>
    <w:p w:rsidR="00481A8B" w:rsidRDefault="00DA4A3C">
      <w:pPr>
        <w:pStyle w:val="ProductList-Bullet"/>
        <w:numPr>
          <w:ilvl w:val="0"/>
          <w:numId w:val="37"/>
        </w:numPr>
      </w:pPr>
      <w:r>
        <w:t>il servizio Domain Name System (DNS) per fornire la risoluzione dei nomi Internet agli indirizzi IP a condizione che non sia l’unica funzione di tale istanza del software.</w:t>
      </w:r>
    </w:p>
    <w:p w:rsidR="00481A8B" w:rsidRDefault="00DA4A3C">
      <w:pPr>
        <w:pStyle w:val="ProductList-BodySpaced"/>
      </w:pPr>
      <w:r>
        <w:rPr>
          <w:b/>
          <w:color w:val="00188F"/>
        </w:rPr>
        <w:t>Componenti Software di Windows</w:t>
      </w:r>
      <w:r>
        <w:t xml:space="preserve"> indica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481A8B" w:rsidRDefault="00481A8B">
      <w:pPr>
        <w:pStyle w:val="ProductList-BodySpaced"/>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Spaced"/>
      </w:pPr>
    </w:p>
    <w:p w:rsidR="00481A8B" w:rsidRDefault="00481A8B">
      <w:pPr>
        <w:sectPr w:rsidR="00481A8B">
          <w:headerReference w:type="default" r:id="rId133"/>
          <w:footerReference w:type="default" r:id="rId134"/>
          <w:type w:val="continuous"/>
          <w:pgSz w:w="12240" w:h="15840" w:code="1"/>
          <w:pgMar w:top="1170" w:right="720" w:bottom="720" w:left="720" w:header="432" w:footer="288" w:gutter="0"/>
          <w:cols w:space="360"/>
        </w:sectPr>
      </w:pPr>
    </w:p>
    <w:p w:rsidR="00481A8B" w:rsidRDefault="00DA4A3C">
      <w:pPr>
        <w:pStyle w:val="ProductList-SectionHeading"/>
        <w:pageBreakBefore/>
      </w:pPr>
      <w:bookmarkStart w:id="357" w:name="_Sec591"/>
      <w:bookmarkEnd w:id="347"/>
      <w:r>
        <w:t>Appendice A - Licenze Equivalenti a Licenze CAL/ML</w:t>
      </w:r>
      <w:r>
        <w:fldChar w:fldCharType="begin"/>
      </w:r>
      <w:r>
        <w:instrText xml:space="preserve"> TC "</w:instrText>
      </w:r>
      <w:bookmarkStart w:id="358" w:name="_Toc436223007"/>
      <w:r>
        <w:instrText>Appendice A - Licenze Equivalenti a Licenze CAL/ML</w:instrText>
      </w:r>
      <w:bookmarkEnd w:id="358"/>
      <w:r>
        <w:instrText>" \l 1</w:instrText>
      </w:r>
      <w:r>
        <w:fldChar w:fldCharType="end"/>
      </w:r>
    </w:p>
    <w:p w:rsidR="00481A8B" w:rsidRDefault="00DA4A3C">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81A8B" w:rsidRDefault="00481A8B">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481A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81A8B" w:rsidRDefault="00481A8B">
            <w:pPr>
              <w:pStyle w:val="ProductList-TableBody"/>
              <w:tabs>
                <w:tab w:val="clear" w:pos="360"/>
                <w:tab w:val="clear" w:pos="720"/>
                <w:tab w:val="clear" w:pos="1080"/>
                <w:tab w:val="left" w:pos="216"/>
                <w:tab w:val="left" w:pos="432"/>
                <w:tab w:val="left" w:pos="648"/>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Enterprise Mobility</w:t>
            </w:r>
          </w:p>
        </w:tc>
      </w:tr>
      <w:tr w:rsidR="00481A8B">
        <w:tc>
          <w:tcPr>
            <w:tcW w:w="620" w:type="dxa"/>
            <w:tcBorders>
              <w:top w:val="none" w:sz="4" w:space="0" w:color="BFBFBF"/>
              <w:left w:val="none" w:sz="24" w:space="0" w:color="808080"/>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Famiglia di Prodotti</w:t>
            </w: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Exchange Server 2016 Standard</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3">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3">
              <w:r w:rsidR="00DA4A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Exchange Server 2016 Enterprise</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3">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3">
              <w:r w:rsidR="00DA4A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SharePoint Server 2013</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8">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8">
              <w:r w:rsidR="00DA4A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Microsoft Audit e Control Management Server 2013</w:t>
            </w: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8">
              <w:r w:rsidR="00DA4A3C">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Skype for Business Server 2015</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9">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9">
              <w:r w:rsidR="00DA4A3C">
                <w:rPr>
                  <w:color w:val="00467F"/>
                  <w:u w:val="single"/>
                </w:rPr>
                <w:t>Aggiuntive</w:t>
              </w:r>
            </w:hyperlink>
            <w:r w:rsidR="00DA4A3C">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799">
              <w:r w:rsidR="00DA4A3C">
                <w:rPr>
                  <w:color w:val="00467F"/>
                  <w:u w:val="single"/>
                </w:rPr>
                <w:t>Aggiuntive</w:t>
              </w:r>
            </w:hyperlink>
            <w:r w:rsidR="00DA4A3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Windows MultiPoint Server 2012 Standard</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0">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0">
              <w:r w:rsidR="00DA4A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Windows MultiPoint Server 2012 Premium</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0">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0">
              <w:r w:rsidR="00DA4A3C">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Windows Server 2012 R2 Standard</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7">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7">
              <w:r w:rsidR="00DA4A3C">
                <w:rPr>
                  <w:color w:val="00467F"/>
                  <w:u w:val="single"/>
                </w:rPr>
                <w:t>Aggiuntive</w:t>
              </w:r>
            </w:hyperlink>
            <w:r w:rsidR="00DA4A3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7">
              <w:r w:rsidR="00DA4A3C">
                <w:rPr>
                  <w:color w:val="00467F"/>
                  <w:u w:val="single"/>
                </w:rPr>
                <w:t>Aggiuntive</w:t>
              </w:r>
            </w:hyperlink>
            <w:r w:rsidR="00DA4A3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Windows Server 2012 R2 Data Center</w:t>
            </w: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7">
              <w:r w:rsidR="00DA4A3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dashed" w:sz="4" w:space="0" w:color="BFBFB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7">
              <w:r w:rsidR="00DA4A3C">
                <w:rPr>
                  <w:color w:val="00467F"/>
                  <w:u w:val="single"/>
                </w:rPr>
                <w:t>Aggiuntive</w:t>
              </w:r>
            </w:hyperlink>
            <w:r w:rsidR="00DA4A3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7">
              <w:r w:rsidR="00DA4A3C">
                <w:rPr>
                  <w:color w:val="00467F"/>
                  <w:u w:val="single"/>
                </w:rPr>
                <w:t>Aggiuntive</w:t>
              </w:r>
            </w:hyperlink>
            <w:r w:rsidR="00DA4A3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Advanced Threat Analytics 2016</w:t>
            </w:r>
          </w:p>
        </w:tc>
      </w:tr>
      <w:tr w:rsidR="00481A8B" w:rsidTr="00207AB9">
        <w:tc>
          <w:tcPr>
            <w:tcW w:w="620" w:type="dxa"/>
            <w:tcBorders>
              <w:top w:val="dashed" w:sz="4" w:space="0" w:color="BFBFBF"/>
              <w:left w:val="none" w:sz="24" w:space="0" w:color="808080"/>
              <w:bottom w:val="single" w:sz="4" w:space="0" w:color="FFFFFF"/>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1">
              <w:r w:rsidR="00DA4A3C">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20" w:type="dxa"/>
            <w:gridSpan w:val="16"/>
            <w:tcBorders>
              <w:top w:val="single" w:sz="4" w:space="0" w:color="FFFFFF"/>
              <w:left w:val="single" w:sz="6" w:space="0" w:color="FFFFFF"/>
              <w:bottom w:val="single" w:sz="4" w:space="0" w:color="FFFFFF"/>
              <w:right w:val="single" w:sz="6" w:space="0" w:color="FFFFFF"/>
            </w:tcBorders>
          </w:tcPr>
          <w:p w:rsidR="00481A8B" w:rsidRDefault="00DA4A3C">
            <w:pPr>
              <w:pStyle w:val="ProductList-TableBody"/>
              <w:tabs>
                <w:tab w:val="clear" w:pos="360"/>
                <w:tab w:val="clear" w:pos="720"/>
                <w:tab w:val="clear" w:pos="1080"/>
                <w:tab w:val="left" w:pos="216"/>
                <w:tab w:val="left" w:pos="432"/>
                <w:tab w:val="left" w:pos="648"/>
              </w:tabs>
            </w:pPr>
            <w:r>
              <w:rPr>
                <w:b/>
              </w:rPr>
              <w:t>System Center 2012 R2 Configuration Manager</w:t>
            </w:r>
          </w:p>
        </w:tc>
      </w:tr>
      <w:tr w:rsidR="00481A8B">
        <w:tc>
          <w:tcPr>
            <w:tcW w:w="620" w:type="dxa"/>
            <w:tcBorders>
              <w:top w:val="dashed" w:sz="4" w:space="0" w:color="BFBFBF"/>
              <w:left w:val="none" w:sz="24" w:space="0" w:color="808080"/>
              <w:bottom w:val="none" w:sz="4" w:space="0" w:color="6E6E6E"/>
              <w:right w:val="single" w:sz="6" w:space="0" w:color="FFFFFF"/>
            </w:tcBorders>
          </w:tcPr>
          <w:p w:rsidR="00481A8B" w:rsidRDefault="00BA4937">
            <w:pPr>
              <w:pStyle w:val="ProductList-TableBody"/>
              <w:tabs>
                <w:tab w:val="clear" w:pos="360"/>
                <w:tab w:val="clear" w:pos="720"/>
                <w:tab w:val="clear" w:pos="1080"/>
                <w:tab w:val="left" w:pos="216"/>
                <w:tab w:val="left" w:pos="432"/>
                <w:tab w:val="left" w:pos="648"/>
              </w:tabs>
            </w:pPr>
            <w:hyperlink w:anchor="_Sec802">
              <w:r w:rsidR="00DA4A3C">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A8B" w:rsidRDefault="00481A8B">
            <w:pPr>
              <w:pStyle w:val="ProductList-TableBody"/>
              <w:tabs>
                <w:tab w:val="clear" w:pos="360"/>
                <w:tab w:val="clear" w:pos="720"/>
                <w:tab w:val="clear" w:pos="1080"/>
                <w:tab w:val="left" w:pos="216"/>
                <w:tab w:val="left" w:pos="432"/>
                <w:tab w:val="left" w:pos="648"/>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481A8B" w:rsidRDefault="00DA4A3C">
      <w:pPr>
        <w:pStyle w:val="ProductList-SectionHeading"/>
        <w:pageBreakBefore/>
      </w:pPr>
      <w:bookmarkStart w:id="359" w:name="_Sec564"/>
      <w:bookmarkEnd w:id="357"/>
      <w:r>
        <w:t>Appendice B - Software Assurance</w:t>
      </w:r>
      <w:r>
        <w:fldChar w:fldCharType="begin"/>
      </w:r>
      <w:r>
        <w:instrText xml:space="preserve"> TC "</w:instrText>
      </w:r>
      <w:bookmarkStart w:id="360" w:name="_Toc436223008"/>
      <w:r>
        <w:instrText>Appendice B - Software Assurance</w:instrText>
      </w:r>
      <w:bookmarkEnd w:id="360"/>
      <w:r>
        <w:instrText>" \l 1</w:instrText>
      </w:r>
      <w:r>
        <w:fldChar w:fldCharType="end"/>
      </w:r>
    </w:p>
    <w:p w:rsidR="00481A8B" w:rsidRDefault="00DA4A3C">
      <w:pPr>
        <w:pStyle w:val="ProductList-Offering1Heading"/>
      </w:pPr>
      <w:bookmarkStart w:id="361" w:name="_Sec573"/>
      <w:r>
        <w:t>Acquisto di Software Assurance</w:t>
      </w:r>
      <w:bookmarkEnd w:id="361"/>
      <w:r>
        <w:fldChar w:fldCharType="begin"/>
      </w:r>
      <w:r>
        <w:instrText xml:space="preserve"> TC "</w:instrText>
      </w:r>
      <w:bookmarkStart w:id="362" w:name="_Toc436223009"/>
      <w:r>
        <w:instrText>Acquisto di Software Assurance</w:instrText>
      </w:r>
      <w:bookmarkEnd w:id="362"/>
      <w:r>
        <w:instrText>" \l 2</w:instrText>
      </w:r>
      <w:r>
        <w:fldChar w:fldCharType="end"/>
      </w:r>
    </w:p>
    <w:p w:rsidR="00481A8B" w:rsidRDefault="00DA4A3C">
      <w:pPr>
        <w:pStyle w:val="ProductList-Body"/>
      </w:pPr>
      <w:r>
        <w:t xml:space="preserve">Esistono tre diversi livelli di impegno che una Società può scegliere quando acquista SA. Tali livelli possono variare in base al programma. La Società può: </w:t>
      </w:r>
    </w:p>
    <w:p w:rsidR="00481A8B" w:rsidRDefault="00DA4A3C">
      <w:pPr>
        <w:pStyle w:val="ProductList-Bullet"/>
        <w:numPr>
          <w:ilvl w:val="0"/>
          <w:numId w:val="38"/>
        </w:numPr>
      </w:pPr>
      <w:r>
        <w:t xml:space="preserve">Impegnarsi ad associare SA a tutti i prodotti della piattaforma. </w:t>
      </w:r>
    </w:p>
    <w:p w:rsidR="00481A8B" w:rsidRDefault="00DA4A3C">
      <w:pPr>
        <w:pStyle w:val="ProductList-Bullet"/>
        <w:numPr>
          <w:ilvl w:val="0"/>
          <w:numId w:val="38"/>
        </w:numPr>
      </w:pPr>
      <w:r>
        <w:t xml:space="preserve">Impegnarsi ad associare SA a tutti gli acquisti di un determinato pool di Prodotti (Applicazioni, Sistemi o Server). Questa modalità è nota come Partecipazione a Software Assurance (Software Assurance Membership o SAM). </w:t>
      </w:r>
    </w:p>
    <w:p w:rsidR="00481A8B" w:rsidRDefault="00DA4A3C">
      <w:pPr>
        <w:pStyle w:val="ProductList-Bullet"/>
        <w:numPr>
          <w:ilvl w:val="0"/>
          <w:numId w:val="38"/>
        </w:numPr>
      </w:pPr>
      <w:r>
        <w:t>Acquistare SA per i singoli Prodotti senza alcun impegno a estendere SA ad altri Prodotti.</w:t>
      </w:r>
    </w:p>
    <w:p w:rsidR="00481A8B" w:rsidRDefault="00481A8B">
      <w:pPr>
        <w:pStyle w:val="ProductList-Body"/>
      </w:pPr>
    </w:p>
    <w:p w:rsidR="00481A8B" w:rsidRDefault="00DA4A3C">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481A8B" w:rsidRDefault="00481A8B">
      <w:pPr>
        <w:pStyle w:val="ProductList-Body"/>
      </w:pPr>
    </w:p>
    <w:p w:rsidR="00481A8B" w:rsidRDefault="00DA4A3C">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644"/>
        <w:gridCol w:w="2634"/>
        <w:gridCol w:w="2736"/>
        <w:gridCol w:w="2776"/>
      </w:tblGrid>
      <w:tr w:rsidR="00481A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Full Packaged Product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Programmi</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Pool di Applicazioni</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 disponibile solo nella modalità delineata sotto</w:t>
            </w:r>
          </w:p>
        </w:tc>
        <w:tc>
          <w:tcPr>
            <w:tcW w:w="3060" w:type="dxa"/>
            <w:vMerge w:val="restart"/>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135">
              <w:r>
                <w:rPr>
                  <w:color w:val="00467F"/>
                  <w:u w:val="single"/>
                </w:rPr>
                <w:t>Manuale delle Licenze MPSA</w:t>
              </w:r>
            </w:hyperlink>
            <w:r>
              <w:t>.</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Pool di Server</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 disponibile</w:t>
            </w:r>
          </w:p>
        </w:tc>
        <w:tc>
          <w:tcPr>
            <w:tcW w:w="0" w:type="auto"/>
            <w:vMerge/>
          </w:tcPr>
          <w:p w:rsidR="00481A8B" w:rsidRDefault="00481A8B">
            <w:pPr>
              <w:spacing w:after="96"/>
            </w:pPr>
          </w:p>
        </w:tc>
      </w:tr>
    </w:tbl>
    <w:p w:rsidR="00481A8B" w:rsidRDefault="00481A8B">
      <w:pPr>
        <w:pStyle w:val="ProductList-Body"/>
      </w:pPr>
    </w:p>
    <w:p w:rsidR="00481A8B" w:rsidRDefault="00DA4A3C">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481A8B" w:rsidRDefault="00481A8B">
      <w:pPr>
        <w:pStyle w:val="ProductList-Body"/>
      </w:pPr>
    </w:p>
    <w:p w:rsidR="00481A8B" w:rsidRDefault="00DA4A3C">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481A8B" w:rsidRDefault="00DA4A3C">
      <w:pPr>
        <w:pStyle w:val="ProductList-Offering1Heading"/>
      </w:pPr>
      <w:bookmarkStart w:id="363" w:name="_Sec574"/>
      <w:r>
        <w:t>Rinnovo di Software Assurance</w:t>
      </w:r>
      <w:bookmarkEnd w:id="363"/>
      <w:r>
        <w:fldChar w:fldCharType="begin"/>
      </w:r>
      <w:r>
        <w:instrText xml:space="preserve"> TC "</w:instrText>
      </w:r>
      <w:bookmarkStart w:id="364" w:name="_Toc436223010"/>
      <w:r>
        <w:instrText>Rinnovo di Software Assurance</w:instrText>
      </w:r>
      <w:bookmarkEnd w:id="364"/>
      <w:r>
        <w:instrText>" \l 2</w:instrText>
      </w:r>
      <w:r>
        <w:fldChar w:fldCharType="end"/>
      </w:r>
    </w:p>
    <w:p w:rsidR="00481A8B" w:rsidRDefault="00DA4A3C">
      <w:pPr>
        <w:pStyle w:val="ProductList-ClauseHeading"/>
      </w:pPr>
      <w:r>
        <w:t>Rinnovo della Copertura ai sensi del Medesimo Contratto</w:t>
      </w:r>
    </w:p>
    <w:p w:rsidR="00481A8B" w:rsidRDefault="00DA4A3C">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481A8B" w:rsidRDefault="00481A8B">
      <w:pPr>
        <w:pStyle w:val="ProductList-Body"/>
      </w:pPr>
    </w:p>
    <w:p w:rsidR="00481A8B" w:rsidRDefault="00DA4A3C">
      <w:pPr>
        <w:pStyle w:val="ProductList-SubClauseHeading"/>
      </w:pPr>
      <w:r>
        <w:t>Licenza Open</w:t>
      </w:r>
    </w:p>
    <w:p w:rsidR="00481A8B" w:rsidRDefault="00DA4A3C">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481A8B" w:rsidRDefault="00481A8B">
      <w:pPr>
        <w:pStyle w:val="ProductList-BodyIndented"/>
      </w:pPr>
    </w:p>
    <w:p w:rsidR="00481A8B" w:rsidRDefault="00DA4A3C">
      <w:pPr>
        <w:pStyle w:val="ProductList-SubClauseHeading"/>
      </w:pPr>
      <w:r>
        <w:t>Contratto Enterprise</w:t>
      </w:r>
    </w:p>
    <w:p w:rsidR="00481A8B" w:rsidRDefault="00DA4A3C">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481A8B" w:rsidRDefault="00481A8B">
      <w:pPr>
        <w:pStyle w:val="ProductList-BodyIndented"/>
      </w:pPr>
    </w:p>
    <w:p w:rsidR="00481A8B" w:rsidRDefault="00DA4A3C">
      <w:pPr>
        <w:pStyle w:val="ProductList-SubClauseHeading"/>
      </w:pPr>
      <w:r>
        <w:t>Enrollment for Application Platform</w:t>
      </w:r>
    </w:p>
    <w:p w:rsidR="00481A8B" w:rsidRDefault="00DA4A3C">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481A8B" w:rsidRDefault="00481A8B">
      <w:pPr>
        <w:pStyle w:val="ProductList-BodyIndented"/>
      </w:pPr>
    </w:p>
    <w:p w:rsidR="00481A8B" w:rsidRDefault="00DA4A3C">
      <w:pPr>
        <w:pStyle w:val="ProductList-ClauseHeading"/>
      </w:pPr>
      <w:r>
        <w:t>Rinnovo della Copertura con un Contratto Separato</w:t>
      </w:r>
    </w:p>
    <w:p w:rsidR="00481A8B" w:rsidRDefault="00DA4A3C">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Multilicenza, a condizione che 1) il nuovo contratto o la nuova iscrizione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 </w:t>
      </w:r>
    </w:p>
    <w:p w:rsidR="00481A8B" w:rsidRDefault="00481A8B">
      <w:pPr>
        <w:pStyle w:val="ProductList-Body"/>
      </w:pPr>
    </w:p>
    <w:p w:rsidR="00481A8B" w:rsidRDefault="00DA4A3C">
      <w:pPr>
        <w:pStyle w:val="ProductList-Body"/>
      </w:pPr>
      <w:r>
        <w:t>La Società potrà rinnovare la copertura SA nell’ambito di un Programma Multilicenza diverso tramite l’acquisizione della stessa ai sensi di un contratto Open Value, MPSA, Select, Select Plus o di un’iscrizione Enterprise. Per le società che rinnovano la copertura SA originariamente acquistata ai sensi di un’iscrizione Enterprise,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481A8B" w:rsidRDefault="00481A8B">
      <w:pPr>
        <w:pStyle w:val="ProductList-Body"/>
      </w:pPr>
    </w:p>
    <w:p w:rsidR="00481A8B" w:rsidRDefault="00DA4A3C">
      <w:pPr>
        <w:pStyle w:val="ProductList-ClauseHeading"/>
      </w:pPr>
      <w:r>
        <w:t>Rinnovo della Copertura Software Assurance per le Licenze CAL (Client Access License) e ML (Client Management License)</w:t>
      </w:r>
    </w:p>
    <w:p w:rsidR="00481A8B" w:rsidRDefault="00DA4A3C">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481A8B" w:rsidRDefault="00DA4A3C">
      <w:pPr>
        <w:pStyle w:val="ProductList-Body"/>
      </w:pPr>
      <w:r>
        <w:rPr>
          <w:b/>
          <w:color w:val="00188F"/>
        </w:rPr>
        <w:t>Transizione tra Client ML per Utente e per OSE</w:t>
      </w:r>
      <w:r>
        <w:t>:  le Società che rinnovano SA per le client ML possono passare da Utente a OSE e viceversa.</w:t>
      </w:r>
    </w:p>
    <w:p w:rsidR="00481A8B" w:rsidRDefault="00DA4A3C">
      <w:pPr>
        <w:pStyle w:val="ProductList-Offering1Heading"/>
      </w:pPr>
      <w:bookmarkStart w:id="365" w:name="_Sec575"/>
      <w:r>
        <w:t>Licenza di Migrazione per Prodotti Interrotti o End-of-Life</w:t>
      </w:r>
      <w:bookmarkEnd w:id="365"/>
      <w:r>
        <w:fldChar w:fldCharType="begin"/>
      </w:r>
      <w:r>
        <w:instrText xml:space="preserve"> TC "</w:instrText>
      </w:r>
      <w:bookmarkStart w:id="366" w:name="_Toc436223011"/>
      <w:r>
        <w:instrText>Licenza di Migrazione per Prodotti Interrotti o End-of-Life</w:instrText>
      </w:r>
      <w:bookmarkEnd w:id="366"/>
      <w:r>
        <w:instrText>" \l 2</w:instrText>
      </w:r>
      <w:r>
        <w:fldChar w:fldCharType="end"/>
      </w:r>
    </w:p>
    <w:p w:rsidR="00481A8B" w:rsidRDefault="00DA4A3C">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481A8B" w:rsidRDefault="00DA4A3C">
      <w:pPr>
        <w:pStyle w:val="ProductList-Body"/>
      </w:pPr>
      <w:r>
        <w:t>Nel presente Articolo “</w:t>
      </w:r>
      <w:r>
        <w:rPr>
          <w:b/>
          <w:color w:val="00188F"/>
        </w:rPr>
        <w:t>Licenza di Migrazione</w:t>
      </w:r>
      <w:r>
        <w:t>” indica i diritti concessi nelle Note del Prodotto cui si fa riferimento nel presente Articolo.</w:t>
      </w:r>
    </w:p>
    <w:p w:rsidR="00481A8B" w:rsidRDefault="00481A8B">
      <w:pPr>
        <w:pStyle w:val="ProductList-Body"/>
      </w:pPr>
    </w:p>
    <w:p w:rsidR="00481A8B" w:rsidRDefault="00DA4A3C">
      <w:pPr>
        <w:pStyle w:val="ProductList-Body"/>
      </w:pPr>
      <w:r>
        <w:t>Salvo quando diversamente indicato nelle Note del Prodotto:</w:t>
      </w:r>
    </w:p>
    <w:p w:rsidR="00481A8B" w:rsidRDefault="00DA4A3C">
      <w:pPr>
        <w:pStyle w:val="ProductList-Bullet"/>
        <w:numPr>
          <w:ilvl w:val="0"/>
          <w:numId w:val="39"/>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481A8B" w:rsidRDefault="00DA4A3C">
      <w:pPr>
        <w:pStyle w:val="ProductList-Bullet"/>
        <w:numPr>
          <w:ilvl w:val="0"/>
          <w:numId w:val="39"/>
        </w:numPr>
      </w:pPr>
      <w:r>
        <w:t>Le Licenze di Migrazione sono concesse in proporzione di 1 a 1 per ciascuna delle Licenze Qualificanti della Società.</w:t>
      </w:r>
    </w:p>
    <w:p w:rsidR="00481A8B" w:rsidRDefault="00DA4A3C">
      <w:pPr>
        <w:pStyle w:val="ProductList-Bullet"/>
        <w:numPr>
          <w:ilvl w:val="0"/>
          <w:numId w:val="39"/>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481A8B" w:rsidRDefault="00DA4A3C">
      <w:pPr>
        <w:pStyle w:val="ProductList-Bullet"/>
        <w:numPr>
          <w:ilvl w:val="0"/>
          <w:numId w:val="39"/>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481A8B" w:rsidRDefault="00DA4A3C">
      <w:pPr>
        <w:pStyle w:val="ProductList-Bullet"/>
        <w:numPr>
          <w:ilvl w:val="0"/>
          <w:numId w:val="39"/>
        </w:numPr>
      </w:pPr>
      <w:r>
        <w:t>La Società non potrà trasferire Licenze di Migrazione separatamente dalle Licenze Qualificanti.</w:t>
      </w:r>
    </w:p>
    <w:p w:rsidR="00481A8B" w:rsidRDefault="00DA4A3C">
      <w:pPr>
        <w:pStyle w:val="ProductList-Bullet"/>
        <w:numPr>
          <w:ilvl w:val="0"/>
          <w:numId w:val="39"/>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Offering1Heading"/>
      </w:pPr>
      <w:bookmarkStart w:id="367" w:name="_Sec576"/>
      <w:r>
        <w:t>Vantaggi di Software Assurance</w:t>
      </w:r>
      <w:bookmarkEnd w:id="367"/>
      <w:r>
        <w:fldChar w:fldCharType="begin"/>
      </w:r>
      <w:r>
        <w:instrText xml:space="preserve"> TC "</w:instrText>
      </w:r>
      <w:bookmarkStart w:id="368" w:name="_Toc436223012"/>
      <w:r>
        <w:instrText>Vantaggi di Software Assurance</w:instrText>
      </w:r>
      <w:bookmarkEnd w:id="368"/>
      <w:r>
        <w:instrText>" \l 2</w:instrText>
      </w:r>
      <w:r>
        <w:fldChar w:fldCharType="end"/>
      </w:r>
    </w:p>
    <w:p w:rsidR="00481A8B" w:rsidRDefault="00DA4A3C">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481A8B" w:rsidRDefault="00DA4A3C">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Pool di Server</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77">
              <w:r w:rsidR="00DA4A3C">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79">
              <w:r w:rsidR="00DA4A3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0">
              <w:r w:rsidR="00DA4A3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1">
              <w:r w:rsidR="00DA4A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755">
              <w:r w:rsidR="00DA4A3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841">
              <w:r w:rsidR="00DA4A3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651">
              <w:r w:rsidR="00DA4A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841">
              <w:r w:rsidR="00DA4A3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2">
              <w:r w:rsidR="00DA4A3C">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3">
              <w:r w:rsidR="00DA4A3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4">
              <w:r w:rsidR="00DA4A3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5">
              <w:r w:rsidR="00DA4A3C">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6">
              <w:r w:rsidR="00DA4A3C">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818">
              <w:r w:rsidR="00DA4A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7">
              <w:r w:rsidR="00DA4A3C">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838">
              <w:r w:rsidR="00DA4A3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8">
              <w:r w:rsidR="00DA4A3C">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89">
              <w:r w:rsidR="00DA4A3C">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90">
              <w:r w:rsidR="00DA4A3C">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841">
              <w:r w:rsidR="00DA4A3C">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841">
              <w:r w:rsidR="00DA4A3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652">
              <w:r w:rsidR="00DA4A3C">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BA4937">
            <w:pPr>
              <w:pStyle w:val="ProductList-TableBody"/>
              <w:tabs>
                <w:tab w:val="clear" w:pos="360"/>
                <w:tab w:val="clear" w:pos="720"/>
                <w:tab w:val="clear" w:pos="1080"/>
                <w:tab w:val="left" w:pos="216"/>
                <w:tab w:val="left" w:pos="432"/>
                <w:tab w:val="left" w:pos="648"/>
              </w:tabs>
            </w:pPr>
            <w:hyperlink w:anchor="_Sec576">
              <w:r w:rsidR="00DA4A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jc w:val="center"/>
            </w:pPr>
          </w:p>
        </w:tc>
      </w:tr>
    </w:tbl>
    <w:p w:rsidR="00481A8B" w:rsidRDefault="00DA4A3C">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481A8B" w:rsidRDefault="00DA4A3C">
      <w:pPr>
        <w:pStyle w:val="ProductList-Body"/>
      </w:pPr>
      <w:r>
        <w:rPr>
          <w:vertAlign w:val="superscript"/>
        </w:rPr>
        <w:t xml:space="preserve">2 </w:t>
      </w:r>
      <w:r>
        <w:rPr>
          <w:i/>
        </w:rPr>
        <w:t>Le società esistenti con SA per l’Aggiornamento a Windows Pro o a Windows Embedded Industry Pro continuano a ricevere i Diritti sulle Edizioni.</w:t>
      </w:r>
    </w:p>
    <w:p w:rsidR="00481A8B" w:rsidRDefault="00DA4A3C">
      <w:pPr>
        <w:pStyle w:val="ProductList-Body"/>
      </w:pPr>
      <w:r>
        <w:rPr>
          <w:vertAlign w:val="superscript"/>
        </w:rPr>
        <w:t>3</w:t>
      </w:r>
      <w:r>
        <w:rPr>
          <w:i/>
        </w:rPr>
        <w:t>Non è un vantaggio di SA per i Prodotti Windows Embedded.</w:t>
      </w:r>
    </w:p>
    <w:p w:rsidR="00481A8B" w:rsidRDefault="00481A8B">
      <w:pPr>
        <w:pStyle w:val="ProductList-Body"/>
      </w:pPr>
    </w:p>
    <w:p w:rsidR="00481A8B" w:rsidRDefault="00DA4A3C">
      <w:pPr>
        <w:pStyle w:val="ProductList-ClauseHeading"/>
      </w:pPr>
      <w:bookmarkStart w:id="369" w:name="_Sec577"/>
      <w:r>
        <w:t>Diritti su Versioni Nuove</w:t>
      </w:r>
      <w:bookmarkEnd w:id="369"/>
    </w:p>
    <w:p w:rsidR="00481A8B" w:rsidRDefault="00DA4A3C">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481A8B" w:rsidRDefault="00481A8B">
      <w:pPr>
        <w:pStyle w:val="ProductList-Body"/>
      </w:pPr>
    </w:p>
    <w:p w:rsidR="00481A8B" w:rsidRDefault="00DA4A3C">
      <w:pPr>
        <w:pStyle w:val="ProductList-ClauseHeading"/>
      </w:pPr>
      <w:bookmarkStart w:id="370" w:name="_Sec579"/>
      <w:r>
        <w:t>Office Online</w:t>
      </w:r>
      <w:bookmarkEnd w:id="370"/>
    </w:p>
    <w:p w:rsidR="00481A8B" w:rsidRDefault="00DA4A3C">
      <w:pPr>
        <w:pStyle w:val="ProductList-Body"/>
      </w:pPr>
      <w:r>
        <w:t xml:space="preserve">Gli utenti di un dispositivo ottenuto in licenza con le applicazioni qualificanti potranno accedere ai servizi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per la visualizzazione e la modifica dei documenti tramite qualsiasi dispositivo.</w:t>
      </w:r>
    </w:p>
    <w:tbl>
      <w:tblPr>
        <w:tblStyle w:val="PURTable"/>
        <w:tblW w:w="0" w:type="dxa"/>
        <w:tblLook w:val="04A0" w:firstRow="1" w:lastRow="0" w:firstColumn="1" w:lastColumn="0" w:noHBand="0" w:noVBand="1"/>
      </w:tblPr>
      <w:tblGrid>
        <w:gridCol w:w="5365"/>
        <w:gridCol w:w="5425"/>
      </w:tblGrid>
      <w:tr w:rsidR="00481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Diritti di Office Online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Standard</w:t>
            </w:r>
            <w:r>
              <w:fldChar w:fldCharType="begin"/>
            </w:r>
            <w:r>
              <w:instrText xml:space="preserve"> XE "Office Standard" </w:instrText>
            </w:r>
            <w:r>
              <w:fldChar w:fldCharType="end"/>
            </w:r>
          </w:p>
          <w:p w:rsidR="00481A8B" w:rsidRDefault="00DA4A3C">
            <w:pPr>
              <w:pStyle w:val="ProductList-TableBody"/>
              <w:tabs>
                <w:tab w:val="clear" w:pos="360"/>
                <w:tab w:val="clear" w:pos="720"/>
                <w:tab w:val="clear" w:pos="1080"/>
                <w:tab w:val="left" w:pos="216"/>
                <w:tab w:val="left" w:pos="432"/>
                <w:tab w:val="left" w:pos="648"/>
              </w:tabs>
            </w:pPr>
            <w:r>
              <w:t>Office Professional Plus</w:t>
            </w:r>
            <w:r>
              <w:fldChar w:fldCharType="begin"/>
            </w:r>
            <w:r>
              <w:instrText xml:space="preserve"> XE "Office Professional Plus" </w:instrText>
            </w:r>
            <w:r>
              <w:fldChar w:fldCharType="end"/>
            </w:r>
          </w:p>
          <w:p w:rsidR="00481A8B" w:rsidRDefault="00DA4A3C">
            <w:pPr>
              <w:pStyle w:val="ProductList-TableBody"/>
              <w:tabs>
                <w:tab w:val="clear" w:pos="360"/>
                <w:tab w:val="clear" w:pos="720"/>
                <w:tab w:val="clear" w:pos="1080"/>
                <w:tab w:val="left" w:pos="216"/>
                <w:tab w:val="left" w:pos="432"/>
                <w:tab w:val="left" w:pos="648"/>
              </w:tabs>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Online per Office 365</w:t>
            </w:r>
            <w:r>
              <w:fldChar w:fldCharType="begin"/>
            </w:r>
            <w:r>
              <w:instrText xml:space="preserve"> XE "Office Online per Office 365" </w:instrText>
            </w:r>
            <w:r>
              <w:fldChar w:fldCharType="end"/>
            </w:r>
          </w:p>
        </w:tc>
      </w:tr>
    </w:tbl>
    <w:p w:rsidR="00481A8B" w:rsidRDefault="00DA4A3C">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481A8B" w:rsidRDefault="00481A8B">
      <w:pPr>
        <w:pStyle w:val="ProductList-Body"/>
      </w:pPr>
    </w:p>
    <w:p w:rsidR="00481A8B" w:rsidRDefault="00DA4A3C">
      <w:pPr>
        <w:pStyle w:val="ProductList-ClauseHeading"/>
      </w:pPr>
      <w:bookmarkStart w:id="371" w:name="_Sec580"/>
      <w:r>
        <w:t>Planning Services</w:t>
      </w:r>
      <w:bookmarkEnd w:id="371"/>
    </w:p>
    <w:p w:rsidR="00481A8B" w:rsidRDefault="00DA4A3C">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481A8B" w:rsidRDefault="00481A8B">
      <w:pPr>
        <w:pStyle w:val="ProductList-Body"/>
      </w:pPr>
    </w:p>
    <w:p w:rsidR="00481A8B" w:rsidRDefault="00DA4A3C">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481A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Punti</w:t>
            </w:r>
          </w:p>
        </w:tc>
      </w:tr>
      <w:tr w:rsidR="00481A8B">
        <w:tc>
          <w:tcPr>
            <w:tcW w:w="101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1</w:t>
            </w:r>
          </w:p>
        </w:tc>
      </w:tr>
      <w:tr w:rsidR="00481A8B">
        <w:tc>
          <w:tcPr>
            <w:tcW w:w="101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25</w:t>
            </w:r>
          </w:p>
        </w:tc>
      </w:tr>
      <w:tr w:rsidR="00481A8B">
        <w:tc>
          <w:tcPr>
            <w:tcW w:w="101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50</w:t>
            </w:r>
          </w:p>
        </w:tc>
      </w:tr>
      <w:tr w:rsidR="00481A8B">
        <w:tc>
          <w:tcPr>
            <w:tcW w:w="101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75</w:t>
            </w:r>
          </w:p>
        </w:tc>
      </w:tr>
    </w:tbl>
    <w:p w:rsidR="00481A8B" w:rsidRDefault="00DA4A3C">
      <w:pPr>
        <w:pStyle w:val="ProductList-Body"/>
      </w:pPr>
      <w:r>
        <w:rPr>
          <w:b/>
          <w:i/>
        </w:rPr>
        <w:t>Nota:</w:t>
      </w:r>
      <w:r>
        <w:rPr>
          <w:i/>
        </w:rPr>
        <w:t xml:space="preserve"> per le CAL per SQL, le Società potranno fare riferimento alla tabella delle CAL Suite del presente Articolo</w:t>
      </w:r>
    </w:p>
    <w:p w:rsidR="00481A8B" w:rsidRDefault="00DA4A3C">
      <w:pPr>
        <w:pStyle w:val="ProductList-Body"/>
      </w:pPr>
      <w:r>
        <w:rPr>
          <w:vertAlign w:val="superscript"/>
        </w:rPr>
        <w:t>1</w:t>
      </w:r>
      <w:r>
        <w:rPr>
          <w:i/>
        </w:rPr>
        <w:t xml:space="preserve"> Per la Professional CAL per Microsoft Dynamics CRM vengono assegnati 2 punti</w:t>
      </w:r>
    </w:p>
    <w:p w:rsidR="00481A8B" w:rsidRDefault="00481A8B">
      <w:pPr>
        <w:pStyle w:val="ProductList-Body"/>
      </w:pPr>
    </w:p>
    <w:p w:rsidR="00481A8B" w:rsidRDefault="00DA4A3C">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481A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→1,999</w:t>
            </w:r>
          </w:p>
        </w:tc>
        <w:tc>
          <w:tcPr>
            <w:tcW w:w="74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→3,999</w:t>
            </w:r>
          </w:p>
        </w:tc>
        <w:tc>
          <w:tcPr>
            <w:tcW w:w="98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600,000+</w:t>
            </w:r>
          </w:p>
        </w:tc>
      </w:tr>
      <w:tr w:rsidR="00481A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w:t>
            </w:r>
          </w:p>
        </w:tc>
        <w:tc>
          <w:tcPr>
            <w:tcW w:w="7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w:t>
            </w:r>
          </w:p>
        </w:tc>
        <w:tc>
          <w:tcPr>
            <w:tcW w:w="7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w:t>
            </w:r>
          </w:p>
        </w:tc>
        <w:tc>
          <w:tcPr>
            <w:tcW w:w="98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10</w:t>
            </w:r>
          </w:p>
        </w:tc>
        <w:tc>
          <w:tcPr>
            <w:tcW w:w="11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15</w:t>
            </w:r>
          </w:p>
        </w:tc>
        <w:tc>
          <w:tcPr>
            <w:tcW w:w="11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w:t>
            </w:r>
          </w:p>
        </w:tc>
        <w:tc>
          <w:tcPr>
            <w:tcW w:w="11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w:t>
            </w:r>
          </w:p>
        </w:tc>
        <w:tc>
          <w:tcPr>
            <w:tcW w:w="11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40</w:t>
            </w:r>
          </w:p>
        </w:tc>
        <w:tc>
          <w:tcPr>
            <w:tcW w:w="11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50</w:t>
            </w:r>
          </w:p>
        </w:tc>
        <w:tc>
          <w:tcPr>
            <w:tcW w:w="11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75</w:t>
            </w:r>
          </w:p>
        </w:tc>
      </w:tr>
    </w:tbl>
    <w:p w:rsidR="00481A8B" w:rsidRDefault="00481A8B">
      <w:pPr>
        <w:pStyle w:val="ProductList-Body"/>
      </w:pPr>
    </w:p>
    <w:p w:rsidR="00481A8B" w:rsidRDefault="00DA4A3C">
      <w:pPr>
        <w:pStyle w:val="ProductList-Body"/>
      </w:pPr>
      <w:r>
        <w:t xml:space="preserve">         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481A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CAL Suite</w:t>
            </w:r>
          </w:p>
        </w:tc>
        <w:tc>
          <w:tcPr>
            <w:tcW w:w="160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→9,999</w:t>
            </w:r>
          </w:p>
        </w:tc>
        <w:tc>
          <w:tcPr>
            <w:tcW w:w="172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→600,000+</w:t>
            </w:r>
          </w:p>
        </w:tc>
      </w:tr>
      <w:tr w:rsidR="00481A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81A8B" w:rsidRDefault="00DA4A3C">
            <w:pPr>
              <w:pStyle w:val="ProductList-TableBody"/>
              <w:tabs>
                <w:tab w:val="clear" w:pos="360"/>
                <w:tab w:val="clear" w:pos="720"/>
                <w:tab w:val="clear" w:pos="1080"/>
                <w:tab w:val="left" w:pos="216"/>
                <w:tab w:val="left" w:pos="432"/>
                <w:tab w:val="left" w:pos="648"/>
              </w:tabs>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7</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10</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12</w:t>
            </w:r>
          </w:p>
        </w:tc>
      </w:tr>
    </w:tbl>
    <w:p w:rsidR="00481A8B" w:rsidRDefault="00DA4A3C">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6">
        <w:r>
          <w:rPr>
            <w:color w:val="00467F"/>
            <w:u w:val="single"/>
          </w:rPr>
          <w:t>http://www.microsoft.com/licensing/software-assurance/planning-services-overview.aspx</w:t>
        </w:r>
      </w:hyperlink>
      <w:r>
        <w:t xml:space="preserve">. </w:t>
      </w:r>
    </w:p>
    <w:p w:rsidR="00481A8B" w:rsidRDefault="00481A8B">
      <w:pPr>
        <w:pStyle w:val="ProductList-Body"/>
      </w:pPr>
    </w:p>
    <w:p w:rsidR="00481A8B" w:rsidRDefault="00DA4A3C">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481A8B" w:rsidRDefault="00DA4A3C">
      <w:pPr>
        <w:pStyle w:val="ProductList-Bullet"/>
        <w:numPr>
          <w:ilvl w:val="0"/>
          <w:numId w:val="40"/>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7">
        <w:r>
          <w:rPr>
            <w:color w:val="00467F"/>
            <w:u w:val="single"/>
          </w:rPr>
          <w:t>http://directory.partners.extranet.microsoft.com/psbproviders</w:t>
        </w:r>
      </w:hyperlink>
    </w:p>
    <w:p w:rsidR="00481A8B" w:rsidRDefault="00DA4A3C">
      <w:pPr>
        <w:pStyle w:val="ProductList-Bullet"/>
        <w:numPr>
          <w:ilvl w:val="0"/>
          <w:numId w:val="40"/>
        </w:numPr>
      </w:pPr>
      <w:r>
        <w:t xml:space="preserve">Gli engagement Planning Services forniscono servizi di consulenza che coprono un ambito di lavoro predeterminato, il cui esito è un piano di distribuzione di alto livello; la distribuzione effettiva del software non può essere inclusa. </w:t>
      </w:r>
    </w:p>
    <w:p w:rsidR="00481A8B" w:rsidRDefault="00DA4A3C">
      <w:pPr>
        <w:pStyle w:val="ProductList-Bullet"/>
        <w:numPr>
          <w:ilvl w:val="0"/>
          <w:numId w:val="40"/>
        </w:numPr>
      </w:pPr>
      <w:r>
        <w:t xml:space="preserve">I voucher Planning Services possono essere riscattati solo dalla società idonea a ricevere il vantaggio. </w:t>
      </w:r>
    </w:p>
    <w:p w:rsidR="00481A8B" w:rsidRDefault="00DA4A3C">
      <w:pPr>
        <w:pStyle w:val="ProductList-Bullet"/>
        <w:numPr>
          <w:ilvl w:val="0"/>
          <w:numId w:val="40"/>
        </w:numPr>
      </w:pPr>
      <w:r>
        <w:t xml:space="preserve">I voucher Planning Services non potranno essere scambiati con contante, somme di denaro o altri corrispettivi. </w:t>
      </w:r>
    </w:p>
    <w:p w:rsidR="00481A8B" w:rsidRDefault="00DA4A3C">
      <w:pPr>
        <w:pStyle w:val="ProductList-Bullet"/>
        <w:numPr>
          <w:ilvl w:val="0"/>
          <w:numId w:val="40"/>
        </w:numPr>
      </w:pPr>
      <w:r>
        <w:t xml:space="preserve">La riduzione della copertura SA qualificante in seguito a resi o altre modifiche apportate alla fatturazione, ove ammessa, potrà diminuire i giorni di idoneità ai Planning Services della Società. </w:t>
      </w:r>
    </w:p>
    <w:p w:rsidR="00481A8B" w:rsidRDefault="00DA4A3C">
      <w:pPr>
        <w:pStyle w:val="ProductList-Bullet"/>
        <w:numPr>
          <w:ilvl w:val="0"/>
          <w:numId w:val="40"/>
        </w:numPr>
      </w:pPr>
      <w:r>
        <w:t xml:space="preserve">I tipi di Voucher non potranno essere cumulati. Gli engagement Planning Services non dovranno superare la durata massima specificata per il tipo di engagement. </w:t>
      </w:r>
    </w:p>
    <w:p w:rsidR="00481A8B" w:rsidRDefault="00DA4A3C">
      <w:pPr>
        <w:pStyle w:val="ProductList-Bullet"/>
        <w:numPr>
          <w:ilvl w:val="0"/>
          <w:numId w:val="40"/>
        </w:numPr>
      </w:pPr>
      <w:r>
        <w:t xml:space="preserve">I voucher sono validi solo con Provider qualificati per il tipo di servizio specifico per il quale il voucher viene riscattato. </w:t>
      </w:r>
    </w:p>
    <w:p w:rsidR="00481A8B" w:rsidRDefault="00DA4A3C">
      <w:pPr>
        <w:pStyle w:val="ProductList-Bullet"/>
        <w:numPr>
          <w:ilvl w:val="0"/>
          <w:numId w:val="40"/>
        </w:numPr>
      </w:pPr>
      <w:r>
        <w:t xml:space="preserve">I voucher dovranno essere assegnati durante il periodo della copertura SA. </w:t>
      </w:r>
    </w:p>
    <w:p w:rsidR="00481A8B" w:rsidRDefault="00DA4A3C">
      <w:pPr>
        <w:pStyle w:val="ProductList-Bullet"/>
        <w:numPr>
          <w:ilvl w:val="0"/>
          <w:numId w:val="40"/>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481A8B" w:rsidRDefault="00481A8B">
      <w:pPr>
        <w:pStyle w:val="ProductList-Body"/>
      </w:pPr>
    </w:p>
    <w:p w:rsidR="00481A8B" w:rsidRDefault="00DA4A3C">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ClauseHeading"/>
      </w:pPr>
      <w:bookmarkStart w:id="372" w:name="_Sec581"/>
      <w:r>
        <w:t>Enterprise Source Licensing Program</w:t>
      </w:r>
      <w:bookmarkEnd w:id="372"/>
    </w:p>
    <w:p w:rsidR="00481A8B" w:rsidRDefault="00DA4A3C">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481A8B" w:rsidRDefault="00481A8B">
      <w:pPr>
        <w:pStyle w:val="ProductList-Body"/>
      </w:pPr>
    </w:p>
    <w:p w:rsidR="00481A8B" w:rsidRDefault="00DA4A3C">
      <w:pPr>
        <w:pStyle w:val="ProductList-ClauseHeading"/>
      </w:pPr>
      <w:bookmarkStart w:id="373" w:name="_Sec582"/>
      <w:r>
        <w:t>Voucher Corsi</w:t>
      </w:r>
      <w:bookmarkEnd w:id="373"/>
    </w:p>
    <w:p w:rsidR="00481A8B" w:rsidRDefault="00DA4A3C">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Pool di Sistemi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 giorno per 50 licenze (massimo 10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 giorno per 50 licenze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10 giorni per iscrizione idonea</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15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25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110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55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160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80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250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125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400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600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300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800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400 giorni*</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SAM più di 600.000</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1400 giorni*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700 giorni*</w:t>
            </w:r>
          </w:p>
        </w:tc>
      </w:tr>
    </w:tbl>
    <w:p w:rsidR="00481A8B" w:rsidRDefault="00DA4A3C">
      <w:pPr>
        <w:pStyle w:val="ProductList-Body"/>
      </w:pPr>
      <w:r>
        <w:t>*</w:t>
      </w:r>
      <w:r>
        <w:rPr>
          <w:i/>
        </w:rPr>
        <w:t>Numero di giorni in base all’iscrizione o al contratto idoneo.</w:t>
      </w:r>
    </w:p>
    <w:p w:rsidR="00481A8B" w:rsidRDefault="00481A8B">
      <w:pPr>
        <w:pStyle w:val="ProductList-Body"/>
      </w:pPr>
    </w:p>
    <w:p w:rsidR="00481A8B" w:rsidRDefault="00DA4A3C">
      <w:pPr>
        <w:pStyle w:val="ProductList-Bullet"/>
        <w:numPr>
          <w:ilvl w:val="0"/>
          <w:numId w:val="41"/>
        </w:numPr>
      </w:pPr>
      <w:r>
        <w:t xml:space="preserve">I servizi erogati con i voucher vengono forniti ai sensi di un contratto tra la Società e il Microsoft Learning Partner qualificato. </w:t>
      </w:r>
    </w:p>
    <w:p w:rsidR="00481A8B" w:rsidRDefault="00DA4A3C">
      <w:pPr>
        <w:pStyle w:val="ProductList-Bullet"/>
        <w:numPr>
          <w:ilvl w:val="0"/>
          <w:numId w:val="41"/>
        </w:numPr>
      </w:pPr>
      <w:r>
        <w:t xml:space="preserve">La quantità di giorni coperti dai voucher per i corsi rapidi è equivalente al numero di giorni necessari per la fornitura normale del corso. </w:t>
      </w:r>
    </w:p>
    <w:p w:rsidR="00481A8B" w:rsidRDefault="00DA4A3C">
      <w:pPr>
        <w:pStyle w:val="ProductList-Bullet"/>
        <w:numPr>
          <w:ilvl w:val="0"/>
          <w:numId w:val="41"/>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481A8B" w:rsidRDefault="00DA4A3C">
      <w:pPr>
        <w:pStyle w:val="ProductList-Bullet"/>
        <w:numPr>
          <w:ilvl w:val="0"/>
          <w:numId w:val="41"/>
        </w:numPr>
      </w:pPr>
      <w:r>
        <w:t>I voucher non possono essere utilizzati per coprire corrispettivi correlati alla mancata presenza di una società a un corso riservato.</w:t>
      </w:r>
    </w:p>
    <w:p w:rsidR="00481A8B" w:rsidRDefault="00DA4A3C">
      <w:pPr>
        <w:pStyle w:val="ProductList-Bullet"/>
        <w:numPr>
          <w:ilvl w:val="0"/>
          <w:numId w:val="41"/>
        </w:numPr>
      </w:pPr>
      <w:r>
        <w:t>I voucher potranno essere riscattati solo da singole persone che hanno ricevuto dalla società l’approvazione a utilizzare il voucher, tranne in caso di utilizzo per le Sessioni Dimostrative.</w:t>
      </w:r>
    </w:p>
    <w:p w:rsidR="00481A8B" w:rsidRDefault="00DA4A3C">
      <w:pPr>
        <w:pStyle w:val="ProductList-Bullet"/>
        <w:numPr>
          <w:ilvl w:val="0"/>
          <w:numId w:val="41"/>
        </w:numPr>
      </w:pPr>
      <w:r>
        <w:t xml:space="preserve">I voucher non potranno essere scambiati con contante, somme di denaro o altri corrispettivi. </w:t>
      </w:r>
    </w:p>
    <w:p w:rsidR="00481A8B" w:rsidRDefault="00DA4A3C">
      <w:pPr>
        <w:pStyle w:val="ProductList-Bullet"/>
        <w:numPr>
          <w:ilvl w:val="0"/>
          <w:numId w:val="41"/>
        </w:numPr>
      </w:pPr>
      <w:r>
        <w:t xml:space="preserve">I voucher dovranno essere assegnati durante il periodo della copertura SA. </w:t>
      </w:r>
    </w:p>
    <w:p w:rsidR="00481A8B" w:rsidRDefault="00DA4A3C">
      <w:pPr>
        <w:pStyle w:val="ProductList-Bullet"/>
        <w:numPr>
          <w:ilvl w:val="0"/>
          <w:numId w:val="41"/>
        </w:numPr>
      </w:pPr>
      <w:r>
        <w:t xml:space="preserve">I voucher scadranno dopo 180 giorni dalla data di assegnazione. Per i voucher, la cui data di scadenza è precedente a quella della copertura SA, verrà ripristinato il pool disponibile di giorni Voucher Corsi. </w:t>
      </w:r>
    </w:p>
    <w:p w:rsidR="00481A8B" w:rsidRDefault="00DA4A3C">
      <w:pPr>
        <w:pStyle w:val="ProductList-Bullet"/>
        <w:numPr>
          <w:ilvl w:val="0"/>
          <w:numId w:val="41"/>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481A8B" w:rsidRDefault="00DA4A3C">
      <w:pPr>
        <w:pStyle w:val="ProductList-Bullet"/>
        <w:numPr>
          <w:ilvl w:val="0"/>
          <w:numId w:val="41"/>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481A8B" w:rsidRDefault="00DA4A3C">
      <w:pPr>
        <w:pStyle w:val="ProductList-Bullet"/>
        <w:numPr>
          <w:ilvl w:val="0"/>
          <w:numId w:val="41"/>
        </w:numPr>
      </w:pPr>
      <w:r>
        <w:t xml:space="preserve">I voucher potranno essere utilizzati per riservare il corso con un solo Microsoft Learning Partner qualificato alla volta. </w:t>
      </w:r>
    </w:p>
    <w:p w:rsidR="00481A8B" w:rsidRDefault="00DA4A3C">
      <w:pPr>
        <w:pStyle w:val="ProductList-Bullet"/>
        <w:numPr>
          <w:ilvl w:val="0"/>
          <w:numId w:val="41"/>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481A8B" w:rsidRDefault="00DA4A3C">
      <w:pPr>
        <w:pStyle w:val="ProductList-Bullet"/>
        <w:numPr>
          <w:ilvl w:val="0"/>
          <w:numId w:val="41"/>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481A8B" w:rsidRDefault="00481A8B">
      <w:pPr>
        <w:pStyle w:val="ProductList-Body"/>
      </w:pPr>
    </w:p>
    <w:p w:rsidR="00481A8B" w:rsidRDefault="00DA4A3C">
      <w:pPr>
        <w:pStyle w:val="ProductList-ClauseHeading"/>
      </w:pPr>
      <w:bookmarkStart w:id="374" w:name="_Sec583"/>
      <w:r>
        <w:t>E-Learning</w:t>
      </w:r>
      <w:bookmarkEnd w:id="374"/>
    </w:p>
    <w:p w:rsidR="00481A8B" w:rsidRDefault="00DA4A3C">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481A8B" w:rsidRDefault="00481A8B">
      <w:pPr>
        <w:pStyle w:val="ProductList-Body"/>
      </w:pPr>
    </w:p>
    <w:p w:rsidR="00481A8B" w:rsidRDefault="00DA4A3C">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481A8B" w:rsidRDefault="00481A8B">
      <w:pPr>
        <w:pStyle w:val="ProductList-Body"/>
      </w:pPr>
    </w:p>
    <w:p w:rsidR="00481A8B" w:rsidRDefault="00DA4A3C">
      <w:pPr>
        <w:pStyle w:val="ProductList-ClauseHeading"/>
      </w:pPr>
      <w:bookmarkStart w:id="375" w:name="_Sec584"/>
      <w:r>
        <w:t>Home Use Program</w:t>
      </w:r>
      <w:bookmarkEnd w:id="375"/>
    </w:p>
    <w:p w:rsidR="00481A8B" w:rsidRDefault="00DA4A3C">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481A8B" w:rsidRDefault="00481A8B">
      <w:pPr>
        <w:pStyle w:val="ProductList-Body"/>
      </w:pPr>
    </w:p>
    <w:p w:rsidR="00481A8B" w:rsidRDefault="00DA4A3C">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481A8B" w:rsidRDefault="00481A8B">
      <w:pPr>
        <w:pStyle w:val="ProductList-Body"/>
      </w:pPr>
    </w:p>
    <w:p w:rsidR="00481A8B" w:rsidRDefault="00DA4A3C">
      <w:pPr>
        <w:pStyle w:val="ProductList-Body"/>
      </w:pPr>
      <w:r>
        <w:t>Le condizioni per l’utilizzo del software Home Use Program intercorrono tra Microsoft e il dipendente della Società e sono accessibili tramite il sito Web del programma.</w:t>
      </w:r>
    </w:p>
    <w:p w:rsidR="00481A8B" w:rsidRDefault="00481A8B">
      <w:pPr>
        <w:pStyle w:val="ProductList-Body"/>
      </w:pPr>
    </w:p>
    <w:p w:rsidR="00481A8B" w:rsidRDefault="00DA4A3C">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481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 per Home Use Program Corrispondente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Standard 2010/2013/2016</w:t>
            </w:r>
          </w:p>
          <w:p w:rsidR="00481A8B" w:rsidRDefault="00DA4A3C">
            <w:pPr>
              <w:pStyle w:val="ProductList-TableBody"/>
              <w:tabs>
                <w:tab w:val="clear" w:pos="360"/>
                <w:tab w:val="clear" w:pos="720"/>
                <w:tab w:val="clear" w:pos="1080"/>
                <w:tab w:val="left" w:pos="216"/>
                <w:tab w:val="left" w:pos="432"/>
                <w:tab w:val="left" w:pos="648"/>
              </w:tabs>
            </w:pPr>
            <w:r>
              <w:t xml:space="preserve">Office Professional Plus 2010/2013/2016 </w:t>
            </w:r>
          </w:p>
          <w:p w:rsidR="00481A8B" w:rsidRDefault="00DA4A3C">
            <w:pPr>
              <w:pStyle w:val="ProductList-TableBody"/>
              <w:tabs>
                <w:tab w:val="clear" w:pos="360"/>
                <w:tab w:val="clear" w:pos="720"/>
                <w:tab w:val="clear" w:pos="1080"/>
                <w:tab w:val="left" w:pos="216"/>
                <w:tab w:val="left" w:pos="432"/>
                <w:tab w:val="left" w:pos="648"/>
              </w:tabs>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 2016 HUP o Office 2016 per Mac Home &amp; Business con Lync DL HUP</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Access 2010/2013/2016</w:t>
            </w:r>
          </w:p>
          <w:p w:rsidR="00481A8B" w:rsidRDefault="00DA4A3C">
            <w:pPr>
              <w:pStyle w:val="ProductList-TableBody"/>
              <w:tabs>
                <w:tab w:val="clear" w:pos="360"/>
                <w:tab w:val="clear" w:pos="720"/>
                <w:tab w:val="clear" w:pos="1080"/>
                <w:tab w:val="left" w:pos="216"/>
                <w:tab w:val="left" w:pos="432"/>
                <w:tab w:val="left" w:pos="648"/>
              </w:tabs>
            </w:pPr>
            <w:r>
              <w:t>Excel 2010/2013/2016</w:t>
            </w:r>
          </w:p>
          <w:p w:rsidR="00481A8B" w:rsidRDefault="00DA4A3C">
            <w:pPr>
              <w:pStyle w:val="ProductList-TableBody"/>
              <w:tabs>
                <w:tab w:val="clear" w:pos="360"/>
                <w:tab w:val="clear" w:pos="720"/>
                <w:tab w:val="clear" w:pos="1080"/>
                <w:tab w:val="left" w:pos="216"/>
                <w:tab w:val="left" w:pos="432"/>
                <w:tab w:val="left" w:pos="648"/>
              </w:tabs>
            </w:pPr>
            <w:r>
              <w:t>PowerPoint 2010/2013/2016</w:t>
            </w:r>
          </w:p>
          <w:p w:rsidR="00481A8B" w:rsidRDefault="00DA4A3C">
            <w:pPr>
              <w:pStyle w:val="ProductList-TableBody"/>
              <w:tabs>
                <w:tab w:val="clear" w:pos="360"/>
                <w:tab w:val="clear" w:pos="720"/>
                <w:tab w:val="clear" w:pos="1080"/>
                <w:tab w:val="left" w:pos="216"/>
                <w:tab w:val="left" w:pos="432"/>
                <w:tab w:val="left" w:pos="648"/>
              </w:tabs>
            </w:pPr>
            <w:r>
              <w:t>InfoPath 2010/2013/2016</w:t>
            </w:r>
          </w:p>
          <w:p w:rsidR="00481A8B" w:rsidRDefault="00DA4A3C">
            <w:pPr>
              <w:pStyle w:val="ProductList-TableBody"/>
              <w:tabs>
                <w:tab w:val="clear" w:pos="360"/>
                <w:tab w:val="clear" w:pos="720"/>
                <w:tab w:val="clear" w:pos="1080"/>
                <w:tab w:val="left" w:pos="216"/>
                <w:tab w:val="left" w:pos="432"/>
                <w:tab w:val="left" w:pos="648"/>
              </w:tabs>
            </w:pPr>
            <w:r>
              <w:t>Lync 2010/2013/2015</w:t>
            </w:r>
          </w:p>
          <w:p w:rsidR="00481A8B" w:rsidRDefault="00DA4A3C">
            <w:pPr>
              <w:pStyle w:val="ProductList-TableBody"/>
              <w:tabs>
                <w:tab w:val="clear" w:pos="360"/>
                <w:tab w:val="clear" w:pos="720"/>
                <w:tab w:val="clear" w:pos="1080"/>
                <w:tab w:val="left" w:pos="216"/>
                <w:tab w:val="left" w:pos="432"/>
                <w:tab w:val="left" w:pos="648"/>
              </w:tabs>
            </w:pPr>
            <w:r>
              <w:t>OneNote 2010/2013/2016</w:t>
            </w:r>
          </w:p>
          <w:p w:rsidR="00481A8B" w:rsidRDefault="00DA4A3C">
            <w:pPr>
              <w:pStyle w:val="ProductList-TableBody"/>
              <w:tabs>
                <w:tab w:val="clear" w:pos="360"/>
                <w:tab w:val="clear" w:pos="720"/>
                <w:tab w:val="clear" w:pos="1080"/>
                <w:tab w:val="left" w:pos="216"/>
                <w:tab w:val="left" w:pos="432"/>
                <w:tab w:val="left" w:pos="648"/>
              </w:tabs>
            </w:pPr>
            <w:r>
              <w:t>Outlook 2010/2013/2016</w:t>
            </w:r>
          </w:p>
          <w:p w:rsidR="00481A8B" w:rsidRDefault="00DA4A3C">
            <w:pPr>
              <w:pStyle w:val="ProductList-TableBody"/>
              <w:tabs>
                <w:tab w:val="clear" w:pos="360"/>
                <w:tab w:val="clear" w:pos="720"/>
                <w:tab w:val="clear" w:pos="1080"/>
                <w:tab w:val="left" w:pos="216"/>
                <w:tab w:val="left" w:pos="432"/>
                <w:tab w:val="left" w:pos="648"/>
              </w:tabs>
            </w:pPr>
            <w:r>
              <w:t>Publisher 2010/2013/2016</w:t>
            </w:r>
          </w:p>
          <w:p w:rsidR="00481A8B" w:rsidRDefault="00DA4A3C">
            <w:pPr>
              <w:pStyle w:val="ProductList-TableBody"/>
              <w:tabs>
                <w:tab w:val="clear" w:pos="360"/>
                <w:tab w:val="clear" w:pos="720"/>
                <w:tab w:val="clear" w:pos="1080"/>
                <w:tab w:val="left" w:pos="216"/>
                <w:tab w:val="left" w:pos="432"/>
                <w:tab w:val="left" w:pos="648"/>
              </w:tabs>
            </w:pPr>
            <w:r>
              <w:t>Skype for Business 2015</w:t>
            </w:r>
          </w:p>
          <w:p w:rsidR="00481A8B" w:rsidRDefault="00DA4A3C">
            <w:pPr>
              <w:pStyle w:val="ProductList-TableBody"/>
              <w:tabs>
                <w:tab w:val="clear" w:pos="360"/>
                <w:tab w:val="clear" w:pos="720"/>
                <w:tab w:val="clear" w:pos="1080"/>
                <w:tab w:val="left" w:pos="216"/>
                <w:tab w:val="left" w:pos="432"/>
                <w:tab w:val="left" w:pos="648"/>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Office Professional Plus 2016 HUP o Office 2016 per Mac Home &amp; Business con Lync DL HUP </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Visio Standard 2010/2013 /2016 </w:t>
            </w:r>
          </w:p>
          <w:p w:rsidR="00481A8B" w:rsidRDefault="00DA4A3C">
            <w:pPr>
              <w:pStyle w:val="ProductList-TableBody"/>
              <w:tabs>
                <w:tab w:val="clear" w:pos="360"/>
                <w:tab w:val="clear" w:pos="720"/>
                <w:tab w:val="clear" w:pos="1080"/>
                <w:tab w:val="left" w:pos="216"/>
                <w:tab w:val="left" w:pos="432"/>
                <w:tab w:val="left" w:pos="648"/>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Professional 2016 HUP</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Standard 2010/2013/2016</w:t>
            </w:r>
          </w:p>
          <w:p w:rsidR="00481A8B" w:rsidRDefault="00DA4A3C">
            <w:pPr>
              <w:pStyle w:val="ProductList-TableBody"/>
              <w:tabs>
                <w:tab w:val="clear" w:pos="360"/>
                <w:tab w:val="clear" w:pos="720"/>
                <w:tab w:val="clear" w:pos="1080"/>
                <w:tab w:val="left" w:pos="216"/>
                <w:tab w:val="left" w:pos="432"/>
                <w:tab w:val="left" w:pos="648"/>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Professional 2016 HUP</w:t>
            </w:r>
          </w:p>
        </w:tc>
      </w:tr>
    </w:tbl>
    <w:p w:rsidR="00481A8B" w:rsidRDefault="00DA4A3C">
      <w:pPr>
        <w:pStyle w:val="ProductList-Body"/>
      </w:pPr>
      <w:r>
        <w:rPr>
          <w:i/>
        </w:rPr>
        <w:t>Ulteriori informazioni, tra cui i dettagli relativi alla disponibilità futura del software aggiuntivo Home Use Program, sono reperibili all’indirizzo</w:t>
      </w:r>
    </w:p>
    <w:p w:rsidR="00481A8B" w:rsidRDefault="00BA4937">
      <w:pPr>
        <w:pStyle w:val="ProductList-Body"/>
      </w:pPr>
      <w:hyperlink r:id="rId138">
        <w:r w:rsidR="00DA4A3C">
          <w:rPr>
            <w:i/>
          </w:rPr>
          <w:t>http://www.microsoft.com/licensing</w:t>
        </w:r>
      </w:hyperlink>
      <w:r w:rsidR="00DA4A3C">
        <w:rPr>
          <w:i/>
        </w:rPr>
        <w:t>.</w:t>
      </w:r>
    </w:p>
    <w:p w:rsidR="00481A8B" w:rsidRDefault="00481A8B">
      <w:pPr>
        <w:pStyle w:val="ProductList-Body"/>
      </w:pPr>
    </w:p>
    <w:p w:rsidR="00481A8B" w:rsidRDefault="00DA4A3C">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ClauseHeading"/>
      </w:pPr>
      <w:bookmarkStart w:id="376" w:name="_Sec585"/>
      <w:r>
        <w:t>Supporto per la Risoluzione dei Problemi 24x7</w:t>
      </w:r>
      <w:bookmarkEnd w:id="376"/>
    </w:p>
    <w:p w:rsidR="00481A8B" w:rsidRDefault="00DA4A3C">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481A8B" w:rsidRDefault="00481A8B">
      <w:pPr>
        <w:pStyle w:val="ProductList-Body"/>
      </w:pPr>
    </w:p>
    <w:p w:rsidR="00481A8B" w:rsidRDefault="00DA4A3C">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481A8B" w:rsidRDefault="00481A8B">
      <w:pPr>
        <w:pStyle w:val="ProductList-Body"/>
      </w:pPr>
    </w:p>
    <w:p w:rsidR="00481A8B" w:rsidRDefault="00DA4A3C">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481A8B" w:rsidRDefault="00481A8B">
      <w:pPr>
        <w:pStyle w:val="ProductList-Body"/>
      </w:pPr>
    </w:p>
    <w:p w:rsidR="00481A8B" w:rsidRDefault="00DA4A3C">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481A8B" w:rsidRDefault="00481A8B">
      <w:pPr>
        <w:pStyle w:val="ProductList-Body"/>
      </w:pPr>
    </w:p>
    <w:p w:rsidR="00481A8B" w:rsidRDefault="00DA4A3C">
      <w:pPr>
        <w:pStyle w:val="ProductList-SubClauseHeading"/>
      </w:pPr>
      <w:r>
        <w:t>Premi per Interventi Tramite Supporto Telefonico</w:t>
      </w:r>
    </w:p>
    <w:p w:rsidR="00481A8B" w:rsidRDefault="00DA4A3C">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481A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IW / Client - Incrementi Premi Interventi</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USD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AUD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27,000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270,000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CHF</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 Fr. 330,000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CNY</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CRC 165.000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CRC 1.650.000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DKK</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 160.000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 1.600.000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EURO</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EUR</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21,500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215,000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GBP</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£13,500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£135,000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JPY</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JPY 24.000.000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Won Coreani</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KRW</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KWD 240.000.000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NOK</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 165.000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 1.650.000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NZD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35,000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350,000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SEK</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 200.000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 2.000.000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TWD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NTD 700.000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NTD 7.000.000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INR</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INR 10.000.000</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RUB</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RUB 660.000</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RUB 6.600.000</w:t>
            </w:r>
          </w:p>
        </w:tc>
      </w:tr>
    </w:tbl>
    <w:p w:rsidR="00481A8B" w:rsidRDefault="00481A8B">
      <w:pPr>
        <w:pStyle w:val="ProductList-BodyIndented"/>
        <w:ind w:left="720"/>
      </w:pPr>
    </w:p>
    <w:p w:rsidR="00481A8B" w:rsidRDefault="00DA4A3C">
      <w:pPr>
        <w:pStyle w:val="ProductList-BodyIndented"/>
      </w:pPr>
      <w:r>
        <w:t>Gli interventi con Supporto Telefonico non utilizzati scadranno al termine della copertura SA. Gli Interventi con Supporto Telefonico non potranno essere trasferiti tra iscrizioni o contratti diversi.</w:t>
      </w:r>
    </w:p>
    <w:p w:rsidR="00481A8B" w:rsidRDefault="00481A8B">
      <w:pPr>
        <w:pStyle w:val="ProductList-BodyIndented"/>
      </w:pPr>
    </w:p>
    <w:p w:rsidR="00481A8B" w:rsidRDefault="00DA4A3C">
      <w:pPr>
        <w:pStyle w:val="ProductList-BodyIndented"/>
      </w:pPr>
      <w:r>
        <w:t xml:space="preserve">L’accesso al supporto telefonico locale è disponibile durante le ore lavorative indicate sul sito Web </w:t>
      </w:r>
      <w:hyperlink r:id="rId13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81A8B" w:rsidRDefault="00481A8B">
      <w:pPr>
        <w:pStyle w:val="ProductList-BodyIndented"/>
        <w:ind w:left="720"/>
      </w:pPr>
    </w:p>
    <w:p w:rsidR="00481A8B" w:rsidRDefault="00DA4A3C">
      <w:pPr>
        <w:pStyle w:val="ProductList-SubClauseHeading"/>
      </w:pPr>
      <w:r>
        <w:t>Interventi Basati sul Web</w:t>
      </w:r>
    </w:p>
    <w:p w:rsidR="00481A8B" w:rsidRDefault="00DA4A3C">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481A8B" w:rsidRDefault="00481A8B">
      <w:pPr>
        <w:pStyle w:val="ProductList-BodyIndented"/>
      </w:pPr>
    </w:p>
    <w:p w:rsidR="00481A8B" w:rsidRDefault="00DA4A3C">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481A8B" w:rsidRDefault="00481A8B">
      <w:pPr>
        <w:pStyle w:val="ProductList-BodyIndented"/>
        <w:ind w:left="720"/>
      </w:pPr>
    </w:p>
    <w:p w:rsidR="00481A8B" w:rsidRDefault="00DA4A3C">
      <w:pPr>
        <w:pStyle w:val="ProductList-SubClauseHeading"/>
      </w:pPr>
      <w:r>
        <w:t>Contatti di Supporto</w:t>
      </w:r>
    </w:p>
    <w:p w:rsidR="00481A8B" w:rsidRDefault="00DA4A3C">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81A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S/S+: EA Livello D</w:t>
            </w:r>
          </w:p>
        </w:tc>
      </w:tr>
      <w:tr w:rsidR="00481A8B">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 Base alle Necessità</w:t>
            </w:r>
          </w:p>
        </w:tc>
      </w:tr>
      <w:tr w:rsidR="00481A8B">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ND</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w:t>
            </w:r>
          </w:p>
        </w:tc>
        <w:tc>
          <w:tcPr>
            <w:tcW w:w="17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16</w:t>
            </w:r>
          </w:p>
        </w:tc>
      </w:tr>
    </w:tbl>
    <w:p w:rsidR="00481A8B" w:rsidRDefault="00481A8B">
      <w:pPr>
        <w:pStyle w:val="ProductList-BodyIndented"/>
      </w:pPr>
    </w:p>
    <w:p w:rsidR="00481A8B" w:rsidRDefault="00DA4A3C">
      <w:pPr>
        <w:pStyle w:val="ProductList-SubClauseHeading"/>
      </w:pPr>
      <w:r>
        <w:t>Livello di Servizio per le Società con Copertura Software Assurance</w:t>
      </w:r>
    </w:p>
    <w:p w:rsidR="00481A8B" w:rsidRDefault="00DA4A3C">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481A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Risposta della Società Prevista</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critico </w:t>
            </w:r>
          </w:p>
          <w:p w:rsidR="00481A8B" w:rsidRDefault="00DA4A3C">
            <w:pPr>
              <w:pStyle w:val="ProductList-TableBody"/>
              <w:tabs>
                <w:tab w:val="clear" w:pos="360"/>
                <w:tab w:val="clear" w:pos="720"/>
                <w:tab w:val="clear" w:pos="1080"/>
                <w:tab w:val="left" w:pos="216"/>
                <w:tab w:val="left" w:pos="432"/>
                <w:tab w:val="left" w:pos="648"/>
              </w:tabs>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prima chiamata entro 2 ore lavorative, in base all’offerta di supporto</w:t>
            </w:r>
          </w:p>
          <w:p w:rsidR="00481A8B" w:rsidRDefault="00DA4A3C">
            <w:pPr>
              <w:pStyle w:val="ProductList-TableBody"/>
              <w:tabs>
                <w:tab w:val="clear" w:pos="360"/>
                <w:tab w:val="clear" w:pos="720"/>
                <w:tab w:val="clear" w:pos="1080"/>
                <w:tab w:val="left" w:pos="216"/>
                <w:tab w:val="left" w:pos="432"/>
                <w:tab w:val="left" w:pos="648"/>
              </w:tabs>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Allocazione delle risorse appropriate per sostenere l’impegno continuo 24x72</w:t>
            </w:r>
          </w:p>
          <w:p w:rsidR="00481A8B" w:rsidRDefault="00DA4A3C">
            <w:pPr>
              <w:pStyle w:val="ProductList-TableBody"/>
              <w:tabs>
                <w:tab w:val="clear" w:pos="360"/>
                <w:tab w:val="clear" w:pos="720"/>
                <w:tab w:val="clear" w:pos="1080"/>
                <w:tab w:val="left" w:pos="216"/>
                <w:tab w:val="left" w:pos="432"/>
                <w:tab w:val="left" w:pos="648"/>
              </w:tabs>
            </w:pPr>
            <w:r>
              <w:t>Accesso e risposte rapide dall’autorità di controllo delle modifiche</w:t>
            </w:r>
          </w:p>
          <w:p w:rsidR="00481A8B" w:rsidRDefault="00DA4A3C">
            <w:pPr>
              <w:pStyle w:val="ProductList-TableBody"/>
              <w:tabs>
                <w:tab w:val="clear" w:pos="360"/>
                <w:tab w:val="clear" w:pos="720"/>
                <w:tab w:val="clear" w:pos="1080"/>
                <w:tab w:val="left" w:pos="216"/>
                <w:tab w:val="left" w:pos="432"/>
                <w:tab w:val="left" w:pos="648"/>
              </w:tabs>
            </w:pPr>
            <w:r>
              <w:t>Comunicazione della direzione</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moderato: </w:t>
            </w:r>
          </w:p>
          <w:p w:rsidR="00481A8B" w:rsidRDefault="00DA4A3C">
            <w:pPr>
              <w:pStyle w:val="ProductList-TableBody"/>
              <w:tabs>
                <w:tab w:val="clear" w:pos="360"/>
                <w:tab w:val="clear" w:pos="720"/>
                <w:tab w:val="clear" w:pos="1080"/>
                <w:tab w:val="left" w:pos="216"/>
                <w:tab w:val="left" w:pos="432"/>
                <w:tab w:val="left" w:pos="648"/>
              </w:tabs>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prima chiamata entro 4 ore lavorative, in base all’offerta di supporto</w:t>
            </w:r>
          </w:p>
          <w:p w:rsidR="00481A8B" w:rsidRDefault="00DA4A3C">
            <w:pPr>
              <w:pStyle w:val="ProductList-TableBody"/>
              <w:tabs>
                <w:tab w:val="clear" w:pos="360"/>
                <w:tab w:val="clear" w:pos="720"/>
                <w:tab w:val="clear" w:pos="1080"/>
                <w:tab w:val="left" w:pos="216"/>
                <w:tab w:val="left" w:pos="432"/>
                <w:tab w:val="left" w:pos="648"/>
              </w:tabs>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Allocazione di risorse appropriate per sostenere l’impegno continuo durante le Ore Lavorative</w:t>
            </w:r>
          </w:p>
          <w:p w:rsidR="00481A8B" w:rsidRDefault="00DA4A3C">
            <w:pPr>
              <w:pStyle w:val="ProductList-TableBody"/>
              <w:tabs>
                <w:tab w:val="clear" w:pos="360"/>
                <w:tab w:val="clear" w:pos="720"/>
                <w:tab w:val="clear" w:pos="1080"/>
                <w:tab w:val="left" w:pos="216"/>
                <w:tab w:val="left" w:pos="432"/>
                <w:tab w:val="left" w:pos="648"/>
              </w:tabs>
            </w:pPr>
            <w:r>
              <w:t>Accesso e risposta dall’autorità preposta al controllo delle modifiche entro 4 Ore Lavorative</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minimo </w:t>
            </w:r>
          </w:p>
          <w:p w:rsidR="00481A8B" w:rsidRDefault="00DA4A3C">
            <w:pPr>
              <w:pStyle w:val="ProductList-TableBody"/>
              <w:tabs>
                <w:tab w:val="clear" w:pos="360"/>
                <w:tab w:val="clear" w:pos="720"/>
                <w:tab w:val="clear" w:pos="1080"/>
                <w:tab w:val="left" w:pos="216"/>
                <w:tab w:val="left" w:pos="432"/>
                <w:tab w:val="left" w:pos="648"/>
              </w:tabs>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prima chiamata entro 1 giorno lavorativo, in base all’offerta di supporto</w:t>
            </w:r>
          </w:p>
          <w:p w:rsidR="00481A8B" w:rsidRDefault="00DA4A3C">
            <w:pPr>
              <w:pStyle w:val="ProductList-TableBody"/>
              <w:tabs>
                <w:tab w:val="clear" w:pos="360"/>
                <w:tab w:val="clear" w:pos="720"/>
                <w:tab w:val="clear" w:pos="1080"/>
                <w:tab w:val="left" w:pos="216"/>
                <w:tab w:val="left" w:pos="432"/>
                <w:tab w:val="left" w:pos="648"/>
              </w:tabs>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Informazioni accurate da parte di chi segue il caso</w:t>
            </w:r>
          </w:p>
          <w:p w:rsidR="00481A8B" w:rsidRDefault="00DA4A3C">
            <w:pPr>
              <w:pStyle w:val="ProductList-TableBody"/>
              <w:tabs>
                <w:tab w:val="clear" w:pos="360"/>
                <w:tab w:val="clear" w:pos="720"/>
                <w:tab w:val="clear" w:pos="1080"/>
                <w:tab w:val="left" w:pos="216"/>
                <w:tab w:val="left" w:pos="432"/>
                <w:tab w:val="left" w:pos="648"/>
              </w:tabs>
            </w:pPr>
            <w:r>
              <w:t>Risposta entro 1 giorno lavorativo.</w:t>
            </w:r>
          </w:p>
        </w:tc>
      </w:tr>
    </w:tbl>
    <w:p w:rsidR="00481A8B" w:rsidRDefault="00DA4A3C">
      <w:pPr>
        <w:pStyle w:val="ProductList-BodyIndented"/>
      </w:pPr>
      <w:r>
        <w:rPr>
          <w:i/>
        </w:rPr>
        <w:t>1 Contattare il rappresentante Microsoft per informazioni sulle ore lavorative locali.</w:t>
      </w:r>
    </w:p>
    <w:p w:rsidR="00481A8B" w:rsidRDefault="00DA4A3C">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481A8B" w:rsidRDefault="00481A8B">
      <w:pPr>
        <w:pStyle w:val="ProductList-BodyIndented"/>
        <w:ind w:left="720"/>
      </w:pPr>
    </w:p>
    <w:p w:rsidR="00481A8B" w:rsidRDefault="00DA4A3C">
      <w:pPr>
        <w:pStyle w:val="ProductList-SubClauseHeading"/>
      </w:pPr>
      <w:r>
        <w:t>Conversione degli Interventi di Supporto per la Risoluzione dei Problemi 24x7 Software Assurance in Servizi di Supporto Tecnico Microsoft Premier</w:t>
      </w:r>
    </w:p>
    <w:p w:rsidR="00481A8B" w:rsidRDefault="00DA4A3C">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481A8B" w:rsidRDefault="00481A8B">
      <w:pPr>
        <w:pStyle w:val="ProductList-BodyIndented"/>
      </w:pPr>
    </w:p>
    <w:p w:rsidR="00481A8B" w:rsidRDefault="00DA4A3C">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481A8B" w:rsidRDefault="00481A8B">
      <w:pPr>
        <w:pStyle w:val="ProductList-BodyIndented"/>
        <w:ind w:left="720"/>
      </w:pPr>
    </w:p>
    <w:p w:rsidR="00481A8B" w:rsidRDefault="00DA4A3C">
      <w:pPr>
        <w:pStyle w:val="ProductList-SubClauseHeading"/>
      </w:pPr>
      <w:r>
        <w:t>Ulteriori Disposizioni di Carattere Commerciale</w:t>
      </w:r>
    </w:p>
    <w:p w:rsidR="00481A8B" w:rsidRDefault="00DA4A3C">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481A8B" w:rsidRDefault="00481A8B">
      <w:pPr>
        <w:pStyle w:val="ProductList-BodyIndented"/>
      </w:pPr>
    </w:p>
    <w:p w:rsidR="00481A8B" w:rsidRDefault="00DA4A3C">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481A8B" w:rsidRDefault="00481A8B">
      <w:pPr>
        <w:pStyle w:val="ProductList-BodyIndented"/>
        <w:ind w:left="720"/>
      </w:pPr>
    </w:p>
    <w:p w:rsidR="00481A8B" w:rsidRDefault="00DA4A3C">
      <w:pPr>
        <w:pStyle w:val="ProductList-SubClauseHeading"/>
      </w:pPr>
      <w:r>
        <w:t>Supporto Illimitato per la Risoluzione dei Problemi 24x7</w:t>
      </w:r>
    </w:p>
    <w:p w:rsidR="00481A8B" w:rsidRDefault="00DA4A3C">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481A8B" w:rsidRDefault="00481A8B">
      <w:pPr>
        <w:pStyle w:val="ProductList-BodyIndented"/>
        <w:ind w:left="720"/>
      </w:pPr>
    </w:p>
    <w:p w:rsidR="00481A8B" w:rsidRDefault="00DA4A3C">
      <w:pPr>
        <w:pStyle w:val="ProductList-SubClauseHeading"/>
      </w:pPr>
      <w:r>
        <w:t>Idoneità a SCE</w:t>
      </w:r>
    </w:p>
    <w:p w:rsidR="00481A8B" w:rsidRDefault="00DA4A3C">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481A8B" w:rsidRDefault="00481A8B">
      <w:pPr>
        <w:pStyle w:val="ProductList-BodyIndented"/>
      </w:pPr>
    </w:p>
    <w:p w:rsidR="00481A8B" w:rsidRDefault="00DA4A3C">
      <w:pPr>
        <w:pStyle w:val="ProductList-BodyIndented"/>
      </w:pPr>
      <w:r>
        <w:t>I Prodotti della Piattaforma Applicativa qualificanti sono:</w:t>
      </w:r>
    </w:p>
    <w:p w:rsidR="00481A8B" w:rsidRDefault="00DA4A3C">
      <w:pPr>
        <w:pStyle w:val="ProductList-Bullet"/>
        <w:numPr>
          <w:ilvl w:val="1"/>
          <w:numId w:val="42"/>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481A8B" w:rsidRDefault="00DA4A3C">
      <w:pPr>
        <w:pStyle w:val="ProductList-Bullet"/>
        <w:numPr>
          <w:ilvl w:val="1"/>
          <w:numId w:val="42"/>
        </w:numPr>
      </w:pPr>
      <w:r>
        <w:t>BizTalk Server</w:t>
      </w:r>
      <w:r>
        <w:fldChar w:fldCharType="begin"/>
      </w:r>
      <w:r>
        <w:instrText xml:space="preserve"> XE "BizTalk Server" </w:instrText>
      </w:r>
      <w:r>
        <w:fldChar w:fldCharType="end"/>
      </w:r>
      <w:r>
        <w:t xml:space="preserve"> (Edizioni Standard, Enterprise e Branch)</w:t>
      </w:r>
    </w:p>
    <w:p w:rsidR="00481A8B" w:rsidRDefault="00DA4A3C">
      <w:pPr>
        <w:pStyle w:val="ProductList-Bullet"/>
        <w:numPr>
          <w:ilvl w:val="1"/>
          <w:numId w:val="42"/>
        </w:numPr>
      </w:pPr>
      <w:r>
        <w:t>Office SharePoint Server</w:t>
      </w:r>
      <w:r>
        <w:fldChar w:fldCharType="begin"/>
      </w:r>
      <w:r>
        <w:instrText xml:space="preserve"> XE "SharePoint Server" </w:instrText>
      </w:r>
      <w:r>
        <w:fldChar w:fldCharType="end"/>
      </w:r>
    </w:p>
    <w:p w:rsidR="00481A8B" w:rsidRDefault="00DA4A3C">
      <w:pPr>
        <w:pStyle w:val="ProductList-BodyIndented"/>
      </w:pPr>
      <w:r>
        <w:t>I prodotti qualificanti del Componente Core Infrastructure sono:</w:t>
      </w:r>
    </w:p>
    <w:p w:rsidR="00481A8B" w:rsidRDefault="00DA4A3C">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481A8B" w:rsidRDefault="00DA4A3C">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81A8B" w:rsidRDefault="00481A8B">
      <w:pPr>
        <w:pStyle w:val="ProductList-BodyIndented"/>
      </w:pPr>
    </w:p>
    <w:p w:rsidR="00481A8B" w:rsidRDefault="00DA4A3C">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 xml:space="preserve">Spesa Media Annuale Minima per SA per beneficiare del PRS Illimitato 24x7 </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USD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250,000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AUD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375,000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CAD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337,500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CHF</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412,500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CNY</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2,062,500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DKK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EURO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EUR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268,750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GBP</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168,750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JPY</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30,000,000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Won Coreani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KRW</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300,000,000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NOK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2,062,500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NZD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437,500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SEK</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2,500,000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TWD</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8,750,000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INR</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12,500,000</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RUB</w:t>
            </w:r>
          </w:p>
        </w:tc>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8,250,000</w:t>
            </w:r>
          </w:p>
        </w:tc>
      </w:tr>
    </w:tbl>
    <w:p w:rsidR="00481A8B" w:rsidRDefault="00481A8B">
      <w:pPr>
        <w:pStyle w:val="ProductList-BodyIndented"/>
        <w:ind w:left="720"/>
      </w:pPr>
    </w:p>
    <w:p w:rsidR="00481A8B" w:rsidRDefault="00DA4A3C">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481A8B" w:rsidRDefault="00481A8B">
      <w:pPr>
        <w:pStyle w:val="ProductList-BodyIndented"/>
        <w:ind w:left="720"/>
      </w:pPr>
    </w:p>
    <w:p w:rsidR="00481A8B" w:rsidRDefault="00DA4A3C">
      <w:pPr>
        <w:pStyle w:val="ProductList-SubClauseHeading"/>
      </w:pPr>
      <w:r>
        <w:t>Idoneità con Parallel Data Warehouse</w:t>
      </w:r>
    </w:p>
    <w:p w:rsidR="00481A8B" w:rsidRDefault="00DA4A3C">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481A8B" w:rsidRDefault="00481A8B">
      <w:pPr>
        <w:pStyle w:val="ProductList-BodyIndented"/>
      </w:pPr>
    </w:p>
    <w:p w:rsidR="00481A8B" w:rsidRDefault="00DA4A3C">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481A8B" w:rsidRDefault="00481A8B">
      <w:pPr>
        <w:pStyle w:val="ProductList-BodyIndented"/>
      </w:pPr>
    </w:p>
    <w:p w:rsidR="00481A8B" w:rsidRDefault="00DA4A3C">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Contatti di supporto consentiti</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6</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7</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w:t>
            </w:r>
          </w:p>
        </w:tc>
      </w:tr>
    </w:tbl>
    <w:p w:rsidR="00481A8B" w:rsidRDefault="00481A8B">
      <w:pPr>
        <w:pStyle w:val="ProductList-BodyIndented"/>
      </w:pPr>
    </w:p>
    <w:p w:rsidR="00481A8B" w:rsidRDefault="00DA4A3C">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481A8B" w:rsidRDefault="00481A8B">
      <w:pPr>
        <w:pStyle w:val="ProductList-BodyIndented"/>
        <w:jc w:val="right"/>
      </w:pPr>
    </w:p>
    <w:tbl>
      <w:tblPr>
        <w:tblStyle w:val="PURTable0"/>
        <w:tblW w:w="0" w:type="dxa"/>
        <w:tblLook w:val="04A0" w:firstRow="1" w:lastRow="0" w:firstColumn="1" w:lastColumn="0" w:noHBand="0" w:noVBand="1"/>
      </w:tblPr>
      <w:tblGrid>
        <w:gridCol w:w="1044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Indented"/>
      </w:pPr>
    </w:p>
    <w:p w:rsidR="00481A8B" w:rsidRDefault="00DA4A3C">
      <w:pPr>
        <w:pStyle w:val="ProductList-ClauseHeading"/>
      </w:pPr>
      <w:bookmarkStart w:id="377" w:name="_Sec586"/>
      <w:r>
        <w:t>Supporto HotFix Esteso</w:t>
      </w:r>
      <w:bookmarkEnd w:id="377"/>
    </w:p>
    <w:p w:rsidR="00481A8B" w:rsidRDefault="00DA4A3C">
      <w:pPr>
        <w:pStyle w:val="ProductList-Body"/>
      </w:pPr>
      <w:r>
        <w:t>Il Supporto Hotfix Esteso è disponibile per le società che hanno sottoscritto un contratto Premier o Essential e hanno acquistato la copertura SA ai sensi dei seguenti programmi:</w:t>
      </w:r>
    </w:p>
    <w:p w:rsidR="00481A8B" w:rsidRDefault="00DA4A3C">
      <w:pPr>
        <w:pStyle w:val="ProductList-Bullet"/>
        <w:numPr>
          <w:ilvl w:val="0"/>
          <w:numId w:val="44"/>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481A8B" w:rsidRDefault="00DA4A3C">
      <w:pPr>
        <w:pStyle w:val="ProductList-Bullet"/>
        <w:numPr>
          <w:ilvl w:val="0"/>
          <w:numId w:val="44"/>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481A8B" w:rsidRDefault="00DA4A3C">
      <w:pPr>
        <w:pStyle w:val="ProductList-Bullet"/>
        <w:numPr>
          <w:ilvl w:val="0"/>
          <w:numId w:val="44"/>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481A8B" w:rsidRDefault="00481A8B">
      <w:pPr>
        <w:pStyle w:val="ProductList-Body"/>
      </w:pPr>
    </w:p>
    <w:p w:rsidR="00481A8B" w:rsidRDefault="00DA4A3C">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481A8B" w:rsidRDefault="00481A8B">
      <w:pPr>
        <w:pStyle w:val="PURBreadcrumb"/>
      </w:pPr>
    </w:p>
    <w:p w:rsidR="00481A8B" w:rsidRDefault="00DA4A3C">
      <w:pPr>
        <w:pStyle w:val="ProductList-ClauseHeading"/>
      </w:pPr>
      <w:bookmarkStart w:id="378" w:name="_Sec587"/>
      <w:r>
        <w:t>Disponibilità di Licenze Step-Up</w:t>
      </w:r>
      <w:bookmarkEnd w:id="378"/>
    </w:p>
    <w:p w:rsidR="00481A8B" w:rsidRDefault="00DA4A3C">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81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Step-Up A</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Standard</w:t>
            </w:r>
            <w:r>
              <w:fldChar w:fldCharType="begin"/>
            </w:r>
            <w:r>
              <w:instrText xml:space="preserve"> XE "BizTalk Server Standard"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Enterprise</w:t>
            </w:r>
            <w:r>
              <w:fldChar w:fldCharType="begin"/>
            </w:r>
            <w:r>
              <w:instrText xml:space="preserve"> XE "BizTalk Server Enterprise"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BizTalk Server Enterprise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Commerce Server Enterprise</w:t>
            </w:r>
            <w:r>
              <w:fldChar w:fldCharType="begin"/>
            </w:r>
            <w:r>
              <w:instrText xml:space="preserve"> XE "Commerce Server Enterprise"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w:t>
            </w:r>
            <w:r>
              <w:fldChar w:fldCharType="begin"/>
            </w:r>
            <w:r>
              <w:instrText xml:space="preserve"> XE "Enterprise CAL" </w:instrText>
            </w:r>
            <w:r>
              <w:fldChar w:fldCharType="end"/>
            </w:r>
            <w:r>
              <w:t xml:space="preserve"> Suite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Office 365</w:t>
            </w:r>
            <w:r>
              <w:fldChar w:fldCharType="begin"/>
            </w:r>
            <w:r>
              <w:instrText xml:space="preserve"> XE "Enterprise CAL Suite Bridge per Office 365"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Microsoft Intune</w:t>
            </w:r>
            <w:r>
              <w:fldChar w:fldCharType="begin"/>
            </w:r>
            <w:r>
              <w:instrText xml:space="preserve"> XE "Enterprise CAL Suite Bridge per Microsoft Intune"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Office 365 e Microsoft Intune</w:t>
            </w:r>
            <w:r>
              <w:fldChar w:fldCharType="begin"/>
            </w:r>
            <w:r>
              <w:instrText xml:space="preserve"> XE "Enterprise CAL Suite Bridge per Office 365 e Microsoft Intune"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CAL Suite Bridge per Enterprise Mobility Suite</w:t>
            </w:r>
            <w:r>
              <w:fldChar w:fldCharType="begin"/>
            </w:r>
            <w:r>
              <w:instrText xml:space="preserve"> XE "Enterprise CAL Suite Bridge per Enterprise Mobility Suite"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Core Infrastructure Server Suite Datacenter</w:t>
            </w:r>
            <w:r>
              <w:fldChar w:fldCharType="begin"/>
            </w:r>
            <w:r>
              <w:instrText xml:space="preserve"> XE "Core Infrastructure Server Suite Datacenter"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Desktop Education con Enterprise CAL Suite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Desktop School con Enterprise CAL Suite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Exchange Server Enterprise</w:t>
            </w:r>
            <w:r>
              <w:fldChar w:fldCharType="begin"/>
            </w:r>
            <w:r>
              <w:instrText xml:space="preserve"> XE "Exchange Server Enterprise"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Forefront TMG Enterprise</w:t>
            </w:r>
            <w:r>
              <w:fldChar w:fldCharType="begin"/>
            </w:r>
            <w:r>
              <w:instrText xml:space="preserve"> XE "Forefront TMG Enterprise"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Internet Security and Acceleration (ISA) Enterprise Server</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Dynamics CRM Server</w:t>
            </w:r>
            <w:r>
              <w:fldChar w:fldCharType="begin"/>
            </w:r>
            <w:r>
              <w:instrText xml:space="preserve"> XE "Microsoft Dynamics CRM Server"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Office Professional Plus</w:t>
            </w:r>
            <w:r>
              <w:fldChar w:fldCharType="begin"/>
            </w:r>
            <w:r>
              <w:instrText xml:space="preserve"> XE "Office Professional Plus"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Desktop</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Desktop con Microsoft Desktop Optimization Pack</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Project Professional</w:t>
            </w:r>
            <w:r>
              <w:fldChar w:fldCharType="begin"/>
            </w:r>
            <w:r>
              <w:instrText xml:space="preserve"> XE "Project Professional"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Enterprise Core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Enterprise</w:t>
            </w:r>
            <w:r>
              <w:fldChar w:fldCharType="begin"/>
            </w:r>
            <w:r>
              <w:instrText xml:space="preserve"> XE "SQL Server Enterprise" </w:instrText>
            </w:r>
            <w:r>
              <w:fldChar w:fldCharType="end"/>
            </w:r>
            <w:r>
              <w:t xml:space="preserve"> Core</w:t>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 Business Intelligence</w:t>
            </w:r>
            <w:r>
              <w:fldChar w:fldCharType="begin"/>
            </w:r>
            <w:r>
              <w:instrText xml:space="preserve"> XE "SQL Server Business Intelligence"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System Center Datacenter</w:t>
            </w:r>
            <w:r>
              <w:fldChar w:fldCharType="begin"/>
            </w:r>
            <w:r>
              <w:instrText xml:space="preserve"> XE "System Center Datacenter"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Visio Professional</w:t>
            </w:r>
            <w:r>
              <w:fldChar w:fldCharType="begin"/>
            </w:r>
            <w:r>
              <w:instrText xml:space="preserve"> XE "Visio Professional"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Enterprise con MSDN</w:t>
            </w:r>
            <w:r>
              <w:fldChar w:fldCharType="begin"/>
            </w:r>
            <w:r>
              <w:instrText xml:space="preserve"> XE "Visual Studio Enterprise con MSDN"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Visual Studio Enterprise con MSDN</w:t>
            </w:r>
            <w:r>
              <w:fldChar w:fldCharType="begin"/>
            </w:r>
            <w:r>
              <w:instrText xml:space="preserve"> XE "Visual Studio Enterprise con MSDN" </w:instrText>
            </w:r>
            <w:r>
              <w:fldChar w:fldCharType="end"/>
            </w:r>
          </w:p>
        </w:tc>
      </w:tr>
      <w:tr w:rsidR="00481A8B">
        <w:tc>
          <w:tcPr>
            <w:tcW w:w="600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Windows Server Datacenter</w:t>
            </w:r>
            <w:r>
              <w:fldChar w:fldCharType="begin"/>
            </w:r>
            <w:r>
              <w:instrText xml:space="preserve"> XE "Windows Server Datacenter" </w:instrText>
            </w:r>
            <w:r>
              <w:fldChar w:fldCharType="end"/>
            </w:r>
          </w:p>
        </w:tc>
      </w:tr>
    </w:tbl>
    <w:p w:rsidR="00481A8B" w:rsidRDefault="00481A8B">
      <w:pPr>
        <w:pStyle w:val="ProductList-Body"/>
      </w:pPr>
    </w:p>
    <w:p w:rsidR="00481A8B" w:rsidRDefault="00481A8B">
      <w:pPr>
        <w:pStyle w:val="ProductList-Body"/>
      </w:pPr>
    </w:p>
    <w:p w:rsidR="00481A8B" w:rsidRDefault="00DA4A3C">
      <w:pPr>
        <w:pStyle w:val="ProductList-ClauseHeading"/>
      </w:pPr>
      <w:bookmarkStart w:id="379" w:name="_Sec588"/>
      <w:r>
        <w:t>Server - Diritti per il Ripristino di Emergenza</w:t>
      </w:r>
      <w:bookmarkEnd w:id="379"/>
    </w:p>
    <w:p w:rsidR="00481A8B" w:rsidRDefault="00DA4A3C">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481A8B" w:rsidRDefault="00481A8B">
      <w:pPr>
        <w:pStyle w:val="ProductList-Body"/>
      </w:pPr>
    </w:p>
    <w:p w:rsidR="00481A8B" w:rsidRDefault="00DA4A3C">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481A8B" w:rsidRDefault="00DA4A3C">
      <w:pPr>
        <w:pStyle w:val="ProductList-Bullet"/>
        <w:numPr>
          <w:ilvl w:val="0"/>
          <w:numId w:val="45"/>
        </w:numPr>
      </w:pPr>
      <w:r>
        <w:t>ogni 90 giorni per brevi periodi non superiori a una settimana per l’esecuzione di test sul ripristino di emergenza;</w:t>
      </w:r>
    </w:p>
    <w:p w:rsidR="00481A8B" w:rsidRDefault="00DA4A3C">
      <w:pPr>
        <w:pStyle w:val="ProductList-Bullet"/>
        <w:numPr>
          <w:ilvl w:val="0"/>
          <w:numId w:val="45"/>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481A8B" w:rsidRDefault="00DA4A3C">
      <w:pPr>
        <w:pStyle w:val="ProductList-Bullet"/>
        <w:numPr>
          <w:ilvl w:val="0"/>
          <w:numId w:val="45"/>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481A8B" w:rsidRDefault="00481A8B">
      <w:pPr>
        <w:pStyle w:val="ProductList-Body"/>
      </w:pPr>
    </w:p>
    <w:p w:rsidR="00481A8B" w:rsidRDefault="00DA4A3C">
      <w:pPr>
        <w:pStyle w:val="ProductList-Body"/>
      </w:pPr>
      <w:r>
        <w:t>Per utilizzare il software ai sensi dei diritti per il ripristino di emergenza, la Società dovrà rispettare le seguenti condizioni:</w:t>
      </w:r>
    </w:p>
    <w:p w:rsidR="00481A8B" w:rsidRDefault="00DA4A3C">
      <w:pPr>
        <w:pStyle w:val="ProductList-Bullet"/>
        <w:numPr>
          <w:ilvl w:val="0"/>
          <w:numId w:val="4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481A8B" w:rsidRDefault="00DA4A3C">
      <w:pPr>
        <w:pStyle w:val="ProductList-Bullet"/>
        <w:numPr>
          <w:ilvl w:val="0"/>
          <w:numId w:val="4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481A8B" w:rsidRDefault="00DA4A3C">
      <w:pPr>
        <w:pStyle w:val="ProductList-Bullet"/>
        <w:numPr>
          <w:ilvl w:val="0"/>
          <w:numId w:val="46"/>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481A8B" w:rsidRDefault="00DA4A3C">
      <w:pPr>
        <w:pStyle w:val="ProductList-Bullet"/>
        <w:numPr>
          <w:ilvl w:val="1"/>
          <w:numId w:val="46"/>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481A8B" w:rsidRDefault="00DA4A3C">
      <w:pPr>
        <w:pStyle w:val="ProductList-Bullet"/>
        <w:numPr>
          <w:ilvl w:val="1"/>
          <w:numId w:val="4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481A8B" w:rsidRDefault="00DA4A3C">
      <w:pPr>
        <w:pStyle w:val="ProductList-Body"/>
        <w:ind w:left="1080"/>
      </w:pPr>
      <w:r>
        <w:t>- eseguire il software di virtualizzazione dell’hardware, ad esempio Hyper-V,</w:t>
      </w:r>
    </w:p>
    <w:p w:rsidR="00481A8B" w:rsidRDefault="00DA4A3C">
      <w:pPr>
        <w:pStyle w:val="ProductList-Body"/>
        <w:ind w:left="1080"/>
      </w:pPr>
      <w:r>
        <w:t>- fornire servizi di virtualizzazione dell’hardware,</w:t>
      </w:r>
    </w:p>
    <w:p w:rsidR="00481A8B" w:rsidRDefault="00DA4A3C">
      <w:pPr>
        <w:pStyle w:val="ProductList-Body"/>
        <w:ind w:left="1080"/>
      </w:pPr>
      <w:r>
        <w:t>- eseguire agenti del software per gestire il software di virtualizzazione dell’hardware,</w:t>
      </w:r>
    </w:p>
    <w:p w:rsidR="00481A8B" w:rsidRDefault="00DA4A3C">
      <w:pPr>
        <w:pStyle w:val="ProductList-Body"/>
        <w:ind w:left="1080"/>
      </w:pPr>
      <w:r>
        <w:t>- fungere da destinazione della replica,</w:t>
      </w:r>
    </w:p>
    <w:p w:rsidR="00481A8B" w:rsidRDefault="00DA4A3C">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481A8B" w:rsidRDefault="00DA4A3C">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481A8B" w:rsidRDefault="00DA4A3C">
      <w:pPr>
        <w:pStyle w:val="ProductList-Body"/>
        <w:ind w:left="1080"/>
      </w:pPr>
      <w:r>
        <w:t xml:space="preserve">- eseguire carichi di lavoro per il ripristino di emergenza come descritto sopra. </w:t>
      </w:r>
    </w:p>
    <w:p w:rsidR="00481A8B" w:rsidRDefault="00DA4A3C">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81A8B" w:rsidRDefault="00DA4A3C">
      <w:pPr>
        <w:pStyle w:val="ProductList-Bullet"/>
        <w:numPr>
          <w:ilvl w:val="0"/>
          <w:numId w:val="47"/>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481A8B" w:rsidRDefault="00DA4A3C">
      <w:pPr>
        <w:pStyle w:val="ProductList-Bullet"/>
        <w:numPr>
          <w:ilvl w:val="0"/>
          <w:numId w:val="47"/>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481A8B" w:rsidRDefault="00DA4A3C">
      <w:pPr>
        <w:pStyle w:val="ProductList-Bullet"/>
        <w:numPr>
          <w:ilvl w:val="0"/>
          <w:numId w:val="47"/>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481A8B" w:rsidRDefault="00DA4A3C">
      <w:pPr>
        <w:pStyle w:val="ProductList-Bullet"/>
        <w:numPr>
          <w:ilvl w:val="0"/>
          <w:numId w:val="47"/>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ClauseHeading"/>
      </w:pPr>
      <w:bookmarkStart w:id="380" w:name="_Sec589"/>
      <w:r>
        <w:t>Mobilità delle Licenze</w:t>
      </w:r>
      <w:bookmarkEnd w:id="380"/>
    </w:p>
    <w:p w:rsidR="00481A8B" w:rsidRDefault="00DA4A3C">
      <w:pPr>
        <w:pStyle w:val="ProductList-SubClauseHeading"/>
      </w:pPr>
      <w:r>
        <w:t>Mobilità delle Licenze tra Server Farm</w:t>
      </w:r>
    </w:p>
    <w:p w:rsidR="00481A8B" w:rsidRDefault="00DA4A3C">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481A8B" w:rsidRDefault="00481A8B">
      <w:pPr>
        <w:pStyle w:val="ProductList-BodyIndented"/>
      </w:pPr>
    </w:p>
    <w:p w:rsidR="00481A8B" w:rsidRDefault="00DA4A3C">
      <w:pPr>
        <w:pStyle w:val="ProductList-SubClauseHeading"/>
      </w:pPr>
      <w:r>
        <w:t>Mobilità delle Licenze tramite Software Assurance</w:t>
      </w:r>
    </w:p>
    <w:p w:rsidR="00481A8B" w:rsidRDefault="00DA4A3C">
      <w:pPr>
        <w:pStyle w:val="ProductList-BodyIndented"/>
      </w:pPr>
      <w:r>
        <w:t xml:space="preserve">Ai sensi della Mobilità delle Licenze tramite Software Assurance, la Società potrà trasferire il proprio software con licenza ai sensi di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fatti salvi i requisiti di seguito indicati. I prodotti utilizzati per il Self-Hosting non potranno essere utilizzati contemporaneamente ai sensi dei diritti sulla Mobilità delle Licenze tramite Software Assurance.</w:t>
      </w:r>
    </w:p>
    <w:p w:rsidR="00481A8B" w:rsidRDefault="00481A8B">
      <w:pPr>
        <w:pStyle w:val="ProductList-BodyIndented"/>
      </w:pPr>
    </w:p>
    <w:p w:rsidR="00481A8B" w:rsidRDefault="00DA4A3C">
      <w:pPr>
        <w:pStyle w:val="ProductList-SubSubClauseHeading"/>
      </w:pPr>
      <w:r>
        <w:t>Utilizzo Autorizzato:</w:t>
      </w:r>
    </w:p>
    <w:p w:rsidR="00481A8B" w:rsidRDefault="00DA4A3C">
      <w:pPr>
        <w:pStyle w:val="ProductList-BodyIndented2"/>
      </w:pPr>
      <w:r>
        <w:t>Mediante la Mobilità delle Licenze tramite SA, la Società potrà:</w:t>
      </w:r>
    </w:p>
    <w:p w:rsidR="00481A8B" w:rsidRDefault="00DA4A3C">
      <w:pPr>
        <w:pStyle w:val="ProductList-Bullet"/>
        <w:numPr>
          <w:ilvl w:val="2"/>
          <w:numId w:val="48"/>
        </w:numPr>
      </w:pPr>
      <w:r>
        <w:t>eseguire il software con licenza su server condivisi di terzi;</w:t>
      </w:r>
    </w:p>
    <w:p w:rsidR="00481A8B" w:rsidRDefault="00DA4A3C">
      <w:pPr>
        <w:pStyle w:val="ProductList-Bullet"/>
        <w:numPr>
          <w:ilvl w:val="2"/>
          <w:numId w:val="48"/>
        </w:numPr>
      </w:pPr>
      <w:r>
        <w:t>accedere a tale software ai sensi delle licenze e ai sensi di SL per Utente e SL per Dispositivo tramite cui è consentito l’accesso ai Prodotti;</w:t>
      </w:r>
    </w:p>
    <w:p w:rsidR="00481A8B" w:rsidRDefault="00DA4A3C">
      <w:pPr>
        <w:pStyle w:val="ProductList-Bullet"/>
        <w:numPr>
          <w:ilvl w:val="2"/>
          <w:numId w:val="4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481A8B" w:rsidRDefault="00DA4A3C">
      <w:pPr>
        <w:pStyle w:val="ProductList-Bullet"/>
        <w:numPr>
          <w:ilvl w:val="2"/>
          <w:numId w:val="4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 di terzi.</w:t>
      </w:r>
    </w:p>
    <w:p w:rsidR="00481A8B" w:rsidRDefault="00481A8B">
      <w:pPr>
        <w:pStyle w:val="ProductList-BodyIndented2"/>
      </w:pPr>
    </w:p>
    <w:p w:rsidR="00481A8B" w:rsidRDefault="00DA4A3C">
      <w:pPr>
        <w:pStyle w:val="ProductList-SubSubClauseHeading"/>
      </w:pPr>
      <w:r>
        <w:t>Requisiti:</w:t>
      </w:r>
    </w:p>
    <w:p w:rsidR="00481A8B" w:rsidRDefault="00DA4A3C">
      <w:pPr>
        <w:pStyle w:val="ProductList-BodyIndented2"/>
      </w:pPr>
      <w:r>
        <w:t>Per utilizzare la Mobilità delle Licenze tramite SA, la Società dovrà:</w:t>
      </w:r>
    </w:p>
    <w:p w:rsidR="00481A8B" w:rsidRDefault="00DA4A3C">
      <w:pPr>
        <w:pStyle w:val="ProductList-Bullet"/>
        <w:numPr>
          <w:ilvl w:val="2"/>
          <w:numId w:val="49"/>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di terzi esclusivamente a proprio uso e vantaggio;</w:t>
      </w:r>
    </w:p>
    <w:p w:rsidR="00481A8B" w:rsidRDefault="00DA4A3C">
      <w:pPr>
        <w:pStyle w:val="ProductList-Bullet"/>
        <w:numPr>
          <w:ilvl w:val="2"/>
          <w:numId w:val="49"/>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481A8B" w:rsidRDefault="00DA4A3C">
      <w:pPr>
        <w:pStyle w:val="ProductList-Bullet"/>
        <w:numPr>
          <w:ilvl w:val="2"/>
          <w:numId w:val="49"/>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481A8B" w:rsidRDefault="00481A8B">
      <w:pPr>
        <w:pStyle w:val="ProductList-SubSubClauseHeading"/>
      </w:pPr>
    </w:p>
    <w:p w:rsidR="00481A8B" w:rsidRDefault="00DA4A3C">
      <w:pPr>
        <w:pStyle w:val="ProductList-BodyIndented2"/>
      </w:pPr>
      <w:r>
        <w:t xml:space="preserve">La Società potrà trasferire il software con licenza da server condivisi di terzi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di terzi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62"/>
        <w:gridCol w:w="2508"/>
        <w:gridCol w:w="2547"/>
        <w:gridCol w:w="2553"/>
      </w:tblGrid>
      <w:tr w:rsidR="00481A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Numero Consentito di:</w:t>
            </w:r>
          </w:p>
          <w:p w:rsidR="00481A8B" w:rsidRDefault="00DA4A3C">
            <w:pPr>
              <w:pStyle w:val="ProductList-TableBody"/>
              <w:tabs>
                <w:tab w:val="clear" w:pos="360"/>
                <w:tab w:val="clear" w:pos="720"/>
                <w:tab w:val="clear" w:pos="1080"/>
                <w:tab w:val="left" w:pos="216"/>
                <w:tab w:val="left" w:pos="432"/>
                <w:tab w:val="left" w:pos="648"/>
              </w:tabs>
            </w:pPr>
            <w:r>
              <w:rPr>
                <w:color w:val="FFFFFF"/>
              </w:rPr>
              <w:t>OSE o Core per Licenza</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Server/CAL</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 OSE per licenza</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Server/CAL</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 OSE per licenza</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Per Core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Un core virtuale (soggetto ai diritti di utilizzo del prodotto, incluso il requisito di un minimo di 4 core per OSE)</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 OSE Gestiti per licenza</w:t>
            </w:r>
          </w:p>
        </w:tc>
      </w:tr>
      <w:tr w:rsidR="00481A8B">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10 OSE Gestiti per licenza</w:t>
            </w:r>
          </w:p>
        </w:tc>
      </w:tr>
    </w:tbl>
    <w:p w:rsidR="00481A8B" w:rsidRDefault="00481A8B">
      <w:pPr>
        <w:pStyle w:val="ProductList-BodyIndented2"/>
      </w:pPr>
    </w:p>
    <w:p w:rsidR="00481A8B" w:rsidRDefault="00DA4A3C">
      <w:pPr>
        <w:pStyle w:val="ProductList-SubSubClauseHeading"/>
      </w:pPr>
      <w:r>
        <w:t>Diritti di Failover</w:t>
      </w:r>
    </w:p>
    <w:p w:rsidR="00481A8B" w:rsidRDefault="00DA4A3C">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Istanze di produzione corrispondenti sui server condivisi dello stesso partner.</w:t>
      </w:r>
    </w:p>
    <w:p w:rsidR="00481A8B" w:rsidRDefault="00481A8B">
      <w:pPr>
        <w:pStyle w:val="ProductList-BodyIndented2"/>
      </w:pPr>
    </w:p>
    <w:p w:rsidR="00481A8B" w:rsidRDefault="00DA4A3C">
      <w:pPr>
        <w:pStyle w:val="ProductList-ClauseHeading"/>
      </w:pPr>
      <w:bookmarkStart w:id="381" w:name="_Sec590"/>
      <w:r>
        <w:t>Server - Applicazioni Self-Hosted</w:t>
      </w:r>
      <w:bookmarkEnd w:id="381"/>
    </w:p>
    <w:p w:rsidR="00481A8B" w:rsidRDefault="00DA4A3C">
      <w:pPr>
        <w:pStyle w:val="ProductList-Body"/>
      </w:pPr>
      <w:r>
        <w:t>Con Applicazioni Self-Hosted sono indicati i Prodotti per i quali si applicano i diritti Self-Hosted.</w:t>
      </w:r>
    </w:p>
    <w:p w:rsidR="00481A8B" w:rsidRDefault="00481A8B">
      <w:pPr>
        <w:pStyle w:val="ProductList-Body"/>
      </w:pPr>
    </w:p>
    <w:p w:rsidR="00481A8B" w:rsidRDefault="00DA4A3C">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481A8B" w:rsidRDefault="00481A8B">
      <w:pPr>
        <w:pStyle w:val="ProductList-Body"/>
      </w:pPr>
    </w:p>
    <w:p w:rsidR="00481A8B" w:rsidRDefault="00DA4A3C">
      <w:pPr>
        <w:pStyle w:val="ProductList-SubClauseHeading"/>
      </w:pPr>
      <w:r>
        <w:t>Requisiti</w:t>
      </w:r>
    </w:p>
    <w:p w:rsidR="00481A8B" w:rsidRDefault="00DA4A3C">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481A8B" w:rsidRDefault="00DA4A3C">
      <w:pPr>
        <w:pStyle w:val="ProductList-Bullet"/>
        <w:numPr>
          <w:ilvl w:val="1"/>
          <w:numId w:val="50"/>
        </w:numPr>
      </w:pPr>
      <w:r>
        <w:t xml:space="preserve">le Applicazioni Self-Hosted in esecuzione nell’ambito della Soluzione Unificata e </w:t>
      </w:r>
    </w:p>
    <w:p w:rsidR="00481A8B" w:rsidRDefault="00DA4A3C">
      <w:pPr>
        <w:pStyle w:val="ProductList-Bullet"/>
        <w:numPr>
          <w:ilvl w:val="1"/>
          <w:numId w:val="50"/>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 (fare riferimento all’Articolo Definizioni del Glossario).</w:t>
      </w:r>
    </w:p>
    <w:p w:rsidR="00481A8B" w:rsidRDefault="00481A8B">
      <w:pPr>
        <w:pStyle w:val="ProductList-BodyIndented"/>
      </w:pPr>
    </w:p>
    <w:p w:rsidR="00481A8B" w:rsidRDefault="00DA4A3C">
      <w:pPr>
        <w:pStyle w:val="ProductList-BodyIndented"/>
      </w:pPr>
      <w:r>
        <w:t xml:space="preserve">Tutto il software Microsoft utilizzato per creare e fornire la Soluzione Unificata deve: </w:t>
      </w:r>
    </w:p>
    <w:p w:rsidR="00481A8B" w:rsidRDefault="00DA4A3C">
      <w:pPr>
        <w:pStyle w:val="ProductList-Bullet"/>
        <w:numPr>
          <w:ilvl w:val="1"/>
          <w:numId w:val="51"/>
        </w:numPr>
      </w:pPr>
      <w:r>
        <w:t xml:space="preserve">essere concesso in licenza tramite un programma Multilicenza e </w:t>
      </w:r>
    </w:p>
    <w:p w:rsidR="00481A8B" w:rsidRDefault="00DA4A3C">
      <w:pPr>
        <w:pStyle w:val="ProductList-Bullet"/>
        <w:numPr>
          <w:ilvl w:val="1"/>
          <w:numId w:val="51"/>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481A8B" w:rsidRDefault="00481A8B">
      <w:pPr>
        <w:pStyle w:val="ProductList-BodyIndented"/>
      </w:pPr>
    </w:p>
    <w:p w:rsidR="00481A8B" w:rsidRDefault="00DA4A3C">
      <w:pPr>
        <w:pStyle w:val="ProductList-BodyIndented"/>
      </w:pPr>
      <w:r>
        <w:t>Il software della Società dovrà:</w:t>
      </w:r>
    </w:p>
    <w:p w:rsidR="00481A8B" w:rsidRDefault="00DA4A3C">
      <w:pPr>
        <w:pStyle w:val="ProductList-Bullet"/>
        <w:numPr>
          <w:ilvl w:val="1"/>
          <w:numId w:val="52"/>
        </w:numPr>
      </w:pPr>
      <w:r>
        <w:t xml:space="preserve">aggiungere funzionalità significativa e primaria alle Applicazioni Self-Hosted che sono parte della Soluzione Unificata (dashboard, editor HTML, utilità e tecnologie analoghe non sono singolarmente considerati servizio e/o applicazione primaria di una Soluzione Unificata); </w:t>
      </w:r>
    </w:p>
    <w:p w:rsidR="00481A8B" w:rsidRDefault="00DA4A3C">
      <w:pPr>
        <w:pStyle w:val="ProductList-Bullet"/>
        <w:numPr>
          <w:ilvl w:val="1"/>
          <w:numId w:val="52"/>
        </w:numPr>
      </w:pPr>
      <w:r>
        <w:t xml:space="preserve">essere il servizio e/o l’applicazione principale della Soluzione Unificata e non dovrà consentire l’accesso diretto alle Applicazioni Self-Hosted da parte di un qualsiasi utente finale della Soluzione Unificata; </w:t>
      </w:r>
    </w:p>
    <w:p w:rsidR="00481A8B" w:rsidRDefault="00DA4A3C">
      <w:pPr>
        <w:pStyle w:val="ProductList-Bullet"/>
        <w:numPr>
          <w:ilvl w:val="1"/>
          <w:numId w:val="52"/>
        </w:numPr>
      </w:pPr>
      <w:r>
        <w:t>essere fornito agli utenti finali tramite Internet, una rete telefonica o una rete privata da server fisicamente dedicati alla Società e sotto la gestione e il controllo quotidiano della Società o un terzo diverso dall’utente finale della Soluzione Unificata (la Soluzione Unificata non potrà essere caricata nel dispositivo dell’utente finale) ed</w:t>
      </w:r>
    </w:p>
    <w:p w:rsidR="00481A8B" w:rsidRDefault="00DA4A3C">
      <w:pPr>
        <w:pStyle w:val="ProductList-Bullet"/>
        <w:numPr>
          <w:ilvl w:val="1"/>
          <w:numId w:val="52"/>
        </w:numPr>
      </w:pPr>
      <w:r>
        <w:t>essere di proprietà della Società, non ottenuto in licenza dalla stessa, fatto salvo che il software della Società potrà includere software non sostanziale di terzi, che sia incorporato o che funzioni a supporto del software della Società.</w:t>
      </w:r>
    </w:p>
    <w:p w:rsidR="00481A8B" w:rsidRDefault="00481A8B">
      <w:pPr>
        <w:pStyle w:val="ProductList-BodyIndented"/>
      </w:pPr>
    </w:p>
    <w:p w:rsidR="00481A8B" w:rsidRDefault="00DA4A3C">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481A8B" w:rsidRDefault="00481A8B">
      <w:pPr>
        <w:pStyle w:val="ProductList-BodyIndented"/>
        <w:jc w:val="right"/>
      </w:pPr>
    </w:p>
    <w:tbl>
      <w:tblPr>
        <w:tblStyle w:val="PURTable0"/>
        <w:tblW w:w="0" w:type="dxa"/>
        <w:tblLook w:val="04A0" w:firstRow="1" w:lastRow="0" w:firstColumn="1" w:lastColumn="0" w:noHBand="0" w:noVBand="1"/>
      </w:tblPr>
      <w:tblGrid>
        <w:gridCol w:w="1044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Indented"/>
      </w:pPr>
    </w:p>
    <w:p w:rsidR="00481A8B" w:rsidRDefault="00481A8B">
      <w:pPr>
        <w:pStyle w:val="PURBreadcrumb"/>
      </w:pPr>
    </w:p>
    <w:p w:rsidR="00481A8B" w:rsidRDefault="00DA4A3C">
      <w:pPr>
        <w:pStyle w:val="ProductList-SectionHeading"/>
        <w:pageBreakBefore/>
      </w:pPr>
      <w:bookmarkStart w:id="382" w:name="_Sec562"/>
      <w:bookmarkEnd w:id="359"/>
      <w:r>
        <w:t>Appendice C - Servizi Professionali</w:t>
      </w:r>
      <w:r>
        <w:fldChar w:fldCharType="begin"/>
      </w:r>
      <w:r>
        <w:instrText xml:space="preserve"> TC "</w:instrText>
      </w:r>
      <w:bookmarkStart w:id="383" w:name="_Toc436223013"/>
      <w:r>
        <w:instrText>Appendice C - Servizi Professionali</w:instrText>
      </w:r>
      <w:bookmarkEnd w:id="383"/>
      <w:r>
        <w:instrText>" \l 1</w:instrText>
      </w:r>
      <w:r>
        <w:fldChar w:fldCharType="end"/>
      </w:r>
    </w:p>
    <w:p w:rsidR="00481A8B" w:rsidRDefault="00DA4A3C">
      <w:pPr>
        <w:pStyle w:val="ProductList-Body"/>
      </w:pPr>
      <w:r>
        <w:t>I Servizi Professionali disponibili tramite i Contratti Multilicenza Microsoft sono descritti qui di seguito.</w:t>
      </w:r>
    </w:p>
    <w:p w:rsidR="00481A8B" w:rsidRDefault="00DA4A3C">
      <w:pPr>
        <w:pStyle w:val="ProductList-Offering1Heading"/>
      </w:pPr>
      <w:bookmarkStart w:id="384" w:name="_Sec565"/>
      <w:r>
        <w:t>Offerte di Supporto Tecnico Microsoft Premier</w:t>
      </w:r>
      <w:bookmarkEnd w:id="384"/>
      <w:r>
        <w:fldChar w:fldCharType="begin"/>
      </w:r>
      <w:r>
        <w:instrText xml:space="preserve"> TC "</w:instrText>
      </w:r>
      <w:bookmarkStart w:id="385" w:name="_Toc436223014"/>
      <w:r>
        <w:instrText>Offerte di Supporto Tecnico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481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jc w:val="center"/>
            </w:pPr>
            <w:r>
              <w:rPr>
                <w:color w:val="FFFFFF"/>
              </w:rPr>
              <w:t>Premier Plus</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Mensile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Mensile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Mensile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Mensile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Fino a 10 ore</w:t>
            </w:r>
          </w:p>
          <w:p w:rsidR="00481A8B" w:rsidRDefault="00DA4A3C">
            <w:pPr>
              <w:pStyle w:val="ProductList-TableBody"/>
              <w:tabs>
                <w:tab w:val="clear" w:pos="360"/>
                <w:tab w:val="clear" w:pos="720"/>
                <w:tab w:val="clear" w:pos="1080"/>
                <w:tab w:val="left" w:pos="216"/>
                <w:tab w:val="left" w:pos="432"/>
                <w:tab w:val="left" w:pos="648"/>
              </w:tabs>
            </w:pPr>
            <w:r>
              <w:t>+1 Health Check</w:t>
            </w:r>
          </w:p>
          <w:p w:rsidR="00481A8B" w:rsidRDefault="00DA4A3C">
            <w:pPr>
              <w:pStyle w:val="ProductList-TableBody"/>
              <w:tabs>
                <w:tab w:val="clear" w:pos="360"/>
                <w:tab w:val="clear" w:pos="720"/>
                <w:tab w:val="clear" w:pos="1080"/>
                <w:tab w:val="left" w:pos="216"/>
                <w:tab w:val="left" w:pos="432"/>
                <w:tab w:val="left" w:pos="648"/>
              </w:tabs>
            </w:pPr>
            <w:r>
              <w:t>+1 Workshop</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Fino a 160 ore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Fino a 140 ore</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jc w:val="center"/>
            </w:pPr>
            <w:r>
              <w:t>X</w:t>
            </w:r>
          </w:p>
        </w:tc>
      </w:tr>
      <w:tr w:rsidR="00481A8B">
        <w:tc>
          <w:tcPr>
            <w:tcW w:w="404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Pacchetti da 20</w:t>
            </w:r>
          </w:p>
        </w:tc>
      </w:tr>
    </w:tbl>
    <w:p w:rsidR="00481A8B" w:rsidRDefault="00DA4A3C">
      <w:pPr>
        <w:pStyle w:val="ProductList-Body"/>
      </w:pPr>
      <w:r>
        <w:rPr>
          <w:vertAlign w:val="superscript"/>
        </w:rPr>
        <w:t xml:space="preserve">1 </w:t>
      </w:r>
      <w:r>
        <w:rPr>
          <w:i/>
        </w:rPr>
        <w:t>Le Ore Lavorative sono definite su base locale.</w:t>
      </w:r>
    </w:p>
    <w:p w:rsidR="00481A8B" w:rsidRDefault="00481A8B">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481A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Risposta della Società Prevista</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catastrofico </w:t>
            </w:r>
          </w:p>
          <w:p w:rsidR="00481A8B" w:rsidRDefault="00DA4A3C">
            <w:pPr>
              <w:pStyle w:val="ProductList-TableBody"/>
              <w:tabs>
                <w:tab w:val="clear" w:pos="360"/>
                <w:tab w:val="clear" w:pos="720"/>
                <w:tab w:val="clear" w:pos="1080"/>
                <w:tab w:val="left" w:pos="216"/>
                <w:tab w:val="left" w:pos="432"/>
                <w:tab w:val="left" w:pos="648"/>
              </w:tabs>
            </w:pPr>
            <w:r>
              <w:t>Perdita completa di un procedimento commerciale cruciale (mission critical) e impossibilità di continuare in modo adeguato il lavoro</w:t>
            </w:r>
          </w:p>
          <w:p w:rsidR="00481A8B" w:rsidRDefault="00DA4A3C">
            <w:pPr>
              <w:pStyle w:val="ProductList-TableBody"/>
              <w:tabs>
                <w:tab w:val="clear" w:pos="360"/>
                <w:tab w:val="clear" w:pos="720"/>
                <w:tab w:val="clear" w:pos="1080"/>
                <w:tab w:val="left" w:pos="216"/>
                <w:tab w:val="left" w:pos="432"/>
                <w:tab w:val="left" w:pos="648"/>
              </w:tabs>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1a chiamata in 1 ora o meno</w:t>
            </w:r>
          </w:p>
          <w:p w:rsidR="00481A8B" w:rsidRDefault="00DA4A3C">
            <w:pPr>
              <w:pStyle w:val="ProductList-TableBody"/>
              <w:tabs>
                <w:tab w:val="clear" w:pos="360"/>
                <w:tab w:val="clear" w:pos="720"/>
                <w:tab w:val="clear" w:pos="1080"/>
                <w:tab w:val="left" w:pos="216"/>
                <w:tab w:val="left" w:pos="432"/>
                <w:tab w:val="left" w:pos="648"/>
              </w:tabs>
            </w:pPr>
            <w:r>
              <w:t>Risorse Microsoft sul sito il più presto possibile.</w:t>
            </w:r>
          </w:p>
          <w:p w:rsidR="00481A8B" w:rsidRDefault="00DA4A3C">
            <w:pPr>
              <w:pStyle w:val="ProductList-TableBody"/>
              <w:tabs>
                <w:tab w:val="clear" w:pos="360"/>
                <w:tab w:val="clear" w:pos="720"/>
                <w:tab w:val="clear" w:pos="1080"/>
                <w:tab w:val="left" w:pos="216"/>
                <w:tab w:val="left" w:pos="432"/>
                <w:tab w:val="left" w:pos="648"/>
              </w:tabs>
            </w:pPr>
            <w:r>
              <w:t>Impegno continuo 24x7</w:t>
            </w:r>
          </w:p>
          <w:p w:rsidR="00481A8B" w:rsidRDefault="00DA4A3C">
            <w:pPr>
              <w:pStyle w:val="ProductList-TableBody"/>
              <w:tabs>
                <w:tab w:val="clear" w:pos="360"/>
                <w:tab w:val="clear" w:pos="720"/>
                <w:tab w:val="clear" w:pos="1080"/>
                <w:tab w:val="left" w:pos="216"/>
                <w:tab w:val="left" w:pos="432"/>
                <w:tab w:val="left" w:pos="648"/>
              </w:tabs>
            </w:pPr>
            <w:r>
              <w:t>Escalation Rapida ai team dei Prodotti di Microsoft</w:t>
            </w:r>
          </w:p>
          <w:p w:rsidR="00481A8B" w:rsidRDefault="00DA4A3C">
            <w:pPr>
              <w:pStyle w:val="ProductList-TableBody"/>
              <w:tabs>
                <w:tab w:val="clear" w:pos="360"/>
                <w:tab w:val="clear" w:pos="720"/>
                <w:tab w:val="clear" w:pos="1080"/>
                <w:tab w:val="left" w:pos="216"/>
                <w:tab w:val="left" w:pos="432"/>
                <w:tab w:val="left" w:pos="648"/>
              </w:tabs>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Comunicazione ai dirigenti di alto livello della Società </w:t>
            </w:r>
          </w:p>
          <w:p w:rsidR="00481A8B" w:rsidRDefault="00DA4A3C">
            <w:pPr>
              <w:pStyle w:val="ProductList-TableBody"/>
              <w:tabs>
                <w:tab w:val="clear" w:pos="360"/>
                <w:tab w:val="clear" w:pos="720"/>
                <w:tab w:val="clear" w:pos="1080"/>
                <w:tab w:val="left" w:pos="216"/>
                <w:tab w:val="left" w:pos="432"/>
                <w:tab w:val="left" w:pos="648"/>
              </w:tabs>
            </w:pPr>
            <w:r>
              <w:t>Allocazione delle risorse appropriate per sostenere l’impegno continuo 24x7</w:t>
            </w:r>
            <w:r>
              <w:rPr>
                <w:vertAlign w:val="superscript"/>
              </w:rPr>
              <w:t>2</w:t>
            </w:r>
          </w:p>
          <w:p w:rsidR="00481A8B" w:rsidRDefault="00DA4A3C">
            <w:pPr>
              <w:pStyle w:val="ProductList-TableBody"/>
              <w:tabs>
                <w:tab w:val="clear" w:pos="360"/>
                <w:tab w:val="clear" w:pos="720"/>
                <w:tab w:val="clear" w:pos="1080"/>
                <w:tab w:val="left" w:pos="216"/>
                <w:tab w:val="left" w:pos="432"/>
                <w:tab w:val="left" w:pos="648"/>
              </w:tabs>
            </w:pPr>
            <w:r>
              <w:t>Accesso e risposte rapide dall’autorità di controllo delle modifiche</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critico </w:t>
            </w:r>
          </w:p>
          <w:p w:rsidR="00481A8B" w:rsidRDefault="00DA4A3C">
            <w:pPr>
              <w:pStyle w:val="ProductList-TableBody"/>
              <w:tabs>
                <w:tab w:val="clear" w:pos="360"/>
                <w:tab w:val="clear" w:pos="720"/>
                <w:tab w:val="clear" w:pos="1080"/>
                <w:tab w:val="left" w:pos="216"/>
                <w:tab w:val="left" w:pos="432"/>
                <w:tab w:val="left" w:pos="648"/>
              </w:tabs>
            </w:pPr>
            <w:r>
              <w:t>Perdita o degradazione significativa dei servizi</w:t>
            </w:r>
          </w:p>
          <w:p w:rsidR="00481A8B" w:rsidRDefault="00DA4A3C">
            <w:pPr>
              <w:pStyle w:val="ProductList-TableBody"/>
              <w:tabs>
                <w:tab w:val="clear" w:pos="360"/>
                <w:tab w:val="clear" w:pos="720"/>
                <w:tab w:val="clear" w:pos="1080"/>
                <w:tab w:val="left" w:pos="216"/>
                <w:tab w:val="left" w:pos="432"/>
                <w:tab w:val="left" w:pos="648"/>
              </w:tabs>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1a chiamata in 1 ora o meno</w:t>
            </w:r>
          </w:p>
          <w:p w:rsidR="00481A8B" w:rsidRDefault="00DA4A3C">
            <w:pPr>
              <w:pStyle w:val="ProductList-TableBody"/>
              <w:tabs>
                <w:tab w:val="clear" w:pos="360"/>
                <w:tab w:val="clear" w:pos="720"/>
                <w:tab w:val="clear" w:pos="1080"/>
                <w:tab w:val="left" w:pos="216"/>
                <w:tab w:val="left" w:pos="432"/>
                <w:tab w:val="left" w:pos="648"/>
              </w:tabs>
            </w:pPr>
            <w:r>
              <w:t>Risorse Microsoft presso la sede della Società, come richiesto.</w:t>
            </w:r>
          </w:p>
          <w:p w:rsidR="00481A8B" w:rsidRDefault="00DA4A3C">
            <w:pPr>
              <w:pStyle w:val="ProductList-TableBody"/>
              <w:tabs>
                <w:tab w:val="clear" w:pos="360"/>
                <w:tab w:val="clear" w:pos="720"/>
                <w:tab w:val="clear" w:pos="1080"/>
                <w:tab w:val="left" w:pos="216"/>
                <w:tab w:val="left" w:pos="432"/>
                <w:tab w:val="left" w:pos="648"/>
              </w:tabs>
            </w:pPr>
            <w:r>
              <w:t>Impegno continuo 24x7</w:t>
            </w:r>
          </w:p>
          <w:p w:rsidR="00481A8B" w:rsidRDefault="00DA4A3C">
            <w:pPr>
              <w:pStyle w:val="ProductList-TableBody"/>
              <w:tabs>
                <w:tab w:val="clear" w:pos="360"/>
                <w:tab w:val="clear" w:pos="720"/>
                <w:tab w:val="clear" w:pos="1080"/>
                <w:tab w:val="left" w:pos="216"/>
                <w:tab w:val="left" w:pos="432"/>
                <w:tab w:val="left" w:pos="648"/>
              </w:tabs>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Allocazione delle risorse appropriate per sostenere l’impegno continuo 24x7</w:t>
            </w:r>
            <w:r>
              <w:rPr>
                <w:vertAlign w:val="superscript"/>
              </w:rPr>
              <w:t>2</w:t>
            </w:r>
          </w:p>
          <w:p w:rsidR="00481A8B" w:rsidRDefault="00DA4A3C">
            <w:pPr>
              <w:pStyle w:val="ProductList-TableBody"/>
              <w:tabs>
                <w:tab w:val="clear" w:pos="360"/>
                <w:tab w:val="clear" w:pos="720"/>
                <w:tab w:val="clear" w:pos="1080"/>
                <w:tab w:val="left" w:pos="216"/>
                <w:tab w:val="left" w:pos="432"/>
                <w:tab w:val="left" w:pos="648"/>
              </w:tabs>
            </w:pPr>
            <w:r>
              <w:t>Accesso e risposte rapide dall’autorità di controllo delle modifiche</w:t>
            </w:r>
          </w:p>
          <w:p w:rsidR="00481A8B" w:rsidRDefault="00DA4A3C">
            <w:pPr>
              <w:pStyle w:val="ProductList-TableBody"/>
              <w:tabs>
                <w:tab w:val="clear" w:pos="360"/>
                <w:tab w:val="clear" w:pos="720"/>
                <w:tab w:val="clear" w:pos="1080"/>
                <w:tab w:val="left" w:pos="216"/>
                <w:tab w:val="left" w:pos="432"/>
                <w:tab w:val="left" w:pos="648"/>
              </w:tabs>
            </w:pPr>
            <w:r>
              <w:t>Comunicazione della direzione</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moderato: </w:t>
            </w:r>
          </w:p>
          <w:p w:rsidR="00481A8B" w:rsidRDefault="00DA4A3C">
            <w:pPr>
              <w:pStyle w:val="ProductList-TableBody"/>
              <w:tabs>
                <w:tab w:val="clear" w:pos="360"/>
                <w:tab w:val="clear" w:pos="720"/>
                <w:tab w:val="clear" w:pos="1080"/>
                <w:tab w:val="left" w:pos="216"/>
                <w:tab w:val="left" w:pos="432"/>
                <w:tab w:val="left" w:pos="648"/>
              </w:tabs>
            </w:pPr>
            <w:r>
              <w:t>Perdita o degradazione moderata dei servizi e possibilità di continuare il lavoro in modo meno efficiente.</w:t>
            </w:r>
          </w:p>
          <w:p w:rsidR="00481A8B" w:rsidRDefault="00DA4A3C">
            <w:pPr>
              <w:pStyle w:val="ProductList-TableBody"/>
              <w:tabs>
                <w:tab w:val="clear" w:pos="360"/>
                <w:tab w:val="clear" w:pos="720"/>
                <w:tab w:val="clear" w:pos="1080"/>
                <w:tab w:val="left" w:pos="216"/>
                <w:tab w:val="left" w:pos="432"/>
                <w:tab w:val="left" w:pos="648"/>
              </w:tabs>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1a chiamata in 2 ore o meno</w:t>
            </w:r>
          </w:p>
          <w:p w:rsidR="00481A8B" w:rsidRDefault="00DA4A3C">
            <w:pPr>
              <w:pStyle w:val="ProductList-TableBody"/>
              <w:tabs>
                <w:tab w:val="clear" w:pos="360"/>
                <w:tab w:val="clear" w:pos="720"/>
                <w:tab w:val="clear" w:pos="1080"/>
                <w:tab w:val="left" w:pos="216"/>
                <w:tab w:val="left" w:pos="432"/>
                <w:tab w:val="left" w:pos="648"/>
              </w:tabs>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Allocazione di risorse appropriate per sostenere l’impegno continuo durante le Ore Lavorative1</w:t>
            </w:r>
          </w:p>
          <w:p w:rsidR="00481A8B" w:rsidRDefault="00DA4A3C">
            <w:pPr>
              <w:pStyle w:val="ProductList-TableBody"/>
              <w:tabs>
                <w:tab w:val="clear" w:pos="360"/>
                <w:tab w:val="clear" w:pos="720"/>
                <w:tab w:val="clear" w:pos="1080"/>
                <w:tab w:val="left" w:pos="216"/>
                <w:tab w:val="left" w:pos="432"/>
                <w:tab w:val="left" w:pos="648"/>
              </w:tabs>
            </w:pPr>
            <w:r>
              <w:t>Accesso e risposta dall’autorità preposta al controllo delle modifiche entro 4 Ore Lavorative</w:t>
            </w:r>
            <w:r>
              <w:rPr>
                <w:vertAlign w:val="superscript"/>
              </w:rPr>
              <w:t>1</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Impatto commerciale minimo </w:t>
            </w:r>
          </w:p>
          <w:p w:rsidR="00481A8B" w:rsidRDefault="00DA4A3C">
            <w:pPr>
              <w:pStyle w:val="ProductList-TableBody"/>
              <w:tabs>
                <w:tab w:val="clear" w:pos="360"/>
                <w:tab w:val="clear" w:pos="720"/>
                <w:tab w:val="clear" w:pos="1080"/>
                <w:tab w:val="left" w:pos="216"/>
                <w:tab w:val="left" w:pos="432"/>
                <w:tab w:val="left" w:pos="648"/>
              </w:tabs>
            </w:pPr>
            <w:r>
              <w:t>Funzionamento sostanzialmente nella norma, in alcuni casi con qualche minimo impedimento dei servizi.</w:t>
            </w:r>
          </w:p>
          <w:p w:rsidR="00481A8B" w:rsidRDefault="00DA4A3C">
            <w:pPr>
              <w:pStyle w:val="ProductList-TableBody"/>
              <w:tabs>
                <w:tab w:val="clear" w:pos="360"/>
                <w:tab w:val="clear" w:pos="720"/>
                <w:tab w:val="clear" w:pos="1080"/>
                <w:tab w:val="left" w:pos="216"/>
                <w:tab w:val="left" w:pos="432"/>
                <w:tab w:val="left" w:pos="648"/>
              </w:tabs>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Risposta alla 1a chiamata in 4 ore o meno</w:t>
            </w:r>
          </w:p>
          <w:p w:rsidR="00481A8B" w:rsidRDefault="00DA4A3C">
            <w:pPr>
              <w:pStyle w:val="ProductList-TableBody"/>
              <w:tabs>
                <w:tab w:val="clear" w:pos="360"/>
                <w:tab w:val="clear" w:pos="720"/>
                <w:tab w:val="clear" w:pos="1080"/>
                <w:tab w:val="left" w:pos="216"/>
                <w:tab w:val="left" w:pos="432"/>
                <w:tab w:val="left" w:pos="648"/>
              </w:tabs>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Informazioni accurate da parte di chi segue il caso</w:t>
            </w:r>
          </w:p>
          <w:p w:rsidR="00481A8B" w:rsidRDefault="00DA4A3C">
            <w:pPr>
              <w:pStyle w:val="ProductList-TableBody"/>
              <w:tabs>
                <w:tab w:val="clear" w:pos="360"/>
                <w:tab w:val="clear" w:pos="720"/>
                <w:tab w:val="clear" w:pos="1080"/>
                <w:tab w:val="left" w:pos="216"/>
                <w:tab w:val="left" w:pos="432"/>
                <w:tab w:val="left" w:pos="648"/>
              </w:tabs>
            </w:pPr>
            <w:r>
              <w:t>Intervento entro 24 ore</w:t>
            </w:r>
          </w:p>
        </w:tc>
      </w:tr>
    </w:tbl>
    <w:p w:rsidR="00481A8B" w:rsidRDefault="00DA4A3C">
      <w:pPr>
        <w:pStyle w:val="ProductList-Body"/>
      </w:pPr>
      <w:r>
        <w:rPr>
          <w:vertAlign w:val="superscript"/>
        </w:rPr>
        <w:t>1</w:t>
      </w:r>
      <w:r>
        <w:rPr>
          <w:i/>
        </w:rPr>
        <w:t>Le Ore Lavorative sono definite su base locale.</w:t>
      </w:r>
    </w:p>
    <w:p w:rsidR="00481A8B" w:rsidRDefault="00DA4A3C">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481A8B" w:rsidRDefault="00481A8B">
      <w:pPr>
        <w:pStyle w:val="ProductList-Body"/>
      </w:pPr>
    </w:p>
    <w:p w:rsidR="00481A8B" w:rsidRDefault="00DA4A3C">
      <w:pPr>
        <w:pStyle w:val="ProductList-ClauseHeading"/>
      </w:pPr>
      <w:r>
        <w:t>Regole Commerciali Associate</w:t>
      </w:r>
    </w:p>
    <w:p w:rsidR="00481A8B" w:rsidRDefault="00DA4A3C">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481A8B" w:rsidRDefault="00DA4A3C">
      <w:pPr>
        <w:pStyle w:val="ProductList-Offering1Heading"/>
      </w:pPr>
      <w:bookmarkStart w:id="386" w:name="_Sec566"/>
      <w:r>
        <w:t>Offerte per il Programma Microsoft Enterprise Strategy</w:t>
      </w:r>
      <w:bookmarkEnd w:id="386"/>
      <w:r>
        <w:fldChar w:fldCharType="begin"/>
      </w:r>
      <w:r>
        <w:instrText xml:space="preserve"> TC "</w:instrText>
      </w:r>
      <w:bookmarkStart w:id="387" w:name="_Toc436223015"/>
      <w:r>
        <w:instrText>Offerte per il Programma Microsoft Enterprise Strategy</w:instrText>
      </w:r>
      <w:bookmarkEnd w:id="387"/>
      <w:r>
        <w:instrText>" \l 2</w:instrText>
      </w:r>
      <w:r>
        <w:fldChar w:fldCharType="end"/>
      </w:r>
    </w:p>
    <w:p w:rsidR="00481A8B" w:rsidRDefault="00DA4A3C">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481A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Enterprise Strategy Portfolio</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9RO-xxxx</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Assistenza</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 xml:space="preserve">Fino a 1600 ore in totale tra un Microsoft Architect e l’Enterprise Service Delivery Team </w:t>
            </w: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c>
          <w:tcPr>
            <w:tcW w:w="3060" w:type="dxa"/>
            <w:tcBorders>
              <w:top w:val="single" w:sz="4" w:space="0" w:color="000000"/>
              <w:left w:val="single" w:sz="4" w:space="0" w:color="000000"/>
              <w:bottom w:val="single" w:sz="4" w:space="0" w:color="000000"/>
              <w:right w:val="single" w:sz="4" w:space="0" w:color="000000"/>
            </w:tcBorders>
          </w:tcPr>
          <w:p w:rsidR="00481A8B" w:rsidRDefault="00481A8B">
            <w:pPr>
              <w:pStyle w:val="ProductList-TableBody"/>
              <w:tabs>
                <w:tab w:val="clear" w:pos="360"/>
                <w:tab w:val="clear" w:pos="720"/>
                <w:tab w:val="clear" w:pos="1080"/>
                <w:tab w:val="left" w:pos="216"/>
                <w:tab w:val="left" w:pos="432"/>
                <w:tab w:val="left" w:pos="648"/>
              </w:tabs>
            </w:pPr>
          </w:p>
        </w:tc>
      </w:tr>
      <w:tr w:rsidR="00481A8B">
        <w:tc>
          <w:tcPr>
            <w:tcW w:w="306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200 ore (possono essere aggiunte a una delle precedenti offerte)</w:t>
            </w:r>
          </w:p>
        </w:tc>
      </w:tr>
    </w:tbl>
    <w:p w:rsidR="00481A8B" w:rsidRDefault="00481A8B">
      <w:pPr>
        <w:pStyle w:val="ProductList-Body"/>
      </w:pPr>
    </w:p>
    <w:p w:rsidR="00481A8B" w:rsidRDefault="00DA4A3C">
      <w:pPr>
        <w:pStyle w:val="ProductList-ClauseHeading"/>
      </w:pPr>
      <w:r>
        <w:t>Moduli del Servizio Enterprise Strategy</w:t>
      </w:r>
    </w:p>
    <w:p w:rsidR="00481A8B" w:rsidRDefault="00DA4A3C">
      <w:pPr>
        <w:pStyle w:val="ProductList-Body"/>
      </w:pPr>
      <w:r>
        <w:t>Il programma Enterprise Strategy include uno o più dei seguenti moduli del servizio Enterprise Strategy, come documentato nel Piano di Erogazione dei Servizi.</w:t>
      </w:r>
    </w:p>
    <w:p w:rsidR="00481A8B" w:rsidRDefault="00481A8B">
      <w:pPr>
        <w:pStyle w:val="ProductList-Body"/>
      </w:pPr>
    </w:p>
    <w:p w:rsidR="00481A8B" w:rsidRDefault="00DA4A3C">
      <w:pPr>
        <w:pStyle w:val="ProductList-ClauseHeading"/>
      </w:pPr>
      <w:r>
        <w:t>Servizi non Inclusi nell’Ambito del Programma</w:t>
      </w:r>
    </w:p>
    <w:p w:rsidR="00481A8B" w:rsidRDefault="00DA4A3C">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481A8B" w:rsidRDefault="00481A8B">
      <w:pPr>
        <w:pStyle w:val="ProductList-Body"/>
      </w:pPr>
    </w:p>
    <w:p w:rsidR="00481A8B" w:rsidRDefault="00DA4A3C">
      <w:pPr>
        <w:pStyle w:val="ProductList-ClauseHeading"/>
      </w:pPr>
      <w:r>
        <w:t>Responsabilità della Società</w:t>
      </w:r>
    </w:p>
    <w:p w:rsidR="00481A8B" w:rsidRDefault="00DA4A3C">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81A8B" w:rsidRDefault="00DA4A3C">
      <w:pPr>
        <w:pStyle w:val="ProductList-Offering1Heading"/>
      </w:pPr>
      <w:bookmarkStart w:id="388" w:name="_Sec567"/>
      <w:r>
        <w:t>Offerte Sales Productivity Accelerator</w:t>
      </w:r>
      <w:bookmarkEnd w:id="388"/>
      <w:r>
        <w:fldChar w:fldCharType="begin"/>
      </w:r>
      <w:r>
        <w:instrText xml:space="preserve"> TC "</w:instrText>
      </w:r>
      <w:bookmarkStart w:id="389" w:name="_Toc436223016"/>
      <w:r>
        <w:instrText>Offerte Sales Productivity Accelerator</w:instrText>
      </w:r>
      <w:bookmarkEnd w:id="389"/>
      <w:r>
        <w:instrText>" \l 2</w:instrText>
      </w:r>
      <w:r>
        <w:fldChar w:fldCharType="end"/>
      </w:r>
    </w:p>
    <w:p w:rsidR="00481A8B" w:rsidRDefault="00DA4A3C">
      <w:pPr>
        <w:pStyle w:val="ProductList-ClauseHeading"/>
      </w:pPr>
      <w:r>
        <w:t>Panoramica di Sales Productivity Accelerator</w:t>
      </w:r>
    </w:p>
    <w:p w:rsidR="00481A8B" w:rsidRDefault="00DA4A3C">
      <w:pPr>
        <w:pStyle w:val="ProductList-Body"/>
      </w:pPr>
      <w:r>
        <w:t>Sales Productivity Accelerator è un servizio fornito dai Servizi Microsoft per un periodo di quattro (4) settimane allo scopo di offrire un’implementazione di Microsoft Dynamics CRM Online con ambito fisso.</w:t>
      </w:r>
    </w:p>
    <w:p w:rsidR="00481A8B" w:rsidRDefault="00481A8B">
      <w:pPr>
        <w:pStyle w:val="ProductList-Body"/>
      </w:pPr>
    </w:p>
    <w:p w:rsidR="00481A8B" w:rsidRDefault="00DA4A3C">
      <w:pPr>
        <w:pStyle w:val="ProductList-Body"/>
      </w:pPr>
      <w:r>
        <w:t>Sales Productivity Accelerator include i seguenti componenti consegnabili:</w:t>
      </w:r>
    </w:p>
    <w:p w:rsidR="00481A8B" w:rsidRDefault="00DA4A3C">
      <w:pPr>
        <w:pStyle w:val="ProductList-Bullet"/>
        <w:numPr>
          <w:ilvl w:val="0"/>
          <w:numId w:val="53"/>
        </w:numPr>
      </w:pPr>
      <w:r>
        <w:rPr>
          <w:b/>
          <w:color w:val="00188F"/>
        </w:rPr>
        <w:t>Piano di Erogazione dei Servizi</w:t>
      </w:r>
      <w:r>
        <w:t>: creato da un Consulente Microsoft per soddisfare gli obiettivi e scopi aziendali della società.</w:t>
      </w:r>
    </w:p>
    <w:p w:rsidR="00481A8B" w:rsidRDefault="00DA4A3C">
      <w:pPr>
        <w:pStyle w:val="ProductList-Bullet"/>
        <w:numPr>
          <w:ilvl w:val="0"/>
          <w:numId w:val="53"/>
        </w:numPr>
      </w:pPr>
      <w:r>
        <w:rPr>
          <w:b/>
          <w:color w:val="00188F"/>
        </w:rPr>
        <w:t>Workshop</w:t>
      </w:r>
      <w:r>
        <w:t>: verrà dedicato ai workshop fino a un massimo di sedici (16) ore:</w:t>
      </w:r>
    </w:p>
    <w:p w:rsidR="00481A8B" w:rsidRDefault="00DA4A3C">
      <w:pPr>
        <w:pStyle w:val="ProductList-Bullet"/>
        <w:numPr>
          <w:ilvl w:val="1"/>
          <w:numId w:val="53"/>
        </w:numPr>
      </w:pPr>
      <w:r>
        <w:t xml:space="preserve">fino a due (2) workshop di individuazione, per esplorare e definire i principali casi di utilizzo e requisiti aziendali, come forniti dalla Società, ai fini delle impostazioni di configurazione; </w:t>
      </w:r>
    </w:p>
    <w:p w:rsidR="00481A8B" w:rsidRDefault="00DA4A3C">
      <w:pPr>
        <w:pStyle w:val="ProductList-Bullet"/>
        <w:numPr>
          <w:ilvl w:val="1"/>
          <w:numId w:val="53"/>
        </w:numPr>
      </w:pPr>
      <w:r>
        <w:t>fino a quattro (4) workshop di revisione della progettazione durante la fase di Creazione.</w:t>
      </w:r>
    </w:p>
    <w:p w:rsidR="00481A8B" w:rsidRDefault="00DA4A3C">
      <w:pPr>
        <w:pStyle w:val="ProductList-Bullet"/>
        <w:numPr>
          <w:ilvl w:val="0"/>
          <w:numId w:val="53"/>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481A8B" w:rsidRDefault="00DA4A3C">
      <w:pPr>
        <w:pStyle w:val="ProductList-Bullet"/>
        <w:numPr>
          <w:ilvl w:val="0"/>
          <w:numId w:val="53"/>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481A8B" w:rsidRDefault="00DA4A3C">
      <w:pPr>
        <w:pStyle w:val="ProductList-Bullet"/>
        <w:numPr>
          <w:ilvl w:val="0"/>
          <w:numId w:val="53"/>
        </w:numPr>
      </w:pPr>
      <w:r>
        <w:rPr>
          <w:b/>
          <w:color w:val="00188F"/>
        </w:rPr>
        <w:t>Test</w:t>
      </w:r>
      <w:r>
        <w:t>: verranno dedicate fino a un massimo di ventisei (26) ore a un massimo di due (2) test (come Test di Sistema e UAT).</w:t>
      </w:r>
    </w:p>
    <w:p w:rsidR="00481A8B" w:rsidRDefault="00DA4A3C">
      <w:pPr>
        <w:pStyle w:val="ProductList-Bullet"/>
        <w:numPr>
          <w:ilvl w:val="0"/>
          <w:numId w:val="53"/>
        </w:numPr>
      </w:pPr>
      <w:r>
        <w:rPr>
          <w:b/>
          <w:color w:val="00188F"/>
        </w:rPr>
        <w:t>Formazione e Trasferimento delle Conoscenze</w:t>
      </w:r>
      <w:r>
        <w:t>: verrà fornita una (1) formazione orientata al prodotto agli utenti della Società, fino a un massimo di quattro (4) ore.</w:t>
      </w:r>
    </w:p>
    <w:p w:rsidR="00481A8B" w:rsidRDefault="00DA4A3C">
      <w:pPr>
        <w:pStyle w:val="ProductList-Bullet"/>
        <w:numPr>
          <w:ilvl w:val="0"/>
          <w:numId w:val="53"/>
        </w:numPr>
      </w:pPr>
      <w:r>
        <w:rPr>
          <w:b/>
          <w:color w:val="00188F"/>
        </w:rPr>
        <w:t>Supporto alla Distribuzione</w:t>
      </w:r>
      <w:r>
        <w:t>: fino a un massimo di quaranta (40) ore di supporto per distribuzione e go-live (settimana 4), conformemente all’ambito e ai requisiti predefiniti del progetto.</w:t>
      </w:r>
    </w:p>
    <w:p w:rsidR="00481A8B" w:rsidRDefault="00481A8B">
      <w:pPr>
        <w:pStyle w:val="ProductList-Body"/>
      </w:pPr>
    </w:p>
    <w:p w:rsidR="00481A8B" w:rsidRDefault="00DA4A3C">
      <w:pPr>
        <w:pStyle w:val="ProductList-ClauseHeading"/>
      </w:pPr>
      <w:r>
        <w:t>Responsabilità della Società</w:t>
      </w:r>
    </w:p>
    <w:p w:rsidR="00481A8B" w:rsidRDefault="00DA4A3C">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DA4A3C">
      <w:pPr>
        <w:pStyle w:val="ProductList-SectionHeading"/>
        <w:pageBreakBefore/>
      </w:pPr>
      <w:bookmarkStart w:id="390" w:name="_Sec563"/>
      <w:bookmarkEnd w:id="382"/>
      <w:r>
        <w:t>Appendice D - Condizioni Supplementari del Contratto relativo al Programma</w:t>
      </w:r>
      <w:r>
        <w:fldChar w:fldCharType="begin"/>
      </w:r>
      <w:r>
        <w:instrText xml:space="preserve"> TC "</w:instrText>
      </w:r>
      <w:bookmarkStart w:id="391" w:name="_Toc436223017"/>
      <w:r>
        <w:instrText>Appendice D - Condizioni Supplementari del Contratto relativo al Programma</w:instrText>
      </w:r>
      <w:bookmarkEnd w:id="391"/>
      <w:r>
        <w:instrText>" \l 1</w:instrText>
      </w:r>
      <w:r>
        <w:fldChar w:fldCharType="end"/>
      </w:r>
    </w:p>
    <w:p w:rsidR="00481A8B" w:rsidRDefault="00DA4A3C">
      <w:pPr>
        <w:pStyle w:val="ProductList-Body"/>
      </w:pPr>
      <w:r>
        <w:t>Le condizioni che seguono si applicano al contratto multilicenza della Società come indicato.</w:t>
      </w:r>
    </w:p>
    <w:p w:rsidR="00481A8B" w:rsidRDefault="00DA4A3C">
      <w:pPr>
        <w:pStyle w:val="ProductList-Offering1Heading"/>
      </w:pPr>
      <w:bookmarkStart w:id="392" w:name="_Sec568"/>
      <w:r>
        <w:t>Condizioni Supplementari per il Programma Select Plus</w:t>
      </w:r>
      <w:bookmarkEnd w:id="392"/>
      <w:r>
        <w:fldChar w:fldCharType="begin"/>
      </w:r>
      <w:r>
        <w:instrText xml:space="preserve"> TC "</w:instrText>
      </w:r>
      <w:bookmarkStart w:id="393" w:name="_Toc436223018"/>
      <w:r>
        <w:instrText>Condizioni Supplementari per il Programma Select Plus</w:instrText>
      </w:r>
      <w:bookmarkEnd w:id="393"/>
      <w:r>
        <w:instrText>" \l 2</w:instrText>
      </w:r>
      <w:r>
        <w:fldChar w:fldCharType="end"/>
      </w:r>
    </w:p>
    <w:p w:rsidR="00481A8B" w:rsidRDefault="00DA4A3C">
      <w:pPr>
        <w:pStyle w:val="ProductList-Body"/>
      </w:pPr>
      <w:r>
        <w:t>Select Plus richiede un ordine minimo di 500 punti per gruppo nel corso del primo anno. È possibile ignorare il requisito di quantità per l’ordine nel caso in cui venga fornito un Contratto Qualificato.</w:t>
      </w:r>
    </w:p>
    <w:p w:rsidR="00481A8B" w:rsidRDefault="00481A8B">
      <w:pPr>
        <w:pStyle w:val="ProductList-Body"/>
      </w:pPr>
    </w:p>
    <w:p w:rsidR="00481A8B" w:rsidRDefault="00DA4A3C">
      <w:pPr>
        <w:pStyle w:val="ProductList-ClauseHeading"/>
      </w:pPr>
      <w:r>
        <w:t>Livelli di Prezzo in Select Plus</w:t>
      </w:r>
    </w:p>
    <w:p w:rsidR="00481A8B" w:rsidRDefault="00DA4A3C">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481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A8B" w:rsidRDefault="00DA4A3C">
            <w:pPr>
              <w:pStyle w:val="ProductList-TableBody"/>
              <w:tabs>
                <w:tab w:val="clear" w:pos="360"/>
                <w:tab w:val="clear" w:pos="720"/>
                <w:tab w:val="clear" w:pos="1080"/>
                <w:tab w:val="left" w:pos="216"/>
                <w:tab w:val="left" w:pos="432"/>
                <w:tab w:val="left" w:pos="648"/>
              </w:tabs>
            </w:pPr>
            <w:r>
              <w:rPr>
                <w:color w:val="FFFFFF"/>
              </w:rPr>
              <w:t>Minimo Punti Annuali per Pool</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A</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500</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B</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4,000</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C</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10,000</w:t>
            </w:r>
          </w:p>
        </w:tc>
      </w:tr>
      <w:tr w:rsidR="00481A8B">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D</w:t>
            </w:r>
          </w:p>
        </w:tc>
        <w:tc>
          <w:tcPr>
            <w:tcW w:w="6120" w:type="dxa"/>
            <w:tcBorders>
              <w:top w:val="single" w:sz="4" w:space="0" w:color="000000"/>
              <w:left w:val="single" w:sz="4" w:space="0" w:color="000000"/>
              <w:bottom w:val="single" w:sz="4" w:space="0" w:color="000000"/>
              <w:right w:val="single" w:sz="4" w:space="0" w:color="000000"/>
            </w:tcBorders>
          </w:tcPr>
          <w:p w:rsidR="00481A8B" w:rsidRDefault="00DA4A3C">
            <w:pPr>
              <w:pStyle w:val="ProductList-TableBody"/>
              <w:tabs>
                <w:tab w:val="clear" w:pos="360"/>
                <w:tab w:val="clear" w:pos="720"/>
                <w:tab w:val="clear" w:pos="1080"/>
                <w:tab w:val="left" w:pos="216"/>
                <w:tab w:val="left" w:pos="432"/>
                <w:tab w:val="left" w:pos="648"/>
              </w:tabs>
            </w:pPr>
            <w:r>
              <w:t>25,000</w:t>
            </w:r>
          </w:p>
        </w:tc>
      </w:tr>
    </w:tbl>
    <w:p w:rsidR="00481A8B" w:rsidRDefault="00DA4A3C">
      <w:pPr>
        <w:pStyle w:val="ProductList-Offering1Heading"/>
      </w:pPr>
      <w:bookmarkStart w:id="394" w:name="_Sec569"/>
      <w:r>
        <w:t>Definizione di Gestione per i Dispositivi Qualificati</w:t>
      </w:r>
      <w:bookmarkEnd w:id="394"/>
      <w:r>
        <w:fldChar w:fldCharType="begin"/>
      </w:r>
      <w:r>
        <w:instrText xml:space="preserve"> TC "</w:instrText>
      </w:r>
      <w:bookmarkStart w:id="395" w:name="_Toc436223019"/>
      <w:r>
        <w:instrText>Definizione di Gestione per i Dispositivi Qualificati</w:instrText>
      </w:r>
      <w:bookmarkEnd w:id="395"/>
      <w:r>
        <w:instrText>" \l 2</w:instrText>
      </w:r>
      <w:r>
        <w:fldChar w:fldCharType="end"/>
      </w:r>
    </w:p>
    <w:p w:rsidR="00481A8B" w:rsidRDefault="00DA4A3C">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481A8B" w:rsidRDefault="00DA4A3C">
      <w:pPr>
        <w:pStyle w:val="ProductList-Bullet"/>
        <w:numPr>
          <w:ilvl w:val="0"/>
          <w:numId w:val="54"/>
        </w:numPr>
      </w:pPr>
      <w:r>
        <w:t>a cui consente di unirsi al suo dominio oppure</w:t>
      </w:r>
    </w:p>
    <w:p w:rsidR="00481A8B" w:rsidRDefault="00DA4A3C">
      <w:pPr>
        <w:pStyle w:val="ProductList-Bullet"/>
        <w:numPr>
          <w:ilvl w:val="0"/>
          <w:numId w:val="54"/>
        </w:numPr>
      </w:pPr>
      <w:r>
        <w:t>che autentica come requisito per utilizzare le applicazioni mentre si trova in sede oppure</w:t>
      </w:r>
    </w:p>
    <w:p w:rsidR="00481A8B" w:rsidRDefault="00DA4A3C">
      <w:pPr>
        <w:pStyle w:val="ProductList-Bullet"/>
        <w:numPr>
          <w:ilvl w:val="0"/>
          <w:numId w:val="54"/>
        </w:numPr>
      </w:pPr>
      <w:r>
        <w:t>su cui installa agenti (ad esempio, antivirus, antimalware o altri agenti imposti dai criteri della Società) oppure</w:t>
      </w:r>
    </w:p>
    <w:p w:rsidR="00481A8B" w:rsidRDefault="00DA4A3C">
      <w:pPr>
        <w:pStyle w:val="ProductList-Bullet"/>
        <w:numPr>
          <w:ilvl w:val="0"/>
          <w:numId w:val="54"/>
        </w:numPr>
      </w:pPr>
      <w:r>
        <w:t>al quale applica e per il quale rende attuabili direttamente o indirettamente i criteri di gruppo oppure</w:t>
      </w:r>
    </w:p>
    <w:p w:rsidR="00481A8B" w:rsidRDefault="00DA4A3C">
      <w:pPr>
        <w:pStyle w:val="ProductList-Bullet"/>
        <w:numPr>
          <w:ilvl w:val="0"/>
          <w:numId w:val="54"/>
        </w:numPr>
      </w:pPr>
      <w:r>
        <w:t>tramite il quale richiede o riceve dati e configura l’hardware o il software o fornisce istruzioni all’hardware o al software associato direttamente o indirettamente a un ambiente del sistema operativo oppure</w:t>
      </w:r>
    </w:p>
    <w:p w:rsidR="00481A8B" w:rsidRDefault="00DA4A3C">
      <w:pPr>
        <w:pStyle w:val="ProductList-Bullet"/>
        <w:numPr>
          <w:ilvl w:val="0"/>
          <w:numId w:val="54"/>
        </w:numPr>
      </w:pPr>
      <w:r>
        <w:t>a cui consente di accedere a un’infrastruttura VDI (Virtual Desktop Infrastructure) esterna a Windows SA, a Microsoft Intune (Dispositivo) o ai Diritti di Roaming per Windows Virtual Desktop Access.</w:t>
      </w:r>
    </w:p>
    <w:p w:rsidR="00481A8B" w:rsidRDefault="00481A8B">
      <w:pPr>
        <w:pStyle w:val="ProductList-Body"/>
      </w:pPr>
    </w:p>
    <w:p w:rsidR="00481A8B" w:rsidRDefault="00DA4A3C">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481A8B" w:rsidRDefault="00DA4A3C">
      <w:pPr>
        <w:pStyle w:val="ProductList-Offering1Heading"/>
      </w:pPr>
      <w:bookmarkStart w:id="396" w:name="_Sec570"/>
      <w:r>
        <w:t>Servizi Online dei Programmi Open</w:t>
      </w:r>
      <w:bookmarkEnd w:id="396"/>
      <w:r>
        <w:fldChar w:fldCharType="begin"/>
      </w:r>
      <w:r>
        <w:instrText xml:space="preserve"> TC "</w:instrText>
      </w:r>
      <w:bookmarkStart w:id="397" w:name="_Toc436223020"/>
      <w:r>
        <w:instrText>Servizi Online dei Programmi Open</w:instrText>
      </w:r>
      <w:bookmarkEnd w:id="397"/>
      <w:r>
        <w:instrText>" \l 2</w:instrText>
      </w:r>
      <w:r>
        <w:fldChar w:fldCharType="end"/>
      </w:r>
    </w:p>
    <w:p w:rsidR="00481A8B" w:rsidRDefault="00DA4A3C">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481A8B" w:rsidRDefault="00481A8B">
      <w:pPr>
        <w:pStyle w:val="ProductList-Body"/>
      </w:pPr>
    </w:p>
    <w:p w:rsidR="00481A8B" w:rsidRDefault="00DA4A3C">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481A8B" w:rsidRDefault="00DA4A3C">
      <w:pPr>
        <w:pStyle w:val="ProductList-Offering1Heading"/>
      </w:pPr>
      <w:bookmarkStart w:id="398" w:name="_Sec571"/>
      <w:r>
        <w:t>Condizioni Supplementari per i Contratti di Servizi Professionali - Legacy</w:t>
      </w:r>
      <w:bookmarkEnd w:id="398"/>
      <w:r>
        <w:fldChar w:fldCharType="begin"/>
      </w:r>
      <w:r>
        <w:instrText xml:space="preserve"> TC "</w:instrText>
      </w:r>
      <w:bookmarkStart w:id="399" w:name="_Toc436223021"/>
      <w:r>
        <w:instrText>Condizioni Supplementari per i Contratti di Servizi Professionali - Legacy</w:instrText>
      </w:r>
      <w:bookmarkEnd w:id="399"/>
      <w:r>
        <w:instrText>" \l 2</w:instrText>
      </w:r>
      <w:r>
        <w:fldChar w:fldCharType="end"/>
      </w:r>
    </w:p>
    <w:p w:rsidR="00481A8B" w:rsidRDefault="00DA4A3C">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481A8B" w:rsidRDefault="00481A8B">
      <w:pPr>
        <w:pStyle w:val="ProductList-Body"/>
      </w:pPr>
    </w:p>
    <w:p w:rsidR="00481A8B" w:rsidRDefault="00DA4A3C">
      <w:pPr>
        <w:pStyle w:val="ProductList-ClauseHeading"/>
      </w:pPr>
      <w:r>
        <w:t>Diritti sull’Utilizzo, di Titolarità e di Licenza</w:t>
      </w:r>
    </w:p>
    <w:p w:rsidR="00481A8B" w:rsidRDefault="00DA4A3C">
      <w:pPr>
        <w:pStyle w:val="ProductList-SubClauseHeading"/>
      </w:pPr>
      <w:r>
        <w:t>Fix</w:t>
      </w:r>
    </w:p>
    <w:p w:rsidR="00481A8B" w:rsidRDefault="00DA4A3C">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481A8B" w:rsidRDefault="00481A8B">
      <w:pPr>
        <w:pStyle w:val="ProductList-BodyIndented"/>
      </w:pPr>
    </w:p>
    <w:p w:rsidR="00481A8B" w:rsidRDefault="00DA4A3C">
      <w:pPr>
        <w:pStyle w:val="ProductList-SubClauseHeading"/>
      </w:pPr>
      <w:r>
        <w:t>Lavoro Pre-esistente</w:t>
      </w:r>
    </w:p>
    <w:p w:rsidR="00481A8B" w:rsidRDefault="00DA4A3C">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481A8B" w:rsidRDefault="00DA4A3C">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481A8B" w:rsidRDefault="00481A8B">
      <w:pPr>
        <w:pStyle w:val="ProductList-BodyIndented"/>
      </w:pPr>
    </w:p>
    <w:p w:rsidR="00481A8B" w:rsidRDefault="00DA4A3C">
      <w:pPr>
        <w:pStyle w:val="ProductList-SubClauseHeading"/>
      </w:pPr>
      <w:r>
        <w:t>Materiale Fornito con i Servizi</w:t>
      </w:r>
    </w:p>
    <w:p w:rsidR="00481A8B" w:rsidRDefault="00DA4A3C">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481A8B" w:rsidRDefault="00481A8B">
      <w:pPr>
        <w:pStyle w:val="ProductList-BodyIndented"/>
      </w:pPr>
    </w:p>
    <w:p w:rsidR="00481A8B" w:rsidRDefault="00DA4A3C">
      <w:pPr>
        <w:pStyle w:val="ProductList-SubClauseHeading"/>
      </w:pPr>
      <w:r>
        <w:t>Utilizzo di informazioni tecniche ottenute tramite i Servizi Professionali</w:t>
      </w:r>
    </w:p>
    <w:p w:rsidR="00481A8B" w:rsidRDefault="00DA4A3C">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481A8B" w:rsidRDefault="00481A8B">
      <w:pPr>
        <w:pStyle w:val="ProductList-BodyIndented"/>
      </w:pPr>
    </w:p>
    <w:p w:rsidR="00481A8B" w:rsidRDefault="00DA4A3C">
      <w:pPr>
        <w:pStyle w:val="ProductList-SubClauseHeading"/>
      </w:pPr>
      <w:r>
        <w:t>Restrizioni di Licenza Open Source</w:t>
      </w:r>
    </w:p>
    <w:p w:rsidR="00481A8B" w:rsidRDefault="00DA4A3C">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481A8B" w:rsidRDefault="00481A8B">
      <w:pPr>
        <w:pStyle w:val="ProductList-BodyIndented"/>
      </w:pPr>
    </w:p>
    <w:p w:rsidR="00481A8B" w:rsidRDefault="00DA4A3C">
      <w:pPr>
        <w:pStyle w:val="ProductList-SubClauseHeading"/>
      </w:pPr>
      <w:r>
        <w:t>Diritti delle Consociate</w:t>
      </w:r>
    </w:p>
    <w:p w:rsidR="00481A8B" w:rsidRDefault="00DA4A3C">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481A8B" w:rsidRDefault="00481A8B">
      <w:pPr>
        <w:pStyle w:val="ProductList-BodyIndented"/>
      </w:pPr>
    </w:p>
    <w:p w:rsidR="00481A8B" w:rsidRDefault="00DA4A3C">
      <w:pPr>
        <w:pStyle w:val="ProductList-ClauseHeading"/>
      </w:pPr>
      <w:r>
        <w:t>Garanzie e Limitazioni di Responsabilità</w:t>
      </w:r>
    </w:p>
    <w:p w:rsidR="00481A8B" w:rsidRDefault="00DA4A3C">
      <w:pPr>
        <w:pStyle w:val="ProductList-SubClauseHeading"/>
      </w:pPr>
      <w:r>
        <w:t>Garanzia per i Servizi Professionali</w:t>
      </w:r>
    </w:p>
    <w:p w:rsidR="00481A8B" w:rsidRDefault="00DA4A3C">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481A8B" w:rsidRDefault="00481A8B">
      <w:pPr>
        <w:pStyle w:val="ProductList-BodyIndented"/>
      </w:pPr>
    </w:p>
    <w:p w:rsidR="00481A8B" w:rsidRDefault="00DA4A3C">
      <w:pPr>
        <w:pStyle w:val="ProductList-SubClauseHeading"/>
      </w:pPr>
      <w:r>
        <w:t>Limitazione di Responsabilità</w:t>
      </w:r>
    </w:p>
    <w:p w:rsidR="00481A8B" w:rsidRDefault="00DA4A3C">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481A8B" w:rsidRDefault="00481A8B">
      <w:pPr>
        <w:pStyle w:val="ProductList-BodyIndented"/>
        <w:jc w:val="right"/>
      </w:pPr>
    </w:p>
    <w:tbl>
      <w:tblPr>
        <w:tblStyle w:val="PURTable0"/>
        <w:tblW w:w="0" w:type="dxa"/>
        <w:tblLook w:val="04A0" w:firstRow="1" w:lastRow="0" w:firstColumn="1" w:lastColumn="0" w:noHBand="0" w:noVBand="1"/>
      </w:tblPr>
      <w:tblGrid>
        <w:gridCol w:w="1044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Indented"/>
      </w:pPr>
    </w:p>
    <w:p w:rsidR="00481A8B" w:rsidRDefault="00DA4A3C">
      <w:pPr>
        <w:pStyle w:val="ProductList-SectionHeading"/>
        <w:pageBreakBefore/>
      </w:pPr>
      <w:bookmarkStart w:id="400" w:name="_Sec572"/>
      <w:bookmarkEnd w:id="390"/>
      <w:r>
        <w:t>Appendice E - Promozioni</w:t>
      </w:r>
      <w:r>
        <w:fldChar w:fldCharType="begin"/>
      </w:r>
      <w:r>
        <w:instrText xml:space="preserve"> TC "</w:instrText>
      </w:r>
      <w:bookmarkStart w:id="401" w:name="_Toc436223022"/>
      <w:r>
        <w:instrText>Appendice E - Promozioni</w:instrText>
      </w:r>
      <w:bookmarkEnd w:id="401"/>
      <w:r>
        <w:instrText>" \l 1</w:instrText>
      </w:r>
      <w:r>
        <w:fldChar w:fldCharType="end"/>
      </w:r>
    </w:p>
    <w:p w:rsidR="00481A8B" w:rsidRDefault="00DA4A3C">
      <w:pPr>
        <w:pStyle w:val="ProductList-OfferingGroupHeading"/>
      </w:pPr>
      <w:bookmarkStart w:id="402" w:name="_Sec867"/>
      <w:r>
        <w:t>Promozione di System Center Client Management Suite</w:t>
      </w:r>
      <w:bookmarkEnd w:id="402"/>
      <w:r>
        <w:fldChar w:fldCharType="begin"/>
      </w:r>
      <w:r>
        <w:instrText xml:space="preserve"> TC "</w:instrText>
      </w:r>
      <w:bookmarkStart w:id="403" w:name="_Toc436223023"/>
      <w:r>
        <w:instrText>Promozione di System Center Client Management Suite</w:instrText>
      </w:r>
      <w:bookmarkEnd w:id="403"/>
      <w:r>
        <w:instrText>" \l 2</w:instrText>
      </w:r>
      <w:r>
        <w:fldChar w:fldCharType="end"/>
      </w:r>
    </w:p>
    <w:p w:rsidR="00481A8B" w:rsidRDefault="00DA4A3C">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481A8B" w:rsidRDefault="00DA4A3C">
      <w:pPr>
        <w:pStyle w:val="ProductList-OfferingGroupHeading"/>
      </w:pPr>
      <w:bookmarkStart w:id="404" w:name="_Sec871"/>
      <w:r>
        <w:t>Promozione sulla Capacità di Calcolo di Azure</w:t>
      </w:r>
      <w:bookmarkEnd w:id="404"/>
      <w:r>
        <w:fldChar w:fldCharType="begin"/>
      </w:r>
      <w:r>
        <w:instrText xml:space="preserve"> TC "</w:instrText>
      </w:r>
      <w:bookmarkStart w:id="405" w:name="_Toc436223024"/>
      <w:r>
        <w:instrText>Promozione sulla Capacità di Calcolo di Azure</w:instrText>
      </w:r>
      <w:bookmarkEnd w:id="405"/>
      <w:r>
        <w:instrText>" \l 2</w:instrText>
      </w:r>
      <w:r>
        <w:fldChar w:fldCharType="end"/>
      </w:r>
    </w:p>
    <w:p w:rsidR="00481A8B" w:rsidRDefault="00DA4A3C">
      <w:pPr>
        <w:pStyle w:val="ProductList-Body"/>
      </w:pPr>
      <w:r>
        <w:t xml:space="preserve">Dal 1° novembre 2015 al 30 giugno 2016 la promozione sulla Capacità di Calcolo di Azure offre sconti sulle istanze di Calcolo Serie A, D e G sotto forma di sottoscrizioni di 12 mesi con periodi di validità con scadenza non identica. Qualora la Società acquisti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 </w:t>
      </w:r>
    </w:p>
    <w:p w:rsidR="00481A8B" w:rsidRDefault="00481A8B">
      <w:pPr>
        <w:pStyle w:val="ProductList-Body"/>
        <w:jc w:val="right"/>
      </w:pPr>
    </w:p>
    <w:tbl>
      <w:tblPr>
        <w:tblStyle w:val="PURTable"/>
        <w:tblW w:w="0" w:type="dxa"/>
        <w:tblLook w:val="04A0" w:firstRow="1" w:lastRow="0" w:firstColumn="1" w:lastColumn="0" w:noHBand="0" w:noVBand="1"/>
      </w:tblPr>
      <w:tblGrid>
        <w:gridCol w:w="10800"/>
      </w:tblGrid>
      <w:tr w:rsidR="00481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A8B" w:rsidRDefault="00BA4937">
            <w:pPr>
              <w:pStyle w:val="ProductList-TableBody"/>
              <w:tabs>
                <w:tab w:val="clear" w:pos="360"/>
                <w:tab w:val="clear" w:pos="720"/>
                <w:tab w:val="clear" w:pos="1080"/>
                <w:tab w:val="left" w:pos="216"/>
                <w:tab w:val="left" w:pos="432"/>
                <w:tab w:val="left" w:pos="648"/>
              </w:tabs>
              <w:jc w:val="right"/>
            </w:pPr>
            <w:hyperlink w:anchor="_Sec842">
              <w:r w:rsidR="00DA4A3C">
                <w:rPr>
                  <w:color w:val="00467F"/>
                  <w:sz w:val="14"/>
                  <w:u w:val="single"/>
                </w:rPr>
                <w:t>Sommario</w:t>
              </w:r>
            </w:hyperlink>
            <w:r w:rsidR="00DA4A3C">
              <w:rPr>
                <w:sz w:val="14"/>
              </w:rPr>
              <w:t xml:space="preserve"> / </w:t>
            </w:r>
            <w:hyperlink w:anchor="_Sec549">
              <w:r w:rsidR="00DA4A3C">
                <w:rPr>
                  <w:color w:val="00467F"/>
                  <w:sz w:val="14"/>
                  <w:u w:val="single"/>
                </w:rPr>
                <w:t>Glossario</w:t>
              </w:r>
            </w:hyperlink>
            <w:r w:rsidR="00DA4A3C">
              <w:rPr>
                <w:sz w:val="14"/>
              </w:rPr>
              <w:t xml:space="preserve"> / </w:t>
            </w:r>
            <w:hyperlink w:anchor="_Sec844">
              <w:r w:rsidR="00DA4A3C">
                <w:rPr>
                  <w:color w:val="00467F"/>
                  <w:sz w:val="14"/>
                  <w:u w:val="single"/>
                </w:rPr>
                <w:t>Indice</w:t>
              </w:r>
            </w:hyperlink>
          </w:p>
        </w:tc>
      </w:tr>
    </w:tbl>
    <w:p w:rsidR="00481A8B" w:rsidRDefault="00481A8B">
      <w:pPr>
        <w:pStyle w:val="ProductList-Body"/>
      </w:pPr>
    </w:p>
    <w:p w:rsidR="00481A8B" w:rsidRDefault="00481A8B">
      <w:pPr>
        <w:sectPr w:rsidR="00481A8B">
          <w:headerReference w:type="default" r:id="rId141"/>
          <w:footerReference w:type="default" r:id="rId142"/>
          <w:type w:val="continuous"/>
          <w:pgSz w:w="12240" w:h="15840" w:code="1"/>
          <w:pgMar w:top="1170" w:right="720" w:bottom="720" w:left="720" w:header="432" w:footer="288" w:gutter="0"/>
          <w:cols w:space="360"/>
        </w:sectPr>
      </w:pPr>
    </w:p>
    <w:bookmarkEnd w:id="400"/>
    <w:p w:rsidR="00481A8B" w:rsidRDefault="00DA4A3C">
      <w:pPr>
        <w:pStyle w:val="ProductList-SectionHeading"/>
        <w:pageBreakBefore/>
      </w:pPr>
      <w:r>
        <w:t>Indice</w:t>
      </w:r>
      <w:r>
        <w:fldChar w:fldCharType="begin"/>
      </w:r>
      <w:r>
        <w:instrText xml:space="preserve"> TC "</w:instrText>
      </w:r>
      <w:bookmarkStart w:id="406" w:name="_Toc436223025"/>
      <w:r>
        <w:instrText>Indice</w:instrText>
      </w:r>
      <w:bookmarkEnd w:id="406"/>
      <w:r>
        <w:instrText>" \l 1</w:instrText>
      </w:r>
      <w:r>
        <w:fldChar w:fldCharType="end"/>
      </w:r>
    </w:p>
    <w:p w:rsidR="00481A8B" w:rsidRDefault="00481A8B">
      <w:pPr>
        <w:pStyle w:val="ProductList-Body"/>
      </w:pPr>
    </w:p>
    <w:p w:rsidR="00481A8B" w:rsidRDefault="00481A8B">
      <w:pPr>
        <w:sectPr w:rsidR="00481A8B">
          <w:headerReference w:type="default" r:id="rId143"/>
          <w:footerReference w:type="default" r:id="rId144"/>
          <w:type w:val="continuous"/>
          <w:pgSz w:w="12240" w:h="15840" w:code="1"/>
          <w:pgMar w:top="1170" w:right="720" w:bottom="720" w:left="720" w:header="432" w:footer="288" w:gutter="0"/>
          <w:cols w:space="360"/>
        </w:sectPr>
      </w:pPr>
    </w:p>
    <w:p w:rsidR="00207AB9" w:rsidRDefault="00DA4A3C">
      <w:pPr>
        <w:pStyle w:val="ProductList-Body"/>
        <w:rPr>
          <w:noProof/>
        </w:rPr>
        <w:sectPr w:rsidR="00207AB9" w:rsidSect="00207A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07AB9" w:rsidRDefault="00207AB9">
      <w:pPr>
        <w:pStyle w:val="Index1"/>
        <w:tabs>
          <w:tab w:val="right" w:pos="5030"/>
        </w:tabs>
        <w:rPr>
          <w:noProof/>
        </w:rPr>
      </w:pPr>
      <w:r>
        <w:rPr>
          <w:noProof/>
        </w:rPr>
        <w:t>Access 2016, 24</w:t>
      </w:r>
    </w:p>
    <w:p w:rsidR="00207AB9" w:rsidRDefault="00207AB9">
      <w:pPr>
        <w:pStyle w:val="Index1"/>
        <w:tabs>
          <w:tab w:val="right" w:pos="5030"/>
        </w:tabs>
        <w:rPr>
          <w:noProof/>
        </w:rPr>
      </w:pPr>
      <w:r>
        <w:rPr>
          <w:noProof/>
        </w:rPr>
        <w:t>Additive CAL per Microsoft Dynamics CRM 2016 Professional, 22</w:t>
      </w:r>
    </w:p>
    <w:p w:rsidR="00207AB9" w:rsidRDefault="00207AB9">
      <w:pPr>
        <w:pStyle w:val="Index1"/>
        <w:tabs>
          <w:tab w:val="right" w:pos="5030"/>
        </w:tabs>
        <w:rPr>
          <w:noProof/>
        </w:rPr>
      </w:pPr>
      <w:r>
        <w:rPr>
          <w:noProof/>
        </w:rPr>
        <w:t>Add-on di Azure Rights Management, 67</w:t>
      </w:r>
    </w:p>
    <w:p w:rsidR="00207AB9" w:rsidRDefault="00207AB9">
      <w:pPr>
        <w:pStyle w:val="Index1"/>
        <w:tabs>
          <w:tab w:val="right" w:pos="5030"/>
        </w:tabs>
        <w:rPr>
          <w:noProof/>
        </w:rPr>
      </w:pPr>
      <w:r>
        <w:rPr>
          <w:noProof/>
        </w:rPr>
        <w:t>Add-on di Exchange Online Piano 1, 67</w:t>
      </w:r>
    </w:p>
    <w:p w:rsidR="00207AB9" w:rsidRDefault="00207AB9">
      <w:pPr>
        <w:pStyle w:val="Index1"/>
        <w:tabs>
          <w:tab w:val="right" w:pos="5030"/>
        </w:tabs>
        <w:rPr>
          <w:noProof/>
        </w:rPr>
      </w:pPr>
      <w:r>
        <w:rPr>
          <w:noProof/>
        </w:rPr>
        <w:t>Add-on di Lync Voice per Enterprise Cloud Suite, 60</w:t>
      </w:r>
    </w:p>
    <w:p w:rsidR="00207AB9" w:rsidRDefault="00207AB9">
      <w:pPr>
        <w:pStyle w:val="Index1"/>
        <w:tabs>
          <w:tab w:val="right" w:pos="5030"/>
        </w:tabs>
        <w:rPr>
          <w:noProof/>
        </w:rPr>
      </w:pPr>
      <w:r>
        <w:rPr>
          <w:noProof/>
        </w:rPr>
        <w:t>Add-on di Microsoft Dynamics CRM Online Professional per Office 365, 61</w:t>
      </w:r>
    </w:p>
    <w:p w:rsidR="00207AB9" w:rsidRDefault="00207AB9">
      <w:pPr>
        <w:pStyle w:val="Index1"/>
        <w:tabs>
          <w:tab w:val="right" w:pos="5030"/>
        </w:tabs>
        <w:rPr>
          <w:noProof/>
        </w:rPr>
      </w:pPr>
      <w:r>
        <w:rPr>
          <w:noProof/>
        </w:rPr>
        <w:t>Add-on di Microsoft Dynamics CRM Online Professional per Office 365 per SA, 61</w:t>
      </w:r>
    </w:p>
    <w:p w:rsidR="00207AB9" w:rsidRDefault="00207AB9">
      <w:pPr>
        <w:pStyle w:val="Index1"/>
        <w:tabs>
          <w:tab w:val="right" w:pos="5030"/>
        </w:tabs>
        <w:rPr>
          <w:noProof/>
        </w:rPr>
      </w:pPr>
      <w:r>
        <w:rPr>
          <w:noProof/>
        </w:rPr>
        <w:t>Add-on di Microsoft Intune, 61</w:t>
      </w:r>
    </w:p>
    <w:p w:rsidR="00207AB9" w:rsidRDefault="00207AB9">
      <w:pPr>
        <w:pStyle w:val="Index1"/>
        <w:tabs>
          <w:tab w:val="right" w:pos="5030"/>
        </w:tabs>
        <w:rPr>
          <w:noProof/>
        </w:rPr>
      </w:pPr>
      <w:r>
        <w:rPr>
          <w:noProof/>
        </w:rPr>
        <w:t>Add-on di Microsoft Social Engagement Professional, 63</w:t>
      </w:r>
    </w:p>
    <w:p w:rsidR="00207AB9" w:rsidRDefault="00207AB9">
      <w:pPr>
        <w:pStyle w:val="Index1"/>
        <w:tabs>
          <w:tab w:val="right" w:pos="5030"/>
        </w:tabs>
        <w:rPr>
          <w:noProof/>
        </w:rPr>
      </w:pPr>
      <w:r>
        <w:rPr>
          <w:noProof/>
        </w:rPr>
        <w:t>Add-on di Office 365 Midsize Business, 67</w:t>
      </w:r>
    </w:p>
    <w:p w:rsidR="00207AB9" w:rsidRDefault="00207AB9">
      <w:pPr>
        <w:pStyle w:val="Index1"/>
        <w:tabs>
          <w:tab w:val="right" w:pos="5030"/>
        </w:tabs>
        <w:rPr>
          <w:noProof/>
        </w:rPr>
      </w:pPr>
      <w:r>
        <w:rPr>
          <w:noProof/>
        </w:rPr>
        <w:t>Add-on di Operations Management Suite Datacenter Edition, 59</w:t>
      </w:r>
    </w:p>
    <w:p w:rsidR="00207AB9" w:rsidRDefault="00207AB9">
      <w:pPr>
        <w:pStyle w:val="Index1"/>
        <w:tabs>
          <w:tab w:val="right" w:pos="5030"/>
        </w:tabs>
        <w:rPr>
          <w:noProof/>
        </w:rPr>
      </w:pPr>
      <w:r>
        <w:rPr>
          <w:noProof/>
        </w:rPr>
        <w:t>Add-on di Operations Management Suite Standard Edition, 59</w:t>
      </w:r>
    </w:p>
    <w:p w:rsidR="00207AB9" w:rsidRDefault="00207AB9">
      <w:pPr>
        <w:pStyle w:val="Index1"/>
        <w:tabs>
          <w:tab w:val="right" w:pos="5030"/>
        </w:tabs>
        <w:rPr>
          <w:noProof/>
        </w:rPr>
      </w:pPr>
      <w:r>
        <w:rPr>
          <w:noProof/>
        </w:rPr>
        <w:t>Add-on di Skype for Business Online Piano 1, 67, 71</w:t>
      </w:r>
    </w:p>
    <w:p w:rsidR="00207AB9" w:rsidRDefault="00207AB9">
      <w:pPr>
        <w:pStyle w:val="Index1"/>
        <w:tabs>
          <w:tab w:val="right" w:pos="5030"/>
        </w:tabs>
        <w:rPr>
          <w:noProof/>
        </w:rPr>
      </w:pPr>
      <w:r>
        <w:rPr>
          <w:noProof/>
        </w:rPr>
        <w:t>Add-on di Windows SA Per Utente (SL), 43</w:t>
      </w:r>
    </w:p>
    <w:p w:rsidR="00207AB9" w:rsidRDefault="00207AB9">
      <w:pPr>
        <w:pStyle w:val="Index1"/>
        <w:tabs>
          <w:tab w:val="right" w:pos="5030"/>
        </w:tabs>
        <w:rPr>
          <w:noProof/>
        </w:rPr>
      </w:pPr>
      <w:r>
        <w:rPr>
          <w:noProof/>
        </w:rPr>
        <w:t>Add-on per Enterprise Mobility Suite, 57</w:t>
      </w:r>
    </w:p>
    <w:p w:rsidR="00207AB9" w:rsidRDefault="00207AB9">
      <w:pPr>
        <w:pStyle w:val="Index1"/>
        <w:tabs>
          <w:tab w:val="right" w:pos="5030"/>
        </w:tabs>
        <w:rPr>
          <w:noProof/>
        </w:rPr>
      </w:pPr>
      <w:r>
        <w:rPr>
          <w:noProof/>
        </w:rPr>
        <w:t>Advanced Threat Protection, 70</w:t>
      </w:r>
    </w:p>
    <w:p w:rsidR="00207AB9" w:rsidRDefault="00207AB9">
      <w:pPr>
        <w:pStyle w:val="Index1"/>
        <w:tabs>
          <w:tab w:val="right" w:pos="5030"/>
        </w:tabs>
        <w:rPr>
          <w:noProof/>
        </w:rPr>
      </w:pPr>
      <w:r>
        <w:rPr>
          <w:noProof/>
        </w:rPr>
        <w:t>Aggiornamento per Windows 10 Education (Per Dispositivo), 42</w:t>
      </w:r>
    </w:p>
    <w:p w:rsidR="00207AB9" w:rsidRDefault="00207AB9">
      <w:pPr>
        <w:pStyle w:val="Index1"/>
        <w:tabs>
          <w:tab w:val="right" w:pos="5030"/>
        </w:tabs>
        <w:rPr>
          <w:noProof/>
        </w:rPr>
      </w:pPr>
      <w:r>
        <w:rPr>
          <w:noProof/>
        </w:rPr>
        <w:t>Aggiornamento per Windows 10 Enterprise LTSB, 42</w:t>
      </w:r>
    </w:p>
    <w:p w:rsidR="00207AB9" w:rsidRDefault="00207AB9">
      <w:pPr>
        <w:pStyle w:val="Index1"/>
        <w:tabs>
          <w:tab w:val="right" w:pos="5030"/>
        </w:tabs>
        <w:rPr>
          <w:noProof/>
        </w:rPr>
      </w:pPr>
      <w:r>
        <w:rPr>
          <w:noProof/>
        </w:rPr>
        <w:t>Aggiornamento per Windows 10 Pro, 42</w:t>
      </w:r>
    </w:p>
    <w:p w:rsidR="00207AB9" w:rsidRDefault="00207AB9">
      <w:pPr>
        <w:pStyle w:val="Index1"/>
        <w:tabs>
          <w:tab w:val="right" w:pos="5030"/>
        </w:tabs>
        <w:rPr>
          <w:noProof/>
        </w:rPr>
      </w:pPr>
      <w:r>
        <w:rPr>
          <w:noProof/>
        </w:rPr>
        <w:t>Apple Macintosh, 43</w:t>
      </w:r>
    </w:p>
    <w:p w:rsidR="00207AB9" w:rsidRDefault="00207AB9">
      <w:pPr>
        <w:pStyle w:val="Index1"/>
        <w:tabs>
          <w:tab w:val="right" w:pos="5030"/>
        </w:tabs>
        <w:rPr>
          <w:noProof/>
        </w:rPr>
      </w:pPr>
      <w:r>
        <w:rPr>
          <w:noProof/>
        </w:rPr>
        <w:t>Archiviazione Exchange Online per Exchange Online, 69</w:t>
      </w:r>
    </w:p>
    <w:p w:rsidR="00207AB9" w:rsidRDefault="00207AB9">
      <w:pPr>
        <w:pStyle w:val="Index1"/>
        <w:tabs>
          <w:tab w:val="right" w:pos="5030"/>
        </w:tabs>
        <w:rPr>
          <w:noProof/>
        </w:rPr>
      </w:pPr>
      <w:r>
        <w:rPr>
          <w:noProof/>
        </w:rPr>
        <w:t>Archiviazione Exchange Online per Exchange Server, 16, 69</w:t>
      </w:r>
    </w:p>
    <w:p w:rsidR="00207AB9" w:rsidRDefault="00207AB9">
      <w:pPr>
        <w:pStyle w:val="Index1"/>
        <w:tabs>
          <w:tab w:val="right" w:pos="5030"/>
        </w:tabs>
        <w:rPr>
          <w:noProof/>
        </w:rPr>
      </w:pPr>
      <w:r>
        <w:rPr>
          <w:noProof/>
        </w:rPr>
        <w:t>Archiviazione File Aggiuntiva di Parature Enterprise, 64</w:t>
      </w:r>
    </w:p>
    <w:p w:rsidR="00207AB9" w:rsidRDefault="00207AB9">
      <w:pPr>
        <w:pStyle w:val="Index1"/>
        <w:tabs>
          <w:tab w:val="right" w:pos="5030"/>
        </w:tabs>
        <w:rPr>
          <w:noProof/>
        </w:rPr>
      </w:pPr>
      <w:r>
        <w:rPr>
          <w:noProof/>
        </w:rPr>
        <w:t>Archivio Protetto per le Società con Office 365, 68</w:t>
      </w:r>
    </w:p>
    <w:p w:rsidR="00207AB9" w:rsidRDefault="00207AB9">
      <w:pPr>
        <w:pStyle w:val="Index1"/>
        <w:tabs>
          <w:tab w:val="right" w:pos="5030"/>
        </w:tabs>
        <w:rPr>
          <w:noProof/>
        </w:rPr>
      </w:pPr>
      <w:r>
        <w:rPr>
          <w:noProof/>
        </w:rPr>
        <w:t>Azure Active Directory Basic, 58</w:t>
      </w:r>
    </w:p>
    <w:p w:rsidR="00207AB9" w:rsidRDefault="00207AB9">
      <w:pPr>
        <w:pStyle w:val="Index1"/>
        <w:tabs>
          <w:tab w:val="right" w:pos="5030"/>
        </w:tabs>
        <w:rPr>
          <w:noProof/>
        </w:rPr>
      </w:pPr>
      <w:r>
        <w:rPr>
          <w:noProof/>
        </w:rPr>
        <w:t>Azure Active Directory Premium, 58</w:t>
      </w:r>
    </w:p>
    <w:p w:rsidR="00207AB9" w:rsidRDefault="00207AB9">
      <w:pPr>
        <w:pStyle w:val="Index1"/>
        <w:tabs>
          <w:tab w:val="right" w:pos="5030"/>
        </w:tabs>
        <w:rPr>
          <w:noProof/>
        </w:rPr>
      </w:pPr>
      <w:r>
        <w:rPr>
          <w:noProof/>
        </w:rPr>
        <w:t>Azure RemoteApp, 59</w:t>
      </w:r>
    </w:p>
    <w:p w:rsidR="00207AB9" w:rsidRDefault="00207AB9">
      <w:pPr>
        <w:pStyle w:val="Index1"/>
        <w:tabs>
          <w:tab w:val="right" w:pos="5030"/>
        </w:tabs>
        <w:rPr>
          <w:noProof/>
        </w:rPr>
      </w:pPr>
      <w:r>
        <w:rPr>
          <w:noProof/>
        </w:rPr>
        <w:t>Azure Site Recovery, 92</w:t>
      </w:r>
    </w:p>
    <w:p w:rsidR="00207AB9" w:rsidRDefault="00207AB9">
      <w:pPr>
        <w:pStyle w:val="Index1"/>
        <w:tabs>
          <w:tab w:val="right" w:pos="5030"/>
        </w:tabs>
        <w:rPr>
          <w:noProof/>
        </w:rPr>
      </w:pPr>
      <w:r>
        <w:rPr>
          <w:noProof/>
        </w:rPr>
        <w:t>Basic Additive CAL per Microsoft Dynamics CRM, 62</w:t>
      </w:r>
    </w:p>
    <w:p w:rsidR="00207AB9" w:rsidRDefault="00207AB9">
      <w:pPr>
        <w:pStyle w:val="Index1"/>
        <w:tabs>
          <w:tab w:val="right" w:pos="5030"/>
        </w:tabs>
        <w:rPr>
          <w:noProof/>
        </w:rPr>
      </w:pPr>
      <w:r>
        <w:rPr>
          <w:noProof/>
        </w:rPr>
        <w:t>Basic Additive CAL per Microsoft Dynamics CRM 2016, 22</w:t>
      </w:r>
    </w:p>
    <w:p w:rsidR="00207AB9" w:rsidRDefault="00207AB9">
      <w:pPr>
        <w:pStyle w:val="Index1"/>
        <w:tabs>
          <w:tab w:val="right" w:pos="5030"/>
        </w:tabs>
        <w:rPr>
          <w:noProof/>
        </w:rPr>
      </w:pPr>
      <w:r>
        <w:rPr>
          <w:noProof/>
        </w:rPr>
        <w:t>Basic CAL per Microsoft Dynamics CRM, 62</w:t>
      </w:r>
    </w:p>
    <w:p w:rsidR="00207AB9" w:rsidRDefault="00207AB9">
      <w:pPr>
        <w:pStyle w:val="Index1"/>
        <w:tabs>
          <w:tab w:val="right" w:pos="5030"/>
        </w:tabs>
        <w:rPr>
          <w:noProof/>
        </w:rPr>
      </w:pPr>
      <w:r>
        <w:rPr>
          <w:noProof/>
        </w:rPr>
        <w:t>Basic CAL per Microsoft Dynamics CRM 2016, 22</w:t>
      </w:r>
    </w:p>
    <w:p w:rsidR="00207AB9" w:rsidRDefault="00207AB9">
      <w:pPr>
        <w:pStyle w:val="Index1"/>
        <w:tabs>
          <w:tab w:val="right" w:pos="5030"/>
        </w:tabs>
        <w:rPr>
          <w:noProof/>
        </w:rPr>
      </w:pPr>
      <w:r>
        <w:rPr>
          <w:noProof/>
        </w:rPr>
        <w:t>Bing Maps Asset Management per Windows Europa o Nord America, 73</w:t>
      </w:r>
    </w:p>
    <w:p w:rsidR="00207AB9" w:rsidRDefault="00207AB9">
      <w:pPr>
        <w:pStyle w:val="Index1"/>
        <w:tabs>
          <w:tab w:val="right" w:pos="5030"/>
        </w:tabs>
        <w:rPr>
          <w:noProof/>
        </w:rPr>
      </w:pPr>
      <w:r>
        <w:rPr>
          <w:noProof/>
        </w:rPr>
        <w:t>BizTalk Server, 89</w:t>
      </w:r>
    </w:p>
    <w:p w:rsidR="00207AB9" w:rsidRDefault="00207AB9">
      <w:pPr>
        <w:pStyle w:val="Index1"/>
        <w:tabs>
          <w:tab w:val="right" w:pos="5030"/>
        </w:tabs>
        <w:rPr>
          <w:noProof/>
        </w:rPr>
      </w:pPr>
      <w:r>
        <w:rPr>
          <w:noProof/>
        </w:rPr>
        <w:t>BizTalk Server 2013, 15</w:t>
      </w:r>
    </w:p>
    <w:p w:rsidR="00207AB9" w:rsidRDefault="00207AB9">
      <w:pPr>
        <w:pStyle w:val="Index1"/>
        <w:tabs>
          <w:tab w:val="right" w:pos="5030"/>
        </w:tabs>
        <w:rPr>
          <w:noProof/>
        </w:rPr>
      </w:pPr>
      <w:r>
        <w:rPr>
          <w:noProof/>
        </w:rPr>
        <w:t>BizTalk Server 2013 R2 Branch Edition, 14</w:t>
      </w:r>
    </w:p>
    <w:p w:rsidR="00207AB9" w:rsidRDefault="00207AB9">
      <w:pPr>
        <w:pStyle w:val="Index1"/>
        <w:tabs>
          <w:tab w:val="right" w:pos="5030"/>
        </w:tabs>
        <w:rPr>
          <w:noProof/>
        </w:rPr>
      </w:pPr>
      <w:r>
        <w:rPr>
          <w:noProof/>
        </w:rPr>
        <w:t>BizTalk Server 2013 R2 Branch IDC, 15</w:t>
      </w:r>
    </w:p>
    <w:p w:rsidR="00207AB9" w:rsidRDefault="00207AB9">
      <w:pPr>
        <w:pStyle w:val="Index1"/>
        <w:tabs>
          <w:tab w:val="right" w:pos="5030"/>
        </w:tabs>
        <w:rPr>
          <w:noProof/>
        </w:rPr>
      </w:pPr>
      <w:r>
        <w:rPr>
          <w:noProof/>
        </w:rPr>
        <w:t>BizTalk Server 2013 R2 Developer, 15</w:t>
      </w:r>
    </w:p>
    <w:p w:rsidR="00207AB9" w:rsidRDefault="00207AB9">
      <w:pPr>
        <w:pStyle w:val="Index1"/>
        <w:tabs>
          <w:tab w:val="right" w:pos="5030"/>
        </w:tabs>
        <w:rPr>
          <w:noProof/>
        </w:rPr>
      </w:pPr>
      <w:r>
        <w:rPr>
          <w:noProof/>
        </w:rPr>
        <w:t>BizTalk Server 2013 R2 Enterprise Edition, 15</w:t>
      </w:r>
    </w:p>
    <w:p w:rsidR="00207AB9" w:rsidRDefault="00207AB9">
      <w:pPr>
        <w:pStyle w:val="Index1"/>
        <w:tabs>
          <w:tab w:val="right" w:pos="5030"/>
        </w:tabs>
        <w:rPr>
          <w:noProof/>
        </w:rPr>
      </w:pPr>
      <w:r>
        <w:rPr>
          <w:noProof/>
        </w:rPr>
        <w:t>BizTalk Server 2013 R2 Standard Edition, 15</w:t>
      </w:r>
    </w:p>
    <w:p w:rsidR="00207AB9" w:rsidRDefault="00207AB9">
      <w:pPr>
        <w:pStyle w:val="Index1"/>
        <w:tabs>
          <w:tab w:val="right" w:pos="5030"/>
        </w:tabs>
        <w:rPr>
          <w:noProof/>
        </w:rPr>
      </w:pPr>
      <w:r>
        <w:rPr>
          <w:noProof/>
        </w:rPr>
        <w:t>BizTalk Server 2013 R2 Standard Edition IDC, 15</w:t>
      </w:r>
    </w:p>
    <w:p w:rsidR="00207AB9" w:rsidRDefault="00207AB9">
      <w:pPr>
        <w:pStyle w:val="Index1"/>
        <w:tabs>
          <w:tab w:val="right" w:pos="5030"/>
        </w:tabs>
        <w:rPr>
          <w:noProof/>
        </w:rPr>
      </w:pPr>
      <w:r>
        <w:rPr>
          <w:noProof/>
        </w:rPr>
        <w:t>BizTalk Server Branch, 91</w:t>
      </w:r>
    </w:p>
    <w:p w:rsidR="00207AB9" w:rsidRDefault="00207AB9">
      <w:pPr>
        <w:pStyle w:val="Index1"/>
        <w:tabs>
          <w:tab w:val="right" w:pos="5030"/>
        </w:tabs>
        <w:rPr>
          <w:noProof/>
        </w:rPr>
      </w:pPr>
      <w:r>
        <w:rPr>
          <w:noProof/>
        </w:rPr>
        <w:t>BizTalk Server Enterprise, 91</w:t>
      </w:r>
    </w:p>
    <w:p w:rsidR="00207AB9" w:rsidRDefault="00207AB9">
      <w:pPr>
        <w:pStyle w:val="Index1"/>
        <w:tabs>
          <w:tab w:val="right" w:pos="5030"/>
        </w:tabs>
        <w:rPr>
          <w:noProof/>
        </w:rPr>
      </w:pPr>
      <w:r>
        <w:rPr>
          <w:noProof/>
        </w:rPr>
        <w:t>BizTalk Server Standard, 91</w:t>
      </w:r>
    </w:p>
    <w:p w:rsidR="00207AB9" w:rsidRDefault="00207AB9">
      <w:pPr>
        <w:pStyle w:val="Index1"/>
        <w:tabs>
          <w:tab w:val="right" w:pos="5030"/>
        </w:tabs>
        <w:rPr>
          <w:noProof/>
        </w:rPr>
      </w:pPr>
      <w:r>
        <w:rPr>
          <w:noProof/>
        </w:rPr>
        <w:t>Business Productivity Online Deskless Suite, 68</w:t>
      </w:r>
    </w:p>
    <w:p w:rsidR="00207AB9" w:rsidRDefault="00207AB9">
      <w:pPr>
        <w:pStyle w:val="Index1"/>
        <w:tabs>
          <w:tab w:val="right" w:pos="5030"/>
        </w:tabs>
        <w:rPr>
          <w:noProof/>
        </w:rPr>
      </w:pPr>
      <w:r>
        <w:rPr>
          <w:noProof/>
        </w:rPr>
        <w:t>CAL per Dispositivo per Project Server 2016, 25</w:t>
      </w:r>
    </w:p>
    <w:p w:rsidR="00207AB9" w:rsidRDefault="00207AB9">
      <w:pPr>
        <w:pStyle w:val="Index1"/>
        <w:tabs>
          <w:tab w:val="right" w:pos="5030"/>
        </w:tabs>
        <w:rPr>
          <w:noProof/>
        </w:rPr>
      </w:pPr>
      <w:r>
        <w:rPr>
          <w:noProof/>
        </w:rPr>
        <w:t>CAL per Exchange Server Enterprise 2016, 27</w:t>
      </w:r>
    </w:p>
    <w:p w:rsidR="00207AB9" w:rsidRDefault="00207AB9">
      <w:pPr>
        <w:pStyle w:val="Index1"/>
        <w:tabs>
          <w:tab w:val="right" w:pos="5030"/>
        </w:tabs>
        <w:rPr>
          <w:noProof/>
        </w:rPr>
      </w:pPr>
      <w:r>
        <w:rPr>
          <w:noProof/>
        </w:rPr>
        <w:t>CAL per Exchange Server Standard 2016, 27</w:t>
      </w:r>
    </w:p>
    <w:p w:rsidR="00207AB9" w:rsidRDefault="00207AB9">
      <w:pPr>
        <w:pStyle w:val="Index1"/>
        <w:tabs>
          <w:tab w:val="right" w:pos="5030"/>
        </w:tabs>
        <w:rPr>
          <w:noProof/>
        </w:rPr>
      </w:pPr>
      <w:r>
        <w:rPr>
          <w:noProof/>
        </w:rPr>
        <w:t>CAL per Microsoft Dynamics CRM, 84</w:t>
      </w:r>
    </w:p>
    <w:p w:rsidR="00207AB9" w:rsidRDefault="00207AB9">
      <w:pPr>
        <w:pStyle w:val="Index1"/>
        <w:tabs>
          <w:tab w:val="right" w:pos="5030"/>
        </w:tabs>
        <w:rPr>
          <w:noProof/>
        </w:rPr>
      </w:pPr>
      <w:r>
        <w:rPr>
          <w:noProof/>
        </w:rPr>
        <w:t>CAL per Microsoft Identity Manager 2016, 24</w:t>
      </w:r>
    </w:p>
    <w:p w:rsidR="00207AB9" w:rsidRDefault="00207AB9">
      <w:pPr>
        <w:pStyle w:val="Index1"/>
        <w:tabs>
          <w:tab w:val="right" w:pos="5030"/>
        </w:tabs>
        <w:rPr>
          <w:noProof/>
        </w:rPr>
      </w:pPr>
      <w:r>
        <w:rPr>
          <w:noProof/>
        </w:rPr>
        <w:t>CAL per Project Server 2013, 28</w:t>
      </w:r>
    </w:p>
    <w:p w:rsidR="00207AB9" w:rsidRDefault="00207AB9">
      <w:pPr>
        <w:pStyle w:val="Index1"/>
        <w:tabs>
          <w:tab w:val="right" w:pos="5030"/>
        </w:tabs>
        <w:rPr>
          <w:noProof/>
        </w:rPr>
      </w:pPr>
      <w:r>
        <w:rPr>
          <w:noProof/>
        </w:rPr>
        <w:t>CAL per Servizi Desktop Remoto Windows Server 2012, 50</w:t>
      </w:r>
    </w:p>
    <w:p w:rsidR="00207AB9" w:rsidRDefault="00207AB9">
      <w:pPr>
        <w:pStyle w:val="Index1"/>
        <w:tabs>
          <w:tab w:val="right" w:pos="5030"/>
        </w:tabs>
        <w:rPr>
          <w:noProof/>
        </w:rPr>
      </w:pPr>
      <w:r>
        <w:rPr>
          <w:noProof/>
        </w:rPr>
        <w:t>CAL per SQL Server 2014, 34</w:t>
      </w:r>
    </w:p>
    <w:p w:rsidR="00207AB9" w:rsidRDefault="00207AB9">
      <w:pPr>
        <w:pStyle w:val="Index1"/>
        <w:tabs>
          <w:tab w:val="right" w:pos="5030"/>
        </w:tabs>
        <w:rPr>
          <w:noProof/>
        </w:rPr>
      </w:pPr>
      <w:r>
        <w:rPr>
          <w:noProof/>
        </w:rPr>
        <w:t>CAL per Visual Studio Team Foundation Server 2015, 41</w:t>
      </w:r>
    </w:p>
    <w:p w:rsidR="00207AB9" w:rsidRDefault="00207AB9">
      <w:pPr>
        <w:pStyle w:val="Index1"/>
        <w:tabs>
          <w:tab w:val="right" w:pos="5030"/>
        </w:tabs>
        <w:rPr>
          <w:noProof/>
        </w:rPr>
      </w:pPr>
      <w:r>
        <w:rPr>
          <w:noProof/>
        </w:rPr>
        <w:t>CAL per Windows MultiPoint Server 2012, 49</w:t>
      </w:r>
    </w:p>
    <w:p w:rsidR="00207AB9" w:rsidRDefault="00207AB9">
      <w:pPr>
        <w:pStyle w:val="Index1"/>
        <w:tabs>
          <w:tab w:val="right" w:pos="5030"/>
        </w:tabs>
        <w:rPr>
          <w:noProof/>
        </w:rPr>
      </w:pPr>
      <w:r>
        <w:rPr>
          <w:noProof/>
        </w:rPr>
        <w:t>CAL per Windows MultiPoint Server 2012 con CAL per Windows Server 2012, 49</w:t>
      </w:r>
    </w:p>
    <w:p w:rsidR="00207AB9" w:rsidRDefault="00207AB9">
      <w:pPr>
        <w:pStyle w:val="Index1"/>
        <w:tabs>
          <w:tab w:val="right" w:pos="5030"/>
        </w:tabs>
        <w:rPr>
          <w:noProof/>
        </w:rPr>
      </w:pPr>
      <w:r>
        <w:rPr>
          <w:noProof/>
        </w:rPr>
        <w:t>CAL per Windows Server 2012, 49, 50</w:t>
      </w:r>
    </w:p>
    <w:p w:rsidR="00207AB9" w:rsidRDefault="00207AB9">
      <w:pPr>
        <w:pStyle w:val="Index1"/>
        <w:tabs>
          <w:tab w:val="right" w:pos="5030"/>
        </w:tabs>
        <w:rPr>
          <w:noProof/>
        </w:rPr>
      </w:pPr>
      <w:r>
        <w:rPr>
          <w:noProof/>
        </w:rPr>
        <w:t>CAL per Windows Server 2012 Active Directory Rights Management Services, 50</w:t>
      </w:r>
    </w:p>
    <w:p w:rsidR="00207AB9" w:rsidRDefault="00207AB9">
      <w:pPr>
        <w:pStyle w:val="Index1"/>
        <w:tabs>
          <w:tab w:val="right" w:pos="5030"/>
        </w:tabs>
        <w:rPr>
          <w:noProof/>
        </w:rPr>
      </w:pPr>
      <w:r>
        <w:rPr>
          <w:noProof/>
        </w:rPr>
        <w:t>CAL Suite per Windows Small Business Server 2011, 53</w:t>
      </w:r>
    </w:p>
    <w:p w:rsidR="00207AB9" w:rsidRDefault="00207AB9">
      <w:pPr>
        <w:pStyle w:val="Index1"/>
        <w:tabs>
          <w:tab w:val="right" w:pos="5030"/>
        </w:tabs>
        <w:rPr>
          <w:noProof/>
        </w:rPr>
      </w:pPr>
      <w:r>
        <w:rPr>
          <w:noProof/>
        </w:rPr>
        <w:t>Chiosco Exchange Online, 69</w:t>
      </w:r>
    </w:p>
    <w:p w:rsidR="00207AB9" w:rsidRDefault="00207AB9">
      <w:pPr>
        <w:pStyle w:val="Index1"/>
        <w:tabs>
          <w:tab w:val="right" w:pos="5030"/>
        </w:tabs>
        <w:rPr>
          <w:noProof/>
        </w:rPr>
      </w:pPr>
      <w:r>
        <w:rPr>
          <w:noProof/>
        </w:rPr>
        <w:t>CIS Datacenter, 89</w:t>
      </w:r>
    </w:p>
    <w:p w:rsidR="00207AB9" w:rsidRDefault="00207AB9">
      <w:pPr>
        <w:pStyle w:val="Index1"/>
        <w:tabs>
          <w:tab w:val="right" w:pos="5030"/>
        </w:tabs>
        <w:rPr>
          <w:noProof/>
        </w:rPr>
      </w:pPr>
      <w:r>
        <w:rPr>
          <w:noProof/>
        </w:rPr>
        <w:t>CIS Standard, 89</w:t>
      </w:r>
    </w:p>
    <w:p w:rsidR="00207AB9" w:rsidRDefault="00207AB9">
      <w:pPr>
        <w:pStyle w:val="Index1"/>
        <w:tabs>
          <w:tab w:val="right" w:pos="5030"/>
        </w:tabs>
        <w:rPr>
          <w:noProof/>
        </w:rPr>
      </w:pPr>
      <w:r>
        <w:rPr>
          <w:noProof/>
        </w:rPr>
        <w:t>Commerce Server Enterprise, 91</w:t>
      </w:r>
    </w:p>
    <w:p w:rsidR="00207AB9" w:rsidRDefault="00207AB9">
      <w:pPr>
        <w:pStyle w:val="Index1"/>
        <w:tabs>
          <w:tab w:val="right" w:pos="5030"/>
        </w:tabs>
        <w:rPr>
          <w:noProof/>
        </w:rPr>
      </w:pPr>
      <w:r>
        <w:rPr>
          <w:noProof/>
        </w:rPr>
        <w:t>Commerce Server Standard, 91</w:t>
      </w:r>
    </w:p>
    <w:p w:rsidR="00207AB9" w:rsidRDefault="00207AB9">
      <w:pPr>
        <w:pStyle w:val="Index1"/>
        <w:tabs>
          <w:tab w:val="right" w:pos="5030"/>
        </w:tabs>
        <w:rPr>
          <w:noProof/>
        </w:rPr>
      </w:pPr>
      <w:r>
        <w:rPr>
          <w:noProof/>
        </w:rPr>
        <w:t>Communicator per Mac 2011, 26</w:t>
      </w:r>
    </w:p>
    <w:p w:rsidR="00207AB9" w:rsidRDefault="00207AB9">
      <w:pPr>
        <w:pStyle w:val="Index1"/>
        <w:tabs>
          <w:tab w:val="right" w:pos="5030"/>
        </w:tabs>
        <w:rPr>
          <w:noProof/>
        </w:rPr>
      </w:pPr>
      <w:r>
        <w:rPr>
          <w:noProof/>
        </w:rPr>
        <w:t>Componente Aggiuntivo di Exchange Online Piano 1, 69</w:t>
      </w:r>
    </w:p>
    <w:p w:rsidR="00207AB9" w:rsidRDefault="00207AB9">
      <w:pPr>
        <w:pStyle w:val="Index1"/>
        <w:tabs>
          <w:tab w:val="right" w:pos="5030"/>
        </w:tabs>
        <w:rPr>
          <w:noProof/>
        </w:rPr>
      </w:pPr>
      <w:r>
        <w:rPr>
          <w:noProof/>
        </w:rPr>
        <w:t>Componente Aggiuntivo di Office 365 Enterprise E1, E3, E5, 66</w:t>
      </w:r>
    </w:p>
    <w:p w:rsidR="00207AB9" w:rsidRDefault="00207AB9">
      <w:pPr>
        <w:pStyle w:val="Index1"/>
        <w:tabs>
          <w:tab w:val="right" w:pos="5030"/>
        </w:tabs>
        <w:rPr>
          <w:noProof/>
        </w:rPr>
      </w:pPr>
      <w:r>
        <w:rPr>
          <w:noProof/>
        </w:rPr>
        <w:t>Componente Aggiuntivo di Office 365 Enterprise E3, E4 senza ProPlus, 66</w:t>
      </w:r>
    </w:p>
    <w:p w:rsidR="00207AB9" w:rsidRDefault="00207AB9">
      <w:pPr>
        <w:pStyle w:val="Index1"/>
        <w:tabs>
          <w:tab w:val="right" w:pos="5030"/>
        </w:tabs>
        <w:rPr>
          <w:noProof/>
        </w:rPr>
      </w:pPr>
      <w:r>
        <w:rPr>
          <w:noProof/>
        </w:rPr>
        <w:t>Componente Aggiuntivo di Office 365 Enterprise E4, 66</w:t>
      </w:r>
    </w:p>
    <w:p w:rsidR="00207AB9" w:rsidRDefault="00207AB9">
      <w:pPr>
        <w:pStyle w:val="Index1"/>
        <w:tabs>
          <w:tab w:val="right" w:pos="5030"/>
        </w:tabs>
        <w:rPr>
          <w:noProof/>
        </w:rPr>
      </w:pPr>
      <w:r>
        <w:rPr>
          <w:noProof/>
        </w:rPr>
        <w:t>Componente Aggiuntivo di SharePoint Online Piano 1, 71</w:t>
      </w:r>
    </w:p>
    <w:p w:rsidR="00207AB9" w:rsidRDefault="00207AB9">
      <w:pPr>
        <w:pStyle w:val="Index1"/>
        <w:tabs>
          <w:tab w:val="right" w:pos="5030"/>
        </w:tabs>
        <w:rPr>
          <w:noProof/>
        </w:rPr>
      </w:pPr>
      <w:r>
        <w:rPr>
          <w:noProof/>
        </w:rPr>
        <w:t>Core CAL, 38, 57, 67, 85, 91</w:t>
      </w:r>
    </w:p>
    <w:p w:rsidR="00207AB9" w:rsidRDefault="00207AB9">
      <w:pPr>
        <w:pStyle w:val="Index1"/>
        <w:tabs>
          <w:tab w:val="right" w:pos="5030"/>
        </w:tabs>
        <w:rPr>
          <w:noProof/>
        </w:rPr>
      </w:pPr>
      <w:r>
        <w:rPr>
          <w:noProof/>
        </w:rPr>
        <w:t>Core CAL Bridge per Office 365, 67</w:t>
      </w:r>
    </w:p>
    <w:p w:rsidR="00207AB9" w:rsidRDefault="00207AB9">
      <w:pPr>
        <w:pStyle w:val="Index1"/>
        <w:tabs>
          <w:tab w:val="right" w:pos="5030"/>
        </w:tabs>
        <w:rPr>
          <w:noProof/>
        </w:rPr>
      </w:pPr>
      <w:r>
        <w:rPr>
          <w:noProof/>
        </w:rPr>
        <w:t>Core CAL Suite, 16</w:t>
      </w:r>
    </w:p>
    <w:p w:rsidR="00207AB9" w:rsidRDefault="00207AB9">
      <w:pPr>
        <w:pStyle w:val="Index1"/>
        <w:tabs>
          <w:tab w:val="right" w:pos="5030"/>
        </w:tabs>
        <w:rPr>
          <w:noProof/>
        </w:rPr>
      </w:pPr>
      <w:r>
        <w:rPr>
          <w:noProof/>
        </w:rPr>
        <w:t>Core CAL Suite Bridge per Enterprise Mobility Suite, 91</w:t>
      </w:r>
    </w:p>
    <w:p w:rsidR="00207AB9" w:rsidRDefault="00207AB9">
      <w:pPr>
        <w:pStyle w:val="Index1"/>
        <w:tabs>
          <w:tab w:val="right" w:pos="5030"/>
        </w:tabs>
        <w:rPr>
          <w:noProof/>
        </w:rPr>
      </w:pPr>
      <w:r>
        <w:rPr>
          <w:noProof/>
        </w:rPr>
        <w:t>Core CAL Suite Bridge per Enterprise Mobility Suite, 16</w:t>
      </w:r>
    </w:p>
    <w:p w:rsidR="00207AB9" w:rsidRDefault="00207AB9">
      <w:pPr>
        <w:pStyle w:val="Index1"/>
        <w:tabs>
          <w:tab w:val="right" w:pos="5030"/>
        </w:tabs>
        <w:rPr>
          <w:noProof/>
        </w:rPr>
      </w:pPr>
      <w:r>
        <w:rPr>
          <w:noProof/>
        </w:rPr>
        <w:t>Core CAL Suite Bridge per Microsoft Intune, 91</w:t>
      </w:r>
    </w:p>
    <w:p w:rsidR="00207AB9" w:rsidRDefault="00207AB9">
      <w:pPr>
        <w:pStyle w:val="Index1"/>
        <w:tabs>
          <w:tab w:val="right" w:pos="5030"/>
        </w:tabs>
        <w:rPr>
          <w:noProof/>
        </w:rPr>
      </w:pPr>
      <w:r>
        <w:rPr>
          <w:noProof/>
        </w:rPr>
        <w:t>Core CAL Suite Bridge per Microsoft Intune, 16</w:t>
      </w:r>
    </w:p>
    <w:p w:rsidR="00207AB9" w:rsidRDefault="00207AB9">
      <w:pPr>
        <w:pStyle w:val="Index1"/>
        <w:tabs>
          <w:tab w:val="right" w:pos="5030"/>
        </w:tabs>
        <w:rPr>
          <w:noProof/>
        </w:rPr>
      </w:pPr>
      <w:r>
        <w:rPr>
          <w:noProof/>
        </w:rPr>
        <w:t>Core CAL Suite Bridge per Office 365, 16, 57, 91</w:t>
      </w:r>
    </w:p>
    <w:p w:rsidR="00207AB9" w:rsidRDefault="00207AB9">
      <w:pPr>
        <w:pStyle w:val="Index1"/>
        <w:tabs>
          <w:tab w:val="right" w:pos="5030"/>
        </w:tabs>
        <w:rPr>
          <w:noProof/>
        </w:rPr>
      </w:pPr>
      <w:r>
        <w:rPr>
          <w:noProof/>
        </w:rPr>
        <w:t>Core CAL Suite Bridge per Office 365 e Microsoft Intune, 16, 57, 91</w:t>
      </w:r>
    </w:p>
    <w:p w:rsidR="00207AB9" w:rsidRDefault="00207AB9">
      <w:pPr>
        <w:pStyle w:val="Index1"/>
        <w:tabs>
          <w:tab w:val="right" w:pos="5030"/>
        </w:tabs>
        <w:rPr>
          <w:noProof/>
        </w:rPr>
      </w:pPr>
      <w:r>
        <w:rPr>
          <w:noProof/>
        </w:rPr>
        <w:t>Core Infrastructure Server Suite Datacenter, 18, 91</w:t>
      </w:r>
    </w:p>
    <w:p w:rsidR="00207AB9" w:rsidRDefault="00207AB9">
      <w:pPr>
        <w:pStyle w:val="Index1"/>
        <w:tabs>
          <w:tab w:val="right" w:pos="5030"/>
        </w:tabs>
        <w:rPr>
          <w:noProof/>
        </w:rPr>
      </w:pPr>
      <w:r>
        <w:rPr>
          <w:noProof/>
        </w:rPr>
        <w:t>Core Infrastructure Server Suite Standard, 18, 91</w:t>
      </w:r>
    </w:p>
    <w:p w:rsidR="00207AB9" w:rsidRDefault="00207AB9">
      <w:pPr>
        <w:pStyle w:val="Index1"/>
        <w:tabs>
          <w:tab w:val="right" w:pos="5030"/>
        </w:tabs>
        <w:rPr>
          <w:noProof/>
        </w:rPr>
      </w:pPr>
      <w:r>
        <w:rPr>
          <w:noProof/>
        </w:rPr>
        <w:t>Diritti di Noleggio per Office Standard, 31</w:t>
      </w:r>
    </w:p>
    <w:p w:rsidR="00207AB9" w:rsidRDefault="00207AB9">
      <w:pPr>
        <w:pStyle w:val="Index1"/>
        <w:tabs>
          <w:tab w:val="right" w:pos="5030"/>
        </w:tabs>
        <w:rPr>
          <w:noProof/>
        </w:rPr>
      </w:pPr>
      <w:r>
        <w:rPr>
          <w:noProof/>
        </w:rPr>
        <w:t>Diritti di Noleggio per Windows, 31</w:t>
      </w:r>
    </w:p>
    <w:p w:rsidR="00207AB9" w:rsidRDefault="00207AB9">
      <w:pPr>
        <w:pStyle w:val="Index1"/>
        <w:tabs>
          <w:tab w:val="right" w:pos="5030"/>
        </w:tabs>
        <w:rPr>
          <w:noProof/>
        </w:rPr>
      </w:pPr>
      <w:r>
        <w:rPr>
          <w:noProof/>
        </w:rPr>
        <w:t>Diritto di Noleggio per Office Professional Plus, 31</w:t>
      </w:r>
    </w:p>
    <w:p w:rsidR="00207AB9" w:rsidRDefault="00207AB9">
      <w:pPr>
        <w:pStyle w:val="Index1"/>
        <w:tabs>
          <w:tab w:val="right" w:pos="5030"/>
        </w:tabs>
        <w:rPr>
          <w:noProof/>
        </w:rPr>
      </w:pPr>
      <w:r>
        <w:rPr>
          <w:noProof/>
        </w:rPr>
        <w:t>Employee Self Service per Microsoft Dynamics (SL per Utente), 62</w:t>
      </w:r>
    </w:p>
    <w:p w:rsidR="00207AB9" w:rsidRDefault="00207AB9">
      <w:pPr>
        <w:pStyle w:val="Index1"/>
        <w:tabs>
          <w:tab w:val="right" w:pos="5030"/>
        </w:tabs>
        <w:rPr>
          <w:noProof/>
        </w:rPr>
      </w:pPr>
      <w:r>
        <w:rPr>
          <w:noProof/>
        </w:rPr>
        <w:t>Enterprise Additive CAL per Microsoft Dynamics AX 2012 R3, 20</w:t>
      </w:r>
    </w:p>
    <w:p w:rsidR="00207AB9" w:rsidRDefault="00207AB9">
      <w:pPr>
        <w:pStyle w:val="Index1"/>
        <w:tabs>
          <w:tab w:val="right" w:pos="5030"/>
        </w:tabs>
        <w:rPr>
          <w:noProof/>
        </w:rPr>
      </w:pPr>
      <w:r>
        <w:rPr>
          <w:noProof/>
        </w:rPr>
        <w:t>Enterprise CAL, 38, 57, 67, 70, 85, 91</w:t>
      </w:r>
    </w:p>
    <w:p w:rsidR="00207AB9" w:rsidRDefault="00207AB9">
      <w:pPr>
        <w:pStyle w:val="Index1"/>
        <w:tabs>
          <w:tab w:val="right" w:pos="5030"/>
        </w:tabs>
        <w:rPr>
          <w:noProof/>
        </w:rPr>
      </w:pPr>
      <w:r>
        <w:rPr>
          <w:noProof/>
        </w:rPr>
        <w:t>Enterprise CAL Bridge per Enterprise Mobility Suite, 16</w:t>
      </w:r>
    </w:p>
    <w:p w:rsidR="00207AB9" w:rsidRDefault="00207AB9">
      <w:pPr>
        <w:pStyle w:val="Index1"/>
        <w:tabs>
          <w:tab w:val="right" w:pos="5030"/>
        </w:tabs>
        <w:rPr>
          <w:noProof/>
        </w:rPr>
      </w:pPr>
      <w:r>
        <w:rPr>
          <w:noProof/>
        </w:rPr>
        <w:t>Enterprise CAL Bridge per Enterprise Mobility Suite da SA, 16</w:t>
      </w:r>
    </w:p>
    <w:p w:rsidR="00207AB9" w:rsidRDefault="00207AB9">
      <w:pPr>
        <w:pStyle w:val="Index1"/>
        <w:tabs>
          <w:tab w:val="right" w:pos="5030"/>
        </w:tabs>
        <w:rPr>
          <w:noProof/>
        </w:rPr>
      </w:pPr>
      <w:r>
        <w:rPr>
          <w:noProof/>
        </w:rPr>
        <w:t>Enterprise CAL Bridge per Office 365, 68</w:t>
      </w:r>
    </w:p>
    <w:p w:rsidR="00207AB9" w:rsidRDefault="00207AB9">
      <w:pPr>
        <w:pStyle w:val="Index1"/>
        <w:tabs>
          <w:tab w:val="right" w:pos="5030"/>
        </w:tabs>
        <w:rPr>
          <w:noProof/>
        </w:rPr>
      </w:pPr>
      <w:r>
        <w:rPr>
          <w:noProof/>
        </w:rPr>
        <w:t>Enterprise CAL per Microsoft Dynamics AX, 85</w:t>
      </w:r>
    </w:p>
    <w:p w:rsidR="00207AB9" w:rsidRDefault="00207AB9">
      <w:pPr>
        <w:pStyle w:val="Index1"/>
        <w:tabs>
          <w:tab w:val="right" w:pos="5030"/>
        </w:tabs>
        <w:rPr>
          <w:noProof/>
        </w:rPr>
      </w:pPr>
      <w:r>
        <w:rPr>
          <w:noProof/>
        </w:rPr>
        <w:t>Enterprise CAL per Microsoft Dynamics AX 2012 R3, 20</w:t>
      </w:r>
    </w:p>
    <w:p w:rsidR="00207AB9" w:rsidRDefault="00207AB9">
      <w:pPr>
        <w:pStyle w:val="Index1"/>
        <w:tabs>
          <w:tab w:val="right" w:pos="5030"/>
        </w:tabs>
        <w:rPr>
          <w:noProof/>
        </w:rPr>
      </w:pPr>
      <w:r>
        <w:rPr>
          <w:noProof/>
        </w:rPr>
        <w:t>Enterprise CAL per SharePoint Server 2013, 29</w:t>
      </w:r>
    </w:p>
    <w:p w:rsidR="00207AB9" w:rsidRDefault="00207AB9">
      <w:pPr>
        <w:pStyle w:val="Index1"/>
        <w:tabs>
          <w:tab w:val="right" w:pos="5030"/>
        </w:tabs>
        <w:rPr>
          <w:noProof/>
        </w:rPr>
      </w:pPr>
      <w:r>
        <w:rPr>
          <w:noProof/>
        </w:rPr>
        <w:t>Enterprise CAL per Skype for Business Server 2015, 30</w:t>
      </w:r>
    </w:p>
    <w:p w:rsidR="00207AB9" w:rsidRDefault="00207AB9">
      <w:pPr>
        <w:pStyle w:val="Index1"/>
        <w:tabs>
          <w:tab w:val="right" w:pos="5030"/>
        </w:tabs>
        <w:rPr>
          <w:noProof/>
        </w:rPr>
      </w:pPr>
      <w:r>
        <w:rPr>
          <w:noProof/>
        </w:rPr>
        <w:t>Enterprise CAL Suite, 16, 61</w:t>
      </w:r>
    </w:p>
    <w:p w:rsidR="00207AB9" w:rsidRDefault="00207AB9">
      <w:pPr>
        <w:pStyle w:val="Index1"/>
        <w:tabs>
          <w:tab w:val="right" w:pos="5030"/>
        </w:tabs>
        <w:rPr>
          <w:noProof/>
        </w:rPr>
      </w:pPr>
      <w:r>
        <w:rPr>
          <w:noProof/>
        </w:rPr>
        <w:t>Enterprise CAL Suite Bridge per Enterprise Mobility Suite, 91</w:t>
      </w:r>
    </w:p>
    <w:p w:rsidR="00207AB9" w:rsidRDefault="00207AB9">
      <w:pPr>
        <w:pStyle w:val="Index1"/>
        <w:tabs>
          <w:tab w:val="right" w:pos="5030"/>
        </w:tabs>
        <w:rPr>
          <w:noProof/>
        </w:rPr>
      </w:pPr>
      <w:r>
        <w:rPr>
          <w:noProof/>
        </w:rPr>
        <w:t>Enterprise CAL Suite Bridge per Microsoft Intune, 91</w:t>
      </w:r>
    </w:p>
    <w:p w:rsidR="00207AB9" w:rsidRDefault="00207AB9">
      <w:pPr>
        <w:pStyle w:val="Index1"/>
        <w:tabs>
          <w:tab w:val="right" w:pos="5030"/>
        </w:tabs>
        <w:rPr>
          <w:noProof/>
        </w:rPr>
      </w:pPr>
      <w:r>
        <w:rPr>
          <w:noProof/>
        </w:rPr>
        <w:t>Enterprise CAL Suite Bridge per Microsoft Intune, 16</w:t>
      </w:r>
    </w:p>
    <w:p w:rsidR="00207AB9" w:rsidRDefault="00207AB9">
      <w:pPr>
        <w:pStyle w:val="Index1"/>
        <w:tabs>
          <w:tab w:val="right" w:pos="5030"/>
        </w:tabs>
        <w:rPr>
          <w:noProof/>
        </w:rPr>
      </w:pPr>
      <w:r>
        <w:rPr>
          <w:noProof/>
        </w:rPr>
        <w:t>Enterprise CAL Suite Bridge per Office 365, 58, 91</w:t>
      </w:r>
    </w:p>
    <w:p w:rsidR="00207AB9" w:rsidRDefault="00207AB9">
      <w:pPr>
        <w:pStyle w:val="Index1"/>
        <w:tabs>
          <w:tab w:val="right" w:pos="5030"/>
        </w:tabs>
        <w:rPr>
          <w:noProof/>
        </w:rPr>
      </w:pPr>
      <w:r>
        <w:rPr>
          <w:noProof/>
        </w:rPr>
        <w:t>Enterprise CAL Suite Bridge per Office 365, 16</w:t>
      </w:r>
    </w:p>
    <w:p w:rsidR="00207AB9" w:rsidRDefault="00207AB9">
      <w:pPr>
        <w:pStyle w:val="Index1"/>
        <w:tabs>
          <w:tab w:val="right" w:pos="5030"/>
        </w:tabs>
        <w:rPr>
          <w:noProof/>
        </w:rPr>
      </w:pPr>
      <w:r>
        <w:rPr>
          <w:noProof/>
        </w:rPr>
        <w:t>Enterprise CAL Suite Bridge per Office 365 da SA, 16</w:t>
      </w:r>
    </w:p>
    <w:p w:rsidR="00207AB9" w:rsidRDefault="00207AB9">
      <w:pPr>
        <w:pStyle w:val="Index1"/>
        <w:tabs>
          <w:tab w:val="right" w:pos="5030"/>
        </w:tabs>
        <w:rPr>
          <w:noProof/>
        </w:rPr>
      </w:pPr>
      <w:r>
        <w:rPr>
          <w:noProof/>
        </w:rPr>
        <w:t>Enterprise CAL Suite Bridge per Office 365 e Microsoft Intune, 58, 91</w:t>
      </w:r>
    </w:p>
    <w:p w:rsidR="00207AB9" w:rsidRDefault="00207AB9">
      <w:pPr>
        <w:pStyle w:val="Index1"/>
        <w:tabs>
          <w:tab w:val="right" w:pos="5030"/>
        </w:tabs>
        <w:rPr>
          <w:noProof/>
        </w:rPr>
      </w:pPr>
      <w:r>
        <w:rPr>
          <w:noProof/>
        </w:rPr>
        <w:t>Enterprise CAL Suite Bridge per Office 365 e Microsoft Intune, 16</w:t>
      </w:r>
    </w:p>
    <w:p w:rsidR="00207AB9" w:rsidRDefault="00207AB9">
      <w:pPr>
        <w:pStyle w:val="Index1"/>
        <w:tabs>
          <w:tab w:val="right" w:pos="5030"/>
        </w:tabs>
        <w:rPr>
          <w:noProof/>
        </w:rPr>
      </w:pPr>
      <w:r>
        <w:rPr>
          <w:noProof/>
        </w:rPr>
        <w:t>Enterprise Cloud Suite, 60</w:t>
      </w:r>
    </w:p>
    <w:p w:rsidR="00207AB9" w:rsidRDefault="00207AB9">
      <w:pPr>
        <w:pStyle w:val="Index1"/>
        <w:tabs>
          <w:tab w:val="right" w:pos="5030"/>
        </w:tabs>
        <w:rPr>
          <w:noProof/>
        </w:rPr>
      </w:pPr>
      <w:r>
        <w:rPr>
          <w:noProof/>
        </w:rPr>
        <w:t>Enterprise Cloud Suite Add On, 60</w:t>
      </w:r>
    </w:p>
    <w:p w:rsidR="00207AB9" w:rsidRDefault="00207AB9">
      <w:pPr>
        <w:pStyle w:val="Index1"/>
        <w:tabs>
          <w:tab w:val="right" w:pos="5030"/>
        </w:tabs>
        <w:rPr>
          <w:noProof/>
        </w:rPr>
      </w:pPr>
      <w:r>
        <w:rPr>
          <w:noProof/>
        </w:rPr>
        <w:t>Enterprise Cloud Suite da SA, 60</w:t>
      </w:r>
    </w:p>
    <w:p w:rsidR="00207AB9" w:rsidRDefault="00207AB9">
      <w:pPr>
        <w:pStyle w:val="Index1"/>
        <w:tabs>
          <w:tab w:val="right" w:pos="5030"/>
        </w:tabs>
        <w:rPr>
          <w:noProof/>
        </w:rPr>
      </w:pPr>
      <w:r>
        <w:rPr>
          <w:noProof/>
        </w:rPr>
        <w:t>Enterprise Kit per Windows Embedded 8 Standard (Confezione da 100), 43</w:t>
      </w:r>
    </w:p>
    <w:p w:rsidR="00207AB9" w:rsidRDefault="00207AB9">
      <w:pPr>
        <w:pStyle w:val="Index1"/>
        <w:tabs>
          <w:tab w:val="right" w:pos="5030"/>
        </w:tabs>
        <w:rPr>
          <w:noProof/>
        </w:rPr>
      </w:pPr>
      <w:r>
        <w:rPr>
          <w:noProof/>
        </w:rPr>
        <w:t>Enterprise Mobility Suite, 17, 57, 60, 68</w:t>
      </w:r>
    </w:p>
    <w:p w:rsidR="00207AB9" w:rsidRDefault="00207AB9">
      <w:pPr>
        <w:pStyle w:val="Index1"/>
        <w:tabs>
          <w:tab w:val="right" w:pos="5030"/>
        </w:tabs>
        <w:rPr>
          <w:noProof/>
        </w:rPr>
      </w:pPr>
      <w:r>
        <w:rPr>
          <w:noProof/>
        </w:rPr>
        <w:t>Enterprise Mobility Suite da SA, 57, 60</w:t>
      </w:r>
    </w:p>
    <w:p w:rsidR="00207AB9" w:rsidRDefault="00207AB9">
      <w:pPr>
        <w:pStyle w:val="Index1"/>
        <w:tabs>
          <w:tab w:val="right" w:pos="5030"/>
        </w:tabs>
        <w:rPr>
          <w:noProof/>
        </w:rPr>
      </w:pPr>
      <w:r>
        <w:rPr>
          <w:noProof/>
        </w:rPr>
        <w:t>Essential CAL per Microsoft Dynamics CRM, 62</w:t>
      </w:r>
    </w:p>
    <w:p w:rsidR="00207AB9" w:rsidRDefault="00207AB9">
      <w:pPr>
        <w:pStyle w:val="Index1"/>
        <w:tabs>
          <w:tab w:val="right" w:pos="5030"/>
        </w:tabs>
        <w:rPr>
          <w:noProof/>
        </w:rPr>
      </w:pPr>
      <w:r>
        <w:rPr>
          <w:noProof/>
        </w:rPr>
        <w:t>Essentials CAL per Microsoft Dynamics CRM 2016, 22</w:t>
      </w:r>
    </w:p>
    <w:p w:rsidR="00207AB9" w:rsidRDefault="00207AB9">
      <w:pPr>
        <w:pStyle w:val="Index1"/>
        <w:tabs>
          <w:tab w:val="right" w:pos="5030"/>
        </w:tabs>
        <w:rPr>
          <w:noProof/>
        </w:rPr>
      </w:pPr>
      <w:r>
        <w:rPr>
          <w:noProof/>
        </w:rPr>
        <w:t>Excel 2016, 24</w:t>
      </w:r>
    </w:p>
    <w:p w:rsidR="00207AB9" w:rsidRDefault="00207AB9">
      <w:pPr>
        <w:pStyle w:val="Index1"/>
        <w:tabs>
          <w:tab w:val="right" w:pos="5030"/>
        </w:tabs>
        <w:rPr>
          <w:noProof/>
        </w:rPr>
      </w:pPr>
      <w:r>
        <w:rPr>
          <w:noProof/>
        </w:rPr>
        <w:t>Excel 2016 per Mac, 26</w:t>
      </w:r>
    </w:p>
    <w:p w:rsidR="00207AB9" w:rsidRDefault="00207AB9">
      <w:pPr>
        <w:pStyle w:val="Index1"/>
        <w:tabs>
          <w:tab w:val="right" w:pos="5030"/>
        </w:tabs>
        <w:rPr>
          <w:noProof/>
        </w:rPr>
      </w:pPr>
      <w:r>
        <w:rPr>
          <w:noProof/>
        </w:rPr>
        <w:t>Exchange Enterprise CAL con Servizi, 70</w:t>
      </w:r>
    </w:p>
    <w:p w:rsidR="00207AB9" w:rsidRDefault="00207AB9">
      <w:pPr>
        <w:pStyle w:val="Index1"/>
        <w:tabs>
          <w:tab w:val="right" w:pos="5030"/>
        </w:tabs>
        <w:rPr>
          <w:noProof/>
        </w:rPr>
      </w:pPr>
      <w:r>
        <w:rPr>
          <w:noProof/>
        </w:rPr>
        <w:t>Exchange Hosted Archive, 70</w:t>
      </w:r>
    </w:p>
    <w:p w:rsidR="00207AB9" w:rsidRDefault="00207AB9">
      <w:pPr>
        <w:pStyle w:val="Index1"/>
        <w:tabs>
          <w:tab w:val="right" w:pos="5030"/>
        </w:tabs>
        <w:rPr>
          <w:noProof/>
        </w:rPr>
      </w:pPr>
      <w:r>
        <w:rPr>
          <w:noProof/>
        </w:rPr>
        <w:t>Exchange Online Piano 1, 28, 69</w:t>
      </w:r>
    </w:p>
    <w:p w:rsidR="00207AB9" w:rsidRDefault="00207AB9">
      <w:pPr>
        <w:pStyle w:val="Index1"/>
        <w:tabs>
          <w:tab w:val="right" w:pos="5030"/>
        </w:tabs>
        <w:rPr>
          <w:noProof/>
        </w:rPr>
      </w:pPr>
      <w:r>
        <w:rPr>
          <w:noProof/>
        </w:rPr>
        <w:t>Exchange Online Piano 1A per Ex Allievi, 69</w:t>
      </w:r>
    </w:p>
    <w:p w:rsidR="00207AB9" w:rsidRDefault="00207AB9">
      <w:pPr>
        <w:pStyle w:val="Index1"/>
        <w:tabs>
          <w:tab w:val="right" w:pos="5030"/>
        </w:tabs>
        <w:rPr>
          <w:noProof/>
        </w:rPr>
      </w:pPr>
      <w:r>
        <w:rPr>
          <w:noProof/>
        </w:rPr>
        <w:t>Exchange Online Piano 2, 28, 69</w:t>
      </w:r>
    </w:p>
    <w:p w:rsidR="00207AB9" w:rsidRDefault="00207AB9">
      <w:pPr>
        <w:pStyle w:val="Index1"/>
        <w:tabs>
          <w:tab w:val="right" w:pos="5030"/>
        </w:tabs>
        <w:rPr>
          <w:noProof/>
        </w:rPr>
      </w:pPr>
      <w:r>
        <w:rPr>
          <w:noProof/>
        </w:rPr>
        <w:t>Exchange Online Protection, 16, 69</w:t>
      </w:r>
    </w:p>
    <w:p w:rsidR="00207AB9" w:rsidRDefault="00207AB9">
      <w:pPr>
        <w:pStyle w:val="Index1"/>
        <w:tabs>
          <w:tab w:val="right" w:pos="5030"/>
        </w:tabs>
        <w:rPr>
          <w:noProof/>
        </w:rPr>
      </w:pPr>
      <w:r>
        <w:rPr>
          <w:noProof/>
        </w:rPr>
        <w:t>Exchange Server, 91</w:t>
      </w:r>
    </w:p>
    <w:p w:rsidR="00207AB9" w:rsidRDefault="00207AB9">
      <w:pPr>
        <w:pStyle w:val="Index1"/>
        <w:tabs>
          <w:tab w:val="right" w:pos="5030"/>
        </w:tabs>
        <w:rPr>
          <w:noProof/>
        </w:rPr>
      </w:pPr>
      <w:r>
        <w:rPr>
          <w:noProof/>
        </w:rPr>
        <w:t>Exchange Server 2013, 27</w:t>
      </w:r>
    </w:p>
    <w:p w:rsidR="00207AB9" w:rsidRDefault="00207AB9">
      <w:pPr>
        <w:pStyle w:val="Index1"/>
        <w:tabs>
          <w:tab w:val="right" w:pos="5030"/>
        </w:tabs>
        <w:rPr>
          <w:noProof/>
        </w:rPr>
      </w:pPr>
      <w:r>
        <w:rPr>
          <w:noProof/>
        </w:rPr>
        <w:t>Exchange Server Enterprise, 91</w:t>
      </w:r>
    </w:p>
    <w:p w:rsidR="00207AB9" w:rsidRDefault="00207AB9">
      <w:pPr>
        <w:pStyle w:val="Index1"/>
        <w:tabs>
          <w:tab w:val="right" w:pos="5030"/>
        </w:tabs>
        <w:rPr>
          <w:noProof/>
        </w:rPr>
      </w:pPr>
      <w:r>
        <w:rPr>
          <w:noProof/>
        </w:rPr>
        <w:t>Exchange Server Enterprise 2016, 27</w:t>
      </w:r>
    </w:p>
    <w:p w:rsidR="00207AB9" w:rsidRDefault="00207AB9">
      <w:pPr>
        <w:pStyle w:val="Index1"/>
        <w:tabs>
          <w:tab w:val="right" w:pos="5030"/>
        </w:tabs>
        <w:rPr>
          <w:noProof/>
        </w:rPr>
      </w:pPr>
      <w:r>
        <w:rPr>
          <w:noProof/>
        </w:rPr>
        <w:t>Exchange Server Standard, 91</w:t>
      </w:r>
    </w:p>
    <w:p w:rsidR="00207AB9" w:rsidRDefault="00207AB9">
      <w:pPr>
        <w:pStyle w:val="Index1"/>
        <w:tabs>
          <w:tab w:val="right" w:pos="5030"/>
        </w:tabs>
        <w:rPr>
          <w:noProof/>
        </w:rPr>
      </w:pPr>
      <w:r>
        <w:rPr>
          <w:noProof/>
        </w:rPr>
        <w:t>Exchange Server Standard 2016, 27</w:t>
      </w:r>
    </w:p>
    <w:p w:rsidR="00207AB9" w:rsidRDefault="00207AB9">
      <w:pPr>
        <w:pStyle w:val="Index1"/>
        <w:tabs>
          <w:tab w:val="right" w:pos="5030"/>
        </w:tabs>
        <w:rPr>
          <w:noProof/>
        </w:rPr>
      </w:pPr>
      <w:r>
        <w:rPr>
          <w:noProof/>
        </w:rPr>
        <w:t>External Connector per Microsoft Identity Manager 2016, 24</w:t>
      </w:r>
    </w:p>
    <w:p w:rsidR="00207AB9" w:rsidRDefault="00207AB9">
      <w:pPr>
        <w:pStyle w:val="Index1"/>
        <w:tabs>
          <w:tab w:val="right" w:pos="5030"/>
        </w:tabs>
        <w:rPr>
          <w:noProof/>
        </w:rPr>
      </w:pPr>
      <w:r>
        <w:rPr>
          <w:noProof/>
        </w:rPr>
        <w:t>External Connector per Servizi Desktop Remoto Windows Server 2012, 50</w:t>
      </w:r>
    </w:p>
    <w:p w:rsidR="00207AB9" w:rsidRDefault="00207AB9">
      <w:pPr>
        <w:pStyle w:val="Index1"/>
        <w:tabs>
          <w:tab w:val="right" w:pos="5030"/>
        </w:tabs>
        <w:rPr>
          <w:noProof/>
        </w:rPr>
      </w:pPr>
      <w:r>
        <w:rPr>
          <w:noProof/>
        </w:rPr>
        <w:t>External Connector per Windows Server 2012, 50</w:t>
      </w:r>
    </w:p>
    <w:p w:rsidR="00207AB9" w:rsidRDefault="00207AB9">
      <w:pPr>
        <w:pStyle w:val="Index1"/>
        <w:tabs>
          <w:tab w:val="right" w:pos="5030"/>
        </w:tabs>
        <w:rPr>
          <w:noProof/>
        </w:rPr>
      </w:pPr>
      <w:r>
        <w:rPr>
          <w:noProof/>
        </w:rPr>
        <w:t>External Connector per Windows Server 2012 Active Directory Rights Management Services, 50</w:t>
      </w:r>
    </w:p>
    <w:p w:rsidR="00207AB9" w:rsidRDefault="00207AB9">
      <w:pPr>
        <w:pStyle w:val="Index1"/>
        <w:tabs>
          <w:tab w:val="right" w:pos="5030"/>
        </w:tabs>
        <w:rPr>
          <w:noProof/>
        </w:rPr>
      </w:pPr>
      <w:r>
        <w:rPr>
          <w:noProof/>
        </w:rPr>
        <w:t>Forefront Identity Manager 2010 - Windows Live Edition, 19</w:t>
      </w:r>
    </w:p>
    <w:p w:rsidR="00207AB9" w:rsidRDefault="00207AB9">
      <w:pPr>
        <w:pStyle w:val="Index1"/>
        <w:tabs>
          <w:tab w:val="right" w:pos="5030"/>
        </w:tabs>
        <w:rPr>
          <w:noProof/>
        </w:rPr>
      </w:pPr>
      <w:r>
        <w:rPr>
          <w:noProof/>
        </w:rPr>
        <w:t>Forefront Identity Manager 2010 R2, 24, 52</w:t>
      </w:r>
    </w:p>
    <w:p w:rsidR="00207AB9" w:rsidRDefault="00207AB9">
      <w:pPr>
        <w:pStyle w:val="Index1"/>
        <w:tabs>
          <w:tab w:val="right" w:pos="5030"/>
        </w:tabs>
        <w:rPr>
          <w:noProof/>
        </w:rPr>
      </w:pPr>
      <w:r>
        <w:rPr>
          <w:noProof/>
        </w:rPr>
        <w:t>Forefront Identity Manager 2010 R2 - Windows Live Edition, 19</w:t>
      </w:r>
    </w:p>
    <w:p w:rsidR="00207AB9" w:rsidRDefault="00207AB9">
      <w:pPr>
        <w:pStyle w:val="Index1"/>
        <w:tabs>
          <w:tab w:val="right" w:pos="5030"/>
        </w:tabs>
        <w:rPr>
          <w:noProof/>
        </w:rPr>
      </w:pPr>
      <w:r>
        <w:rPr>
          <w:noProof/>
        </w:rPr>
        <w:t>Forefront TMG Enterprise, 91</w:t>
      </w:r>
    </w:p>
    <w:p w:rsidR="00207AB9" w:rsidRDefault="00207AB9">
      <w:pPr>
        <w:pStyle w:val="Index1"/>
        <w:tabs>
          <w:tab w:val="right" w:pos="5030"/>
        </w:tabs>
        <w:rPr>
          <w:noProof/>
        </w:rPr>
      </w:pPr>
      <w:r>
        <w:rPr>
          <w:noProof/>
        </w:rPr>
        <w:t>Forefront TMG Standard, 91</w:t>
      </w:r>
    </w:p>
    <w:p w:rsidR="00207AB9" w:rsidRDefault="00207AB9">
      <w:pPr>
        <w:pStyle w:val="Index1"/>
        <w:tabs>
          <w:tab w:val="right" w:pos="5030"/>
        </w:tabs>
        <w:rPr>
          <w:noProof/>
        </w:rPr>
      </w:pPr>
      <w:r>
        <w:rPr>
          <w:noProof/>
        </w:rPr>
        <w:t>Forefront United Access Gateway 2010, 18</w:t>
      </w:r>
    </w:p>
    <w:p w:rsidR="00207AB9" w:rsidRDefault="00207AB9">
      <w:pPr>
        <w:pStyle w:val="Index1"/>
        <w:tabs>
          <w:tab w:val="right" w:pos="5030"/>
        </w:tabs>
        <w:rPr>
          <w:noProof/>
        </w:rPr>
      </w:pPr>
      <w:r>
        <w:rPr>
          <w:noProof/>
        </w:rPr>
        <w:t>Functional Additive CAL per Microsoft Dynamics AX 2012 R3, 20</w:t>
      </w:r>
    </w:p>
    <w:p w:rsidR="00207AB9" w:rsidRDefault="00207AB9">
      <w:pPr>
        <w:pStyle w:val="Index1"/>
        <w:tabs>
          <w:tab w:val="right" w:pos="5030"/>
        </w:tabs>
        <w:rPr>
          <w:noProof/>
        </w:rPr>
      </w:pPr>
      <w:r>
        <w:rPr>
          <w:noProof/>
        </w:rPr>
        <w:t>Functional CAL per Microsoft Dynamics AX, 84</w:t>
      </w:r>
    </w:p>
    <w:p w:rsidR="00207AB9" w:rsidRDefault="00207AB9">
      <w:pPr>
        <w:pStyle w:val="Index1"/>
        <w:tabs>
          <w:tab w:val="right" w:pos="5030"/>
        </w:tabs>
        <w:rPr>
          <w:noProof/>
        </w:rPr>
      </w:pPr>
      <w:r>
        <w:rPr>
          <w:noProof/>
        </w:rPr>
        <w:t>Functional CAL per Microsoft Dynamics AX 2012 R3, 20</w:t>
      </w:r>
    </w:p>
    <w:p w:rsidR="00207AB9" w:rsidRDefault="00207AB9">
      <w:pPr>
        <w:pStyle w:val="Index1"/>
        <w:tabs>
          <w:tab w:val="right" w:pos="5030"/>
        </w:tabs>
        <w:rPr>
          <w:noProof/>
        </w:rPr>
      </w:pPr>
      <w:r>
        <w:rPr>
          <w:noProof/>
        </w:rPr>
        <w:t>HPC Pack, 52</w:t>
      </w:r>
    </w:p>
    <w:p w:rsidR="00207AB9" w:rsidRDefault="00207AB9">
      <w:pPr>
        <w:pStyle w:val="Index1"/>
        <w:tabs>
          <w:tab w:val="right" w:pos="5030"/>
        </w:tabs>
        <w:rPr>
          <w:noProof/>
        </w:rPr>
      </w:pPr>
      <w:r>
        <w:rPr>
          <w:noProof/>
        </w:rPr>
        <w:t>Licenza, 46</w:t>
      </w:r>
    </w:p>
    <w:p w:rsidR="00207AB9" w:rsidRDefault="00207AB9">
      <w:pPr>
        <w:pStyle w:val="Index1"/>
        <w:tabs>
          <w:tab w:val="right" w:pos="5030"/>
        </w:tabs>
        <w:rPr>
          <w:noProof/>
        </w:rPr>
      </w:pPr>
      <w:r>
        <w:rPr>
          <w:noProof/>
        </w:rPr>
        <w:t>Licenza di Gestione Client per OSE per Advanced Threat Analytics 2016, 14</w:t>
      </w:r>
    </w:p>
    <w:p w:rsidR="00207AB9" w:rsidRDefault="00207AB9">
      <w:pPr>
        <w:pStyle w:val="Index1"/>
        <w:tabs>
          <w:tab w:val="right" w:pos="5030"/>
        </w:tabs>
        <w:rPr>
          <w:noProof/>
        </w:rPr>
      </w:pPr>
      <w:r>
        <w:rPr>
          <w:noProof/>
        </w:rPr>
        <w:t>Licenza di Gestione Client per System Center 2012 R2 Configuration Manager, 38</w:t>
      </w:r>
    </w:p>
    <w:p w:rsidR="00207AB9" w:rsidRDefault="00207AB9">
      <w:pPr>
        <w:pStyle w:val="Index1"/>
        <w:tabs>
          <w:tab w:val="right" w:pos="5030"/>
        </w:tabs>
        <w:rPr>
          <w:noProof/>
        </w:rPr>
      </w:pPr>
      <w:r>
        <w:rPr>
          <w:noProof/>
        </w:rPr>
        <w:t>Licenza di Gestione Client per Utente per Advanced Threat Analytics 2016, 14</w:t>
      </w:r>
    </w:p>
    <w:p w:rsidR="00207AB9" w:rsidRDefault="00207AB9">
      <w:pPr>
        <w:pStyle w:val="Index1"/>
        <w:tabs>
          <w:tab w:val="right" w:pos="5030"/>
        </w:tabs>
        <w:rPr>
          <w:noProof/>
        </w:rPr>
      </w:pPr>
      <w:r>
        <w:rPr>
          <w:noProof/>
        </w:rPr>
        <w:t>Licenza di Gestione Server per System Center 2012 Datacenter, 85</w:t>
      </w:r>
    </w:p>
    <w:p w:rsidR="00207AB9" w:rsidRDefault="00207AB9">
      <w:pPr>
        <w:pStyle w:val="Index1"/>
        <w:tabs>
          <w:tab w:val="right" w:pos="5030"/>
        </w:tabs>
        <w:rPr>
          <w:noProof/>
        </w:rPr>
      </w:pPr>
      <w:r>
        <w:rPr>
          <w:noProof/>
        </w:rPr>
        <w:t>Licenza di Gestione Server per System Center 2012 R2 Datacenter, 36</w:t>
      </w:r>
    </w:p>
    <w:p w:rsidR="00207AB9" w:rsidRDefault="00207AB9">
      <w:pPr>
        <w:pStyle w:val="Index1"/>
        <w:tabs>
          <w:tab w:val="right" w:pos="5030"/>
        </w:tabs>
        <w:rPr>
          <w:noProof/>
        </w:rPr>
      </w:pPr>
      <w:r>
        <w:rPr>
          <w:noProof/>
        </w:rPr>
        <w:t>Licenza di Gestione Server per System Center 2012 R2 Standard, 36</w:t>
      </w:r>
    </w:p>
    <w:p w:rsidR="00207AB9" w:rsidRDefault="00207AB9">
      <w:pPr>
        <w:pStyle w:val="Index1"/>
        <w:tabs>
          <w:tab w:val="right" w:pos="5030"/>
        </w:tabs>
        <w:rPr>
          <w:noProof/>
        </w:rPr>
      </w:pPr>
      <w:r>
        <w:rPr>
          <w:noProof/>
        </w:rPr>
        <w:t>Licenza di Gestione Server per System Center 2012 Standard, 85</w:t>
      </w:r>
    </w:p>
    <w:p w:rsidR="00207AB9" w:rsidRDefault="00207AB9">
      <w:pPr>
        <w:pStyle w:val="Index1"/>
        <w:tabs>
          <w:tab w:val="right" w:pos="5030"/>
        </w:tabs>
        <w:rPr>
          <w:noProof/>
        </w:rPr>
      </w:pPr>
      <w:r>
        <w:rPr>
          <w:noProof/>
        </w:rPr>
        <w:t>Live Meeting Professional, 31</w:t>
      </w:r>
    </w:p>
    <w:p w:rsidR="00207AB9" w:rsidRDefault="00207AB9">
      <w:pPr>
        <w:pStyle w:val="Index1"/>
        <w:tabs>
          <w:tab w:val="right" w:pos="5030"/>
        </w:tabs>
        <w:rPr>
          <w:noProof/>
        </w:rPr>
      </w:pPr>
      <w:r>
        <w:rPr>
          <w:noProof/>
        </w:rPr>
        <w:t>Live Meeting Standard, 31</w:t>
      </w:r>
    </w:p>
    <w:p w:rsidR="00207AB9" w:rsidRDefault="00207AB9">
      <w:pPr>
        <w:pStyle w:val="Index1"/>
        <w:tabs>
          <w:tab w:val="right" w:pos="5030"/>
        </w:tabs>
        <w:rPr>
          <w:noProof/>
        </w:rPr>
      </w:pPr>
      <w:r>
        <w:rPr>
          <w:noProof/>
        </w:rPr>
        <w:t>Lync 2013, 25</w:t>
      </w:r>
    </w:p>
    <w:p w:rsidR="00207AB9" w:rsidRDefault="00207AB9">
      <w:pPr>
        <w:pStyle w:val="Index1"/>
        <w:tabs>
          <w:tab w:val="right" w:pos="5030"/>
        </w:tabs>
        <w:rPr>
          <w:noProof/>
        </w:rPr>
      </w:pPr>
      <w:r>
        <w:rPr>
          <w:noProof/>
        </w:rPr>
        <w:t>Lync per Mac 2011, 26, 72</w:t>
      </w:r>
    </w:p>
    <w:p w:rsidR="00207AB9" w:rsidRDefault="00207AB9">
      <w:pPr>
        <w:pStyle w:val="Index1"/>
        <w:tabs>
          <w:tab w:val="right" w:pos="5030"/>
        </w:tabs>
        <w:rPr>
          <w:noProof/>
        </w:rPr>
      </w:pPr>
      <w:r>
        <w:rPr>
          <w:noProof/>
        </w:rPr>
        <w:t>Lync Server 2010, 30</w:t>
      </w:r>
    </w:p>
    <w:p w:rsidR="00207AB9" w:rsidRDefault="00207AB9">
      <w:pPr>
        <w:pStyle w:val="Index1"/>
        <w:tabs>
          <w:tab w:val="right" w:pos="5030"/>
        </w:tabs>
        <w:rPr>
          <w:noProof/>
        </w:rPr>
      </w:pPr>
      <w:r>
        <w:rPr>
          <w:noProof/>
        </w:rPr>
        <w:t>Lync Server 2013, 30</w:t>
      </w:r>
    </w:p>
    <w:p w:rsidR="00207AB9" w:rsidRDefault="00207AB9">
      <w:pPr>
        <w:pStyle w:val="Index1"/>
        <w:tabs>
          <w:tab w:val="right" w:pos="5030"/>
        </w:tabs>
        <w:rPr>
          <w:noProof/>
        </w:rPr>
      </w:pPr>
      <w:r>
        <w:rPr>
          <w:noProof/>
        </w:rPr>
        <w:t>Messaggi Extra per Microsoft Dynamics Marketing, 62</w:t>
      </w:r>
    </w:p>
    <w:p w:rsidR="00207AB9" w:rsidRDefault="00207AB9">
      <w:pPr>
        <w:pStyle w:val="Index1"/>
        <w:tabs>
          <w:tab w:val="right" w:pos="5030"/>
        </w:tabs>
        <w:rPr>
          <w:noProof/>
        </w:rPr>
      </w:pPr>
      <w:r>
        <w:rPr>
          <w:noProof/>
        </w:rPr>
        <w:t>Microsoft Azure Site Recovery, 57</w:t>
      </w:r>
    </w:p>
    <w:p w:rsidR="00207AB9" w:rsidRDefault="00207AB9">
      <w:pPr>
        <w:pStyle w:val="Index1"/>
        <w:tabs>
          <w:tab w:val="right" w:pos="5030"/>
        </w:tabs>
        <w:rPr>
          <w:noProof/>
        </w:rPr>
      </w:pPr>
      <w:r>
        <w:rPr>
          <w:noProof/>
        </w:rPr>
        <w:t>Microsoft Dynamics AX 2012 R2, 21</w:t>
      </w:r>
    </w:p>
    <w:p w:rsidR="00207AB9" w:rsidRDefault="00207AB9">
      <w:pPr>
        <w:pStyle w:val="Index1"/>
        <w:tabs>
          <w:tab w:val="right" w:pos="5030"/>
        </w:tabs>
        <w:rPr>
          <w:noProof/>
        </w:rPr>
      </w:pPr>
      <w:r>
        <w:rPr>
          <w:noProof/>
        </w:rPr>
        <w:t>Microsoft Dynamics AX 2012 R3 Server, 20</w:t>
      </w:r>
    </w:p>
    <w:p w:rsidR="00207AB9" w:rsidRDefault="00207AB9">
      <w:pPr>
        <w:pStyle w:val="Index1"/>
        <w:tabs>
          <w:tab w:val="right" w:pos="5030"/>
        </w:tabs>
        <w:rPr>
          <w:noProof/>
        </w:rPr>
      </w:pPr>
      <w:r>
        <w:rPr>
          <w:noProof/>
        </w:rPr>
        <w:t>Microsoft Dynamics AX 2012 R3 Standard Commerce Server Core, 20</w:t>
      </w:r>
    </w:p>
    <w:p w:rsidR="00207AB9" w:rsidRDefault="00207AB9">
      <w:pPr>
        <w:pStyle w:val="Index1"/>
        <w:tabs>
          <w:tab w:val="right" w:pos="5030"/>
        </w:tabs>
        <w:rPr>
          <w:noProof/>
        </w:rPr>
      </w:pPr>
      <w:r>
        <w:rPr>
          <w:noProof/>
        </w:rPr>
        <w:t>Microsoft Dynamics AX 2012 R3 Store Server, 20</w:t>
      </w:r>
    </w:p>
    <w:p w:rsidR="00207AB9" w:rsidRDefault="00207AB9">
      <w:pPr>
        <w:pStyle w:val="Index1"/>
        <w:tabs>
          <w:tab w:val="right" w:pos="5030"/>
        </w:tabs>
        <w:rPr>
          <w:noProof/>
        </w:rPr>
      </w:pPr>
      <w:r>
        <w:rPr>
          <w:noProof/>
        </w:rPr>
        <w:t>Microsoft Dynamics AX Standard Commerce Core Server, 85</w:t>
      </w:r>
    </w:p>
    <w:p w:rsidR="00207AB9" w:rsidRDefault="00207AB9">
      <w:pPr>
        <w:pStyle w:val="Index1"/>
        <w:tabs>
          <w:tab w:val="right" w:pos="5030"/>
        </w:tabs>
        <w:rPr>
          <w:noProof/>
        </w:rPr>
      </w:pPr>
      <w:r>
        <w:rPr>
          <w:noProof/>
        </w:rPr>
        <w:t>Microsoft Dynamics AX Store Server, 84</w:t>
      </w:r>
    </w:p>
    <w:p w:rsidR="00207AB9" w:rsidRDefault="00207AB9">
      <w:pPr>
        <w:pStyle w:val="Index1"/>
        <w:tabs>
          <w:tab w:val="right" w:pos="5030"/>
        </w:tabs>
        <w:rPr>
          <w:noProof/>
        </w:rPr>
      </w:pPr>
      <w:r>
        <w:rPr>
          <w:noProof/>
        </w:rPr>
        <w:t>Microsoft Dynamics CRM 2013, 22</w:t>
      </w:r>
    </w:p>
    <w:p w:rsidR="00207AB9" w:rsidRDefault="00207AB9">
      <w:pPr>
        <w:pStyle w:val="Index1"/>
        <w:tabs>
          <w:tab w:val="right" w:pos="5030"/>
        </w:tabs>
        <w:rPr>
          <w:noProof/>
        </w:rPr>
      </w:pPr>
      <w:r>
        <w:rPr>
          <w:noProof/>
        </w:rPr>
        <w:t>Microsoft Dynamics CRM 2015, 22</w:t>
      </w:r>
    </w:p>
    <w:p w:rsidR="00207AB9" w:rsidRDefault="00207AB9">
      <w:pPr>
        <w:pStyle w:val="Index1"/>
        <w:tabs>
          <w:tab w:val="right" w:pos="5030"/>
        </w:tabs>
        <w:rPr>
          <w:noProof/>
        </w:rPr>
      </w:pPr>
      <w:r>
        <w:rPr>
          <w:noProof/>
        </w:rPr>
        <w:t>Microsoft Dynamics CRM 2016 Workgroup Server, 22</w:t>
      </w:r>
    </w:p>
    <w:p w:rsidR="00207AB9" w:rsidRDefault="00207AB9">
      <w:pPr>
        <w:pStyle w:val="Index1"/>
        <w:tabs>
          <w:tab w:val="right" w:pos="5030"/>
        </w:tabs>
        <w:rPr>
          <w:noProof/>
        </w:rPr>
      </w:pPr>
      <w:r>
        <w:rPr>
          <w:noProof/>
        </w:rPr>
        <w:t>Microsoft Dynamics CRM Online Additional Non-Production Instance, 61</w:t>
      </w:r>
    </w:p>
    <w:p w:rsidR="00207AB9" w:rsidRDefault="00207AB9">
      <w:pPr>
        <w:pStyle w:val="Index1"/>
        <w:tabs>
          <w:tab w:val="right" w:pos="5030"/>
        </w:tabs>
        <w:rPr>
          <w:noProof/>
        </w:rPr>
      </w:pPr>
      <w:r>
        <w:rPr>
          <w:noProof/>
        </w:rPr>
        <w:t>Microsoft Dynamics CRM Online Additional Production Instance, 61</w:t>
      </w:r>
    </w:p>
    <w:p w:rsidR="00207AB9" w:rsidRDefault="00207AB9">
      <w:pPr>
        <w:pStyle w:val="Index1"/>
        <w:tabs>
          <w:tab w:val="right" w:pos="5030"/>
        </w:tabs>
        <w:rPr>
          <w:noProof/>
        </w:rPr>
      </w:pPr>
      <w:r>
        <w:rPr>
          <w:noProof/>
        </w:rPr>
        <w:t>Microsoft Dynamics CRM Online Additional Storage, 61</w:t>
      </w:r>
    </w:p>
    <w:p w:rsidR="00207AB9" w:rsidRDefault="00207AB9">
      <w:pPr>
        <w:pStyle w:val="Index1"/>
        <w:tabs>
          <w:tab w:val="right" w:pos="5030"/>
        </w:tabs>
        <w:rPr>
          <w:noProof/>
        </w:rPr>
      </w:pPr>
      <w:r>
        <w:rPr>
          <w:noProof/>
        </w:rPr>
        <w:t>Microsoft Dynamics CRM Online Basic, 61</w:t>
      </w:r>
    </w:p>
    <w:p w:rsidR="00207AB9" w:rsidRDefault="00207AB9">
      <w:pPr>
        <w:pStyle w:val="Index1"/>
        <w:tabs>
          <w:tab w:val="right" w:pos="5030"/>
        </w:tabs>
        <w:rPr>
          <w:noProof/>
        </w:rPr>
      </w:pPr>
      <w:r>
        <w:rPr>
          <w:noProof/>
        </w:rPr>
        <w:t>Microsoft Dynamics CRM Online Basic per SA, 61</w:t>
      </w:r>
    </w:p>
    <w:p w:rsidR="00207AB9" w:rsidRDefault="00207AB9">
      <w:pPr>
        <w:pStyle w:val="Index1"/>
        <w:tabs>
          <w:tab w:val="right" w:pos="5030"/>
        </w:tabs>
        <w:rPr>
          <w:noProof/>
        </w:rPr>
      </w:pPr>
      <w:r>
        <w:rPr>
          <w:noProof/>
        </w:rPr>
        <w:t>Microsoft Dynamics CRM Online Enhanced Support, 61</w:t>
      </w:r>
    </w:p>
    <w:p w:rsidR="00207AB9" w:rsidRDefault="00207AB9">
      <w:pPr>
        <w:pStyle w:val="Index1"/>
        <w:tabs>
          <w:tab w:val="right" w:pos="5030"/>
        </w:tabs>
        <w:rPr>
          <w:noProof/>
        </w:rPr>
      </w:pPr>
      <w:r>
        <w:rPr>
          <w:noProof/>
        </w:rPr>
        <w:t>Microsoft Dynamics CRM Online Enterprise, 61</w:t>
      </w:r>
    </w:p>
    <w:p w:rsidR="00207AB9" w:rsidRDefault="00207AB9">
      <w:pPr>
        <w:pStyle w:val="Index1"/>
        <w:tabs>
          <w:tab w:val="right" w:pos="5030"/>
        </w:tabs>
        <w:rPr>
          <w:noProof/>
        </w:rPr>
      </w:pPr>
      <w:r>
        <w:rPr>
          <w:noProof/>
        </w:rPr>
        <w:t>Microsoft Dynamics CRM Online Enterprise per SA, 61</w:t>
      </w:r>
    </w:p>
    <w:p w:rsidR="00207AB9" w:rsidRDefault="00207AB9">
      <w:pPr>
        <w:pStyle w:val="Index1"/>
        <w:tabs>
          <w:tab w:val="right" w:pos="5030"/>
        </w:tabs>
        <w:rPr>
          <w:noProof/>
        </w:rPr>
      </w:pPr>
      <w:r>
        <w:rPr>
          <w:noProof/>
        </w:rPr>
        <w:t>Microsoft Dynamics CRM Online Essential, 61</w:t>
      </w:r>
    </w:p>
    <w:p w:rsidR="00207AB9" w:rsidRDefault="00207AB9">
      <w:pPr>
        <w:pStyle w:val="Index1"/>
        <w:tabs>
          <w:tab w:val="right" w:pos="5030"/>
        </w:tabs>
        <w:rPr>
          <w:noProof/>
        </w:rPr>
      </w:pPr>
      <w:r>
        <w:rPr>
          <w:noProof/>
        </w:rPr>
        <w:t>Microsoft Dynamics CRM Online Essential per SA, 61</w:t>
      </w:r>
    </w:p>
    <w:p w:rsidR="00207AB9" w:rsidRDefault="00207AB9">
      <w:pPr>
        <w:pStyle w:val="Index1"/>
        <w:tabs>
          <w:tab w:val="right" w:pos="5030"/>
        </w:tabs>
        <w:rPr>
          <w:noProof/>
        </w:rPr>
      </w:pPr>
      <w:r>
        <w:rPr>
          <w:noProof/>
        </w:rPr>
        <w:t>Microsoft Dynamics CRM Online Professional, 61</w:t>
      </w:r>
    </w:p>
    <w:p w:rsidR="00207AB9" w:rsidRDefault="00207AB9">
      <w:pPr>
        <w:pStyle w:val="Index1"/>
        <w:tabs>
          <w:tab w:val="right" w:pos="5030"/>
        </w:tabs>
        <w:rPr>
          <w:noProof/>
        </w:rPr>
      </w:pPr>
      <w:r>
        <w:rPr>
          <w:noProof/>
        </w:rPr>
        <w:t>Microsoft Dynamics CRM Online Professional Direct Support, 61</w:t>
      </w:r>
    </w:p>
    <w:p w:rsidR="00207AB9" w:rsidRDefault="00207AB9">
      <w:pPr>
        <w:pStyle w:val="Index1"/>
        <w:tabs>
          <w:tab w:val="right" w:pos="5030"/>
        </w:tabs>
        <w:rPr>
          <w:noProof/>
        </w:rPr>
      </w:pPr>
      <w:r>
        <w:rPr>
          <w:noProof/>
        </w:rPr>
        <w:t>Microsoft Dynamics CRM Online Professional per SA, 61</w:t>
      </w:r>
    </w:p>
    <w:p w:rsidR="00207AB9" w:rsidRDefault="00207AB9">
      <w:pPr>
        <w:pStyle w:val="Index1"/>
        <w:tabs>
          <w:tab w:val="right" w:pos="5030"/>
        </w:tabs>
        <w:rPr>
          <w:noProof/>
        </w:rPr>
      </w:pPr>
      <w:r>
        <w:rPr>
          <w:noProof/>
        </w:rPr>
        <w:t>Microsoft Dynamics CRM Server, 91</w:t>
      </w:r>
    </w:p>
    <w:p w:rsidR="00207AB9" w:rsidRDefault="00207AB9">
      <w:pPr>
        <w:pStyle w:val="Index1"/>
        <w:tabs>
          <w:tab w:val="right" w:pos="5030"/>
        </w:tabs>
        <w:rPr>
          <w:noProof/>
        </w:rPr>
      </w:pPr>
      <w:r>
        <w:rPr>
          <w:noProof/>
        </w:rPr>
        <w:t>Microsoft Dynamics CRM Server 2011, 85</w:t>
      </w:r>
    </w:p>
    <w:p w:rsidR="00207AB9" w:rsidRDefault="00207AB9">
      <w:pPr>
        <w:pStyle w:val="Index1"/>
        <w:tabs>
          <w:tab w:val="right" w:pos="5030"/>
        </w:tabs>
        <w:rPr>
          <w:noProof/>
        </w:rPr>
      </w:pPr>
      <w:r>
        <w:rPr>
          <w:noProof/>
        </w:rPr>
        <w:t>Microsoft Dynamics CRM Server 2013, 85</w:t>
      </w:r>
    </w:p>
    <w:p w:rsidR="00207AB9" w:rsidRDefault="00207AB9">
      <w:pPr>
        <w:pStyle w:val="Index1"/>
        <w:tabs>
          <w:tab w:val="right" w:pos="5030"/>
        </w:tabs>
        <w:rPr>
          <w:noProof/>
        </w:rPr>
      </w:pPr>
      <w:r>
        <w:rPr>
          <w:noProof/>
        </w:rPr>
        <w:t>Microsoft Dynamics CRM Server 2015, 85</w:t>
      </w:r>
    </w:p>
    <w:p w:rsidR="00207AB9" w:rsidRDefault="00207AB9">
      <w:pPr>
        <w:pStyle w:val="Index1"/>
        <w:tabs>
          <w:tab w:val="right" w:pos="5030"/>
        </w:tabs>
        <w:rPr>
          <w:noProof/>
        </w:rPr>
      </w:pPr>
      <w:r>
        <w:rPr>
          <w:noProof/>
        </w:rPr>
        <w:t>Microsoft Dynamics CRM Server 2016, 22</w:t>
      </w:r>
    </w:p>
    <w:p w:rsidR="00207AB9" w:rsidRDefault="00207AB9">
      <w:pPr>
        <w:pStyle w:val="Index1"/>
        <w:tabs>
          <w:tab w:val="right" w:pos="5030"/>
        </w:tabs>
        <w:rPr>
          <w:noProof/>
        </w:rPr>
      </w:pPr>
      <w:r>
        <w:rPr>
          <w:noProof/>
        </w:rPr>
        <w:t>Microsoft Dynamics CRM Workgroup Server, 91</w:t>
      </w:r>
    </w:p>
    <w:p w:rsidR="00207AB9" w:rsidRDefault="00207AB9">
      <w:pPr>
        <w:pStyle w:val="Index1"/>
        <w:tabs>
          <w:tab w:val="right" w:pos="5030"/>
        </w:tabs>
        <w:rPr>
          <w:noProof/>
        </w:rPr>
      </w:pPr>
      <w:r>
        <w:rPr>
          <w:noProof/>
        </w:rPr>
        <w:t>Microsoft Dynamics Marketing Enhanced Support, 62</w:t>
      </w:r>
    </w:p>
    <w:p w:rsidR="00207AB9" w:rsidRDefault="00207AB9">
      <w:pPr>
        <w:pStyle w:val="Index1"/>
        <w:tabs>
          <w:tab w:val="right" w:pos="5030"/>
        </w:tabs>
        <w:rPr>
          <w:noProof/>
        </w:rPr>
      </w:pPr>
      <w:r>
        <w:rPr>
          <w:noProof/>
        </w:rPr>
        <w:t>Microsoft Dynamics Marketing Enterprise, 62</w:t>
      </w:r>
    </w:p>
    <w:p w:rsidR="00207AB9" w:rsidRDefault="00207AB9">
      <w:pPr>
        <w:pStyle w:val="Index1"/>
        <w:tabs>
          <w:tab w:val="right" w:pos="5030"/>
        </w:tabs>
        <w:rPr>
          <w:noProof/>
        </w:rPr>
      </w:pPr>
      <w:r>
        <w:rPr>
          <w:noProof/>
        </w:rPr>
        <w:t>Microsoft Dynamics Marketing Enterprise Extra Storage, 62</w:t>
      </w:r>
    </w:p>
    <w:p w:rsidR="00207AB9" w:rsidRDefault="00207AB9">
      <w:pPr>
        <w:pStyle w:val="Index1"/>
        <w:tabs>
          <w:tab w:val="right" w:pos="5030"/>
        </w:tabs>
        <w:rPr>
          <w:noProof/>
        </w:rPr>
      </w:pPr>
      <w:r>
        <w:rPr>
          <w:noProof/>
        </w:rPr>
        <w:t>Microsoft Dynamics Marketing Sales Collaboration, 62</w:t>
      </w:r>
    </w:p>
    <w:p w:rsidR="00207AB9" w:rsidRDefault="00207AB9">
      <w:pPr>
        <w:pStyle w:val="Index1"/>
        <w:tabs>
          <w:tab w:val="right" w:pos="5030"/>
        </w:tabs>
        <w:rPr>
          <w:noProof/>
        </w:rPr>
      </w:pPr>
      <w:r>
        <w:rPr>
          <w:noProof/>
        </w:rPr>
        <w:t>Microsoft Dynamics Marketing SMS Credit (SL Add-on), 63</w:t>
      </w:r>
    </w:p>
    <w:p w:rsidR="00207AB9" w:rsidRDefault="00207AB9">
      <w:pPr>
        <w:pStyle w:val="Index1"/>
        <w:tabs>
          <w:tab w:val="right" w:pos="5030"/>
        </w:tabs>
        <w:rPr>
          <w:noProof/>
        </w:rPr>
      </w:pPr>
      <w:r>
        <w:rPr>
          <w:noProof/>
        </w:rPr>
        <w:t>Microsoft Intune, 17, 38, 61</w:t>
      </w:r>
    </w:p>
    <w:p w:rsidR="00207AB9" w:rsidRDefault="00207AB9">
      <w:pPr>
        <w:pStyle w:val="Index1"/>
        <w:tabs>
          <w:tab w:val="right" w:pos="5030"/>
        </w:tabs>
        <w:rPr>
          <w:noProof/>
        </w:rPr>
      </w:pPr>
      <w:r>
        <w:rPr>
          <w:noProof/>
        </w:rPr>
        <w:t>Microsoft Learning E-Reference Library, 73</w:t>
      </w:r>
    </w:p>
    <w:p w:rsidR="00207AB9" w:rsidRDefault="00207AB9">
      <w:pPr>
        <w:pStyle w:val="Index1"/>
        <w:tabs>
          <w:tab w:val="right" w:pos="5030"/>
        </w:tabs>
        <w:rPr>
          <w:noProof/>
        </w:rPr>
      </w:pPr>
      <w:r>
        <w:rPr>
          <w:noProof/>
        </w:rPr>
        <w:t>Microsoft Learning IT Academy, 73</w:t>
      </w:r>
    </w:p>
    <w:p w:rsidR="00207AB9" w:rsidRDefault="00207AB9">
      <w:pPr>
        <w:pStyle w:val="Index1"/>
        <w:tabs>
          <w:tab w:val="right" w:pos="5030"/>
        </w:tabs>
        <w:rPr>
          <w:noProof/>
        </w:rPr>
      </w:pPr>
      <w:r>
        <w:rPr>
          <w:noProof/>
        </w:rPr>
        <w:t>Microsoft Learning MCP 1 Exam Vouchers, 73</w:t>
      </w:r>
    </w:p>
    <w:p w:rsidR="00207AB9" w:rsidRDefault="00207AB9">
      <w:pPr>
        <w:pStyle w:val="Index1"/>
        <w:tabs>
          <w:tab w:val="right" w:pos="5030"/>
        </w:tabs>
        <w:rPr>
          <w:noProof/>
        </w:rPr>
      </w:pPr>
      <w:r>
        <w:rPr>
          <w:noProof/>
        </w:rPr>
        <w:t>Microsoft Learning MCP 30 Exam Vouchers, 73</w:t>
      </w:r>
    </w:p>
    <w:p w:rsidR="00207AB9" w:rsidRDefault="00207AB9">
      <w:pPr>
        <w:pStyle w:val="Index1"/>
        <w:tabs>
          <w:tab w:val="right" w:pos="5030"/>
        </w:tabs>
        <w:rPr>
          <w:noProof/>
        </w:rPr>
      </w:pPr>
      <w:r>
        <w:rPr>
          <w:noProof/>
        </w:rPr>
        <w:t>Microsoft Learning MOS 500 Exam Site License, 73</w:t>
      </w:r>
    </w:p>
    <w:p w:rsidR="00207AB9" w:rsidRDefault="00207AB9">
      <w:pPr>
        <w:pStyle w:val="Index1"/>
        <w:tabs>
          <w:tab w:val="right" w:pos="5030"/>
        </w:tabs>
        <w:rPr>
          <w:noProof/>
        </w:rPr>
      </w:pPr>
      <w:r>
        <w:rPr>
          <w:noProof/>
        </w:rPr>
        <w:t>Microsoft Learning MTA 250 Exam Site License, 73</w:t>
      </w:r>
    </w:p>
    <w:p w:rsidR="00207AB9" w:rsidRDefault="00207AB9">
      <w:pPr>
        <w:pStyle w:val="Index1"/>
        <w:tabs>
          <w:tab w:val="right" w:pos="5030"/>
        </w:tabs>
        <w:rPr>
          <w:noProof/>
        </w:rPr>
      </w:pPr>
      <w:r>
        <w:rPr>
          <w:noProof/>
        </w:rPr>
        <w:t>Microsoft Office Audit e Control Management Server 2013, 29</w:t>
      </w:r>
    </w:p>
    <w:p w:rsidR="00207AB9" w:rsidRDefault="00207AB9">
      <w:pPr>
        <w:pStyle w:val="Index1"/>
        <w:tabs>
          <w:tab w:val="right" w:pos="5030"/>
        </w:tabs>
        <w:rPr>
          <w:noProof/>
        </w:rPr>
      </w:pPr>
      <w:r>
        <w:rPr>
          <w:noProof/>
        </w:rPr>
        <w:t>Microsoft Social Engagement, 62</w:t>
      </w:r>
    </w:p>
    <w:p w:rsidR="00207AB9" w:rsidRDefault="00207AB9">
      <w:pPr>
        <w:pStyle w:val="Index1"/>
        <w:tabs>
          <w:tab w:val="right" w:pos="5030"/>
        </w:tabs>
        <w:rPr>
          <w:noProof/>
        </w:rPr>
      </w:pPr>
      <w:r>
        <w:rPr>
          <w:noProof/>
        </w:rPr>
        <w:t>Microsoft Social Engagement Enterprise, 63</w:t>
      </w:r>
    </w:p>
    <w:p w:rsidR="00207AB9" w:rsidRDefault="00207AB9">
      <w:pPr>
        <w:pStyle w:val="Index1"/>
        <w:tabs>
          <w:tab w:val="right" w:pos="5030"/>
        </w:tabs>
        <w:rPr>
          <w:noProof/>
        </w:rPr>
      </w:pPr>
      <w:r>
        <w:rPr>
          <w:noProof/>
        </w:rPr>
        <w:t>Microsoft Social Engagement Professional, 63</w:t>
      </w:r>
    </w:p>
    <w:p w:rsidR="00207AB9" w:rsidRDefault="00207AB9">
      <w:pPr>
        <w:pStyle w:val="Index1"/>
        <w:tabs>
          <w:tab w:val="right" w:pos="5030"/>
        </w:tabs>
        <w:rPr>
          <w:noProof/>
        </w:rPr>
      </w:pPr>
      <w:r>
        <w:rPr>
          <w:noProof/>
        </w:rPr>
        <w:t>Microsoft Translator API, 74</w:t>
      </w:r>
    </w:p>
    <w:p w:rsidR="00207AB9" w:rsidRDefault="00207AB9">
      <w:pPr>
        <w:pStyle w:val="Index1"/>
        <w:tabs>
          <w:tab w:val="right" w:pos="5030"/>
        </w:tabs>
        <w:rPr>
          <w:noProof/>
        </w:rPr>
      </w:pPr>
      <w:r>
        <w:rPr>
          <w:noProof/>
        </w:rPr>
        <w:t>Office 2013, 25</w:t>
      </w:r>
    </w:p>
    <w:p w:rsidR="00207AB9" w:rsidRDefault="00207AB9">
      <w:pPr>
        <w:pStyle w:val="Index1"/>
        <w:tabs>
          <w:tab w:val="right" w:pos="5030"/>
        </w:tabs>
        <w:rPr>
          <w:noProof/>
        </w:rPr>
      </w:pPr>
      <w:r>
        <w:rPr>
          <w:noProof/>
        </w:rPr>
        <w:t>Office 2016 per Mac Standard, 26</w:t>
      </w:r>
    </w:p>
    <w:p w:rsidR="00207AB9" w:rsidRDefault="00207AB9">
      <w:pPr>
        <w:pStyle w:val="Index1"/>
        <w:tabs>
          <w:tab w:val="right" w:pos="5030"/>
        </w:tabs>
        <w:rPr>
          <w:noProof/>
        </w:rPr>
      </w:pPr>
      <w:r>
        <w:rPr>
          <w:noProof/>
        </w:rPr>
        <w:t>Office 365, 25</w:t>
      </w:r>
    </w:p>
    <w:p w:rsidR="00207AB9" w:rsidRDefault="00207AB9">
      <w:pPr>
        <w:pStyle w:val="Index1"/>
        <w:tabs>
          <w:tab w:val="right" w:pos="5030"/>
        </w:tabs>
        <w:rPr>
          <w:noProof/>
        </w:rPr>
      </w:pPr>
      <w:r>
        <w:rPr>
          <w:noProof/>
        </w:rPr>
        <w:t>Office 365 Advanced eDiscovery, 69</w:t>
      </w:r>
    </w:p>
    <w:p w:rsidR="00207AB9" w:rsidRDefault="00207AB9">
      <w:pPr>
        <w:pStyle w:val="Index1"/>
        <w:tabs>
          <w:tab w:val="right" w:pos="5030"/>
        </w:tabs>
        <w:rPr>
          <w:noProof/>
        </w:rPr>
      </w:pPr>
      <w:r>
        <w:rPr>
          <w:noProof/>
        </w:rPr>
        <w:t>Office 365 Business, 64</w:t>
      </w:r>
    </w:p>
    <w:p w:rsidR="00207AB9" w:rsidRDefault="00207AB9">
      <w:pPr>
        <w:pStyle w:val="Index1"/>
        <w:tabs>
          <w:tab w:val="right" w:pos="5030"/>
        </w:tabs>
        <w:rPr>
          <w:noProof/>
        </w:rPr>
      </w:pPr>
      <w:r>
        <w:rPr>
          <w:noProof/>
        </w:rPr>
        <w:t>Office 365 Business Essentials, 65</w:t>
      </w:r>
    </w:p>
    <w:p w:rsidR="00207AB9" w:rsidRDefault="00207AB9">
      <w:pPr>
        <w:pStyle w:val="Index1"/>
        <w:tabs>
          <w:tab w:val="right" w:pos="5030"/>
        </w:tabs>
        <w:rPr>
          <w:noProof/>
        </w:rPr>
      </w:pPr>
      <w:r>
        <w:rPr>
          <w:noProof/>
        </w:rPr>
        <w:t>Office 365 Business Premium, 66</w:t>
      </w:r>
    </w:p>
    <w:p w:rsidR="00207AB9" w:rsidRDefault="00207AB9">
      <w:pPr>
        <w:pStyle w:val="Index1"/>
        <w:tabs>
          <w:tab w:val="right" w:pos="5030"/>
        </w:tabs>
        <w:rPr>
          <w:noProof/>
        </w:rPr>
      </w:pPr>
      <w:r>
        <w:rPr>
          <w:noProof/>
        </w:rPr>
        <w:t>Office 365 Delve Analytics, 69</w:t>
      </w:r>
    </w:p>
    <w:p w:rsidR="00207AB9" w:rsidRDefault="00207AB9">
      <w:pPr>
        <w:pStyle w:val="Index1"/>
        <w:tabs>
          <w:tab w:val="right" w:pos="5030"/>
        </w:tabs>
        <w:rPr>
          <w:noProof/>
        </w:rPr>
      </w:pPr>
      <w:r>
        <w:rPr>
          <w:noProof/>
        </w:rPr>
        <w:t>Office 365 E3 da SA, 60</w:t>
      </w:r>
    </w:p>
    <w:p w:rsidR="00207AB9" w:rsidRDefault="00207AB9">
      <w:pPr>
        <w:pStyle w:val="Index1"/>
        <w:tabs>
          <w:tab w:val="right" w:pos="5030"/>
        </w:tabs>
        <w:rPr>
          <w:noProof/>
        </w:rPr>
      </w:pPr>
      <w:r>
        <w:rPr>
          <w:noProof/>
        </w:rPr>
        <w:t>Office 365 Education, 66</w:t>
      </w:r>
    </w:p>
    <w:p w:rsidR="00207AB9" w:rsidRDefault="00207AB9">
      <w:pPr>
        <w:pStyle w:val="Index1"/>
        <w:tabs>
          <w:tab w:val="right" w:pos="5030"/>
        </w:tabs>
        <w:rPr>
          <w:noProof/>
        </w:rPr>
      </w:pPr>
      <w:r>
        <w:rPr>
          <w:noProof/>
        </w:rPr>
        <w:t>Office 365 Enterprise, 17</w:t>
      </w:r>
    </w:p>
    <w:p w:rsidR="00207AB9" w:rsidRDefault="00207AB9">
      <w:pPr>
        <w:pStyle w:val="Index1"/>
        <w:tabs>
          <w:tab w:val="right" w:pos="5030"/>
        </w:tabs>
        <w:rPr>
          <w:noProof/>
        </w:rPr>
      </w:pPr>
      <w:r>
        <w:rPr>
          <w:noProof/>
        </w:rPr>
        <w:t>Office 365 Enterprise E1, 17, 66</w:t>
      </w:r>
    </w:p>
    <w:p w:rsidR="00207AB9" w:rsidRDefault="00207AB9">
      <w:pPr>
        <w:pStyle w:val="Index1"/>
        <w:tabs>
          <w:tab w:val="right" w:pos="5030"/>
        </w:tabs>
        <w:rPr>
          <w:noProof/>
        </w:rPr>
      </w:pPr>
      <w:r>
        <w:rPr>
          <w:noProof/>
        </w:rPr>
        <w:t>Office 365 Enterprise E1 da SA, 66</w:t>
      </w:r>
    </w:p>
    <w:p w:rsidR="00207AB9" w:rsidRDefault="00207AB9">
      <w:pPr>
        <w:pStyle w:val="Index1"/>
        <w:tabs>
          <w:tab w:val="right" w:pos="5030"/>
        </w:tabs>
        <w:rPr>
          <w:noProof/>
        </w:rPr>
      </w:pPr>
      <w:r>
        <w:rPr>
          <w:noProof/>
        </w:rPr>
        <w:t>Office 365 Enterprise E1 e Microsoft Intune, 17</w:t>
      </w:r>
    </w:p>
    <w:p w:rsidR="00207AB9" w:rsidRDefault="00207AB9">
      <w:pPr>
        <w:pStyle w:val="Index1"/>
        <w:tabs>
          <w:tab w:val="right" w:pos="5030"/>
        </w:tabs>
        <w:rPr>
          <w:noProof/>
        </w:rPr>
      </w:pPr>
      <w:r>
        <w:rPr>
          <w:noProof/>
        </w:rPr>
        <w:t>Office 365 Enterprise E3, 17, 60, 66</w:t>
      </w:r>
    </w:p>
    <w:p w:rsidR="00207AB9" w:rsidRDefault="00207AB9">
      <w:pPr>
        <w:pStyle w:val="Index1"/>
        <w:tabs>
          <w:tab w:val="right" w:pos="5030"/>
        </w:tabs>
        <w:rPr>
          <w:noProof/>
        </w:rPr>
      </w:pPr>
      <w:r>
        <w:rPr>
          <w:noProof/>
        </w:rPr>
        <w:t>Office 365 Enterprise E3 da SA, 66</w:t>
      </w:r>
    </w:p>
    <w:p w:rsidR="00207AB9" w:rsidRDefault="00207AB9">
      <w:pPr>
        <w:pStyle w:val="Index1"/>
        <w:tabs>
          <w:tab w:val="right" w:pos="5030"/>
        </w:tabs>
        <w:rPr>
          <w:noProof/>
        </w:rPr>
      </w:pPr>
      <w:r>
        <w:rPr>
          <w:noProof/>
        </w:rPr>
        <w:t>Office 365 Enterprise E3 e Microsoft Intune, 17</w:t>
      </w:r>
    </w:p>
    <w:p w:rsidR="00207AB9" w:rsidRDefault="00207AB9">
      <w:pPr>
        <w:pStyle w:val="Index1"/>
        <w:tabs>
          <w:tab w:val="right" w:pos="5030"/>
        </w:tabs>
        <w:rPr>
          <w:noProof/>
        </w:rPr>
      </w:pPr>
      <w:r>
        <w:rPr>
          <w:noProof/>
        </w:rPr>
        <w:t>Office 365 Enterprise E4, 17, 66</w:t>
      </w:r>
    </w:p>
    <w:p w:rsidR="00207AB9" w:rsidRDefault="00207AB9">
      <w:pPr>
        <w:pStyle w:val="Index1"/>
        <w:tabs>
          <w:tab w:val="right" w:pos="5030"/>
        </w:tabs>
        <w:rPr>
          <w:noProof/>
        </w:rPr>
      </w:pPr>
      <w:r>
        <w:rPr>
          <w:noProof/>
        </w:rPr>
        <w:t>Office 365 Enterprise E4 da SA, 66</w:t>
      </w:r>
    </w:p>
    <w:p w:rsidR="00207AB9" w:rsidRDefault="00207AB9">
      <w:pPr>
        <w:pStyle w:val="Index1"/>
        <w:tabs>
          <w:tab w:val="right" w:pos="5030"/>
        </w:tabs>
        <w:rPr>
          <w:noProof/>
        </w:rPr>
      </w:pPr>
      <w:r>
        <w:rPr>
          <w:noProof/>
        </w:rPr>
        <w:t>Office 365 Enterprise E4 e Microsoft Intune, 17</w:t>
      </w:r>
    </w:p>
    <w:p w:rsidR="00207AB9" w:rsidRDefault="00207AB9">
      <w:pPr>
        <w:pStyle w:val="Index1"/>
        <w:tabs>
          <w:tab w:val="right" w:pos="5030"/>
        </w:tabs>
        <w:rPr>
          <w:noProof/>
        </w:rPr>
      </w:pPr>
      <w:r>
        <w:rPr>
          <w:noProof/>
        </w:rPr>
        <w:t>Office 365 Enterprise E5 (SL per Utente), 66</w:t>
      </w:r>
    </w:p>
    <w:p w:rsidR="00207AB9" w:rsidRDefault="00207AB9">
      <w:pPr>
        <w:pStyle w:val="Index1"/>
        <w:tabs>
          <w:tab w:val="right" w:pos="5030"/>
        </w:tabs>
        <w:rPr>
          <w:noProof/>
        </w:rPr>
      </w:pPr>
      <w:r>
        <w:rPr>
          <w:noProof/>
        </w:rPr>
        <w:t>Office 365 Enterprise E5 da SA, 66</w:t>
      </w:r>
    </w:p>
    <w:p w:rsidR="00207AB9" w:rsidRDefault="00207AB9">
      <w:pPr>
        <w:pStyle w:val="Index1"/>
        <w:tabs>
          <w:tab w:val="right" w:pos="5030"/>
        </w:tabs>
        <w:rPr>
          <w:noProof/>
        </w:rPr>
      </w:pPr>
      <w:r>
        <w:rPr>
          <w:noProof/>
        </w:rPr>
        <w:t>Office 365 Enterprise K1, 66</w:t>
      </w:r>
    </w:p>
    <w:p w:rsidR="00207AB9" w:rsidRDefault="00207AB9">
      <w:pPr>
        <w:pStyle w:val="Index1"/>
        <w:tabs>
          <w:tab w:val="right" w:pos="5030"/>
        </w:tabs>
        <w:rPr>
          <w:noProof/>
        </w:rPr>
      </w:pPr>
      <w:r>
        <w:rPr>
          <w:noProof/>
        </w:rPr>
        <w:t>Office 365 Extra File Storage 1 GB, 71</w:t>
      </w:r>
    </w:p>
    <w:p w:rsidR="00207AB9" w:rsidRDefault="00207AB9">
      <w:pPr>
        <w:pStyle w:val="Index1"/>
        <w:tabs>
          <w:tab w:val="right" w:pos="5030"/>
        </w:tabs>
        <w:rPr>
          <w:noProof/>
        </w:rPr>
      </w:pPr>
      <w:r>
        <w:rPr>
          <w:noProof/>
        </w:rPr>
        <w:t>Office 365 Midsize Business, 66, 68</w:t>
      </w:r>
    </w:p>
    <w:p w:rsidR="00207AB9" w:rsidRDefault="00207AB9">
      <w:pPr>
        <w:pStyle w:val="Index1"/>
        <w:tabs>
          <w:tab w:val="right" w:pos="5030"/>
        </w:tabs>
        <w:rPr>
          <w:noProof/>
        </w:rPr>
      </w:pPr>
      <w:r>
        <w:rPr>
          <w:noProof/>
        </w:rPr>
        <w:t>Office 365 Pro Plus, 86</w:t>
      </w:r>
    </w:p>
    <w:p w:rsidR="00207AB9" w:rsidRDefault="00207AB9">
      <w:pPr>
        <w:pStyle w:val="Index1"/>
        <w:tabs>
          <w:tab w:val="right" w:pos="5030"/>
        </w:tabs>
        <w:rPr>
          <w:noProof/>
        </w:rPr>
      </w:pPr>
      <w:r>
        <w:rPr>
          <w:noProof/>
        </w:rPr>
        <w:t>Office 365 ProPlus, 25, 64</w:t>
      </w:r>
    </w:p>
    <w:p w:rsidR="00207AB9" w:rsidRDefault="00207AB9">
      <w:pPr>
        <w:pStyle w:val="Index1"/>
        <w:tabs>
          <w:tab w:val="right" w:pos="5030"/>
        </w:tabs>
        <w:rPr>
          <w:noProof/>
        </w:rPr>
      </w:pPr>
      <w:r>
        <w:rPr>
          <w:noProof/>
        </w:rPr>
        <w:t>Office 365 ProPlus da SA, 64</w:t>
      </w:r>
    </w:p>
    <w:p w:rsidR="00207AB9" w:rsidRDefault="00207AB9">
      <w:pPr>
        <w:pStyle w:val="Index1"/>
        <w:tabs>
          <w:tab w:val="right" w:pos="5030"/>
        </w:tabs>
        <w:rPr>
          <w:noProof/>
        </w:rPr>
      </w:pPr>
      <w:r>
        <w:rPr>
          <w:noProof/>
        </w:rPr>
        <w:t>Office Home &amp; Business 2013, 32</w:t>
      </w:r>
    </w:p>
    <w:p w:rsidR="00207AB9" w:rsidRDefault="00207AB9">
      <w:pPr>
        <w:pStyle w:val="Index1"/>
        <w:tabs>
          <w:tab w:val="right" w:pos="5030"/>
        </w:tabs>
        <w:rPr>
          <w:noProof/>
        </w:rPr>
      </w:pPr>
      <w:r>
        <w:rPr>
          <w:noProof/>
        </w:rPr>
        <w:t>Office Home &amp; Business 2016, 32</w:t>
      </w:r>
    </w:p>
    <w:p w:rsidR="00207AB9" w:rsidRDefault="00207AB9">
      <w:pPr>
        <w:pStyle w:val="Index1"/>
        <w:tabs>
          <w:tab w:val="right" w:pos="5030"/>
        </w:tabs>
        <w:rPr>
          <w:noProof/>
        </w:rPr>
      </w:pPr>
      <w:r>
        <w:rPr>
          <w:noProof/>
        </w:rPr>
        <w:t>Office Multi Language Pack, 65</w:t>
      </w:r>
    </w:p>
    <w:p w:rsidR="00207AB9" w:rsidRDefault="00207AB9">
      <w:pPr>
        <w:pStyle w:val="Index1"/>
        <w:tabs>
          <w:tab w:val="right" w:pos="5030"/>
        </w:tabs>
        <w:rPr>
          <w:noProof/>
        </w:rPr>
      </w:pPr>
      <w:r>
        <w:rPr>
          <w:noProof/>
        </w:rPr>
        <w:t>Office Multi Language Pack 2013, 24</w:t>
      </w:r>
    </w:p>
    <w:p w:rsidR="00207AB9" w:rsidRDefault="00207AB9">
      <w:pPr>
        <w:pStyle w:val="Index1"/>
        <w:tabs>
          <w:tab w:val="right" w:pos="5030"/>
        </w:tabs>
        <w:rPr>
          <w:noProof/>
        </w:rPr>
      </w:pPr>
      <w:r>
        <w:rPr>
          <w:noProof/>
        </w:rPr>
        <w:t>Office Multi-Language Pack, 68</w:t>
      </w:r>
    </w:p>
    <w:p w:rsidR="00207AB9" w:rsidRDefault="00207AB9">
      <w:pPr>
        <w:pStyle w:val="Index1"/>
        <w:tabs>
          <w:tab w:val="right" w:pos="5030"/>
        </w:tabs>
        <w:rPr>
          <w:noProof/>
        </w:rPr>
      </w:pPr>
      <w:r>
        <w:rPr>
          <w:noProof/>
        </w:rPr>
        <w:t>Office Online, 65</w:t>
      </w:r>
    </w:p>
    <w:p w:rsidR="00207AB9" w:rsidRDefault="00207AB9">
      <w:pPr>
        <w:pStyle w:val="Index1"/>
        <w:tabs>
          <w:tab w:val="right" w:pos="5030"/>
        </w:tabs>
        <w:rPr>
          <w:noProof/>
        </w:rPr>
      </w:pPr>
      <w:r>
        <w:rPr>
          <w:noProof/>
        </w:rPr>
        <w:t>Office Online per Office 365, 84</w:t>
      </w:r>
    </w:p>
    <w:p w:rsidR="00207AB9" w:rsidRDefault="00207AB9">
      <w:pPr>
        <w:pStyle w:val="Index1"/>
        <w:tabs>
          <w:tab w:val="right" w:pos="5030"/>
        </w:tabs>
        <w:rPr>
          <w:noProof/>
        </w:rPr>
      </w:pPr>
      <w:r>
        <w:rPr>
          <w:noProof/>
        </w:rPr>
        <w:t>Office per Mac 2011, 26</w:t>
      </w:r>
    </w:p>
    <w:p w:rsidR="00207AB9" w:rsidRDefault="00207AB9">
      <w:pPr>
        <w:pStyle w:val="Index1"/>
        <w:tabs>
          <w:tab w:val="right" w:pos="5030"/>
        </w:tabs>
        <w:rPr>
          <w:noProof/>
        </w:rPr>
      </w:pPr>
      <w:r>
        <w:rPr>
          <w:noProof/>
        </w:rPr>
        <w:t>Office per Mac Standard, 84</w:t>
      </w:r>
    </w:p>
    <w:p w:rsidR="00207AB9" w:rsidRDefault="00207AB9">
      <w:pPr>
        <w:pStyle w:val="Index1"/>
        <w:tabs>
          <w:tab w:val="right" w:pos="5030"/>
        </w:tabs>
        <w:rPr>
          <w:noProof/>
        </w:rPr>
      </w:pPr>
      <w:r>
        <w:rPr>
          <w:noProof/>
        </w:rPr>
        <w:t>Office Personal 2013, 32</w:t>
      </w:r>
    </w:p>
    <w:p w:rsidR="00207AB9" w:rsidRDefault="00207AB9">
      <w:pPr>
        <w:pStyle w:val="Index1"/>
        <w:tabs>
          <w:tab w:val="right" w:pos="5030"/>
        </w:tabs>
        <w:rPr>
          <w:noProof/>
        </w:rPr>
      </w:pPr>
      <w:r>
        <w:rPr>
          <w:noProof/>
        </w:rPr>
        <w:t>Office Personal 2016, 32</w:t>
      </w:r>
    </w:p>
    <w:p w:rsidR="00207AB9" w:rsidRDefault="00207AB9">
      <w:pPr>
        <w:pStyle w:val="Index1"/>
        <w:tabs>
          <w:tab w:val="right" w:pos="5030"/>
        </w:tabs>
        <w:rPr>
          <w:noProof/>
        </w:rPr>
      </w:pPr>
      <w:r>
        <w:rPr>
          <w:noProof/>
        </w:rPr>
        <w:t>Office Professional 2013, 32</w:t>
      </w:r>
    </w:p>
    <w:p w:rsidR="00207AB9" w:rsidRDefault="00207AB9">
      <w:pPr>
        <w:pStyle w:val="Index1"/>
        <w:tabs>
          <w:tab w:val="right" w:pos="5030"/>
        </w:tabs>
        <w:rPr>
          <w:noProof/>
        </w:rPr>
      </w:pPr>
      <w:r>
        <w:rPr>
          <w:noProof/>
        </w:rPr>
        <w:t>Office Professional 2016, 32</w:t>
      </w:r>
    </w:p>
    <w:p w:rsidR="00207AB9" w:rsidRDefault="00207AB9">
      <w:pPr>
        <w:pStyle w:val="Index1"/>
        <w:tabs>
          <w:tab w:val="right" w:pos="5030"/>
        </w:tabs>
        <w:rPr>
          <w:noProof/>
        </w:rPr>
      </w:pPr>
      <w:r>
        <w:rPr>
          <w:noProof/>
        </w:rPr>
        <w:t>Office Professional Plus, 65, 67, 84, 91</w:t>
      </w:r>
    </w:p>
    <w:p w:rsidR="00207AB9" w:rsidRDefault="00207AB9">
      <w:pPr>
        <w:pStyle w:val="Index1"/>
        <w:tabs>
          <w:tab w:val="right" w:pos="5030"/>
        </w:tabs>
        <w:rPr>
          <w:noProof/>
        </w:rPr>
      </w:pPr>
      <w:r>
        <w:rPr>
          <w:noProof/>
        </w:rPr>
        <w:t>Office Professional Plus 2010, 32</w:t>
      </w:r>
    </w:p>
    <w:p w:rsidR="00207AB9" w:rsidRDefault="00207AB9">
      <w:pPr>
        <w:pStyle w:val="Index1"/>
        <w:tabs>
          <w:tab w:val="right" w:pos="5030"/>
        </w:tabs>
        <w:rPr>
          <w:noProof/>
        </w:rPr>
      </w:pPr>
      <w:r>
        <w:rPr>
          <w:noProof/>
        </w:rPr>
        <w:t>Office Professional Plus 2013, 32, 65, 67</w:t>
      </w:r>
    </w:p>
    <w:p w:rsidR="00207AB9" w:rsidRDefault="00207AB9">
      <w:pPr>
        <w:pStyle w:val="Index1"/>
        <w:tabs>
          <w:tab w:val="right" w:pos="5030"/>
        </w:tabs>
        <w:rPr>
          <w:noProof/>
        </w:rPr>
      </w:pPr>
      <w:r>
        <w:rPr>
          <w:noProof/>
        </w:rPr>
        <w:t>Office Professional Plus 2016, 24, 32, 40</w:t>
      </w:r>
    </w:p>
    <w:p w:rsidR="00207AB9" w:rsidRDefault="00207AB9">
      <w:pPr>
        <w:pStyle w:val="Index1"/>
        <w:tabs>
          <w:tab w:val="right" w:pos="5030"/>
        </w:tabs>
        <w:rPr>
          <w:noProof/>
        </w:rPr>
      </w:pPr>
      <w:r>
        <w:rPr>
          <w:noProof/>
        </w:rPr>
        <w:t>Office Standard, 65, 84, 91</w:t>
      </w:r>
    </w:p>
    <w:p w:rsidR="00207AB9" w:rsidRDefault="00207AB9">
      <w:pPr>
        <w:pStyle w:val="Index1"/>
        <w:tabs>
          <w:tab w:val="right" w:pos="5030"/>
        </w:tabs>
        <w:rPr>
          <w:noProof/>
        </w:rPr>
      </w:pPr>
      <w:r>
        <w:rPr>
          <w:noProof/>
        </w:rPr>
        <w:t>Office Standard 2010, 32</w:t>
      </w:r>
    </w:p>
    <w:p w:rsidR="00207AB9" w:rsidRDefault="00207AB9">
      <w:pPr>
        <w:pStyle w:val="Index1"/>
        <w:tabs>
          <w:tab w:val="right" w:pos="5030"/>
        </w:tabs>
        <w:rPr>
          <w:noProof/>
        </w:rPr>
      </w:pPr>
      <w:r>
        <w:rPr>
          <w:noProof/>
        </w:rPr>
        <w:t>Office Standard 2013, 32</w:t>
      </w:r>
    </w:p>
    <w:p w:rsidR="00207AB9" w:rsidRDefault="00207AB9">
      <w:pPr>
        <w:pStyle w:val="Index1"/>
        <w:tabs>
          <w:tab w:val="right" w:pos="5030"/>
        </w:tabs>
        <w:rPr>
          <w:noProof/>
        </w:rPr>
      </w:pPr>
      <w:r>
        <w:rPr>
          <w:noProof/>
        </w:rPr>
        <w:t>Office Standard 2016, 24, 32</w:t>
      </w:r>
    </w:p>
    <w:p w:rsidR="00207AB9" w:rsidRDefault="00207AB9">
      <w:pPr>
        <w:pStyle w:val="Index1"/>
        <w:tabs>
          <w:tab w:val="right" w:pos="5030"/>
        </w:tabs>
        <w:rPr>
          <w:noProof/>
        </w:rPr>
      </w:pPr>
      <w:r>
        <w:rPr>
          <w:noProof/>
        </w:rPr>
        <w:t>OneDrive for Business Piano 1, 70</w:t>
      </w:r>
    </w:p>
    <w:p w:rsidR="00207AB9" w:rsidRDefault="00207AB9">
      <w:pPr>
        <w:pStyle w:val="Index1"/>
        <w:tabs>
          <w:tab w:val="right" w:pos="5030"/>
        </w:tabs>
        <w:rPr>
          <w:noProof/>
        </w:rPr>
      </w:pPr>
      <w:r>
        <w:rPr>
          <w:noProof/>
        </w:rPr>
        <w:t>OneDrive for Business Piano 2, 70</w:t>
      </w:r>
    </w:p>
    <w:p w:rsidR="00207AB9" w:rsidRDefault="00207AB9">
      <w:pPr>
        <w:pStyle w:val="Index1"/>
        <w:tabs>
          <w:tab w:val="right" w:pos="5030"/>
        </w:tabs>
        <w:rPr>
          <w:noProof/>
        </w:rPr>
      </w:pPr>
      <w:r>
        <w:rPr>
          <w:noProof/>
        </w:rPr>
        <w:t>Outlook 2016, 24</w:t>
      </w:r>
    </w:p>
    <w:p w:rsidR="00207AB9" w:rsidRDefault="00207AB9">
      <w:pPr>
        <w:pStyle w:val="Index1"/>
        <w:tabs>
          <w:tab w:val="right" w:pos="5030"/>
        </w:tabs>
        <w:rPr>
          <w:noProof/>
        </w:rPr>
      </w:pPr>
      <w:r>
        <w:rPr>
          <w:noProof/>
        </w:rPr>
        <w:t>Outlook 2016 per Mac, 26</w:t>
      </w:r>
    </w:p>
    <w:p w:rsidR="00207AB9" w:rsidRDefault="00207AB9">
      <w:pPr>
        <w:pStyle w:val="Index1"/>
        <w:tabs>
          <w:tab w:val="right" w:pos="5030"/>
        </w:tabs>
        <w:rPr>
          <w:noProof/>
        </w:rPr>
      </w:pPr>
      <w:r>
        <w:rPr>
          <w:noProof/>
        </w:rPr>
        <w:t>Parallel Data Warehouse, 90</w:t>
      </w:r>
    </w:p>
    <w:p w:rsidR="00207AB9" w:rsidRDefault="00207AB9">
      <w:pPr>
        <w:pStyle w:val="Index1"/>
        <w:tabs>
          <w:tab w:val="right" w:pos="5030"/>
        </w:tabs>
        <w:rPr>
          <w:noProof/>
        </w:rPr>
      </w:pPr>
      <w:r>
        <w:rPr>
          <w:noProof/>
        </w:rPr>
        <w:t>Parature Enterprise, 64</w:t>
      </w:r>
    </w:p>
    <w:p w:rsidR="00207AB9" w:rsidRDefault="00207AB9">
      <w:pPr>
        <w:pStyle w:val="Index1"/>
        <w:tabs>
          <w:tab w:val="right" w:pos="5030"/>
        </w:tabs>
        <w:rPr>
          <w:noProof/>
        </w:rPr>
      </w:pPr>
      <w:r>
        <w:rPr>
          <w:noProof/>
        </w:rPr>
        <w:t>Piattaforme MSDN, 39</w:t>
      </w:r>
    </w:p>
    <w:p w:rsidR="00207AB9" w:rsidRDefault="00207AB9">
      <w:pPr>
        <w:pStyle w:val="Index1"/>
        <w:tabs>
          <w:tab w:val="right" w:pos="5030"/>
        </w:tabs>
        <w:rPr>
          <w:noProof/>
        </w:rPr>
      </w:pPr>
      <w:r>
        <w:rPr>
          <w:noProof/>
        </w:rPr>
        <w:t>Plus CAL per Skype for Business, 72</w:t>
      </w:r>
    </w:p>
    <w:p w:rsidR="00207AB9" w:rsidRDefault="00207AB9">
      <w:pPr>
        <w:pStyle w:val="Index1"/>
        <w:tabs>
          <w:tab w:val="right" w:pos="5030"/>
        </w:tabs>
        <w:rPr>
          <w:noProof/>
        </w:rPr>
      </w:pPr>
      <w:r>
        <w:rPr>
          <w:noProof/>
        </w:rPr>
        <w:t>Plus CAL per Skype for Business Server 2015, 30</w:t>
      </w:r>
    </w:p>
    <w:p w:rsidR="00207AB9" w:rsidRDefault="00207AB9">
      <w:pPr>
        <w:pStyle w:val="Index1"/>
        <w:tabs>
          <w:tab w:val="right" w:pos="5030"/>
        </w:tabs>
        <w:rPr>
          <w:noProof/>
        </w:rPr>
      </w:pPr>
      <w:r>
        <w:rPr>
          <w:noProof/>
        </w:rPr>
        <w:t>Post Aggiuntivi di Microsoft Social Engagement, 63</w:t>
      </w:r>
    </w:p>
    <w:p w:rsidR="00207AB9" w:rsidRDefault="00207AB9">
      <w:pPr>
        <w:pStyle w:val="Index1"/>
        <w:tabs>
          <w:tab w:val="right" w:pos="5030"/>
        </w:tabs>
        <w:rPr>
          <w:noProof/>
        </w:rPr>
      </w:pPr>
      <w:r>
        <w:rPr>
          <w:noProof/>
        </w:rPr>
        <w:t>Power BI Pro, 74</w:t>
      </w:r>
    </w:p>
    <w:p w:rsidR="00207AB9" w:rsidRDefault="00207AB9">
      <w:pPr>
        <w:pStyle w:val="Index1"/>
        <w:tabs>
          <w:tab w:val="right" w:pos="5030"/>
        </w:tabs>
        <w:rPr>
          <w:noProof/>
        </w:rPr>
      </w:pPr>
      <w:r>
        <w:rPr>
          <w:noProof/>
        </w:rPr>
        <w:t>Power BI Pro A, 74</w:t>
      </w:r>
    </w:p>
    <w:p w:rsidR="00207AB9" w:rsidRDefault="00207AB9">
      <w:pPr>
        <w:pStyle w:val="Index1"/>
        <w:tabs>
          <w:tab w:val="right" w:pos="5030"/>
        </w:tabs>
        <w:rPr>
          <w:noProof/>
        </w:rPr>
      </w:pPr>
      <w:r>
        <w:rPr>
          <w:noProof/>
        </w:rPr>
        <w:t>PowerPoint 2016, 24</w:t>
      </w:r>
    </w:p>
    <w:p w:rsidR="00207AB9" w:rsidRDefault="00207AB9">
      <w:pPr>
        <w:pStyle w:val="Index1"/>
        <w:tabs>
          <w:tab w:val="right" w:pos="5030"/>
        </w:tabs>
        <w:rPr>
          <w:noProof/>
        </w:rPr>
      </w:pPr>
      <w:r>
        <w:rPr>
          <w:noProof/>
        </w:rPr>
        <w:t>PowerPoint 2016 per Mac, 26</w:t>
      </w:r>
    </w:p>
    <w:p w:rsidR="00207AB9" w:rsidRDefault="00207AB9">
      <w:pPr>
        <w:pStyle w:val="Index1"/>
        <w:tabs>
          <w:tab w:val="right" w:pos="5030"/>
        </w:tabs>
        <w:rPr>
          <w:noProof/>
        </w:rPr>
      </w:pPr>
      <w:r>
        <w:rPr>
          <w:noProof/>
        </w:rPr>
        <w:t>Premium Add-on CAL Suite per Windows Small Business Server 2011, 53</w:t>
      </w:r>
    </w:p>
    <w:p w:rsidR="00207AB9" w:rsidRDefault="00207AB9">
      <w:pPr>
        <w:pStyle w:val="Index1"/>
        <w:tabs>
          <w:tab w:val="right" w:pos="5030"/>
        </w:tabs>
        <w:rPr>
          <w:noProof/>
        </w:rPr>
      </w:pPr>
      <w:r>
        <w:rPr>
          <w:noProof/>
        </w:rPr>
        <w:t>Professional Additive CAL per Microsoft Dynamics CRM, 62</w:t>
      </w:r>
    </w:p>
    <w:p w:rsidR="00207AB9" w:rsidRDefault="00207AB9">
      <w:pPr>
        <w:pStyle w:val="Index1"/>
        <w:tabs>
          <w:tab w:val="right" w:pos="5030"/>
        </w:tabs>
        <w:rPr>
          <w:noProof/>
        </w:rPr>
      </w:pPr>
      <w:r>
        <w:rPr>
          <w:noProof/>
        </w:rPr>
        <w:t>Professional CAL per Microsoft Dynamics CRM, 62, 63</w:t>
      </w:r>
    </w:p>
    <w:p w:rsidR="00207AB9" w:rsidRDefault="00207AB9">
      <w:pPr>
        <w:pStyle w:val="Index1"/>
        <w:tabs>
          <w:tab w:val="right" w:pos="5030"/>
        </w:tabs>
        <w:rPr>
          <w:noProof/>
        </w:rPr>
      </w:pPr>
      <w:r>
        <w:rPr>
          <w:noProof/>
        </w:rPr>
        <w:t>Professional CAL per Microsoft Dynamics CRM 2016, 22</w:t>
      </w:r>
    </w:p>
    <w:p w:rsidR="00207AB9" w:rsidRDefault="00207AB9">
      <w:pPr>
        <w:pStyle w:val="Index1"/>
        <w:tabs>
          <w:tab w:val="right" w:pos="5030"/>
        </w:tabs>
        <w:rPr>
          <w:noProof/>
        </w:rPr>
      </w:pPr>
      <w:r>
        <w:rPr>
          <w:noProof/>
        </w:rPr>
        <w:t>Project 2010, 28</w:t>
      </w:r>
    </w:p>
    <w:p w:rsidR="00207AB9" w:rsidRDefault="00207AB9">
      <w:pPr>
        <w:pStyle w:val="Index1"/>
        <w:tabs>
          <w:tab w:val="right" w:pos="5030"/>
        </w:tabs>
        <w:rPr>
          <w:noProof/>
        </w:rPr>
      </w:pPr>
      <w:r>
        <w:rPr>
          <w:noProof/>
        </w:rPr>
        <w:t>Project Lite, 29, 71</w:t>
      </w:r>
    </w:p>
    <w:p w:rsidR="00207AB9" w:rsidRDefault="00207AB9">
      <w:pPr>
        <w:pStyle w:val="Index1"/>
        <w:tabs>
          <w:tab w:val="right" w:pos="5030"/>
        </w:tabs>
        <w:rPr>
          <w:noProof/>
        </w:rPr>
      </w:pPr>
      <w:r>
        <w:rPr>
          <w:noProof/>
        </w:rPr>
        <w:t>Project Online, 29, 71</w:t>
      </w:r>
    </w:p>
    <w:p w:rsidR="00207AB9" w:rsidRDefault="00207AB9">
      <w:pPr>
        <w:pStyle w:val="Index1"/>
        <w:tabs>
          <w:tab w:val="right" w:pos="5030"/>
        </w:tabs>
        <w:rPr>
          <w:noProof/>
        </w:rPr>
      </w:pPr>
      <w:r>
        <w:rPr>
          <w:noProof/>
        </w:rPr>
        <w:t>Project Online con Project Pro per Office 365, 64</w:t>
      </w:r>
    </w:p>
    <w:p w:rsidR="00207AB9" w:rsidRDefault="00207AB9">
      <w:pPr>
        <w:pStyle w:val="Index1"/>
        <w:tabs>
          <w:tab w:val="right" w:pos="5030"/>
        </w:tabs>
        <w:rPr>
          <w:noProof/>
        </w:rPr>
      </w:pPr>
      <w:r>
        <w:rPr>
          <w:noProof/>
        </w:rPr>
        <w:t>Project Online con Project Pro per Office 365 da SA, 64</w:t>
      </w:r>
    </w:p>
    <w:p w:rsidR="00207AB9" w:rsidRDefault="00207AB9">
      <w:pPr>
        <w:pStyle w:val="Index1"/>
        <w:tabs>
          <w:tab w:val="right" w:pos="5030"/>
        </w:tabs>
        <w:rPr>
          <w:noProof/>
        </w:rPr>
      </w:pPr>
      <w:r>
        <w:rPr>
          <w:noProof/>
        </w:rPr>
        <w:t>Project Pro per Office 365, 25, 29, 64</w:t>
      </w:r>
    </w:p>
    <w:p w:rsidR="00207AB9" w:rsidRDefault="00207AB9">
      <w:pPr>
        <w:pStyle w:val="Index1"/>
        <w:tabs>
          <w:tab w:val="right" w:pos="5030"/>
        </w:tabs>
        <w:rPr>
          <w:noProof/>
        </w:rPr>
      </w:pPr>
      <w:r>
        <w:rPr>
          <w:noProof/>
        </w:rPr>
        <w:t>Project Pro per Office 365 da SA, 64</w:t>
      </w:r>
    </w:p>
    <w:p w:rsidR="00207AB9" w:rsidRDefault="00207AB9">
      <w:pPr>
        <w:pStyle w:val="Index1"/>
        <w:tabs>
          <w:tab w:val="right" w:pos="5030"/>
        </w:tabs>
        <w:rPr>
          <w:noProof/>
        </w:rPr>
      </w:pPr>
      <w:r>
        <w:rPr>
          <w:noProof/>
        </w:rPr>
        <w:t>Project Professional, 65, 91</w:t>
      </w:r>
    </w:p>
    <w:p w:rsidR="00207AB9" w:rsidRDefault="00207AB9">
      <w:pPr>
        <w:pStyle w:val="Index1"/>
        <w:tabs>
          <w:tab w:val="right" w:pos="5030"/>
        </w:tabs>
        <w:rPr>
          <w:noProof/>
        </w:rPr>
      </w:pPr>
      <w:r>
        <w:rPr>
          <w:noProof/>
        </w:rPr>
        <w:t>Project Professional 2016, 24</w:t>
      </w:r>
    </w:p>
    <w:p w:rsidR="00207AB9" w:rsidRDefault="00207AB9">
      <w:pPr>
        <w:pStyle w:val="Index1"/>
        <w:tabs>
          <w:tab w:val="right" w:pos="5030"/>
        </w:tabs>
        <w:rPr>
          <w:noProof/>
        </w:rPr>
      </w:pPr>
      <w:r>
        <w:rPr>
          <w:noProof/>
        </w:rPr>
        <w:t>Project Server 2013, 28</w:t>
      </w:r>
    </w:p>
    <w:p w:rsidR="00207AB9" w:rsidRDefault="00207AB9">
      <w:pPr>
        <w:pStyle w:val="Index1"/>
        <w:tabs>
          <w:tab w:val="right" w:pos="5030"/>
        </w:tabs>
        <w:rPr>
          <w:noProof/>
        </w:rPr>
      </w:pPr>
      <w:r>
        <w:rPr>
          <w:noProof/>
        </w:rPr>
        <w:t>Project Server 2016, 25</w:t>
      </w:r>
    </w:p>
    <w:p w:rsidR="00207AB9" w:rsidRDefault="00207AB9">
      <w:pPr>
        <w:pStyle w:val="Index1"/>
        <w:tabs>
          <w:tab w:val="right" w:pos="5030"/>
        </w:tabs>
        <w:rPr>
          <w:noProof/>
        </w:rPr>
      </w:pPr>
      <w:r>
        <w:rPr>
          <w:noProof/>
        </w:rPr>
        <w:t>Project Standard, 84, 91</w:t>
      </w:r>
    </w:p>
    <w:p w:rsidR="00207AB9" w:rsidRDefault="00207AB9">
      <w:pPr>
        <w:pStyle w:val="Index1"/>
        <w:tabs>
          <w:tab w:val="right" w:pos="5030"/>
        </w:tabs>
        <w:rPr>
          <w:noProof/>
        </w:rPr>
      </w:pPr>
      <w:r>
        <w:rPr>
          <w:noProof/>
        </w:rPr>
        <w:t>Project Standard 2016, 24</w:t>
      </w:r>
    </w:p>
    <w:p w:rsidR="00207AB9" w:rsidRDefault="00207AB9">
      <w:pPr>
        <w:pStyle w:val="Index1"/>
        <w:tabs>
          <w:tab w:val="right" w:pos="5030"/>
        </w:tabs>
        <w:rPr>
          <w:noProof/>
        </w:rPr>
      </w:pPr>
      <w:r>
        <w:rPr>
          <w:noProof/>
        </w:rPr>
        <w:t>Publisher 2016, 24</w:t>
      </w:r>
    </w:p>
    <w:p w:rsidR="00207AB9" w:rsidRDefault="00207AB9">
      <w:pPr>
        <w:pStyle w:val="Index1"/>
        <w:tabs>
          <w:tab w:val="right" w:pos="5030"/>
        </w:tabs>
        <w:rPr>
          <w:noProof/>
        </w:rPr>
      </w:pPr>
      <w:r>
        <w:rPr>
          <w:noProof/>
        </w:rPr>
        <w:t>Record Aggiuntivi di Parature Enterprise, 64</w:t>
      </w:r>
    </w:p>
    <w:p w:rsidR="00207AB9" w:rsidRDefault="00207AB9">
      <w:pPr>
        <w:pStyle w:val="Index1"/>
        <w:tabs>
          <w:tab w:val="right" w:pos="5030"/>
        </w:tabs>
        <w:rPr>
          <w:noProof/>
        </w:rPr>
      </w:pPr>
      <w:r>
        <w:rPr>
          <w:noProof/>
        </w:rPr>
        <w:t>Reparti Aggiuntivi di Parature Enterprise, 64</w:t>
      </w:r>
    </w:p>
    <w:p w:rsidR="00207AB9" w:rsidRDefault="00207AB9">
      <w:pPr>
        <w:pStyle w:val="Index1"/>
        <w:tabs>
          <w:tab w:val="right" w:pos="5030"/>
        </w:tabs>
        <w:rPr>
          <w:noProof/>
        </w:rPr>
      </w:pPr>
      <w:r>
        <w:rPr>
          <w:noProof/>
        </w:rPr>
        <w:t>Self Serve CAL per Microsoft Dynamics AX 2012 R3, 20</w:t>
      </w:r>
    </w:p>
    <w:p w:rsidR="00207AB9" w:rsidRDefault="00207AB9">
      <w:pPr>
        <w:pStyle w:val="Index1"/>
        <w:tabs>
          <w:tab w:val="right" w:pos="5030"/>
        </w:tabs>
        <w:rPr>
          <w:noProof/>
        </w:rPr>
      </w:pPr>
      <w:r>
        <w:rPr>
          <w:noProof/>
        </w:rPr>
        <w:t>Servizi della Piattaforma Microsoft Azure, 92</w:t>
      </w:r>
    </w:p>
    <w:p w:rsidR="00207AB9" w:rsidRDefault="00207AB9">
      <w:pPr>
        <w:pStyle w:val="Index1"/>
        <w:tabs>
          <w:tab w:val="right" w:pos="5030"/>
        </w:tabs>
        <w:rPr>
          <w:noProof/>
        </w:rPr>
      </w:pPr>
      <w:r>
        <w:rPr>
          <w:noProof/>
        </w:rPr>
        <w:t>Servizi Microsoft Azure, 56, 91, 92</w:t>
      </w:r>
    </w:p>
    <w:p w:rsidR="00207AB9" w:rsidRDefault="00207AB9">
      <w:pPr>
        <w:pStyle w:val="Index1"/>
        <w:tabs>
          <w:tab w:val="right" w:pos="5030"/>
        </w:tabs>
        <w:rPr>
          <w:noProof/>
        </w:rPr>
      </w:pPr>
      <w:r>
        <w:rPr>
          <w:noProof/>
        </w:rPr>
        <w:t>Servizio di Importazione per Office 365, 70</w:t>
      </w:r>
    </w:p>
    <w:p w:rsidR="00207AB9" w:rsidRDefault="00207AB9">
      <w:pPr>
        <w:pStyle w:val="Index1"/>
        <w:tabs>
          <w:tab w:val="right" w:pos="5030"/>
        </w:tabs>
        <w:rPr>
          <w:noProof/>
        </w:rPr>
      </w:pPr>
      <w:r>
        <w:rPr>
          <w:noProof/>
        </w:rPr>
        <w:t>SharePoint Online, 84</w:t>
      </w:r>
    </w:p>
    <w:p w:rsidR="00207AB9" w:rsidRDefault="00207AB9">
      <w:pPr>
        <w:pStyle w:val="Index1"/>
        <w:tabs>
          <w:tab w:val="right" w:pos="5030"/>
        </w:tabs>
        <w:rPr>
          <w:noProof/>
        </w:rPr>
      </w:pPr>
      <w:r>
        <w:rPr>
          <w:noProof/>
        </w:rPr>
        <w:t>SharePoint Online Piano 1, 71</w:t>
      </w:r>
    </w:p>
    <w:p w:rsidR="00207AB9" w:rsidRDefault="00207AB9">
      <w:pPr>
        <w:pStyle w:val="Index1"/>
        <w:tabs>
          <w:tab w:val="right" w:pos="5030"/>
        </w:tabs>
        <w:rPr>
          <w:noProof/>
        </w:rPr>
      </w:pPr>
      <w:r>
        <w:rPr>
          <w:noProof/>
        </w:rPr>
        <w:t>SharePoint Online Piano 1 o 2, 29</w:t>
      </w:r>
    </w:p>
    <w:p w:rsidR="00207AB9" w:rsidRDefault="00207AB9">
      <w:pPr>
        <w:pStyle w:val="Index1"/>
        <w:tabs>
          <w:tab w:val="right" w:pos="5030"/>
        </w:tabs>
        <w:rPr>
          <w:noProof/>
        </w:rPr>
      </w:pPr>
      <w:r>
        <w:rPr>
          <w:noProof/>
        </w:rPr>
        <w:t>SharePoint Online Piano 2, 29, 71</w:t>
      </w:r>
    </w:p>
    <w:p w:rsidR="00207AB9" w:rsidRDefault="00207AB9">
      <w:pPr>
        <w:pStyle w:val="Index1"/>
        <w:tabs>
          <w:tab w:val="right" w:pos="5030"/>
        </w:tabs>
        <w:rPr>
          <w:noProof/>
        </w:rPr>
      </w:pPr>
      <w:r>
        <w:rPr>
          <w:noProof/>
        </w:rPr>
        <w:t>SharePoint Server, 89</w:t>
      </w:r>
    </w:p>
    <w:p w:rsidR="00207AB9" w:rsidRDefault="00207AB9">
      <w:pPr>
        <w:pStyle w:val="Index1"/>
        <w:tabs>
          <w:tab w:val="right" w:pos="5030"/>
        </w:tabs>
        <w:rPr>
          <w:noProof/>
        </w:rPr>
      </w:pPr>
      <w:r>
        <w:rPr>
          <w:noProof/>
        </w:rPr>
        <w:t>SharePoint Server 2010, 29</w:t>
      </w:r>
    </w:p>
    <w:p w:rsidR="00207AB9" w:rsidRDefault="00207AB9">
      <w:pPr>
        <w:pStyle w:val="Index1"/>
        <w:tabs>
          <w:tab w:val="right" w:pos="5030"/>
        </w:tabs>
        <w:rPr>
          <w:noProof/>
        </w:rPr>
      </w:pPr>
      <w:r>
        <w:rPr>
          <w:noProof/>
        </w:rPr>
        <w:t>SharePoint Server 2013, 29</w:t>
      </w:r>
    </w:p>
    <w:p w:rsidR="00207AB9" w:rsidRDefault="00207AB9">
      <w:pPr>
        <w:pStyle w:val="Index1"/>
        <w:tabs>
          <w:tab w:val="right" w:pos="5030"/>
        </w:tabs>
        <w:rPr>
          <w:noProof/>
        </w:rPr>
      </w:pPr>
      <w:r>
        <w:rPr>
          <w:noProof/>
        </w:rPr>
        <w:t>Skype for Business 2016, 24</w:t>
      </w:r>
    </w:p>
    <w:p w:rsidR="00207AB9" w:rsidRDefault="00207AB9">
      <w:pPr>
        <w:pStyle w:val="Index1"/>
        <w:tabs>
          <w:tab w:val="right" w:pos="5030"/>
        </w:tabs>
        <w:rPr>
          <w:noProof/>
        </w:rPr>
      </w:pPr>
      <w:r>
        <w:rPr>
          <w:noProof/>
        </w:rPr>
        <w:t>Skype for Business Online Cloud PBX, 72</w:t>
      </w:r>
    </w:p>
    <w:p w:rsidR="00207AB9" w:rsidRDefault="00207AB9">
      <w:pPr>
        <w:pStyle w:val="Index1"/>
        <w:tabs>
          <w:tab w:val="right" w:pos="5030"/>
        </w:tabs>
        <w:rPr>
          <w:noProof/>
        </w:rPr>
      </w:pPr>
      <w:r>
        <w:rPr>
          <w:noProof/>
        </w:rPr>
        <w:t>Skype for Business Online Piano 1, 31, 71</w:t>
      </w:r>
    </w:p>
    <w:p w:rsidR="00207AB9" w:rsidRDefault="00207AB9">
      <w:pPr>
        <w:pStyle w:val="Index1"/>
        <w:tabs>
          <w:tab w:val="right" w:pos="5030"/>
        </w:tabs>
        <w:rPr>
          <w:noProof/>
        </w:rPr>
      </w:pPr>
      <w:r>
        <w:rPr>
          <w:noProof/>
        </w:rPr>
        <w:t>Skype for Business Online Piano 2, 31, 72</w:t>
      </w:r>
    </w:p>
    <w:p w:rsidR="00207AB9" w:rsidRDefault="00207AB9">
      <w:pPr>
        <w:pStyle w:val="Index1"/>
        <w:tabs>
          <w:tab w:val="right" w:pos="5030"/>
        </w:tabs>
        <w:rPr>
          <w:noProof/>
        </w:rPr>
      </w:pPr>
      <w:r>
        <w:rPr>
          <w:noProof/>
        </w:rPr>
        <w:t>Skype for Business Online Piano PSTN Calling, 72</w:t>
      </w:r>
    </w:p>
    <w:p w:rsidR="00207AB9" w:rsidRDefault="00207AB9">
      <w:pPr>
        <w:pStyle w:val="Index1"/>
        <w:tabs>
          <w:tab w:val="right" w:pos="5030"/>
        </w:tabs>
        <w:rPr>
          <w:noProof/>
        </w:rPr>
      </w:pPr>
      <w:r>
        <w:rPr>
          <w:noProof/>
        </w:rPr>
        <w:t>Skype for Business Online Piano PSTN Skype for Business Online PSTN Conferencing, 72</w:t>
      </w:r>
    </w:p>
    <w:p w:rsidR="00207AB9" w:rsidRDefault="00207AB9">
      <w:pPr>
        <w:pStyle w:val="Index1"/>
        <w:tabs>
          <w:tab w:val="right" w:pos="5030"/>
        </w:tabs>
        <w:rPr>
          <w:noProof/>
        </w:rPr>
      </w:pPr>
      <w:r>
        <w:rPr>
          <w:noProof/>
        </w:rPr>
        <w:t>Skype for Business Server 2015, 30</w:t>
      </w:r>
    </w:p>
    <w:p w:rsidR="00207AB9" w:rsidRDefault="00207AB9">
      <w:pPr>
        <w:pStyle w:val="Index1"/>
        <w:tabs>
          <w:tab w:val="right" w:pos="5030"/>
        </w:tabs>
        <w:rPr>
          <w:noProof/>
        </w:rPr>
      </w:pPr>
      <w:r>
        <w:rPr>
          <w:noProof/>
        </w:rPr>
        <w:t>Software Assurance per Windows 10 Enterprise Per Utente (SL), 42</w:t>
      </w:r>
    </w:p>
    <w:p w:rsidR="00207AB9" w:rsidRDefault="00207AB9">
      <w:pPr>
        <w:pStyle w:val="Index1"/>
        <w:tabs>
          <w:tab w:val="right" w:pos="5030"/>
        </w:tabs>
        <w:rPr>
          <w:noProof/>
        </w:rPr>
      </w:pPr>
      <w:r>
        <w:rPr>
          <w:noProof/>
        </w:rPr>
        <w:t>Software Assurance per Windows 10 Enterprise Per Utente da SA, 42</w:t>
      </w:r>
    </w:p>
    <w:p w:rsidR="00207AB9" w:rsidRDefault="00207AB9">
      <w:pPr>
        <w:pStyle w:val="Index1"/>
        <w:tabs>
          <w:tab w:val="right" w:pos="5030"/>
        </w:tabs>
        <w:rPr>
          <w:noProof/>
        </w:rPr>
      </w:pPr>
      <w:r>
        <w:rPr>
          <w:noProof/>
        </w:rPr>
        <w:t>Sottoscrizione Mensile della Commissione per Bing Maps Asset Management for Windows Platform, 73</w:t>
      </w:r>
    </w:p>
    <w:p w:rsidR="00207AB9" w:rsidRDefault="00207AB9">
      <w:pPr>
        <w:pStyle w:val="Index1"/>
        <w:tabs>
          <w:tab w:val="right" w:pos="5030"/>
        </w:tabs>
        <w:rPr>
          <w:noProof/>
        </w:rPr>
      </w:pPr>
      <w:r>
        <w:rPr>
          <w:noProof/>
        </w:rPr>
        <w:t>Sottoscrizione Mensile della Commissione per Bing Maps Enterprise, 72</w:t>
      </w:r>
    </w:p>
    <w:p w:rsidR="00207AB9" w:rsidRDefault="00207AB9">
      <w:pPr>
        <w:pStyle w:val="Index1"/>
        <w:tabs>
          <w:tab w:val="right" w:pos="5030"/>
        </w:tabs>
        <w:rPr>
          <w:noProof/>
        </w:rPr>
      </w:pPr>
      <w:r>
        <w:rPr>
          <w:noProof/>
        </w:rPr>
        <w:t>Sottoscrizione Mensile della Licenza Per Utente Conosciuto per Bing Maps, 72</w:t>
      </w:r>
    </w:p>
    <w:p w:rsidR="00207AB9" w:rsidRDefault="00207AB9">
      <w:pPr>
        <w:pStyle w:val="Index1"/>
        <w:tabs>
          <w:tab w:val="right" w:pos="5030"/>
        </w:tabs>
        <w:rPr>
          <w:noProof/>
        </w:rPr>
      </w:pPr>
      <w:r>
        <w:rPr>
          <w:noProof/>
        </w:rPr>
        <w:t>Sottoscrizione Mensile della Licenza Per Utente Conosciuto per Bing Maps (5.000), 72</w:t>
      </w:r>
    </w:p>
    <w:p w:rsidR="00207AB9" w:rsidRDefault="00207AB9">
      <w:pPr>
        <w:pStyle w:val="Index1"/>
        <w:tabs>
          <w:tab w:val="right" w:pos="5030"/>
        </w:tabs>
        <w:rPr>
          <w:noProof/>
        </w:rPr>
      </w:pPr>
      <w:r>
        <w:rPr>
          <w:noProof/>
        </w:rPr>
        <w:t>Sottoscrizione Mensile della Licenza Per Utente Conosciuto per Bing Maps Light, 73</w:t>
      </w:r>
    </w:p>
    <w:p w:rsidR="00207AB9" w:rsidRDefault="00207AB9">
      <w:pPr>
        <w:pStyle w:val="Index1"/>
        <w:tabs>
          <w:tab w:val="right" w:pos="5030"/>
        </w:tabs>
        <w:rPr>
          <w:noProof/>
        </w:rPr>
      </w:pPr>
      <w:r>
        <w:rPr>
          <w:noProof/>
        </w:rPr>
        <w:t>Sottoscrizione Mensile della Licenza Per Utente Conosciuto per Bing Maps Light (5.000), 73</w:t>
      </w:r>
    </w:p>
    <w:p w:rsidR="00207AB9" w:rsidRDefault="00207AB9">
      <w:pPr>
        <w:pStyle w:val="Index1"/>
        <w:tabs>
          <w:tab w:val="right" w:pos="5030"/>
        </w:tabs>
        <w:rPr>
          <w:noProof/>
        </w:rPr>
      </w:pPr>
      <w:r>
        <w:rPr>
          <w:noProof/>
        </w:rPr>
        <w:t>Sottoscrizione Mensile di 100.000 Transazioni per l’Utilizzo del Sito Web Interno di Bing Maps, 72</w:t>
      </w:r>
    </w:p>
    <w:p w:rsidR="00207AB9" w:rsidRDefault="00207AB9">
      <w:pPr>
        <w:pStyle w:val="Index1"/>
        <w:tabs>
          <w:tab w:val="right" w:pos="5030"/>
        </w:tabs>
        <w:rPr>
          <w:noProof/>
        </w:rPr>
      </w:pPr>
      <w:r>
        <w:rPr>
          <w:noProof/>
        </w:rPr>
        <w:t>Sottoscrizione Mensile di 100.000 Transazioni per l’Utilizzo del Sito Web Pubblico di Bing Maps, 73</w:t>
      </w:r>
    </w:p>
    <w:p w:rsidR="00207AB9" w:rsidRDefault="00207AB9">
      <w:pPr>
        <w:pStyle w:val="Index1"/>
        <w:tabs>
          <w:tab w:val="right" w:pos="5030"/>
        </w:tabs>
        <w:rPr>
          <w:noProof/>
        </w:rPr>
      </w:pPr>
      <w:r>
        <w:rPr>
          <w:noProof/>
        </w:rPr>
        <w:t>Sottoscrizione Mensile di 250.000 Transazioni (o quantità superiore) per l’Utilizzo del Sito Web Interno di Bing Maps, 72</w:t>
      </w:r>
    </w:p>
    <w:p w:rsidR="00207AB9" w:rsidRDefault="00207AB9">
      <w:pPr>
        <w:pStyle w:val="Index1"/>
        <w:tabs>
          <w:tab w:val="right" w:pos="5030"/>
        </w:tabs>
        <w:rPr>
          <w:noProof/>
        </w:rPr>
      </w:pPr>
      <w:r>
        <w:rPr>
          <w:noProof/>
        </w:rPr>
        <w:t>Sottoscrizione Mensile di 420.000 Transazioni (e quantità superiore) per l’Utilizzo del Sito Web Pubblico di Bing Maps, 73</w:t>
      </w:r>
    </w:p>
    <w:p w:rsidR="00207AB9" w:rsidRDefault="00207AB9">
      <w:pPr>
        <w:pStyle w:val="Index1"/>
        <w:tabs>
          <w:tab w:val="right" w:pos="5030"/>
        </w:tabs>
        <w:rPr>
          <w:noProof/>
        </w:rPr>
      </w:pPr>
      <w:r>
        <w:rPr>
          <w:noProof/>
        </w:rPr>
        <w:t>Sottoscrizione Mensile di Bing Maps Consumer Tracked Per Asset, 72</w:t>
      </w:r>
    </w:p>
    <w:p w:rsidR="00207AB9" w:rsidRDefault="00207AB9">
      <w:pPr>
        <w:pStyle w:val="Index1"/>
        <w:tabs>
          <w:tab w:val="right" w:pos="5030"/>
        </w:tabs>
        <w:rPr>
          <w:noProof/>
        </w:rPr>
      </w:pPr>
      <w:r>
        <w:rPr>
          <w:noProof/>
        </w:rPr>
        <w:t>SQL Parallel Data Warehouse, 85, 91</w:t>
      </w:r>
    </w:p>
    <w:p w:rsidR="00207AB9" w:rsidRDefault="00207AB9">
      <w:pPr>
        <w:pStyle w:val="Index1"/>
        <w:tabs>
          <w:tab w:val="right" w:pos="5030"/>
        </w:tabs>
        <w:rPr>
          <w:noProof/>
        </w:rPr>
      </w:pPr>
      <w:r>
        <w:rPr>
          <w:noProof/>
        </w:rPr>
        <w:t>SQL Server, 36, 37, 38, 42, 89, 91</w:t>
      </w:r>
    </w:p>
    <w:p w:rsidR="00207AB9" w:rsidRDefault="00207AB9">
      <w:pPr>
        <w:pStyle w:val="Index1"/>
        <w:tabs>
          <w:tab w:val="right" w:pos="5030"/>
        </w:tabs>
        <w:rPr>
          <w:noProof/>
        </w:rPr>
      </w:pPr>
      <w:r>
        <w:rPr>
          <w:noProof/>
        </w:rPr>
        <w:t>SQL Server 2008 R2, 34</w:t>
      </w:r>
    </w:p>
    <w:p w:rsidR="00207AB9" w:rsidRDefault="00207AB9">
      <w:pPr>
        <w:pStyle w:val="Index1"/>
        <w:tabs>
          <w:tab w:val="right" w:pos="5030"/>
        </w:tabs>
        <w:rPr>
          <w:noProof/>
        </w:rPr>
      </w:pPr>
      <w:r>
        <w:rPr>
          <w:noProof/>
        </w:rPr>
        <w:t>SQL Server 2012, 34</w:t>
      </w:r>
    </w:p>
    <w:p w:rsidR="00207AB9" w:rsidRDefault="00207AB9">
      <w:pPr>
        <w:pStyle w:val="Index1"/>
        <w:tabs>
          <w:tab w:val="right" w:pos="5030"/>
        </w:tabs>
        <w:rPr>
          <w:noProof/>
        </w:rPr>
      </w:pPr>
      <w:r>
        <w:rPr>
          <w:noProof/>
        </w:rPr>
        <w:t>SQL Server 2012 Parallel Data Warehouse, 34</w:t>
      </w:r>
    </w:p>
    <w:p w:rsidR="00207AB9" w:rsidRDefault="00207AB9">
      <w:pPr>
        <w:pStyle w:val="Index1"/>
        <w:tabs>
          <w:tab w:val="right" w:pos="5030"/>
        </w:tabs>
        <w:rPr>
          <w:noProof/>
        </w:rPr>
      </w:pPr>
      <w:r>
        <w:rPr>
          <w:noProof/>
        </w:rPr>
        <w:t>SQL Server 2012 Parallel Data Warehouse Developer, 34</w:t>
      </w:r>
    </w:p>
    <w:p w:rsidR="00207AB9" w:rsidRDefault="00207AB9">
      <w:pPr>
        <w:pStyle w:val="Index1"/>
        <w:tabs>
          <w:tab w:val="right" w:pos="5030"/>
        </w:tabs>
        <w:rPr>
          <w:noProof/>
        </w:rPr>
      </w:pPr>
      <w:r>
        <w:rPr>
          <w:noProof/>
        </w:rPr>
        <w:t>SQL Server 2014 Business Intelligence, 33</w:t>
      </w:r>
    </w:p>
    <w:p w:rsidR="00207AB9" w:rsidRDefault="00207AB9">
      <w:pPr>
        <w:pStyle w:val="Index1"/>
        <w:tabs>
          <w:tab w:val="right" w:pos="5030"/>
        </w:tabs>
        <w:rPr>
          <w:noProof/>
        </w:rPr>
      </w:pPr>
      <w:r>
        <w:rPr>
          <w:noProof/>
        </w:rPr>
        <w:t>SQL Server 2014 Developer, 33</w:t>
      </w:r>
    </w:p>
    <w:p w:rsidR="00207AB9" w:rsidRDefault="00207AB9">
      <w:pPr>
        <w:pStyle w:val="Index1"/>
        <w:tabs>
          <w:tab w:val="right" w:pos="5030"/>
        </w:tabs>
        <w:rPr>
          <w:noProof/>
        </w:rPr>
      </w:pPr>
      <w:r>
        <w:rPr>
          <w:noProof/>
        </w:rPr>
        <w:t>SQL Server 2014 Enterprise, 33, 34</w:t>
      </w:r>
    </w:p>
    <w:p w:rsidR="00207AB9" w:rsidRDefault="00207AB9">
      <w:pPr>
        <w:pStyle w:val="Index1"/>
        <w:tabs>
          <w:tab w:val="right" w:pos="5030"/>
        </w:tabs>
        <w:rPr>
          <w:noProof/>
        </w:rPr>
      </w:pPr>
      <w:r>
        <w:rPr>
          <w:noProof/>
        </w:rPr>
        <w:t>SQL Server 2014 Enterprise Core, 33</w:t>
      </w:r>
    </w:p>
    <w:p w:rsidR="00207AB9" w:rsidRDefault="00207AB9">
      <w:pPr>
        <w:pStyle w:val="Index1"/>
        <w:tabs>
          <w:tab w:val="right" w:pos="5030"/>
        </w:tabs>
        <w:rPr>
          <w:noProof/>
        </w:rPr>
      </w:pPr>
      <w:r>
        <w:rPr>
          <w:noProof/>
        </w:rPr>
        <w:t>SQL Server 2014 Standard, 33</w:t>
      </w:r>
    </w:p>
    <w:p w:rsidR="00207AB9" w:rsidRDefault="00207AB9">
      <w:pPr>
        <w:pStyle w:val="Index1"/>
        <w:tabs>
          <w:tab w:val="right" w:pos="5030"/>
        </w:tabs>
        <w:rPr>
          <w:noProof/>
        </w:rPr>
      </w:pPr>
      <w:r>
        <w:rPr>
          <w:noProof/>
        </w:rPr>
        <w:t>SQL Server 2014 Standard Core, 33</w:t>
      </w:r>
    </w:p>
    <w:p w:rsidR="00207AB9" w:rsidRDefault="00207AB9">
      <w:pPr>
        <w:pStyle w:val="Index1"/>
        <w:tabs>
          <w:tab w:val="right" w:pos="5030"/>
        </w:tabs>
        <w:rPr>
          <w:noProof/>
        </w:rPr>
      </w:pPr>
      <w:r>
        <w:rPr>
          <w:noProof/>
        </w:rPr>
        <w:t>SQL Server Business Intelligence, 85, 91</w:t>
      </w:r>
    </w:p>
    <w:p w:rsidR="00207AB9" w:rsidRDefault="00207AB9">
      <w:pPr>
        <w:pStyle w:val="Index1"/>
        <w:tabs>
          <w:tab w:val="right" w:pos="5030"/>
        </w:tabs>
        <w:rPr>
          <w:noProof/>
        </w:rPr>
      </w:pPr>
      <w:r>
        <w:rPr>
          <w:noProof/>
        </w:rPr>
        <w:t>SQL Server Data Center Edition, 85</w:t>
      </w:r>
    </w:p>
    <w:p w:rsidR="00207AB9" w:rsidRDefault="00207AB9">
      <w:pPr>
        <w:pStyle w:val="Index1"/>
        <w:tabs>
          <w:tab w:val="right" w:pos="5030"/>
        </w:tabs>
        <w:rPr>
          <w:noProof/>
        </w:rPr>
      </w:pPr>
      <w:r>
        <w:rPr>
          <w:noProof/>
        </w:rPr>
        <w:t>SQL Server Enterprise, 91</w:t>
      </w:r>
    </w:p>
    <w:p w:rsidR="00207AB9" w:rsidRDefault="00207AB9">
      <w:pPr>
        <w:pStyle w:val="Index1"/>
        <w:tabs>
          <w:tab w:val="right" w:pos="5030"/>
        </w:tabs>
        <w:rPr>
          <w:noProof/>
        </w:rPr>
      </w:pPr>
      <w:r>
        <w:rPr>
          <w:noProof/>
        </w:rPr>
        <w:t>SQL Server Enterprise Edition, 85</w:t>
      </w:r>
    </w:p>
    <w:p w:rsidR="00207AB9" w:rsidRDefault="00207AB9">
      <w:pPr>
        <w:pStyle w:val="Index1"/>
        <w:tabs>
          <w:tab w:val="right" w:pos="5030"/>
        </w:tabs>
        <w:rPr>
          <w:noProof/>
        </w:rPr>
      </w:pPr>
      <w:r>
        <w:rPr>
          <w:noProof/>
        </w:rPr>
        <w:t>SQL Server Parallel Data Warehouse, 34</w:t>
      </w:r>
    </w:p>
    <w:p w:rsidR="00207AB9" w:rsidRDefault="00207AB9">
      <w:pPr>
        <w:pStyle w:val="Index1"/>
        <w:tabs>
          <w:tab w:val="right" w:pos="5030"/>
        </w:tabs>
        <w:rPr>
          <w:noProof/>
        </w:rPr>
      </w:pPr>
      <w:r>
        <w:rPr>
          <w:noProof/>
        </w:rPr>
        <w:t>SQL Server Standard, 85, 91</w:t>
      </w:r>
    </w:p>
    <w:p w:rsidR="00207AB9" w:rsidRDefault="00207AB9">
      <w:pPr>
        <w:pStyle w:val="Index1"/>
        <w:tabs>
          <w:tab w:val="right" w:pos="5030"/>
        </w:tabs>
        <w:rPr>
          <w:noProof/>
        </w:rPr>
      </w:pPr>
      <w:r>
        <w:rPr>
          <w:noProof/>
        </w:rPr>
        <w:t>Standard CAL per SharePoint Server 2013, 29</w:t>
      </w:r>
    </w:p>
    <w:p w:rsidR="00207AB9" w:rsidRDefault="00207AB9">
      <w:pPr>
        <w:pStyle w:val="Index1"/>
        <w:tabs>
          <w:tab w:val="right" w:pos="5030"/>
        </w:tabs>
        <w:rPr>
          <w:noProof/>
        </w:rPr>
      </w:pPr>
      <w:r>
        <w:rPr>
          <w:noProof/>
        </w:rPr>
        <w:t>Standard CAL per Skype for Business Server 2015, 30</w:t>
      </w:r>
    </w:p>
    <w:p w:rsidR="00207AB9" w:rsidRDefault="00207AB9">
      <w:pPr>
        <w:pStyle w:val="Index1"/>
        <w:tabs>
          <w:tab w:val="right" w:pos="5030"/>
        </w:tabs>
        <w:rPr>
          <w:noProof/>
        </w:rPr>
      </w:pPr>
      <w:r>
        <w:rPr>
          <w:noProof/>
        </w:rPr>
        <w:t>Supporto Avanzato per Microsoft Social Engagement, 63</w:t>
      </w:r>
    </w:p>
    <w:p w:rsidR="00207AB9" w:rsidRDefault="00207AB9">
      <w:pPr>
        <w:pStyle w:val="Index1"/>
        <w:tabs>
          <w:tab w:val="right" w:pos="5030"/>
        </w:tabs>
        <w:rPr>
          <w:noProof/>
        </w:rPr>
      </w:pPr>
      <w:r>
        <w:rPr>
          <w:noProof/>
        </w:rPr>
        <w:t>Supporto Avanzato per Parature, 64</w:t>
      </w:r>
    </w:p>
    <w:p w:rsidR="00207AB9" w:rsidRDefault="00207AB9">
      <w:pPr>
        <w:pStyle w:val="Index1"/>
        <w:tabs>
          <w:tab w:val="right" w:pos="5030"/>
        </w:tabs>
        <w:rPr>
          <w:noProof/>
        </w:rPr>
      </w:pPr>
      <w:r>
        <w:rPr>
          <w:noProof/>
        </w:rPr>
        <w:t>Supporto Diretto per Microsoft Social Engagement Professional, 63</w:t>
      </w:r>
    </w:p>
    <w:p w:rsidR="00207AB9" w:rsidRDefault="00207AB9">
      <w:pPr>
        <w:pStyle w:val="Index1"/>
        <w:tabs>
          <w:tab w:val="right" w:pos="5030"/>
        </w:tabs>
        <w:rPr>
          <w:noProof/>
        </w:rPr>
      </w:pPr>
      <w:r>
        <w:rPr>
          <w:noProof/>
        </w:rPr>
        <w:t>Supporto Diretto Professionale per Azure Active, 56</w:t>
      </w:r>
    </w:p>
    <w:p w:rsidR="00207AB9" w:rsidRDefault="00207AB9">
      <w:pPr>
        <w:pStyle w:val="Index1"/>
        <w:tabs>
          <w:tab w:val="right" w:pos="5030"/>
        </w:tabs>
        <w:rPr>
          <w:noProof/>
        </w:rPr>
      </w:pPr>
      <w:r>
        <w:rPr>
          <w:noProof/>
        </w:rPr>
        <w:t>Supporto Diretto Professionale per Parature, 64</w:t>
      </w:r>
    </w:p>
    <w:p w:rsidR="00207AB9" w:rsidRDefault="00207AB9">
      <w:pPr>
        <w:pStyle w:val="Index1"/>
        <w:tabs>
          <w:tab w:val="right" w:pos="5030"/>
        </w:tabs>
        <w:rPr>
          <w:noProof/>
        </w:rPr>
      </w:pPr>
      <w:r>
        <w:rPr>
          <w:noProof/>
        </w:rPr>
        <w:t>Supporto Professionale Diretto per Microsoft Dynamics Marketing, 62</w:t>
      </w:r>
    </w:p>
    <w:p w:rsidR="00207AB9" w:rsidRDefault="00207AB9">
      <w:pPr>
        <w:pStyle w:val="Index1"/>
        <w:tabs>
          <w:tab w:val="right" w:pos="5030"/>
        </w:tabs>
        <w:rPr>
          <w:noProof/>
        </w:rPr>
      </w:pPr>
      <w:r>
        <w:rPr>
          <w:noProof/>
        </w:rPr>
        <w:t>Supporto Standard per Azure Active, 56</w:t>
      </w:r>
    </w:p>
    <w:p w:rsidR="00207AB9" w:rsidRDefault="00207AB9">
      <w:pPr>
        <w:pStyle w:val="Index1"/>
        <w:tabs>
          <w:tab w:val="right" w:pos="5030"/>
        </w:tabs>
        <w:rPr>
          <w:noProof/>
        </w:rPr>
      </w:pPr>
      <w:r>
        <w:rPr>
          <w:noProof/>
        </w:rPr>
        <w:t>System Center 2012, 36, 91</w:t>
      </w:r>
    </w:p>
    <w:p w:rsidR="00207AB9" w:rsidRDefault="00207AB9">
      <w:pPr>
        <w:pStyle w:val="Index1"/>
        <w:tabs>
          <w:tab w:val="right" w:pos="5030"/>
        </w:tabs>
        <w:rPr>
          <w:noProof/>
        </w:rPr>
      </w:pPr>
      <w:r>
        <w:rPr>
          <w:noProof/>
        </w:rPr>
        <w:t>System Center 2012 Client Management Suite, 37</w:t>
      </w:r>
    </w:p>
    <w:p w:rsidR="00207AB9" w:rsidRDefault="00207AB9">
      <w:pPr>
        <w:pStyle w:val="Index1"/>
        <w:tabs>
          <w:tab w:val="right" w:pos="5030"/>
        </w:tabs>
        <w:rPr>
          <w:noProof/>
        </w:rPr>
      </w:pPr>
      <w:r>
        <w:rPr>
          <w:noProof/>
        </w:rPr>
        <w:t>System Center 2012 Configuration Manager, 38</w:t>
      </w:r>
    </w:p>
    <w:p w:rsidR="00207AB9" w:rsidRDefault="00207AB9">
      <w:pPr>
        <w:pStyle w:val="Index1"/>
        <w:tabs>
          <w:tab w:val="right" w:pos="5030"/>
        </w:tabs>
        <w:rPr>
          <w:noProof/>
        </w:rPr>
      </w:pPr>
      <w:r>
        <w:rPr>
          <w:noProof/>
        </w:rPr>
        <w:t>System Center 2012 R2 Client Management Suite, 37</w:t>
      </w:r>
    </w:p>
    <w:p w:rsidR="00207AB9" w:rsidRDefault="00207AB9">
      <w:pPr>
        <w:pStyle w:val="Index1"/>
        <w:tabs>
          <w:tab w:val="right" w:pos="5030"/>
        </w:tabs>
        <w:rPr>
          <w:noProof/>
        </w:rPr>
      </w:pPr>
      <w:r>
        <w:rPr>
          <w:noProof/>
        </w:rPr>
        <w:t>System Center 2012 R2 Endpoint Protection, 74</w:t>
      </w:r>
    </w:p>
    <w:p w:rsidR="00207AB9" w:rsidRDefault="00207AB9">
      <w:pPr>
        <w:pStyle w:val="Index1"/>
        <w:tabs>
          <w:tab w:val="right" w:pos="5030"/>
        </w:tabs>
        <w:rPr>
          <w:noProof/>
        </w:rPr>
      </w:pPr>
      <w:r>
        <w:rPr>
          <w:noProof/>
        </w:rPr>
        <w:t>System Center Configuration Manager Server 2007 R2, 38</w:t>
      </w:r>
    </w:p>
    <w:p w:rsidR="00207AB9" w:rsidRDefault="00207AB9">
      <w:pPr>
        <w:pStyle w:val="Index1"/>
        <w:tabs>
          <w:tab w:val="right" w:pos="5030"/>
        </w:tabs>
        <w:rPr>
          <w:noProof/>
        </w:rPr>
      </w:pPr>
      <w:r>
        <w:rPr>
          <w:noProof/>
        </w:rPr>
        <w:t>System Center Data Protection Manager 2010, 39</w:t>
      </w:r>
    </w:p>
    <w:p w:rsidR="00207AB9" w:rsidRDefault="00207AB9">
      <w:pPr>
        <w:pStyle w:val="Index1"/>
        <w:tabs>
          <w:tab w:val="right" w:pos="5030"/>
        </w:tabs>
        <w:rPr>
          <w:noProof/>
        </w:rPr>
      </w:pPr>
      <w:r>
        <w:rPr>
          <w:noProof/>
        </w:rPr>
        <w:t>System Center Datacenter, 19, 89, 91</w:t>
      </w:r>
    </w:p>
    <w:p w:rsidR="00207AB9" w:rsidRDefault="00207AB9">
      <w:pPr>
        <w:pStyle w:val="Index1"/>
        <w:tabs>
          <w:tab w:val="right" w:pos="5030"/>
        </w:tabs>
        <w:rPr>
          <w:noProof/>
        </w:rPr>
      </w:pPr>
      <w:r>
        <w:rPr>
          <w:noProof/>
        </w:rPr>
        <w:t>System Center Global Service Monitor, 37</w:t>
      </w:r>
    </w:p>
    <w:p w:rsidR="00207AB9" w:rsidRDefault="00207AB9">
      <w:pPr>
        <w:pStyle w:val="Index1"/>
        <w:tabs>
          <w:tab w:val="right" w:pos="5030"/>
        </w:tabs>
        <w:rPr>
          <w:noProof/>
        </w:rPr>
      </w:pPr>
      <w:r>
        <w:rPr>
          <w:noProof/>
        </w:rPr>
        <w:t>System Center Operation Manager 2007 R2, 39</w:t>
      </w:r>
    </w:p>
    <w:p w:rsidR="00207AB9" w:rsidRDefault="00207AB9">
      <w:pPr>
        <w:pStyle w:val="Index1"/>
        <w:tabs>
          <w:tab w:val="right" w:pos="5030"/>
        </w:tabs>
        <w:rPr>
          <w:noProof/>
        </w:rPr>
      </w:pPr>
      <w:r>
        <w:rPr>
          <w:noProof/>
        </w:rPr>
        <w:t>System Center Server Management Suite, 39</w:t>
      </w:r>
    </w:p>
    <w:p w:rsidR="00207AB9" w:rsidRDefault="00207AB9">
      <w:pPr>
        <w:pStyle w:val="Index1"/>
        <w:tabs>
          <w:tab w:val="right" w:pos="5030"/>
        </w:tabs>
        <w:rPr>
          <w:noProof/>
        </w:rPr>
      </w:pPr>
      <w:r>
        <w:rPr>
          <w:noProof/>
        </w:rPr>
        <w:t>System Center Service Manager 2010, 39</w:t>
      </w:r>
    </w:p>
    <w:p w:rsidR="00207AB9" w:rsidRDefault="00207AB9">
      <w:pPr>
        <w:pStyle w:val="Index1"/>
        <w:tabs>
          <w:tab w:val="right" w:pos="5030"/>
        </w:tabs>
        <w:rPr>
          <w:noProof/>
        </w:rPr>
      </w:pPr>
      <w:r>
        <w:rPr>
          <w:noProof/>
        </w:rPr>
        <w:t>System Center Standard, 19, 89, 91</w:t>
      </w:r>
    </w:p>
    <w:p w:rsidR="00207AB9" w:rsidRDefault="00207AB9">
      <w:pPr>
        <w:pStyle w:val="Index1"/>
        <w:tabs>
          <w:tab w:val="right" w:pos="5030"/>
        </w:tabs>
        <w:rPr>
          <w:noProof/>
        </w:rPr>
      </w:pPr>
      <w:r>
        <w:rPr>
          <w:noProof/>
        </w:rPr>
        <w:t>Task Additive CAL per Microsoft Dynamics AX 2012 R3, 20</w:t>
      </w:r>
    </w:p>
    <w:p w:rsidR="00207AB9" w:rsidRDefault="00207AB9">
      <w:pPr>
        <w:pStyle w:val="Index1"/>
        <w:tabs>
          <w:tab w:val="right" w:pos="5030"/>
        </w:tabs>
        <w:rPr>
          <w:noProof/>
        </w:rPr>
      </w:pPr>
      <w:r>
        <w:rPr>
          <w:noProof/>
        </w:rPr>
        <w:t>Task CAL per Microsoft Dynamics AX, 84</w:t>
      </w:r>
    </w:p>
    <w:p w:rsidR="00207AB9" w:rsidRDefault="00207AB9">
      <w:pPr>
        <w:pStyle w:val="Index1"/>
        <w:tabs>
          <w:tab w:val="right" w:pos="5030"/>
        </w:tabs>
        <w:rPr>
          <w:noProof/>
        </w:rPr>
      </w:pPr>
      <w:r>
        <w:rPr>
          <w:noProof/>
        </w:rPr>
        <w:t>Task CAL per Microsoft Dynamics AX 2012 R3, 20</w:t>
      </w:r>
    </w:p>
    <w:p w:rsidR="00207AB9" w:rsidRDefault="00207AB9">
      <w:pPr>
        <w:pStyle w:val="Index1"/>
        <w:tabs>
          <w:tab w:val="right" w:pos="5030"/>
        </w:tabs>
        <w:rPr>
          <w:noProof/>
        </w:rPr>
      </w:pPr>
      <w:r>
        <w:rPr>
          <w:noProof/>
        </w:rPr>
        <w:t>USL Add-on per Microsoft Intune Extra Storage 1 GB, 61</w:t>
      </w:r>
    </w:p>
    <w:p w:rsidR="00207AB9" w:rsidRDefault="00207AB9">
      <w:pPr>
        <w:pStyle w:val="Index1"/>
        <w:tabs>
          <w:tab w:val="right" w:pos="5030"/>
        </w:tabs>
        <w:rPr>
          <w:noProof/>
        </w:rPr>
      </w:pPr>
      <w:r>
        <w:rPr>
          <w:noProof/>
        </w:rPr>
        <w:t>Uso commerciale di Office Home and Student 2013 RT, 24</w:t>
      </w:r>
    </w:p>
    <w:p w:rsidR="00207AB9" w:rsidRDefault="00207AB9">
      <w:pPr>
        <w:pStyle w:val="Index1"/>
        <w:tabs>
          <w:tab w:val="right" w:pos="5030"/>
        </w:tabs>
        <w:rPr>
          <w:noProof/>
        </w:rPr>
      </w:pPr>
      <w:r>
        <w:rPr>
          <w:noProof/>
        </w:rPr>
        <w:t>VDI, 39</w:t>
      </w:r>
    </w:p>
    <w:p w:rsidR="00207AB9" w:rsidRDefault="00207AB9">
      <w:pPr>
        <w:pStyle w:val="Index1"/>
        <w:tabs>
          <w:tab w:val="right" w:pos="5030"/>
        </w:tabs>
        <w:rPr>
          <w:noProof/>
        </w:rPr>
      </w:pPr>
      <w:r>
        <w:rPr>
          <w:noProof/>
        </w:rPr>
        <w:t>Visio 2016 Professional, 24</w:t>
      </w:r>
    </w:p>
    <w:p w:rsidR="00207AB9" w:rsidRDefault="00207AB9">
      <w:pPr>
        <w:pStyle w:val="Index1"/>
        <w:tabs>
          <w:tab w:val="right" w:pos="5030"/>
        </w:tabs>
        <w:rPr>
          <w:noProof/>
        </w:rPr>
      </w:pPr>
      <w:r>
        <w:rPr>
          <w:noProof/>
        </w:rPr>
        <w:t>Visio 2016 Standard, 24</w:t>
      </w:r>
    </w:p>
    <w:p w:rsidR="00207AB9" w:rsidRDefault="00207AB9">
      <w:pPr>
        <w:pStyle w:val="Index1"/>
        <w:tabs>
          <w:tab w:val="right" w:pos="5030"/>
        </w:tabs>
        <w:rPr>
          <w:noProof/>
        </w:rPr>
      </w:pPr>
      <w:r>
        <w:rPr>
          <w:noProof/>
        </w:rPr>
        <w:t>Visio Pro per Office 365, 25, 64</w:t>
      </w:r>
    </w:p>
    <w:p w:rsidR="00207AB9" w:rsidRDefault="00207AB9">
      <w:pPr>
        <w:pStyle w:val="Index1"/>
        <w:tabs>
          <w:tab w:val="right" w:pos="5030"/>
        </w:tabs>
        <w:rPr>
          <w:noProof/>
        </w:rPr>
      </w:pPr>
      <w:r>
        <w:rPr>
          <w:noProof/>
        </w:rPr>
        <w:t>Visio Pro per Office 365 da SA, 64</w:t>
      </w:r>
    </w:p>
    <w:p w:rsidR="00207AB9" w:rsidRDefault="00207AB9">
      <w:pPr>
        <w:pStyle w:val="Index1"/>
        <w:tabs>
          <w:tab w:val="right" w:pos="5030"/>
        </w:tabs>
        <w:rPr>
          <w:noProof/>
        </w:rPr>
      </w:pPr>
      <w:r>
        <w:rPr>
          <w:noProof/>
        </w:rPr>
        <w:t>Visio Professional, 65, 91</w:t>
      </w:r>
    </w:p>
    <w:p w:rsidR="00207AB9" w:rsidRDefault="00207AB9">
      <w:pPr>
        <w:pStyle w:val="Index1"/>
        <w:tabs>
          <w:tab w:val="right" w:pos="5030"/>
        </w:tabs>
        <w:rPr>
          <w:noProof/>
        </w:rPr>
      </w:pPr>
      <w:r>
        <w:rPr>
          <w:noProof/>
        </w:rPr>
        <w:t>Visio Standard, 84, 91</w:t>
      </w:r>
    </w:p>
    <w:p w:rsidR="00207AB9" w:rsidRDefault="00207AB9">
      <w:pPr>
        <w:pStyle w:val="Index1"/>
        <w:tabs>
          <w:tab w:val="right" w:pos="5030"/>
        </w:tabs>
        <w:rPr>
          <w:noProof/>
        </w:rPr>
      </w:pPr>
      <w:r>
        <w:rPr>
          <w:noProof/>
        </w:rPr>
        <w:t>Visual Studio 2013, 40</w:t>
      </w:r>
    </w:p>
    <w:p w:rsidR="00207AB9" w:rsidRDefault="00207AB9">
      <w:pPr>
        <w:pStyle w:val="Index1"/>
        <w:tabs>
          <w:tab w:val="right" w:pos="5030"/>
        </w:tabs>
        <w:rPr>
          <w:noProof/>
        </w:rPr>
      </w:pPr>
      <w:r>
        <w:rPr>
          <w:noProof/>
        </w:rPr>
        <w:t>Visual Studio Enterprise 2015 con MSDN, 39</w:t>
      </w:r>
    </w:p>
    <w:p w:rsidR="00207AB9" w:rsidRDefault="00207AB9">
      <w:pPr>
        <w:pStyle w:val="Index1"/>
        <w:tabs>
          <w:tab w:val="right" w:pos="5030"/>
        </w:tabs>
        <w:rPr>
          <w:noProof/>
        </w:rPr>
      </w:pPr>
      <w:r>
        <w:rPr>
          <w:noProof/>
        </w:rPr>
        <w:t>Visual Studio Enterprise con MSDN, 85, 91</w:t>
      </w:r>
    </w:p>
    <w:p w:rsidR="00207AB9" w:rsidRDefault="00207AB9">
      <w:pPr>
        <w:pStyle w:val="Index1"/>
        <w:tabs>
          <w:tab w:val="right" w:pos="5030"/>
        </w:tabs>
        <w:rPr>
          <w:noProof/>
        </w:rPr>
      </w:pPr>
      <w:r>
        <w:rPr>
          <w:noProof/>
        </w:rPr>
        <w:t>Visual Studio Professional 2015, 39</w:t>
      </w:r>
    </w:p>
    <w:p w:rsidR="00207AB9" w:rsidRDefault="00207AB9">
      <w:pPr>
        <w:pStyle w:val="Index1"/>
        <w:tabs>
          <w:tab w:val="right" w:pos="5030"/>
        </w:tabs>
        <w:rPr>
          <w:noProof/>
        </w:rPr>
      </w:pPr>
      <w:r>
        <w:rPr>
          <w:noProof/>
        </w:rPr>
        <w:t>Visual Studio Professional 2015 con MSDN, 39</w:t>
      </w:r>
    </w:p>
    <w:p w:rsidR="00207AB9" w:rsidRDefault="00207AB9">
      <w:pPr>
        <w:pStyle w:val="Index1"/>
        <w:tabs>
          <w:tab w:val="right" w:pos="5030"/>
        </w:tabs>
        <w:rPr>
          <w:noProof/>
        </w:rPr>
      </w:pPr>
      <w:r>
        <w:rPr>
          <w:noProof/>
        </w:rPr>
        <w:t>Visual Studio Professional con MSDN, 85, 91</w:t>
      </w:r>
    </w:p>
    <w:p w:rsidR="00207AB9" w:rsidRDefault="00207AB9">
      <w:pPr>
        <w:pStyle w:val="Index1"/>
        <w:tabs>
          <w:tab w:val="right" w:pos="5030"/>
        </w:tabs>
        <w:rPr>
          <w:noProof/>
        </w:rPr>
      </w:pPr>
      <w:r>
        <w:rPr>
          <w:noProof/>
        </w:rPr>
        <w:t>Visual Studio Team Foundation Server 2015 con Tecnologia SQL Server 2014, 41</w:t>
      </w:r>
    </w:p>
    <w:p w:rsidR="00207AB9" w:rsidRDefault="00207AB9">
      <w:pPr>
        <w:pStyle w:val="Index1"/>
        <w:tabs>
          <w:tab w:val="right" w:pos="5030"/>
        </w:tabs>
        <w:rPr>
          <w:noProof/>
        </w:rPr>
      </w:pPr>
      <w:r>
        <w:rPr>
          <w:noProof/>
        </w:rPr>
        <w:t>Visual Studio Test Professional 2015 con MSDN, 39</w:t>
      </w:r>
    </w:p>
    <w:p w:rsidR="00207AB9" w:rsidRDefault="00207AB9">
      <w:pPr>
        <w:pStyle w:val="Index1"/>
        <w:tabs>
          <w:tab w:val="right" w:pos="5030"/>
        </w:tabs>
        <w:rPr>
          <w:noProof/>
        </w:rPr>
      </w:pPr>
      <w:r>
        <w:rPr>
          <w:noProof/>
        </w:rPr>
        <w:t>Visual Studio Test Professional con MSDN, 85, 91</w:t>
      </w:r>
    </w:p>
    <w:p w:rsidR="00207AB9" w:rsidRDefault="00207AB9">
      <w:pPr>
        <w:pStyle w:val="Index1"/>
        <w:tabs>
          <w:tab w:val="right" w:pos="5030"/>
        </w:tabs>
        <w:rPr>
          <w:noProof/>
        </w:rPr>
      </w:pPr>
      <w:r>
        <w:rPr>
          <w:noProof/>
        </w:rPr>
        <w:t>Visualizzazioni di Pagina Aggiuntive di Parature Enterprise, 64</w:t>
      </w:r>
    </w:p>
    <w:p w:rsidR="00207AB9" w:rsidRDefault="00207AB9">
      <w:pPr>
        <w:pStyle w:val="Index1"/>
        <w:tabs>
          <w:tab w:val="right" w:pos="5030"/>
        </w:tabs>
        <w:rPr>
          <w:noProof/>
        </w:rPr>
      </w:pPr>
      <w:r>
        <w:rPr>
          <w:noProof/>
        </w:rPr>
        <w:t>Windows 10, 32</w:t>
      </w:r>
    </w:p>
    <w:p w:rsidR="00207AB9" w:rsidRDefault="00207AB9">
      <w:pPr>
        <w:pStyle w:val="Index1"/>
        <w:tabs>
          <w:tab w:val="right" w:pos="5030"/>
        </w:tabs>
        <w:rPr>
          <w:noProof/>
        </w:rPr>
      </w:pPr>
      <w:r>
        <w:rPr>
          <w:noProof/>
        </w:rPr>
        <w:t>Windows 10, 32</w:t>
      </w:r>
    </w:p>
    <w:p w:rsidR="00207AB9" w:rsidRDefault="00207AB9">
      <w:pPr>
        <w:pStyle w:val="Index1"/>
        <w:tabs>
          <w:tab w:val="right" w:pos="5030"/>
        </w:tabs>
        <w:rPr>
          <w:noProof/>
        </w:rPr>
      </w:pPr>
      <w:r>
        <w:rPr>
          <w:noProof/>
        </w:rPr>
        <w:t>Windows 10 IoT Enterprise, 43</w:t>
      </w:r>
    </w:p>
    <w:p w:rsidR="00207AB9" w:rsidRDefault="00207AB9">
      <w:pPr>
        <w:pStyle w:val="Index1"/>
        <w:tabs>
          <w:tab w:val="right" w:pos="5030"/>
        </w:tabs>
        <w:rPr>
          <w:noProof/>
        </w:rPr>
      </w:pPr>
      <w:r>
        <w:rPr>
          <w:noProof/>
        </w:rPr>
        <w:t>Windows 10 Mobile Enterprise (Per Dispositivo), 42</w:t>
      </w:r>
    </w:p>
    <w:p w:rsidR="00207AB9" w:rsidRDefault="00207AB9">
      <w:pPr>
        <w:pStyle w:val="Index1"/>
        <w:tabs>
          <w:tab w:val="right" w:pos="5030"/>
        </w:tabs>
        <w:rPr>
          <w:noProof/>
        </w:rPr>
      </w:pPr>
      <w:r>
        <w:rPr>
          <w:noProof/>
        </w:rPr>
        <w:t>Windows 2000 Professional for Embedded Systems, 43</w:t>
      </w:r>
    </w:p>
    <w:p w:rsidR="00207AB9" w:rsidRDefault="00207AB9">
      <w:pPr>
        <w:pStyle w:val="Index1"/>
        <w:tabs>
          <w:tab w:val="right" w:pos="5030"/>
        </w:tabs>
        <w:rPr>
          <w:noProof/>
        </w:rPr>
      </w:pPr>
      <w:r>
        <w:rPr>
          <w:noProof/>
        </w:rPr>
        <w:t>Windows 7, 32, 43</w:t>
      </w:r>
    </w:p>
    <w:p w:rsidR="00207AB9" w:rsidRDefault="00207AB9">
      <w:pPr>
        <w:pStyle w:val="Index1"/>
        <w:tabs>
          <w:tab w:val="right" w:pos="5030"/>
        </w:tabs>
        <w:rPr>
          <w:noProof/>
        </w:rPr>
      </w:pPr>
      <w:r>
        <w:rPr>
          <w:noProof/>
        </w:rPr>
        <w:t>Windows 7 Professional for Embedded Systems, 44</w:t>
      </w:r>
    </w:p>
    <w:p w:rsidR="00207AB9" w:rsidRDefault="00207AB9">
      <w:pPr>
        <w:pStyle w:val="Index1"/>
        <w:tabs>
          <w:tab w:val="right" w:pos="5030"/>
        </w:tabs>
        <w:rPr>
          <w:noProof/>
        </w:rPr>
      </w:pPr>
      <w:r>
        <w:rPr>
          <w:noProof/>
        </w:rPr>
        <w:t>Windows 7 Ultimate for Embedded Systems, 44</w:t>
      </w:r>
    </w:p>
    <w:p w:rsidR="00207AB9" w:rsidRDefault="00207AB9">
      <w:pPr>
        <w:pStyle w:val="Index1"/>
        <w:tabs>
          <w:tab w:val="right" w:pos="5030"/>
        </w:tabs>
        <w:rPr>
          <w:noProof/>
        </w:rPr>
      </w:pPr>
      <w:r>
        <w:rPr>
          <w:noProof/>
        </w:rPr>
        <w:t>Windows 8, 32</w:t>
      </w:r>
    </w:p>
    <w:p w:rsidR="00207AB9" w:rsidRDefault="00207AB9">
      <w:pPr>
        <w:pStyle w:val="Index1"/>
        <w:tabs>
          <w:tab w:val="right" w:pos="5030"/>
        </w:tabs>
        <w:rPr>
          <w:noProof/>
        </w:rPr>
      </w:pPr>
      <w:r>
        <w:rPr>
          <w:noProof/>
        </w:rPr>
        <w:t>Windows 8.1, 32, 43</w:t>
      </w:r>
    </w:p>
    <w:p w:rsidR="00207AB9" w:rsidRDefault="00207AB9">
      <w:pPr>
        <w:pStyle w:val="Index1"/>
        <w:tabs>
          <w:tab w:val="right" w:pos="5030"/>
        </w:tabs>
        <w:rPr>
          <w:noProof/>
        </w:rPr>
      </w:pPr>
      <w:r>
        <w:rPr>
          <w:noProof/>
        </w:rPr>
        <w:t>Windows 8.1 Enterprise Sideloading, 43</w:t>
      </w:r>
    </w:p>
    <w:p w:rsidR="00207AB9" w:rsidRDefault="00207AB9">
      <w:pPr>
        <w:pStyle w:val="Index1"/>
        <w:tabs>
          <w:tab w:val="right" w:pos="5030"/>
        </w:tabs>
        <w:rPr>
          <w:noProof/>
        </w:rPr>
      </w:pPr>
      <w:r>
        <w:rPr>
          <w:noProof/>
        </w:rPr>
        <w:t>Windows 8.1 Enterprise Upgrade e SA Per Utente (da SA), 60</w:t>
      </w:r>
    </w:p>
    <w:p w:rsidR="00207AB9" w:rsidRDefault="00207AB9">
      <w:pPr>
        <w:pStyle w:val="Index1"/>
        <w:tabs>
          <w:tab w:val="right" w:pos="5030"/>
        </w:tabs>
        <w:rPr>
          <w:noProof/>
        </w:rPr>
      </w:pPr>
      <w:r>
        <w:rPr>
          <w:noProof/>
        </w:rPr>
        <w:t>Windows Embedded 2009, 44</w:t>
      </w:r>
    </w:p>
    <w:p w:rsidR="00207AB9" w:rsidRDefault="00207AB9">
      <w:pPr>
        <w:pStyle w:val="Index1"/>
        <w:tabs>
          <w:tab w:val="right" w:pos="5030"/>
        </w:tabs>
        <w:rPr>
          <w:noProof/>
        </w:rPr>
      </w:pPr>
      <w:r>
        <w:rPr>
          <w:noProof/>
        </w:rPr>
        <w:t>Windows Embedded 8 e 8.1 Industry Retail, 44</w:t>
      </w:r>
    </w:p>
    <w:p w:rsidR="00207AB9" w:rsidRDefault="00207AB9">
      <w:pPr>
        <w:pStyle w:val="Index1"/>
        <w:tabs>
          <w:tab w:val="right" w:pos="5030"/>
        </w:tabs>
        <w:rPr>
          <w:noProof/>
        </w:rPr>
      </w:pPr>
      <w:r>
        <w:rPr>
          <w:noProof/>
        </w:rPr>
        <w:t>Windows Embedded 8 Standard, 44</w:t>
      </w:r>
    </w:p>
    <w:p w:rsidR="00207AB9" w:rsidRDefault="00207AB9">
      <w:pPr>
        <w:pStyle w:val="Index1"/>
        <w:tabs>
          <w:tab w:val="right" w:pos="5030"/>
        </w:tabs>
        <w:rPr>
          <w:noProof/>
        </w:rPr>
      </w:pPr>
      <w:r>
        <w:rPr>
          <w:noProof/>
        </w:rPr>
        <w:t>Windows Embedded 8.1 Industry, 43</w:t>
      </w:r>
    </w:p>
    <w:p w:rsidR="00207AB9" w:rsidRDefault="00207AB9">
      <w:pPr>
        <w:pStyle w:val="Index1"/>
        <w:tabs>
          <w:tab w:val="right" w:pos="5030"/>
        </w:tabs>
        <w:rPr>
          <w:noProof/>
        </w:rPr>
      </w:pPr>
      <w:r>
        <w:rPr>
          <w:noProof/>
        </w:rPr>
        <w:t>Windows Embedded 8/8.1 Industry Pro, 44</w:t>
      </w:r>
    </w:p>
    <w:p w:rsidR="00207AB9" w:rsidRDefault="00207AB9">
      <w:pPr>
        <w:pStyle w:val="Index1"/>
        <w:tabs>
          <w:tab w:val="right" w:pos="5030"/>
        </w:tabs>
        <w:rPr>
          <w:noProof/>
        </w:rPr>
      </w:pPr>
      <w:r>
        <w:rPr>
          <w:noProof/>
        </w:rPr>
        <w:t>Windows Embedded 8/8.1 Pro, 44</w:t>
      </w:r>
    </w:p>
    <w:p w:rsidR="00207AB9" w:rsidRDefault="00207AB9">
      <w:pPr>
        <w:pStyle w:val="Index1"/>
        <w:tabs>
          <w:tab w:val="right" w:pos="5030"/>
        </w:tabs>
        <w:rPr>
          <w:noProof/>
        </w:rPr>
      </w:pPr>
      <w:r>
        <w:rPr>
          <w:noProof/>
        </w:rPr>
        <w:t>Windows Embedded for Point of Service, 44</w:t>
      </w:r>
    </w:p>
    <w:p w:rsidR="00207AB9" w:rsidRDefault="00207AB9">
      <w:pPr>
        <w:pStyle w:val="Index1"/>
        <w:tabs>
          <w:tab w:val="right" w:pos="5030"/>
        </w:tabs>
        <w:rPr>
          <w:noProof/>
        </w:rPr>
      </w:pPr>
      <w:r>
        <w:rPr>
          <w:noProof/>
        </w:rPr>
        <w:t>Windows Embedded POS Ready 2009, 44</w:t>
      </w:r>
    </w:p>
    <w:p w:rsidR="00207AB9" w:rsidRDefault="00207AB9">
      <w:pPr>
        <w:pStyle w:val="Index1"/>
        <w:tabs>
          <w:tab w:val="right" w:pos="5030"/>
        </w:tabs>
        <w:rPr>
          <w:noProof/>
        </w:rPr>
      </w:pPr>
      <w:r>
        <w:rPr>
          <w:noProof/>
        </w:rPr>
        <w:t>Windows Embedded POS Ready 7, 44</w:t>
      </w:r>
    </w:p>
    <w:p w:rsidR="00207AB9" w:rsidRDefault="00207AB9">
      <w:pPr>
        <w:pStyle w:val="Index1"/>
        <w:tabs>
          <w:tab w:val="right" w:pos="5030"/>
        </w:tabs>
        <w:rPr>
          <w:noProof/>
        </w:rPr>
      </w:pPr>
      <w:r>
        <w:rPr>
          <w:noProof/>
        </w:rPr>
        <w:t>Windows Embedded POSReady 7 Pro, 44</w:t>
      </w:r>
    </w:p>
    <w:p w:rsidR="00207AB9" w:rsidRDefault="00207AB9">
      <w:pPr>
        <w:pStyle w:val="Index1"/>
        <w:tabs>
          <w:tab w:val="right" w:pos="5030"/>
        </w:tabs>
        <w:rPr>
          <w:noProof/>
        </w:rPr>
      </w:pPr>
      <w:r>
        <w:rPr>
          <w:noProof/>
        </w:rPr>
        <w:t>Windows Embedded Standard 7, 44</w:t>
      </w:r>
    </w:p>
    <w:p w:rsidR="00207AB9" w:rsidRDefault="00207AB9">
      <w:pPr>
        <w:pStyle w:val="Index1"/>
        <w:tabs>
          <w:tab w:val="right" w:pos="5030"/>
        </w:tabs>
        <w:rPr>
          <w:noProof/>
        </w:rPr>
      </w:pPr>
      <w:r>
        <w:rPr>
          <w:noProof/>
        </w:rPr>
        <w:t>Windows HPC Server, 52</w:t>
      </w:r>
    </w:p>
    <w:p w:rsidR="00207AB9" w:rsidRDefault="00207AB9">
      <w:pPr>
        <w:pStyle w:val="Index1"/>
        <w:tabs>
          <w:tab w:val="right" w:pos="5030"/>
        </w:tabs>
        <w:rPr>
          <w:noProof/>
        </w:rPr>
      </w:pPr>
      <w:r>
        <w:rPr>
          <w:noProof/>
        </w:rPr>
        <w:t>Windows MultiPoint Server 2011, 49</w:t>
      </w:r>
    </w:p>
    <w:p w:rsidR="00207AB9" w:rsidRDefault="00207AB9">
      <w:pPr>
        <w:pStyle w:val="Index1"/>
        <w:tabs>
          <w:tab w:val="right" w:pos="5030"/>
        </w:tabs>
        <w:rPr>
          <w:noProof/>
        </w:rPr>
      </w:pPr>
      <w:r>
        <w:rPr>
          <w:noProof/>
        </w:rPr>
        <w:t>Windows MultiPoint Server 2012 Premium, 49</w:t>
      </w:r>
    </w:p>
    <w:p w:rsidR="00207AB9" w:rsidRDefault="00207AB9">
      <w:pPr>
        <w:pStyle w:val="Index1"/>
        <w:tabs>
          <w:tab w:val="right" w:pos="5030"/>
        </w:tabs>
        <w:rPr>
          <w:noProof/>
        </w:rPr>
      </w:pPr>
      <w:r>
        <w:rPr>
          <w:noProof/>
        </w:rPr>
        <w:t>Windows MultiPoint Server 2012 Premium con CAL per Windows MultiPoint Server 2012 (5 client), 49</w:t>
      </w:r>
    </w:p>
    <w:p w:rsidR="00207AB9" w:rsidRDefault="00207AB9">
      <w:pPr>
        <w:pStyle w:val="Index1"/>
        <w:tabs>
          <w:tab w:val="right" w:pos="5030"/>
        </w:tabs>
        <w:rPr>
          <w:noProof/>
        </w:rPr>
      </w:pPr>
      <w:r>
        <w:rPr>
          <w:noProof/>
        </w:rPr>
        <w:t>Windows MultiPoint Server 2012 Premium con CAL per Windows MultiPoint Server 2012 (5 client) con CAL per Windows Server 2012 (5 client), 49</w:t>
      </w:r>
    </w:p>
    <w:p w:rsidR="00207AB9" w:rsidRDefault="00207AB9">
      <w:pPr>
        <w:pStyle w:val="Index1"/>
        <w:tabs>
          <w:tab w:val="right" w:pos="5030"/>
        </w:tabs>
        <w:rPr>
          <w:noProof/>
        </w:rPr>
      </w:pPr>
      <w:r>
        <w:rPr>
          <w:noProof/>
        </w:rPr>
        <w:t>Windows MultiPoint Server 2012 Standard, 49</w:t>
      </w:r>
    </w:p>
    <w:p w:rsidR="00207AB9" w:rsidRDefault="00207AB9">
      <w:pPr>
        <w:pStyle w:val="Index1"/>
        <w:tabs>
          <w:tab w:val="right" w:pos="5030"/>
        </w:tabs>
        <w:rPr>
          <w:noProof/>
        </w:rPr>
      </w:pPr>
      <w:r>
        <w:rPr>
          <w:noProof/>
        </w:rPr>
        <w:t>Windows SA per Utente, 60</w:t>
      </w:r>
    </w:p>
    <w:p w:rsidR="00207AB9" w:rsidRDefault="00207AB9">
      <w:pPr>
        <w:pStyle w:val="Index1"/>
        <w:tabs>
          <w:tab w:val="right" w:pos="5030"/>
        </w:tabs>
        <w:rPr>
          <w:noProof/>
        </w:rPr>
      </w:pPr>
      <w:r>
        <w:rPr>
          <w:noProof/>
        </w:rPr>
        <w:t>Windows Server, 91</w:t>
      </w:r>
    </w:p>
    <w:p w:rsidR="00207AB9" w:rsidRDefault="00207AB9">
      <w:pPr>
        <w:pStyle w:val="Index1"/>
        <w:tabs>
          <w:tab w:val="right" w:pos="5030"/>
        </w:tabs>
        <w:rPr>
          <w:noProof/>
        </w:rPr>
      </w:pPr>
      <w:r>
        <w:rPr>
          <w:noProof/>
        </w:rPr>
        <w:t>Windows Server 2008, 50</w:t>
      </w:r>
    </w:p>
    <w:p w:rsidR="00207AB9" w:rsidRDefault="00207AB9">
      <w:pPr>
        <w:pStyle w:val="Index1"/>
        <w:tabs>
          <w:tab w:val="right" w:pos="5030"/>
        </w:tabs>
        <w:rPr>
          <w:noProof/>
        </w:rPr>
      </w:pPr>
      <w:r>
        <w:rPr>
          <w:noProof/>
        </w:rPr>
        <w:t>Windows Server 2008 R2 Enterprise, 19</w:t>
      </w:r>
    </w:p>
    <w:p w:rsidR="00207AB9" w:rsidRDefault="00207AB9">
      <w:pPr>
        <w:pStyle w:val="Index1"/>
        <w:tabs>
          <w:tab w:val="right" w:pos="5030"/>
        </w:tabs>
        <w:rPr>
          <w:noProof/>
        </w:rPr>
      </w:pPr>
      <w:r>
        <w:rPr>
          <w:noProof/>
        </w:rPr>
        <w:t>Windows Server 2012, 50</w:t>
      </w:r>
    </w:p>
    <w:p w:rsidR="00207AB9" w:rsidRDefault="00207AB9">
      <w:pPr>
        <w:pStyle w:val="Index1"/>
        <w:tabs>
          <w:tab w:val="right" w:pos="5030"/>
        </w:tabs>
        <w:rPr>
          <w:noProof/>
        </w:rPr>
      </w:pPr>
      <w:r>
        <w:rPr>
          <w:noProof/>
        </w:rPr>
        <w:t>Windows Server 2012 R2 Datacenter, 50</w:t>
      </w:r>
    </w:p>
    <w:p w:rsidR="00207AB9" w:rsidRDefault="00207AB9">
      <w:pPr>
        <w:pStyle w:val="Index1"/>
        <w:tabs>
          <w:tab w:val="right" w:pos="5030"/>
        </w:tabs>
        <w:rPr>
          <w:noProof/>
        </w:rPr>
      </w:pPr>
      <w:r>
        <w:rPr>
          <w:noProof/>
        </w:rPr>
        <w:t>Windows Server 2012 R2 Essentials, 50</w:t>
      </w:r>
    </w:p>
    <w:p w:rsidR="00207AB9" w:rsidRDefault="00207AB9">
      <w:pPr>
        <w:pStyle w:val="Index1"/>
        <w:tabs>
          <w:tab w:val="right" w:pos="5030"/>
        </w:tabs>
        <w:rPr>
          <w:noProof/>
        </w:rPr>
      </w:pPr>
      <w:r>
        <w:rPr>
          <w:noProof/>
        </w:rPr>
        <w:t>Windows Server 2012 R2 Standard, 50</w:t>
      </w:r>
    </w:p>
    <w:p w:rsidR="00207AB9" w:rsidRDefault="00207AB9">
      <w:pPr>
        <w:pStyle w:val="Index1"/>
        <w:tabs>
          <w:tab w:val="right" w:pos="5030"/>
        </w:tabs>
        <w:rPr>
          <w:noProof/>
        </w:rPr>
      </w:pPr>
      <w:r>
        <w:rPr>
          <w:noProof/>
        </w:rPr>
        <w:t>Windows Server Datacenter, 89, 91</w:t>
      </w:r>
    </w:p>
    <w:p w:rsidR="00207AB9" w:rsidRDefault="00207AB9">
      <w:pPr>
        <w:pStyle w:val="Index1"/>
        <w:tabs>
          <w:tab w:val="right" w:pos="5030"/>
        </w:tabs>
        <w:rPr>
          <w:noProof/>
        </w:rPr>
      </w:pPr>
      <w:r>
        <w:rPr>
          <w:noProof/>
        </w:rPr>
        <w:t>Windows Server Datacenter, 19</w:t>
      </w:r>
    </w:p>
    <w:p w:rsidR="00207AB9" w:rsidRDefault="00207AB9">
      <w:pPr>
        <w:pStyle w:val="Index1"/>
        <w:tabs>
          <w:tab w:val="right" w:pos="5030"/>
        </w:tabs>
        <w:rPr>
          <w:noProof/>
        </w:rPr>
      </w:pPr>
      <w:r>
        <w:rPr>
          <w:noProof/>
        </w:rPr>
        <w:t>Windows Server Datacenter Edition, 85</w:t>
      </w:r>
    </w:p>
    <w:p w:rsidR="00207AB9" w:rsidRDefault="00207AB9">
      <w:pPr>
        <w:pStyle w:val="Index1"/>
        <w:tabs>
          <w:tab w:val="right" w:pos="5030"/>
        </w:tabs>
        <w:rPr>
          <w:noProof/>
        </w:rPr>
      </w:pPr>
      <w:r>
        <w:rPr>
          <w:noProof/>
        </w:rPr>
        <w:t>Windows Server Enterprise, 52</w:t>
      </w:r>
    </w:p>
    <w:p w:rsidR="00207AB9" w:rsidRDefault="00207AB9">
      <w:pPr>
        <w:pStyle w:val="Index1"/>
        <w:tabs>
          <w:tab w:val="right" w:pos="5030"/>
        </w:tabs>
        <w:rPr>
          <w:noProof/>
        </w:rPr>
      </w:pPr>
      <w:r>
        <w:rPr>
          <w:noProof/>
        </w:rPr>
        <w:t>Windows Server Enterprise Edition, 85</w:t>
      </w:r>
    </w:p>
    <w:p w:rsidR="00207AB9" w:rsidRDefault="00207AB9">
      <w:pPr>
        <w:pStyle w:val="Index1"/>
        <w:tabs>
          <w:tab w:val="right" w:pos="5030"/>
        </w:tabs>
        <w:rPr>
          <w:noProof/>
        </w:rPr>
      </w:pPr>
      <w:r>
        <w:rPr>
          <w:noProof/>
        </w:rPr>
        <w:t>Windows Server HPC Edition, 52</w:t>
      </w:r>
    </w:p>
    <w:p w:rsidR="00207AB9" w:rsidRDefault="00207AB9">
      <w:pPr>
        <w:pStyle w:val="Index1"/>
        <w:tabs>
          <w:tab w:val="right" w:pos="5030"/>
        </w:tabs>
        <w:rPr>
          <w:noProof/>
        </w:rPr>
      </w:pPr>
      <w:r>
        <w:rPr>
          <w:noProof/>
        </w:rPr>
        <w:t>Windows Server per i Sistemi Itanium, 52</w:t>
      </w:r>
    </w:p>
    <w:p w:rsidR="00207AB9" w:rsidRDefault="00207AB9">
      <w:pPr>
        <w:pStyle w:val="Index1"/>
        <w:tabs>
          <w:tab w:val="right" w:pos="5030"/>
        </w:tabs>
        <w:rPr>
          <w:noProof/>
        </w:rPr>
      </w:pPr>
      <w:r>
        <w:rPr>
          <w:noProof/>
        </w:rPr>
        <w:t>Windows Server Standard, 19, 85, 89, 91</w:t>
      </w:r>
    </w:p>
    <w:p w:rsidR="00207AB9" w:rsidRDefault="00207AB9">
      <w:pPr>
        <w:pStyle w:val="Index1"/>
        <w:tabs>
          <w:tab w:val="right" w:pos="5030"/>
        </w:tabs>
        <w:rPr>
          <w:noProof/>
        </w:rPr>
      </w:pPr>
      <w:r>
        <w:rPr>
          <w:noProof/>
        </w:rPr>
        <w:t>Windows Server Standard, 19</w:t>
      </w:r>
    </w:p>
    <w:p w:rsidR="00207AB9" w:rsidRDefault="00207AB9">
      <w:pPr>
        <w:pStyle w:val="Index1"/>
        <w:tabs>
          <w:tab w:val="right" w:pos="5030"/>
        </w:tabs>
        <w:rPr>
          <w:noProof/>
        </w:rPr>
      </w:pPr>
      <w:r>
        <w:rPr>
          <w:noProof/>
        </w:rPr>
        <w:t>Windows Small Business Server, 52</w:t>
      </w:r>
    </w:p>
    <w:p w:rsidR="00207AB9" w:rsidRDefault="00207AB9">
      <w:pPr>
        <w:pStyle w:val="Index1"/>
        <w:tabs>
          <w:tab w:val="right" w:pos="5030"/>
        </w:tabs>
        <w:rPr>
          <w:noProof/>
        </w:rPr>
      </w:pPr>
      <w:r>
        <w:rPr>
          <w:noProof/>
        </w:rPr>
        <w:t>Windows Small Business Server 2008, 53</w:t>
      </w:r>
    </w:p>
    <w:p w:rsidR="00207AB9" w:rsidRDefault="00207AB9">
      <w:pPr>
        <w:pStyle w:val="Index1"/>
        <w:tabs>
          <w:tab w:val="right" w:pos="5030"/>
        </w:tabs>
        <w:rPr>
          <w:noProof/>
        </w:rPr>
      </w:pPr>
      <w:r>
        <w:rPr>
          <w:noProof/>
        </w:rPr>
        <w:t>Windows Virtual Desktop Access, 43</w:t>
      </w:r>
    </w:p>
    <w:p w:rsidR="00207AB9" w:rsidRDefault="00207AB9">
      <w:pPr>
        <w:pStyle w:val="Index1"/>
        <w:tabs>
          <w:tab w:val="right" w:pos="5030"/>
        </w:tabs>
        <w:rPr>
          <w:noProof/>
        </w:rPr>
      </w:pPr>
      <w:r>
        <w:rPr>
          <w:noProof/>
        </w:rPr>
        <w:t>Windows Vista, 32, 43</w:t>
      </w:r>
    </w:p>
    <w:p w:rsidR="00207AB9" w:rsidRDefault="00207AB9">
      <w:pPr>
        <w:pStyle w:val="Index1"/>
        <w:tabs>
          <w:tab w:val="right" w:pos="5030"/>
        </w:tabs>
        <w:rPr>
          <w:noProof/>
        </w:rPr>
      </w:pPr>
      <w:r>
        <w:rPr>
          <w:noProof/>
        </w:rPr>
        <w:t>Windows Vista Business for Embedded Systems, 44</w:t>
      </w:r>
    </w:p>
    <w:p w:rsidR="00207AB9" w:rsidRDefault="00207AB9">
      <w:pPr>
        <w:pStyle w:val="Index1"/>
        <w:tabs>
          <w:tab w:val="right" w:pos="5030"/>
        </w:tabs>
        <w:rPr>
          <w:noProof/>
        </w:rPr>
      </w:pPr>
      <w:r>
        <w:rPr>
          <w:noProof/>
        </w:rPr>
        <w:t>Windows Vista Ultimate for Embedded Systems, 44</w:t>
      </w:r>
    </w:p>
    <w:p w:rsidR="00207AB9" w:rsidRDefault="00207AB9">
      <w:pPr>
        <w:pStyle w:val="Index1"/>
        <w:tabs>
          <w:tab w:val="right" w:pos="5030"/>
        </w:tabs>
        <w:rPr>
          <w:noProof/>
        </w:rPr>
      </w:pPr>
      <w:r>
        <w:rPr>
          <w:noProof/>
        </w:rPr>
        <w:t>Windows XP, 43</w:t>
      </w:r>
    </w:p>
    <w:p w:rsidR="00207AB9" w:rsidRDefault="00207AB9">
      <w:pPr>
        <w:pStyle w:val="Index1"/>
        <w:tabs>
          <w:tab w:val="right" w:pos="5030"/>
        </w:tabs>
        <w:rPr>
          <w:noProof/>
        </w:rPr>
      </w:pPr>
      <w:r>
        <w:rPr>
          <w:noProof/>
        </w:rPr>
        <w:t>Windows XP Embedded, 44</w:t>
      </w:r>
    </w:p>
    <w:p w:rsidR="00207AB9" w:rsidRDefault="00207AB9">
      <w:pPr>
        <w:pStyle w:val="Index1"/>
        <w:tabs>
          <w:tab w:val="right" w:pos="5030"/>
        </w:tabs>
        <w:rPr>
          <w:noProof/>
        </w:rPr>
      </w:pPr>
      <w:r>
        <w:rPr>
          <w:noProof/>
        </w:rPr>
        <w:t>Windows XP Professional for Embedded Systems, 44</w:t>
      </w:r>
    </w:p>
    <w:p w:rsidR="00207AB9" w:rsidRDefault="00207AB9">
      <w:pPr>
        <w:pStyle w:val="Index1"/>
        <w:tabs>
          <w:tab w:val="right" w:pos="5030"/>
        </w:tabs>
        <w:rPr>
          <w:noProof/>
        </w:rPr>
      </w:pPr>
      <w:r>
        <w:rPr>
          <w:noProof/>
        </w:rPr>
        <w:t>Word 2016, 25</w:t>
      </w:r>
    </w:p>
    <w:p w:rsidR="00207AB9" w:rsidRDefault="00207AB9">
      <w:pPr>
        <w:pStyle w:val="Index1"/>
        <w:tabs>
          <w:tab w:val="right" w:pos="5030"/>
        </w:tabs>
        <w:rPr>
          <w:noProof/>
        </w:rPr>
      </w:pPr>
      <w:r>
        <w:rPr>
          <w:noProof/>
        </w:rPr>
        <w:t>Word 2016 per Mac, 26</w:t>
      </w:r>
    </w:p>
    <w:p w:rsidR="00207AB9" w:rsidRDefault="00207AB9">
      <w:pPr>
        <w:pStyle w:val="Index1"/>
        <w:tabs>
          <w:tab w:val="right" w:pos="5030"/>
        </w:tabs>
        <w:rPr>
          <w:noProof/>
        </w:rPr>
      </w:pPr>
      <w:r>
        <w:rPr>
          <w:noProof/>
        </w:rPr>
        <w:t>Work at Home per Mac 2016, 26</w:t>
      </w:r>
    </w:p>
    <w:p w:rsidR="00207AB9" w:rsidRDefault="00207AB9">
      <w:pPr>
        <w:pStyle w:val="Index1"/>
        <w:tabs>
          <w:tab w:val="right" w:pos="5030"/>
        </w:tabs>
        <w:rPr>
          <w:noProof/>
        </w:rPr>
      </w:pPr>
      <w:r>
        <w:rPr>
          <w:noProof/>
        </w:rPr>
        <w:t>Work at Home per Office Professional Plus 2016, 25</w:t>
      </w:r>
    </w:p>
    <w:p w:rsidR="00207AB9" w:rsidRDefault="00207AB9">
      <w:pPr>
        <w:pStyle w:val="Index1"/>
        <w:tabs>
          <w:tab w:val="right" w:pos="5030"/>
        </w:tabs>
        <w:rPr>
          <w:noProof/>
        </w:rPr>
      </w:pPr>
      <w:r>
        <w:rPr>
          <w:noProof/>
        </w:rPr>
        <w:t>Work at Home per Office Standard 2016, 25</w:t>
      </w:r>
    </w:p>
    <w:p w:rsidR="00207AB9" w:rsidRDefault="00207AB9">
      <w:pPr>
        <w:pStyle w:val="Index1"/>
        <w:tabs>
          <w:tab w:val="right" w:pos="5030"/>
        </w:tabs>
        <w:rPr>
          <w:noProof/>
        </w:rPr>
      </w:pPr>
      <w:r>
        <w:rPr>
          <w:noProof/>
        </w:rPr>
        <w:t>Yammer, 23</w:t>
      </w:r>
    </w:p>
    <w:p w:rsidR="00207AB9" w:rsidRDefault="00207AB9">
      <w:pPr>
        <w:pStyle w:val="Index1"/>
        <w:tabs>
          <w:tab w:val="right" w:pos="5030"/>
        </w:tabs>
        <w:rPr>
          <w:noProof/>
        </w:rPr>
      </w:pPr>
      <w:r>
        <w:rPr>
          <w:noProof/>
        </w:rPr>
        <w:t>Yammer Enterprise, 75</w:t>
      </w:r>
    </w:p>
    <w:p w:rsidR="00207AB9" w:rsidRDefault="00207AB9">
      <w:pPr>
        <w:pStyle w:val="ProductList-Body"/>
        <w:rPr>
          <w:noProof/>
        </w:rPr>
        <w:sectPr w:rsidR="00207AB9" w:rsidSect="00207AB9">
          <w:type w:val="continuous"/>
          <w:pgSz w:w="12240" w:h="15840" w:code="1"/>
          <w:pgMar w:top="1170" w:right="720" w:bottom="720" w:left="720" w:header="432" w:footer="288" w:gutter="0"/>
          <w:cols w:num="2" w:space="720"/>
        </w:sectPr>
      </w:pPr>
    </w:p>
    <w:p w:rsidR="00481A8B" w:rsidRDefault="00DA4A3C">
      <w:pPr>
        <w:pStyle w:val="ProductList-Body"/>
        <w:sectPr w:rsidR="00481A8B" w:rsidSect="00207AB9">
          <w:type w:val="continuous"/>
          <w:pgSz w:w="12240" w:h="15840" w:code="1"/>
          <w:pgMar w:top="1170" w:right="720" w:bottom="720" w:left="720" w:header="432" w:footer="288" w:gutter="0"/>
          <w:cols w:num="2" w:space="360"/>
        </w:sectPr>
      </w:pPr>
      <w:r>
        <w:fldChar w:fldCharType="end"/>
      </w:r>
    </w:p>
    <w:p w:rsidR="00481A8B" w:rsidRDefault="00481A8B">
      <w:pPr>
        <w:pStyle w:val="ProductList-Body"/>
      </w:pPr>
    </w:p>
    <w:sectPr w:rsidR="00481A8B"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4937" w:rsidRDefault="00BA4937" w:rsidP="007C7D4D">
      <w:pPr>
        <w:spacing w:after="0"/>
      </w:pPr>
      <w:r>
        <w:separator/>
      </w:r>
    </w:p>
    <w:p w:rsidR="00BA4937" w:rsidRDefault="00BA4937"/>
  </w:endnote>
  <w:endnote w:type="continuationSeparator" w:id="0">
    <w:p w:rsidR="00BA4937" w:rsidRDefault="00BA4937" w:rsidP="007C7D4D">
      <w:pPr>
        <w:spacing w:after="0"/>
      </w:pPr>
      <w:r>
        <w:continuationSeparator/>
      </w:r>
    </w:p>
    <w:p w:rsidR="00BA4937" w:rsidRDefault="00BA4937"/>
  </w:endnote>
  <w:endnote w:type="continuationNotice" w:id="1">
    <w:p w:rsidR="00BA4937" w:rsidRDefault="00BA49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4A" w:rsidRDefault="007972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4A" w:rsidRDefault="007972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4A" w:rsidRDefault="0079724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4">
            <w:r w:rsidR="00DA4A3C">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844">
            <w:r w:rsidR="00DA4A3C">
              <w:rPr>
                <w:color w:val="00467F"/>
                <w:u w:val="single"/>
              </w:rPr>
              <w:t>Indice</w:t>
            </w:r>
          </w:hyperlink>
        </w:p>
      </w:tc>
    </w:tr>
  </w:tbl>
  <w:p w:rsidR="00DA4A3C" w:rsidRDefault="00DA4A3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4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842">
            <w:r w:rsidR="00DA4A3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1">
            <w:r w:rsidR="00DA4A3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36">
            <w:r w:rsidR="00DA4A3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7">
            <w:r w:rsidR="00DA4A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8">
            <w:r w:rsidR="00DA4A3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49">
            <w:r w:rsidR="00DA4A3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A3C" w:rsidRDefault="00BA4937">
          <w:pPr>
            <w:pStyle w:val="PURFooterText"/>
            <w:jc w:val="center"/>
          </w:pPr>
          <w:hyperlink w:anchor="_Sec591">
            <w:r w:rsidR="00DA4A3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A3C" w:rsidRDefault="00DA4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A3C" w:rsidRDefault="00BA4937">
          <w:pPr>
            <w:pStyle w:val="PURFooterText"/>
            <w:jc w:val="center"/>
          </w:pPr>
          <w:hyperlink w:anchor="_Sec844">
            <w:r w:rsidR="00DA4A3C">
              <w:rPr>
                <w:color w:val="00467F"/>
                <w:u w:val="single"/>
              </w:rPr>
              <w:t>Indice</w:t>
            </w:r>
          </w:hyperlink>
        </w:p>
      </w:tc>
    </w:tr>
  </w:tbl>
  <w:p w:rsidR="00DA4A3C" w:rsidRDefault="00DA4A3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4937" w:rsidRDefault="00BA4937" w:rsidP="007C7D4D">
      <w:pPr>
        <w:spacing w:after="0"/>
      </w:pPr>
      <w:r>
        <w:separator/>
      </w:r>
    </w:p>
    <w:p w:rsidR="00BA4937" w:rsidRDefault="00BA4937"/>
  </w:footnote>
  <w:footnote w:type="continuationSeparator" w:id="0">
    <w:p w:rsidR="00BA4937" w:rsidRDefault="00BA4937" w:rsidP="007C7D4D">
      <w:pPr>
        <w:spacing w:after="0"/>
      </w:pPr>
      <w:r>
        <w:continuationSeparator/>
      </w:r>
    </w:p>
    <w:p w:rsidR="00BA4937" w:rsidRDefault="00BA4937"/>
  </w:footnote>
  <w:footnote w:type="continuationNotice" w:id="1">
    <w:p w:rsidR="00BA4937" w:rsidRDefault="00BA493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4A" w:rsidRDefault="007972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4A" w:rsidRDefault="007972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24A" w:rsidRDefault="0079724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79724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79724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79724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79724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79724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207AB9">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207AB9">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207AB9">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rsidR="0079724A">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A4A3C">
      <w:tc>
        <w:tcPr>
          <w:tcW w:w="8440" w:type="dxa"/>
        </w:tcPr>
        <w:p w:rsidR="00DA4A3C" w:rsidRDefault="00DA4A3C">
          <w:pPr>
            <w:pStyle w:val="PURHeaderText"/>
          </w:pPr>
          <w:r>
            <w:t>Condizioni per i Prodotti dei Contratti Multilicenza Microsoft (Italiano, Dicembre 2015)</w:t>
          </w:r>
        </w:p>
      </w:tc>
      <w:tc>
        <w:tcPr>
          <w:tcW w:w="3680" w:type="dxa"/>
        </w:tcPr>
        <w:p w:rsidR="00DA4A3C" w:rsidRDefault="00DA4A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24981"/>
    <w:multiLevelType w:val="multilevel"/>
    <w:tmpl w:val="55A88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5479AF"/>
    <w:multiLevelType w:val="multilevel"/>
    <w:tmpl w:val="15D298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200239"/>
    <w:multiLevelType w:val="multilevel"/>
    <w:tmpl w:val="F0605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621030"/>
    <w:multiLevelType w:val="multilevel"/>
    <w:tmpl w:val="4E825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92257E"/>
    <w:multiLevelType w:val="multilevel"/>
    <w:tmpl w:val="1A7ED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B030BA"/>
    <w:multiLevelType w:val="multilevel"/>
    <w:tmpl w:val="FACC1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D76A1"/>
    <w:multiLevelType w:val="multilevel"/>
    <w:tmpl w:val="B69AAB0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2919BA"/>
    <w:multiLevelType w:val="multilevel"/>
    <w:tmpl w:val="34BA1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C256B1"/>
    <w:multiLevelType w:val="multilevel"/>
    <w:tmpl w:val="070CB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92676"/>
    <w:multiLevelType w:val="multilevel"/>
    <w:tmpl w:val="56EE6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39353F"/>
    <w:multiLevelType w:val="multilevel"/>
    <w:tmpl w:val="BB16DFE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BB2863"/>
    <w:multiLevelType w:val="multilevel"/>
    <w:tmpl w:val="55C26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E04840"/>
    <w:multiLevelType w:val="multilevel"/>
    <w:tmpl w:val="1F30B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45FCE"/>
    <w:multiLevelType w:val="multilevel"/>
    <w:tmpl w:val="4AF85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C2416A"/>
    <w:multiLevelType w:val="multilevel"/>
    <w:tmpl w:val="964A3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453FAB"/>
    <w:multiLevelType w:val="multilevel"/>
    <w:tmpl w:val="AB22D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BA4D63"/>
    <w:multiLevelType w:val="multilevel"/>
    <w:tmpl w:val="331C43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9C6EE5"/>
    <w:multiLevelType w:val="multilevel"/>
    <w:tmpl w:val="0C14D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497699"/>
    <w:multiLevelType w:val="multilevel"/>
    <w:tmpl w:val="1BA84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282561"/>
    <w:multiLevelType w:val="multilevel"/>
    <w:tmpl w:val="60749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4927D1"/>
    <w:multiLevelType w:val="multilevel"/>
    <w:tmpl w:val="889C4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8B6805"/>
    <w:multiLevelType w:val="multilevel"/>
    <w:tmpl w:val="BCF44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C47841"/>
    <w:multiLevelType w:val="multilevel"/>
    <w:tmpl w:val="6C7AF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DB5498"/>
    <w:multiLevelType w:val="multilevel"/>
    <w:tmpl w:val="211C9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B46ED5"/>
    <w:multiLevelType w:val="multilevel"/>
    <w:tmpl w:val="84843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906B42"/>
    <w:multiLevelType w:val="multilevel"/>
    <w:tmpl w:val="FE906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D96E8A"/>
    <w:multiLevelType w:val="multilevel"/>
    <w:tmpl w:val="064E2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2C2C23"/>
    <w:multiLevelType w:val="multilevel"/>
    <w:tmpl w:val="E1925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C91E57"/>
    <w:multiLevelType w:val="multilevel"/>
    <w:tmpl w:val="4BE4B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225DF8"/>
    <w:multiLevelType w:val="multilevel"/>
    <w:tmpl w:val="8D800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675CD1"/>
    <w:multiLevelType w:val="multilevel"/>
    <w:tmpl w:val="06CE6F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9C06304"/>
    <w:multiLevelType w:val="multilevel"/>
    <w:tmpl w:val="CF404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F5492F"/>
    <w:multiLevelType w:val="multilevel"/>
    <w:tmpl w:val="94A27E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2A3B99"/>
    <w:multiLevelType w:val="multilevel"/>
    <w:tmpl w:val="25B26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9115D4"/>
    <w:multiLevelType w:val="multilevel"/>
    <w:tmpl w:val="12DCE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E94107"/>
    <w:multiLevelType w:val="multilevel"/>
    <w:tmpl w:val="D13EB6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A24DF7"/>
    <w:multiLevelType w:val="multilevel"/>
    <w:tmpl w:val="75C45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F224B1"/>
    <w:multiLevelType w:val="multilevel"/>
    <w:tmpl w:val="95A205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EB3E7F"/>
    <w:multiLevelType w:val="multilevel"/>
    <w:tmpl w:val="A58ED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FD2123"/>
    <w:multiLevelType w:val="multilevel"/>
    <w:tmpl w:val="EAA42F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EC6CA8"/>
    <w:multiLevelType w:val="multilevel"/>
    <w:tmpl w:val="6CF6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E503F9"/>
    <w:multiLevelType w:val="multilevel"/>
    <w:tmpl w:val="0B8A0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6D00F7"/>
    <w:multiLevelType w:val="multilevel"/>
    <w:tmpl w:val="4776E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CA3C7D"/>
    <w:multiLevelType w:val="multilevel"/>
    <w:tmpl w:val="A5460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FF4208"/>
    <w:multiLevelType w:val="multilevel"/>
    <w:tmpl w:val="FF760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6F12E7"/>
    <w:multiLevelType w:val="multilevel"/>
    <w:tmpl w:val="9D9295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229EA"/>
    <w:multiLevelType w:val="multilevel"/>
    <w:tmpl w:val="726AA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95D70"/>
    <w:multiLevelType w:val="multilevel"/>
    <w:tmpl w:val="D2C42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1A5A8F"/>
    <w:multiLevelType w:val="multilevel"/>
    <w:tmpl w:val="F650FB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3A18E6"/>
    <w:multiLevelType w:val="multilevel"/>
    <w:tmpl w:val="D8805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41"/>
  </w:num>
  <w:num w:numId="4">
    <w:abstractNumId w:val="21"/>
  </w:num>
  <w:num w:numId="5">
    <w:abstractNumId w:val="15"/>
  </w:num>
  <w:num w:numId="6">
    <w:abstractNumId w:val="30"/>
  </w:num>
  <w:num w:numId="7">
    <w:abstractNumId w:val="5"/>
  </w:num>
  <w:num w:numId="8">
    <w:abstractNumId w:val="48"/>
  </w:num>
  <w:num w:numId="9">
    <w:abstractNumId w:val="2"/>
  </w:num>
  <w:num w:numId="10">
    <w:abstractNumId w:val="42"/>
  </w:num>
  <w:num w:numId="11">
    <w:abstractNumId w:val="17"/>
  </w:num>
  <w:num w:numId="12">
    <w:abstractNumId w:val="25"/>
  </w:num>
  <w:num w:numId="13">
    <w:abstractNumId w:val="51"/>
  </w:num>
  <w:num w:numId="14">
    <w:abstractNumId w:val="28"/>
  </w:num>
  <w:num w:numId="15">
    <w:abstractNumId w:val="3"/>
  </w:num>
  <w:num w:numId="16">
    <w:abstractNumId w:val="0"/>
  </w:num>
  <w:num w:numId="17">
    <w:abstractNumId w:val="45"/>
  </w:num>
  <w:num w:numId="18">
    <w:abstractNumId w:val="37"/>
  </w:num>
  <w:num w:numId="19">
    <w:abstractNumId w:val="20"/>
  </w:num>
  <w:num w:numId="20">
    <w:abstractNumId w:val="38"/>
  </w:num>
  <w:num w:numId="21">
    <w:abstractNumId w:val="13"/>
  </w:num>
  <w:num w:numId="22">
    <w:abstractNumId w:val="12"/>
  </w:num>
  <w:num w:numId="23">
    <w:abstractNumId w:val="10"/>
  </w:num>
  <w:num w:numId="24">
    <w:abstractNumId w:val="4"/>
  </w:num>
  <w:num w:numId="25">
    <w:abstractNumId w:val="44"/>
  </w:num>
  <w:num w:numId="26">
    <w:abstractNumId w:val="27"/>
  </w:num>
  <w:num w:numId="27">
    <w:abstractNumId w:val="16"/>
  </w:num>
  <w:num w:numId="28">
    <w:abstractNumId w:val="24"/>
  </w:num>
  <w:num w:numId="29">
    <w:abstractNumId w:val="46"/>
  </w:num>
  <w:num w:numId="30">
    <w:abstractNumId w:val="9"/>
  </w:num>
  <w:num w:numId="31">
    <w:abstractNumId w:val="1"/>
  </w:num>
  <w:num w:numId="32">
    <w:abstractNumId w:val="19"/>
  </w:num>
  <w:num w:numId="33">
    <w:abstractNumId w:val="6"/>
  </w:num>
  <w:num w:numId="34">
    <w:abstractNumId w:val="23"/>
  </w:num>
  <w:num w:numId="35">
    <w:abstractNumId w:val="8"/>
  </w:num>
  <w:num w:numId="36">
    <w:abstractNumId w:val="7"/>
  </w:num>
  <w:num w:numId="37">
    <w:abstractNumId w:val="40"/>
  </w:num>
  <w:num w:numId="38">
    <w:abstractNumId w:val="11"/>
  </w:num>
  <w:num w:numId="39">
    <w:abstractNumId w:val="22"/>
  </w:num>
  <w:num w:numId="40">
    <w:abstractNumId w:val="43"/>
  </w:num>
  <w:num w:numId="41">
    <w:abstractNumId w:val="49"/>
  </w:num>
  <w:num w:numId="42">
    <w:abstractNumId w:val="36"/>
  </w:num>
  <w:num w:numId="43">
    <w:abstractNumId w:val="39"/>
  </w:num>
  <w:num w:numId="44">
    <w:abstractNumId w:val="47"/>
  </w:num>
  <w:num w:numId="45">
    <w:abstractNumId w:val="34"/>
  </w:num>
  <w:num w:numId="46">
    <w:abstractNumId w:val="33"/>
  </w:num>
  <w:num w:numId="47">
    <w:abstractNumId w:val="35"/>
  </w:num>
  <w:num w:numId="48">
    <w:abstractNumId w:val="18"/>
  </w:num>
  <w:num w:numId="49">
    <w:abstractNumId w:val="31"/>
  </w:num>
  <w:num w:numId="50">
    <w:abstractNumId w:val="50"/>
  </w:num>
  <w:num w:numId="51">
    <w:abstractNumId w:val="14"/>
  </w:num>
  <w:num w:numId="52">
    <w:abstractNumId w:val="32"/>
  </w:num>
  <w:num w:numId="5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yh7Q+lZwLocsBHLND4DPOwfBV/KvbKtOvU2/H9reTqQW1xkimC/1tBAwpydelT8q23VvwhtkLQ5qceZSXGBZw==" w:salt="byUi6iIKEoekxpZ5iU559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07AB9"/>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A8B"/>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24A"/>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66D"/>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4937"/>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A3C"/>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4A7D"/>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894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9AC28A-98C9-4BB4-BC70-21F134C6CDA1}">
  <ds:schemaRefs>
    <ds:schemaRef ds:uri="http://schemas.openxmlformats.org/officeDocument/2006/bibliography"/>
  </ds:schemaRefs>
</ds:datastoreItem>
</file>

<file path=customXml/itemProps2.xml><?xml version="1.0" encoding="utf-8"?>
<ds:datastoreItem xmlns:ds="http://schemas.openxmlformats.org/officeDocument/2006/customXml" ds:itemID="{DCC120E6-EC0D-44A2-A96B-28813BAA8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108366</Words>
  <Characters>617690</Characters>
  <Application>Microsoft Office Word</Application>
  <DocSecurity>8</DocSecurity>
  <Lines>5147</Lines>
  <Paragraphs>1449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2015-11-25T21:53:00Z</dcterms:created>
  <dcterms:modified xsi:type="dcterms:W3CDTF">2015-11-25T21:54:00Z</dcterms:modified>
</cp:coreProperties>
</file>