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45798B" w:rsidRDefault="0045798B">
      <w:pPr>
        <w:pStyle w:val="PURBody"/>
        <w:shd w:val="clear" w:color="auto" w:fill="00188F"/>
        <w:tabs>
          <w:tab w:val="clear" w:pos="360"/>
        </w:tabs>
        <w:ind w:right="7920" w:firstLine="360"/>
        <w:rPr>
          <w:color w:val="FFFFFF"/>
          <w:sz w:val="6"/>
          <w:szCs w:val="6"/>
        </w:rPr>
      </w:pPr>
    </w:p>
    <w:p w:rsidR="0045798B" w:rsidRDefault="00A17E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45798B" w:rsidRDefault="00A17EA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45798B" w:rsidRDefault="0045798B">
      <w:pPr>
        <w:pStyle w:val="PURBody"/>
        <w:shd w:val="clear" w:color="auto" w:fill="00188F"/>
        <w:tabs>
          <w:tab w:val="clear" w:pos="360"/>
        </w:tabs>
        <w:spacing w:after="0"/>
        <w:ind w:right="7920" w:firstLine="360"/>
        <w:rPr>
          <w:color w:val="FFFFFF" w:themeColor="background1"/>
          <w:szCs w:val="18"/>
        </w:rPr>
      </w:pPr>
    </w:p>
    <w:p w:rsidR="0045798B" w:rsidRDefault="0045798B">
      <w:pPr>
        <w:pStyle w:val="PURBody"/>
        <w:shd w:val="clear" w:color="auto" w:fill="00188F"/>
        <w:tabs>
          <w:tab w:val="clear" w:pos="360"/>
        </w:tabs>
        <w:spacing w:after="0"/>
        <w:ind w:right="7920" w:firstLine="360"/>
        <w:rPr>
          <w:color w:val="FFFFFF" w:themeColor="background1"/>
          <w:szCs w:val="18"/>
        </w:rPr>
      </w:pPr>
    </w:p>
    <w:p w:rsidR="0045798B" w:rsidRDefault="0045798B">
      <w:pPr>
        <w:pStyle w:val="PURBody"/>
        <w:shd w:val="clear" w:color="auto" w:fill="00188F"/>
        <w:tabs>
          <w:tab w:val="clear" w:pos="360"/>
        </w:tabs>
        <w:spacing w:after="0"/>
        <w:ind w:right="7920" w:firstLine="360"/>
        <w:rPr>
          <w:color w:val="FFFFFF" w:themeColor="background1"/>
          <w:szCs w:val="18"/>
        </w:rPr>
      </w:pPr>
    </w:p>
    <w:p w:rsidR="0045798B" w:rsidRDefault="0045798B">
      <w:pPr>
        <w:pStyle w:val="PURBody"/>
        <w:shd w:val="clear" w:color="auto" w:fill="00188F"/>
        <w:tabs>
          <w:tab w:val="clear" w:pos="360"/>
        </w:tabs>
        <w:spacing w:after="0"/>
        <w:ind w:right="7920" w:firstLine="360"/>
        <w:rPr>
          <w:color w:val="FFFFFF" w:themeColor="background1"/>
          <w:szCs w:val="18"/>
        </w:rPr>
      </w:pPr>
    </w:p>
    <w:p w:rsidR="0045798B" w:rsidRDefault="0045798B">
      <w:pPr>
        <w:pStyle w:val="PURBody"/>
        <w:shd w:val="clear" w:color="auto" w:fill="00188F"/>
        <w:tabs>
          <w:tab w:val="clear" w:pos="360"/>
        </w:tabs>
        <w:spacing w:after="0"/>
        <w:ind w:right="7920" w:firstLine="360"/>
        <w:rPr>
          <w:color w:val="FFFFFF" w:themeColor="background1"/>
          <w:szCs w:val="18"/>
        </w:rPr>
      </w:pPr>
    </w:p>
    <w:p w:rsidR="0045798B" w:rsidRDefault="0045798B">
      <w:pPr>
        <w:pStyle w:val="PURBody"/>
        <w:shd w:val="clear" w:color="auto" w:fill="0072C6"/>
        <w:tabs>
          <w:tab w:val="clear" w:pos="360"/>
        </w:tabs>
        <w:ind w:right="1800" w:firstLine="360"/>
        <w:rPr>
          <w:sz w:val="72"/>
          <w:szCs w:val="72"/>
        </w:rPr>
      </w:pPr>
    </w:p>
    <w:p w:rsidR="0045798B" w:rsidRDefault="0045798B">
      <w:pPr>
        <w:pStyle w:val="PURBody"/>
        <w:shd w:val="clear" w:color="auto" w:fill="0072C6"/>
        <w:tabs>
          <w:tab w:val="clear" w:pos="360"/>
          <w:tab w:val="left" w:pos="180"/>
        </w:tabs>
        <w:ind w:right="1800" w:firstLine="360"/>
        <w:rPr>
          <w:color w:val="FFFFFF" w:themeColor="background1"/>
          <w:sz w:val="72"/>
          <w:szCs w:val="72"/>
        </w:rPr>
      </w:pPr>
    </w:p>
    <w:p w:rsidR="0045798B" w:rsidRPr="00CB0520" w:rsidRDefault="00A17EA4">
      <w:pPr>
        <w:pStyle w:val="PURBody"/>
        <w:shd w:val="clear" w:color="auto" w:fill="0072C6"/>
        <w:tabs>
          <w:tab w:val="clear" w:pos="360"/>
        </w:tabs>
        <w:spacing w:after="0" w:line="230" w:lineRule="auto"/>
        <w:ind w:right="1800" w:firstLine="360"/>
        <w:rPr>
          <w:color w:val="FFFFFF" w:themeColor="background1"/>
          <w:sz w:val="64"/>
          <w:szCs w:val="64"/>
        </w:rPr>
      </w:pPr>
      <w:r w:rsidRPr="00CB0520">
        <w:rPr>
          <w:color w:val="FFFFFF" w:themeColor="background1"/>
          <w:sz w:val="64"/>
          <w:szCs w:val="64"/>
        </w:rPr>
        <w:t>Condizioni relative ai Prodotti</w:t>
      </w:r>
    </w:p>
    <w:p w:rsidR="0045798B" w:rsidRPr="00CB0520" w:rsidRDefault="00A17EA4">
      <w:pPr>
        <w:pStyle w:val="PURBody"/>
        <w:shd w:val="clear" w:color="auto" w:fill="0072C6"/>
        <w:tabs>
          <w:tab w:val="clear" w:pos="360"/>
        </w:tabs>
        <w:spacing w:after="0" w:line="230" w:lineRule="auto"/>
        <w:ind w:right="1800" w:firstLine="360"/>
        <w:rPr>
          <w:color w:val="FFFFFF" w:themeColor="background1"/>
          <w:sz w:val="64"/>
          <w:szCs w:val="64"/>
        </w:rPr>
      </w:pPr>
      <w:r w:rsidRPr="00CB0520">
        <w:rPr>
          <w:color w:val="FFFFFF" w:themeColor="background1"/>
          <w:sz w:val="64"/>
          <w:szCs w:val="64"/>
        </w:rPr>
        <w:t>1° giugno 2016</w:t>
      </w:r>
    </w:p>
    <w:p w:rsidR="0045798B" w:rsidRDefault="0045798B">
      <w:pPr>
        <w:pStyle w:val="PURBody"/>
        <w:shd w:val="clear" w:color="auto" w:fill="0072C6"/>
        <w:tabs>
          <w:tab w:val="clear" w:pos="360"/>
        </w:tabs>
        <w:spacing w:after="0" w:line="230" w:lineRule="auto"/>
        <w:ind w:right="1800" w:firstLine="360"/>
        <w:rPr>
          <w:color w:val="FFFFFF" w:themeColor="background1"/>
          <w:sz w:val="96"/>
          <w:szCs w:val="96"/>
        </w:rPr>
      </w:pPr>
    </w:p>
    <w:p w:rsidR="0045798B" w:rsidRDefault="00A17EA4">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5798B" w:rsidRDefault="0045798B">
      <w:pPr>
        <w:sectPr w:rsidR="0045798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5798B" w:rsidRDefault="00A17EA4">
      <w:pPr>
        <w:pStyle w:val="ProductList-SectionHeading"/>
        <w:pageBreakBefore/>
      </w:pPr>
      <w:bookmarkStart w:id="0" w:name="_Sec842"/>
      <w:r>
        <w:lastRenderedPageBreak/>
        <w:t>Sommario</w:t>
      </w:r>
    </w:p>
    <w:p w:rsidR="0045798B" w:rsidRDefault="0045798B">
      <w:pPr>
        <w:pStyle w:val="ProductList-Body"/>
      </w:pPr>
    </w:p>
    <w:p w:rsidR="0045798B" w:rsidRDefault="0045798B">
      <w:pPr>
        <w:sectPr w:rsidR="0045798B">
          <w:headerReference w:type="default" r:id="rId16"/>
          <w:footerReference w:type="default" r:id="rId17"/>
          <w:type w:val="continuous"/>
          <w:pgSz w:w="12240" w:h="15840" w:code="1"/>
          <w:pgMar w:top="1170" w:right="720" w:bottom="1620" w:left="720" w:header="432" w:footer="288" w:gutter="0"/>
          <w:cols w:space="360"/>
        </w:sectPr>
      </w:pPr>
    </w:p>
    <w:p w:rsidR="000D7C8F" w:rsidRDefault="00A17EA4">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03708" w:history="1">
        <w:r w:rsidR="000D7C8F" w:rsidRPr="00570ED5">
          <w:rPr>
            <w:rStyle w:val="Hyperlink"/>
            <w:noProof/>
          </w:rPr>
          <w:t>Introduzione</w:t>
        </w:r>
        <w:r w:rsidR="000D7C8F">
          <w:rPr>
            <w:noProof/>
          </w:rPr>
          <w:tab/>
        </w:r>
        <w:r w:rsidR="000D7C8F">
          <w:rPr>
            <w:noProof/>
          </w:rPr>
          <w:fldChar w:fldCharType="begin"/>
        </w:r>
        <w:r w:rsidR="000D7C8F">
          <w:rPr>
            <w:noProof/>
          </w:rPr>
          <w:instrText xml:space="preserve"> PAGEREF _Toc452103708 \h </w:instrText>
        </w:r>
        <w:r w:rsidR="000D7C8F">
          <w:rPr>
            <w:noProof/>
          </w:rPr>
        </w:r>
        <w:r w:rsidR="000D7C8F">
          <w:rPr>
            <w:noProof/>
          </w:rPr>
          <w:fldChar w:fldCharType="separate"/>
        </w:r>
        <w:r w:rsidR="000D7C8F">
          <w:rPr>
            <w:noProof/>
          </w:rPr>
          <w:t>4</w:t>
        </w:r>
        <w:r w:rsidR="000D7C8F">
          <w:rPr>
            <w:noProof/>
          </w:rPr>
          <w:fldChar w:fldCharType="end"/>
        </w:r>
      </w:hyperlink>
    </w:p>
    <w:p w:rsidR="000D7C8F" w:rsidRDefault="00B73F09">
      <w:pPr>
        <w:pStyle w:val="TOC2"/>
        <w:rPr>
          <w:rFonts w:eastAsiaTheme="minorEastAsia"/>
          <w:smallCaps w:val="0"/>
          <w:sz w:val="22"/>
          <w:lang w:eastAsia="zh-TW"/>
        </w:rPr>
      </w:pPr>
      <w:hyperlink w:anchor="_Toc452103709" w:history="1">
        <w:r w:rsidR="000D7C8F" w:rsidRPr="00570ED5">
          <w:rPr>
            <w:rStyle w:val="Hyperlink"/>
          </w:rPr>
          <w:t>Informazioni sul presente Documento</w:t>
        </w:r>
        <w:r w:rsidR="000D7C8F">
          <w:tab/>
        </w:r>
        <w:r w:rsidR="000D7C8F">
          <w:fldChar w:fldCharType="begin"/>
        </w:r>
        <w:r w:rsidR="000D7C8F">
          <w:instrText xml:space="preserve"> PAGEREF _Toc452103709 \h </w:instrText>
        </w:r>
        <w:r w:rsidR="000D7C8F">
          <w:fldChar w:fldCharType="separate"/>
        </w:r>
        <w:r w:rsidR="000D7C8F">
          <w:t>4</w:t>
        </w:r>
        <w:r w:rsidR="000D7C8F">
          <w:fldChar w:fldCharType="end"/>
        </w:r>
      </w:hyperlink>
    </w:p>
    <w:p w:rsidR="000D7C8F" w:rsidRDefault="00B73F09">
      <w:pPr>
        <w:pStyle w:val="TOC2"/>
        <w:rPr>
          <w:rFonts w:eastAsiaTheme="minorEastAsia"/>
          <w:smallCaps w:val="0"/>
          <w:sz w:val="22"/>
          <w:lang w:eastAsia="zh-TW"/>
        </w:rPr>
      </w:pPr>
      <w:hyperlink w:anchor="_Toc452103710" w:history="1">
        <w:r w:rsidR="000D7C8F" w:rsidRPr="00570ED5">
          <w:rPr>
            <w:rStyle w:val="Hyperlink"/>
          </w:rPr>
          <w:t>Contenuto del presente Documento</w:t>
        </w:r>
        <w:r w:rsidR="000D7C8F">
          <w:tab/>
        </w:r>
        <w:r w:rsidR="000D7C8F">
          <w:fldChar w:fldCharType="begin"/>
        </w:r>
        <w:r w:rsidR="000D7C8F">
          <w:instrText xml:space="preserve"> PAGEREF _Toc452103710 \h </w:instrText>
        </w:r>
        <w:r w:rsidR="000D7C8F">
          <w:fldChar w:fldCharType="separate"/>
        </w:r>
        <w:r w:rsidR="000D7C8F">
          <w:t>4</w:t>
        </w:r>
        <w:r w:rsidR="000D7C8F">
          <w:fldChar w:fldCharType="end"/>
        </w:r>
      </w:hyperlink>
    </w:p>
    <w:p w:rsidR="000D7C8F" w:rsidRDefault="00B73F09">
      <w:pPr>
        <w:pStyle w:val="TOC2"/>
        <w:rPr>
          <w:rFonts w:eastAsiaTheme="minorEastAsia"/>
          <w:smallCaps w:val="0"/>
          <w:sz w:val="22"/>
          <w:lang w:eastAsia="zh-TW"/>
        </w:rPr>
      </w:pPr>
      <w:hyperlink w:anchor="_Toc452103711" w:history="1">
        <w:r w:rsidR="000D7C8F" w:rsidRPr="00570ED5">
          <w:rPr>
            <w:rStyle w:val="Hyperlink"/>
          </w:rPr>
          <w:t>Come spostarsi nella sezione Note del Prodotto</w:t>
        </w:r>
        <w:r w:rsidR="000D7C8F">
          <w:tab/>
        </w:r>
        <w:r w:rsidR="000D7C8F">
          <w:fldChar w:fldCharType="begin"/>
        </w:r>
        <w:r w:rsidR="000D7C8F">
          <w:instrText xml:space="preserve"> PAGEREF _Toc452103711 \h </w:instrText>
        </w:r>
        <w:r w:rsidR="000D7C8F">
          <w:fldChar w:fldCharType="separate"/>
        </w:r>
        <w:r w:rsidR="000D7C8F">
          <w:t>4</w:t>
        </w:r>
        <w:r w:rsidR="000D7C8F">
          <w:fldChar w:fldCharType="end"/>
        </w:r>
      </w:hyperlink>
    </w:p>
    <w:p w:rsidR="000D7C8F" w:rsidRDefault="00B73F09">
      <w:pPr>
        <w:pStyle w:val="TOC2"/>
        <w:rPr>
          <w:rFonts w:eastAsiaTheme="minorEastAsia"/>
          <w:smallCaps w:val="0"/>
          <w:sz w:val="22"/>
          <w:lang w:eastAsia="zh-TW"/>
        </w:rPr>
      </w:pPr>
      <w:hyperlink w:anchor="_Toc452103712" w:history="1">
        <w:r w:rsidR="000D7C8F" w:rsidRPr="00570ED5">
          <w:rPr>
            <w:rStyle w:val="Hyperlink"/>
          </w:rPr>
          <w:t>Chiarimenti e Riepilogo delle Modifiche Apportate al presente Documento</w:t>
        </w:r>
        <w:r w:rsidR="000D7C8F">
          <w:tab/>
        </w:r>
        <w:r w:rsidR="000D7C8F">
          <w:fldChar w:fldCharType="begin"/>
        </w:r>
        <w:r w:rsidR="000D7C8F">
          <w:instrText xml:space="preserve"> PAGEREF _Toc452103712 \h </w:instrText>
        </w:r>
        <w:r w:rsidR="000D7C8F">
          <w:fldChar w:fldCharType="separate"/>
        </w:r>
        <w:r w:rsidR="000D7C8F">
          <w:t>5</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713" w:history="1">
        <w:r w:rsidR="000D7C8F" w:rsidRPr="00570ED5">
          <w:rPr>
            <w:rStyle w:val="Hyperlink"/>
            <w:noProof/>
          </w:rPr>
          <w:t>Condizioni di Licenza</w:t>
        </w:r>
        <w:r w:rsidR="000D7C8F">
          <w:rPr>
            <w:noProof/>
          </w:rPr>
          <w:tab/>
        </w:r>
        <w:r w:rsidR="000D7C8F">
          <w:rPr>
            <w:noProof/>
          </w:rPr>
          <w:fldChar w:fldCharType="begin"/>
        </w:r>
        <w:r w:rsidR="000D7C8F">
          <w:rPr>
            <w:noProof/>
          </w:rPr>
          <w:instrText xml:space="preserve"> PAGEREF _Toc452103713 \h </w:instrText>
        </w:r>
        <w:r w:rsidR="000D7C8F">
          <w:rPr>
            <w:noProof/>
          </w:rPr>
        </w:r>
        <w:r w:rsidR="000D7C8F">
          <w:rPr>
            <w:noProof/>
          </w:rPr>
          <w:fldChar w:fldCharType="separate"/>
        </w:r>
        <w:r w:rsidR="000D7C8F">
          <w:rPr>
            <w:noProof/>
          </w:rPr>
          <w:t>7</w:t>
        </w:r>
        <w:r w:rsidR="000D7C8F">
          <w:rPr>
            <w:noProof/>
          </w:rPr>
          <w:fldChar w:fldCharType="end"/>
        </w:r>
      </w:hyperlink>
    </w:p>
    <w:p w:rsidR="000D7C8F" w:rsidRDefault="00B73F09">
      <w:pPr>
        <w:pStyle w:val="TOC2"/>
        <w:rPr>
          <w:rFonts w:eastAsiaTheme="minorEastAsia"/>
          <w:smallCaps w:val="0"/>
          <w:sz w:val="22"/>
          <w:lang w:eastAsia="zh-TW"/>
        </w:rPr>
      </w:pPr>
      <w:hyperlink w:anchor="_Toc452103714" w:history="1">
        <w:r w:rsidR="000D7C8F" w:rsidRPr="00570ED5">
          <w:rPr>
            <w:rStyle w:val="Hyperlink"/>
          </w:rPr>
          <w:t>Condizioni Universali di Licenza</w:t>
        </w:r>
        <w:r w:rsidR="000D7C8F">
          <w:tab/>
        </w:r>
        <w:r w:rsidR="000D7C8F">
          <w:fldChar w:fldCharType="begin"/>
        </w:r>
        <w:r w:rsidR="000D7C8F">
          <w:instrText xml:space="preserve"> PAGEREF _Toc452103714 \h </w:instrText>
        </w:r>
        <w:r w:rsidR="000D7C8F">
          <w:fldChar w:fldCharType="separate"/>
        </w:r>
        <w:r w:rsidR="000D7C8F">
          <w:t>7</w:t>
        </w:r>
        <w:r w:rsidR="000D7C8F">
          <w:fldChar w:fldCharType="end"/>
        </w:r>
      </w:hyperlink>
    </w:p>
    <w:p w:rsidR="000D7C8F" w:rsidRDefault="00B73F09">
      <w:pPr>
        <w:pStyle w:val="TOC2"/>
        <w:rPr>
          <w:rFonts w:eastAsiaTheme="minorEastAsia"/>
          <w:smallCaps w:val="0"/>
          <w:sz w:val="22"/>
          <w:lang w:eastAsia="zh-TW"/>
        </w:rPr>
      </w:pPr>
      <w:hyperlink w:anchor="_Toc452103715" w:history="1">
        <w:r w:rsidR="000D7C8F" w:rsidRPr="00570ED5">
          <w:rPr>
            <w:rStyle w:val="Hyperlink"/>
          </w:rPr>
          <w:t>Condizioni per il Modello di Licenza</w:t>
        </w:r>
        <w:r w:rsidR="000D7C8F">
          <w:tab/>
        </w:r>
        <w:r w:rsidR="000D7C8F">
          <w:fldChar w:fldCharType="begin"/>
        </w:r>
        <w:r w:rsidR="000D7C8F">
          <w:instrText xml:space="preserve"> PAGEREF _Toc452103715 \h </w:instrText>
        </w:r>
        <w:r w:rsidR="000D7C8F">
          <w:fldChar w:fldCharType="separate"/>
        </w:r>
        <w:r w:rsidR="000D7C8F">
          <w:t>9</w:t>
        </w:r>
        <w:r w:rsidR="000D7C8F">
          <w:fldChar w:fldCharType="end"/>
        </w:r>
      </w:hyperlink>
    </w:p>
    <w:p w:rsidR="000D7C8F" w:rsidRDefault="00B73F09">
      <w:pPr>
        <w:pStyle w:val="TOC3"/>
        <w:rPr>
          <w:rFonts w:eastAsiaTheme="minorEastAsia"/>
          <w:smallCaps w:val="0"/>
          <w:sz w:val="22"/>
          <w:lang w:eastAsia="zh-TW"/>
        </w:rPr>
      </w:pPr>
      <w:hyperlink w:anchor="_Toc452103716" w:history="1">
        <w:r w:rsidR="000D7C8F" w:rsidRPr="00570ED5">
          <w:rPr>
            <w:rStyle w:val="Hyperlink"/>
          </w:rPr>
          <w:t>Applicativi Desktop</w:t>
        </w:r>
        <w:r w:rsidR="000D7C8F">
          <w:tab/>
        </w:r>
        <w:r w:rsidR="000D7C8F">
          <w:fldChar w:fldCharType="begin"/>
        </w:r>
        <w:r w:rsidR="000D7C8F">
          <w:instrText xml:space="preserve"> PAGEREF _Toc452103716 \h </w:instrText>
        </w:r>
        <w:r w:rsidR="000D7C8F">
          <w:fldChar w:fldCharType="separate"/>
        </w:r>
        <w:r w:rsidR="000D7C8F">
          <w:t>10</w:t>
        </w:r>
        <w:r w:rsidR="000D7C8F">
          <w:fldChar w:fldCharType="end"/>
        </w:r>
      </w:hyperlink>
    </w:p>
    <w:p w:rsidR="000D7C8F" w:rsidRDefault="00B73F09">
      <w:pPr>
        <w:pStyle w:val="TOC3"/>
        <w:rPr>
          <w:rFonts w:eastAsiaTheme="minorEastAsia"/>
          <w:smallCaps w:val="0"/>
          <w:sz w:val="22"/>
          <w:lang w:eastAsia="zh-TW"/>
        </w:rPr>
      </w:pPr>
      <w:hyperlink w:anchor="_Toc452103717" w:history="1">
        <w:r w:rsidR="000D7C8F" w:rsidRPr="00570ED5">
          <w:rPr>
            <w:rStyle w:val="Hyperlink"/>
          </w:rPr>
          <w:t>Sistemi Operativi Desktop</w:t>
        </w:r>
        <w:r w:rsidR="000D7C8F">
          <w:tab/>
        </w:r>
        <w:r w:rsidR="000D7C8F">
          <w:fldChar w:fldCharType="begin"/>
        </w:r>
        <w:r w:rsidR="000D7C8F">
          <w:instrText xml:space="preserve"> PAGEREF _Toc452103717 \h </w:instrText>
        </w:r>
        <w:r w:rsidR="000D7C8F">
          <w:fldChar w:fldCharType="separate"/>
        </w:r>
        <w:r w:rsidR="000D7C8F">
          <w:t>10</w:t>
        </w:r>
        <w:r w:rsidR="000D7C8F">
          <w:fldChar w:fldCharType="end"/>
        </w:r>
      </w:hyperlink>
    </w:p>
    <w:p w:rsidR="000D7C8F" w:rsidRDefault="00B73F09">
      <w:pPr>
        <w:pStyle w:val="TOC3"/>
        <w:rPr>
          <w:rFonts w:eastAsiaTheme="minorEastAsia"/>
          <w:smallCaps w:val="0"/>
          <w:sz w:val="22"/>
          <w:lang w:eastAsia="zh-TW"/>
        </w:rPr>
      </w:pPr>
      <w:hyperlink w:anchor="_Toc452103718" w:history="1">
        <w:r w:rsidR="000D7C8F" w:rsidRPr="00570ED5">
          <w:rPr>
            <w:rStyle w:val="Hyperlink"/>
          </w:rPr>
          <w:t>Processore/CAL</w:t>
        </w:r>
        <w:r w:rsidR="000D7C8F">
          <w:tab/>
        </w:r>
        <w:r w:rsidR="000D7C8F">
          <w:fldChar w:fldCharType="begin"/>
        </w:r>
        <w:r w:rsidR="000D7C8F">
          <w:instrText xml:space="preserve"> PAGEREF _Toc452103718 \h </w:instrText>
        </w:r>
        <w:r w:rsidR="000D7C8F">
          <w:fldChar w:fldCharType="separate"/>
        </w:r>
        <w:r w:rsidR="000D7C8F">
          <w:t>10</w:t>
        </w:r>
        <w:r w:rsidR="000D7C8F">
          <w:fldChar w:fldCharType="end"/>
        </w:r>
      </w:hyperlink>
    </w:p>
    <w:p w:rsidR="000D7C8F" w:rsidRDefault="00B73F09">
      <w:pPr>
        <w:pStyle w:val="TOC3"/>
        <w:rPr>
          <w:rFonts w:eastAsiaTheme="minorEastAsia"/>
          <w:smallCaps w:val="0"/>
          <w:sz w:val="22"/>
          <w:lang w:eastAsia="zh-TW"/>
        </w:rPr>
      </w:pPr>
      <w:hyperlink w:anchor="_Toc452103719" w:history="1">
        <w:r w:rsidR="000D7C8F" w:rsidRPr="00570ED5">
          <w:rPr>
            <w:rStyle w:val="Hyperlink"/>
          </w:rPr>
          <w:t>Server/CAL</w:t>
        </w:r>
        <w:r w:rsidR="000D7C8F">
          <w:tab/>
        </w:r>
        <w:r w:rsidR="000D7C8F">
          <w:fldChar w:fldCharType="begin"/>
        </w:r>
        <w:r w:rsidR="000D7C8F">
          <w:instrText xml:space="preserve"> PAGEREF _Toc452103719 \h </w:instrText>
        </w:r>
        <w:r w:rsidR="000D7C8F">
          <w:fldChar w:fldCharType="separate"/>
        </w:r>
        <w:r w:rsidR="000D7C8F">
          <w:t>11</w:t>
        </w:r>
        <w:r w:rsidR="000D7C8F">
          <w:fldChar w:fldCharType="end"/>
        </w:r>
      </w:hyperlink>
    </w:p>
    <w:p w:rsidR="000D7C8F" w:rsidRDefault="00B73F09">
      <w:pPr>
        <w:pStyle w:val="TOC3"/>
        <w:rPr>
          <w:rFonts w:eastAsiaTheme="minorEastAsia"/>
          <w:smallCaps w:val="0"/>
          <w:sz w:val="22"/>
          <w:lang w:eastAsia="zh-TW"/>
        </w:rPr>
      </w:pPr>
      <w:hyperlink w:anchor="_Toc452103720" w:history="1">
        <w:r w:rsidR="000D7C8F" w:rsidRPr="00570ED5">
          <w:rPr>
            <w:rStyle w:val="Hyperlink"/>
          </w:rPr>
          <w:t>Per Core</w:t>
        </w:r>
        <w:r w:rsidR="000D7C8F">
          <w:tab/>
        </w:r>
        <w:r w:rsidR="000D7C8F">
          <w:fldChar w:fldCharType="begin"/>
        </w:r>
        <w:r w:rsidR="000D7C8F">
          <w:instrText xml:space="preserve"> PAGEREF _Toc452103720 \h </w:instrText>
        </w:r>
        <w:r w:rsidR="000D7C8F">
          <w:fldChar w:fldCharType="separate"/>
        </w:r>
        <w:r w:rsidR="000D7C8F">
          <w:t>11</w:t>
        </w:r>
        <w:r w:rsidR="000D7C8F">
          <w:fldChar w:fldCharType="end"/>
        </w:r>
      </w:hyperlink>
    </w:p>
    <w:p w:rsidR="000D7C8F" w:rsidRDefault="00B73F09">
      <w:pPr>
        <w:pStyle w:val="TOC3"/>
        <w:rPr>
          <w:rFonts w:eastAsiaTheme="minorEastAsia"/>
          <w:smallCaps w:val="0"/>
          <w:sz w:val="22"/>
          <w:lang w:eastAsia="zh-TW"/>
        </w:rPr>
      </w:pPr>
      <w:hyperlink w:anchor="_Toc452103721" w:history="1">
        <w:r w:rsidR="000D7C8F" w:rsidRPr="00570ED5">
          <w:rPr>
            <w:rStyle w:val="Hyperlink"/>
          </w:rPr>
          <w:t>Server di Gestione</w:t>
        </w:r>
        <w:r w:rsidR="000D7C8F">
          <w:tab/>
        </w:r>
        <w:r w:rsidR="000D7C8F">
          <w:fldChar w:fldCharType="begin"/>
        </w:r>
        <w:r w:rsidR="000D7C8F">
          <w:instrText xml:space="preserve"> PAGEREF _Toc452103721 \h </w:instrText>
        </w:r>
        <w:r w:rsidR="000D7C8F">
          <w:fldChar w:fldCharType="separate"/>
        </w:r>
        <w:r w:rsidR="000D7C8F">
          <w:t>11</w:t>
        </w:r>
        <w:r w:rsidR="000D7C8F">
          <w:fldChar w:fldCharType="end"/>
        </w:r>
      </w:hyperlink>
    </w:p>
    <w:p w:rsidR="000D7C8F" w:rsidRDefault="00B73F09">
      <w:pPr>
        <w:pStyle w:val="TOC3"/>
        <w:rPr>
          <w:rFonts w:eastAsiaTheme="minorEastAsia"/>
          <w:smallCaps w:val="0"/>
          <w:sz w:val="22"/>
          <w:lang w:eastAsia="zh-TW"/>
        </w:rPr>
      </w:pPr>
      <w:hyperlink w:anchor="_Toc452103722" w:history="1">
        <w:r w:rsidR="000D7C8F" w:rsidRPr="00570ED5">
          <w:rPr>
            <w:rStyle w:val="Hyperlink"/>
          </w:rPr>
          <w:t>Server Speciali</w:t>
        </w:r>
        <w:r w:rsidR="000D7C8F">
          <w:tab/>
        </w:r>
        <w:r w:rsidR="000D7C8F">
          <w:fldChar w:fldCharType="begin"/>
        </w:r>
        <w:r w:rsidR="000D7C8F">
          <w:instrText xml:space="preserve"> PAGEREF _Toc452103722 \h </w:instrText>
        </w:r>
        <w:r w:rsidR="000D7C8F">
          <w:fldChar w:fldCharType="separate"/>
        </w:r>
        <w:r w:rsidR="000D7C8F">
          <w:t>12</w:t>
        </w:r>
        <w:r w:rsidR="000D7C8F">
          <w:fldChar w:fldCharType="end"/>
        </w:r>
      </w:hyperlink>
    </w:p>
    <w:p w:rsidR="000D7C8F" w:rsidRDefault="00B73F09">
      <w:pPr>
        <w:pStyle w:val="TOC3"/>
        <w:rPr>
          <w:rFonts w:eastAsiaTheme="minorEastAsia"/>
          <w:smallCaps w:val="0"/>
          <w:sz w:val="22"/>
          <w:lang w:eastAsia="zh-TW"/>
        </w:rPr>
      </w:pPr>
      <w:hyperlink w:anchor="_Toc452103723" w:history="1">
        <w:r w:rsidR="000D7C8F" w:rsidRPr="00570ED5">
          <w:rPr>
            <w:rStyle w:val="Hyperlink"/>
          </w:rPr>
          <w:t>Strumenti per Sviluppatori</w:t>
        </w:r>
        <w:r w:rsidR="000D7C8F">
          <w:tab/>
        </w:r>
        <w:r w:rsidR="000D7C8F">
          <w:fldChar w:fldCharType="begin"/>
        </w:r>
        <w:r w:rsidR="000D7C8F">
          <w:instrText xml:space="preserve"> PAGEREF _Toc452103723 \h </w:instrText>
        </w:r>
        <w:r w:rsidR="000D7C8F">
          <w:fldChar w:fldCharType="separate"/>
        </w:r>
        <w:r w:rsidR="000D7C8F">
          <w:t>12</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724" w:history="1">
        <w:r w:rsidR="000D7C8F" w:rsidRPr="00570ED5">
          <w:rPr>
            <w:rStyle w:val="Hyperlink"/>
            <w:noProof/>
          </w:rPr>
          <w:t>Software</w:t>
        </w:r>
        <w:r w:rsidR="000D7C8F">
          <w:rPr>
            <w:noProof/>
          </w:rPr>
          <w:tab/>
        </w:r>
        <w:r w:rsidR="000D7C8F">
          <w:rPr>
            <w:noProof/>
          </w:rPr>
          <w:fldChar w:fldCharType="begin"/>
        </w:r>
        <w:r w:rsidR="000D7C8F">
          <w:rPr>
            <w:noProof/>
          </w:rPr>
          <w:instrText xml:space="preserve"> PAGEREF _Toc452103724 \h </w:instrText>
        </w:r>
        <w:r w:rsidR="000D7C8F">
          <w:rPr>
            <w:noProof/>
          </w:rPr>
        </w:r>
        <w:r w:rsidR="000D7C8F">
          <w:rPr>
            <w:noProof/>
          </w:rPr>
          <w:fldChar w:fldCharType="separate"/>
        </w:r>
        <w:r w:rsidR="000D7C8F">
          <w:rPr>
            <w:noProof/>
          </w:rPr>
          <w:t>14</w:t>
        </w:r>
        <w:r w:rsidR="000D7C8F">
          <w:rPr>
            <w:noProof/>
          </w:rPr>
          <w:fldChar w:fldCharType="end"/>
        </w:r>
      </w:hyperlink>
    </w:p>
    <w:p w:rsidR="000D7C8F" w:rsidRDefault="00B73F09">
      <w:pPr>
        <w:pStyle w:val="TOC2"/>
        <w:rPr>
          <w:rFonts w:eastAsiaTheme="minorEastAsia"/>
          <w:smallCaps w:val="0"/>
          <w:sz w:val="22"/>
          <w:lang w:eastAsia="zh-TW"/>
        </w:rPr>
      </w:pPr>
      <w:hyperlink w:anchor="_Toc452103725" w:history="1">
        <w:r w:rsidR="000D7C8F" w:rsidRPr="00570ED5">
          <w:rPr>
            <w:rStyle w:val="Hyperlink"/>
          </w:rPr>
          <w:t>Advanced Threat Analytics</w:t>
        </w:r>
        <w:r w:rsidR="000D7C8F">
          <w:tab/>
        </w:r>
        <w:r w:rsidR="000D7C8F">
          <w:fldChar w:fldCharType="begin"/>
        </w:r>
        <w:r w:rsidR="000D7C8F">
          <w:instrText xml:space="preserve"> PAGEREF _Toc452103725 \h </w:instrText>
        </w:r>
        <w:r w:rsidR="000D7C8F">
          <w:fldChar w:fldCharType="separate"/>
        </w:r>
        <w:r w:rsidR="000D7C8F">
          <w:t>14</w:t>
        </w:r>
        <w:r w:rsidR="000D7C8F">
          <w:fldChar w:fldCharType="end"/>
        </w:r>
      </w:hyperlink>
    </w:p>
    <w:p w:rsidR="000D7C8F" w:rsidRDefault="00B73F09">
      <w:pPr>
        <w:pStyle w:val="TOC2"/>
        <w:rPr>
          <w:rFonts w:eastAsiaTheme="minorEastAsia"/>
          <w:smallCaps w:val="0"/>
          <w:sz w:val="22"/>
          <w:lang w:eastAsia="zh-TW"/>
        </w:rPr>
      </w:pPr>
      <w:hyperlink w:anchor="_Toc452103726" w:history="1">
        <w:r w:rsidR="000D7C8F" w:rsidRPr="00570ED5">
          <w:rPr>
            <w:rStyle w:val="Hyperlink"/>
          </w:rPr>
          <w:t>BizTalk</w:t>
        </w:r>
        <w:r w:rsidR="000D7C8F">
          <w:tab/>
        </w:r>
        <w:r w:rsidR="000D7C8F">
          <w:fldChar w:fldCharType="begin"/>
        </w:r>
        <w:r w:rsidR="000D7C8F">
          <w:instrText xml:space="preserve"> PAGEREF _Toc452103726 \h </w:instrText>
        </w:r>
        <w:r w:rsidR="000D7C8F">
          <w:fldChar w:fldCharType="separate"/>
        </w:r>
        <w:r w:rsidR="000D7C8F">
          <w:t>14</w:t>
        </w:r>
        <w:r w:rsidR="000D7C8F">
          <w:fldChar w:fldCharType="end"/>
        </w:r>
      </w:hyperlink>
    </w:p>
    <w:p w:rsidR="000D7C8F" w:rsidRDefault="00B73F09">
      <w:pPr>
        <w:pStyle w:val="TOC2"/>
        <w:rPr>
          <w:rFonts w:eastAsiaTheme="minorEastAsia"/>
          <w:smallCaps w:val="0"/>
          <w:sz w:val="22"/>
          <w:lang w:eastAsia="zh-TW"/>
        </w:rPr>
      </w:pPr>
      <w:hyperlink w:anchor="_Toc452103727" w:history="1">
        <w:r w:rsidR="000D7C8F" w:rsidRPr="00570ED5">
          <w:rPr>
            <w:rStyle w:val="Hyperlink"/>
          </w:rPr>
          <w:t>CAL Suite</w:t>
        </w:r>
        <w:r w:rsidR="000D7C8F">
          <w:tab/>
        </w:r>
        <w:r w:rsidR="000D7C8F">
          <w:fldChar w:fldCharType="begin"/>
        </w:r>
        <w:r w:rsidR="000D7C8F">
          <w:instrText xml:space="preserve"> PAGEREF _Toc452103727 \h </w:instrText>
        </w:r>
        <w:r w:rsidR="000D7C8F">
          <w:fldChar w:fldCharType="separate"/>
        </w:r>
        <w:r w:rsidR="000D7C8F">
          <w:t>16</w:t>
        </w:r>
        <w:r w:rsidR="000D7C8F">
          <w:fldChar w:fldCharType="end"/>
        </w:r>
      </w:hyperlink>
    </w:p>
    <w:p w:rsidR="000D7C8F" w:rsidRDefault="00B73F09">
      <w:pPr>
        <w:pStyle w:val="TOC2"/>
        <w:rPr>
          <w:rFonts w:eastAsiaTheme="minorEastAsia"/>
          <w:smallCaps w:val="0"/>
          <w:sz w:val="22"/>
          <w:lang w:eastAsia="zh-TW"/>
        </w:rPr>
      </w:pPr>
      <w:hyperlink w:anchor="_Toc452103728" w:history="1">
        <w:r w:rsidR="000D7C8F" w:rsidRPr="00570ED5">
          <w:rPr>
            <w:rStyle w:val="Hyperlink"/>
          </w:rPr>
          <w:t>Core Infrastructure Server (CIS) Suite</w:t>
        </w:r>
        <w:r w:rsidR="000D7C8F">
          <w:tab/>
        </w:r>
        <w:r w:rsidR="000D7C8F">
          <w:fldChar w:fldCharType="begin"/>
        </w:r>
        <w:r w:rsidR="000D7C8F">
          <w:instrText xml:space="preserve"> PAGEREF _Toc452103728 \h </w:instrText>
        </w:r>
        <w:r w:rsidR="000D7C8F">
          <w:fldChar w:fldCharType="separate"/>
        </w:r>
        <w:r w:rsidR="000D7C8F">
          <w:t>17</w:t>
        </w:r>
        <w:r w:rsidR="000D7C8F">
          <w:fldChar w:fldCharType="end"/>
        </w:r>
      </w:hyperlink>
    </w:p>
    <w:p w:rsidR="000D7C8F" w:rsidRDefault="00B73F09">
      <w:pPr>
        <w:pStyle w:val="TOC2"/>
        <w:rPr>
          <w:rFonts w:eastAsiaTheme="minorEastAsia"/>
          <w:smallCaps w:val="0"/>
          <w:sz w:val="22"/>
          <w:lang w:eastAsia="zh-TW"/>
        </w:rPr>
      </w:pPr>
      <w:hyperlink w:anchor="_Toc452103729" w:history="1">
        <w:r w:rsidR="000D7C8F" w:rsidRPr="00570ED5">
          <w:rPr>
            <w:rStyle w:val="Hyperlink"/>
          </w:rPr>
          <w:t>Forefront</w:t>
        </w:r>
        <w:r w:rsidR="000D7C8F">
          <w:tab/>
        </w:r>
        <w:r w:rsidR="000D7C8F">
          <w:fldChar w:fldCharType="begin"/>
        </w:r>
        <w:r w:rsidR="000D7C8F">
          <w:instrText xml:space="preserve"> PAGEREF _Toc452103729 \h </w:instrText>
        </w:r>
        <w:r w:rsidR="000D7C8F">
          <w:fldChar w:fldCharType="separate"/>
        </w:r>
        <w:r w:rsidR="000D7C8F">
          <w:t>19</w:t>
        </w:r>
        <w:r w:rsidR="000D7C8F">
          <w:fldChar w:fldCharType="end"/>
        </w:r>
      </w:hyperlink>
    </w:p>
    <w:p w:rsidR="000D7C8F" w:rsidRDefault="00B73F09">
      <w:pPr>
        <w:pStyle w:val="TOC2"/>
        <w:rPr>
          <w:rFonts w:eastAsiaTheme="minorEastAsia"/>
          <w:smallCaps w:val="0"/>
          <w:sz w:val="22"/>
          <w:lang w:eastAsia="zh-TW"/>
        </w:rPr>
      </w:pPr>
      <w:hyperlink w:anchor="_Toc452103730" w:history="1">
        <w:r w:rsidR="000D7C8F" w:rsidRPr="00570ED5">
          <w:rPr>
            <w:rStyle w:val="Hyperlink"/>
          </w:rPr>
          <w:t>Microsoft Dynamics</w:t>
        </w:r>
        <w:r w:rsidR="000D7C8F">
          <w:tab/>
        </w:r>
        <w:r w:rsidR="000D7C8F">
          <w:fldChar w:fldCharType="begin"/>
        </w:r>
        <w:r w:rsidR="000D7C8F">
          <w:instrText xml:space="preserve"> PAGEREF _Toc452103730 \h </w:instrText>
        </w:r>
        <w:r w:rsidR="000D7C8F">
          <w:fldChar w:fldCharType="separate"/>
        </w:r>
        <w:r w:rsidR="000D7C8F">
          <w:t>20</w:t>
        </w:r>
        <w:r w:rsidR="000D7C8F">
          <w:fldChar w:fldCharType="end"/>
        </w:r>
      </w:hyperlink>
    </w:p>
    <w:p w:rsidR="000D7C8F" w:rsidRDefault="00B73F09">
      <w:pPr>
        <w:pStyle w:val="TOC3"/>
        <w:rPr>
          <w:rFonts w:eastAsiaTheme="minorEastAsia"/>
          <w:smallCaps w:val="0"/>
          <w:sz w:val="22"/>
          <w:lang w:eastAsia="zh-TW"/>
        </w:rPr>
      </w:pPr>
      <w:hyperlink w:anchor="_Toc452103731" w:history="1">
        <w:r w:rsidR="000D7C8F" w:rsidRPr="00570ED5">
          <w:rPr>
            <w:rStyle w:val="Hyperlink"/>
          </w:rPr>
          <w:t>Microsoft Dynamics AX</w:t>
        </w:r>
        <w:r w:rsidR="000D7C8F">
          <w:tab/>
        </w:r>
        <w:r w:rsidR="000D7C8F">
          <w:fldChar w:fldCharType="begin"/>
        </w:r>
        <w:r w:rsidR="000D7C8F">
          <w:instrText xml:space="preserve"> PAGEREF _Toc452103731 \h </w:instrText>
        </w:r>
        <w:r w:rsidR="000D7C8F">
          <w:fldChar w:fldCharType="separate"/>
        </w:r>
        <w:r w:rsidR="000D7C8F">
          <w:t>20</w:t>
        </w:r>
        <w:r w:rsidR="000D7C8F">
          <w:fldChar w:fldCharType="end"/>
        </w:r>
      </w:hyperlink>
    </w:p>
    <w:p w:rsidR="000D7C8F" w:rsidRDefault="00B73F09">
      <w:pPr>
        <w:pStyle w:val="TOC3"/>
        <w:rPr>
          <w:rFonts w:eastAsiaTheme="minorEastAsia"/>
          <w:smallCaps w:val="0"/>
          <w:sz w:val="22"/>
          <w:lang w:eastAsia="zh-TW"/>
        </w:rPr>
      </w:pPr>
      <w:hyperlink w:anchor="_Toc452103732" w:history="1">
        <w:r w:rsidR="000D7C8F" w:rsidRPr="00570ED5">
          <w:rPr>
            <w:rStyle w:val="Hyperlink"/>
          </w:rPr>
          <w:t>Microsoft Dynamics CRM</w:t>
        </w:r>
        <w:r w:rsidR="000D7C8F">
          <w:tab/>
        </w:r>
        <w:r w:rsidR="000D7C8F">
          <w:fldChar w:fldCharType="begin"/>
        </w:r>
        <w:r w:rsidR="000D7C8F">
          <w:instrText xml:space="preserve"> PAGEREF _Toc452103732 \h </w:instrText>
        </w:r>
        <w:r w:rsidR="000D7C8F">
          <w:fldChar w:fldCharType="separate"/>
        </w:r>
        <w:r w:rsidR="000D7C8F">
          <w:t>21</w:t>
        </w:r>
        <w:r w:rsidR="000D7C8F">
          <w:fldChar w:fldCharType="end"/>
        </w:r>
      </w:hyperlink>
    </w:p>
    <w:p w:rsidR="000D7C8F" w:rsidRDefault="00B73F09">
      <w:pPr>
        <w:pStyle w:val="TOC2"/>
        <w:rPr>
          <w:rFonts w:eastAsiaTheme="minorEastAsia"/>
          <w:smallCaps w:val="0"/>
          <w:sz w:val="22"/>
          <w:lang w:eastAsia="zh-TW"/>
        </w:rPr>
      </w:pPr>
      <w:hyperlink w:anchor="_Toc452103733" w:history="1">
        <w:r w:rsidR="000D7C8F" w:rsidRPr="00570ED5">
          <w:rPr>
            <w:rStyle w:val="Hyperlink"/>
          </w:rPr>
          <w:t>Microsoft Identity Manager</w:t>
        </w:r>
        <w:r w:rsidR="000D7C8F">
          <w:tab/>
        </w:r>
        <w:r w:rsidR="000D7C8F">
          <w:fldChar w:fldCharType="begin"/>
        </w:r>
        <w:r w:rsidR="000D7C8F">
          <w:instrText xml:space="preserve"> PAGEREF _Toc452103733 \h </w:instrText>
        </w:r>
        <w:r w:rsidR="000D7C8F">
          <w:fldChar w:fldCharType="separate"/>
        </w:r>
        <w:r w:rsidR="000D7C8F">
          <w:t>23</w:t>
        </w:r>
        <w:r w:rsidR="000D7C8F">
          <w:fldChar w:fldCharType="end"/>
        </w:r>
      </w:hyperlink>
    </w:p>
    <w:p w:rsidR="000D7C8F" w:rsidRDefault="00B73F09">
      <w:pPr>
        <w:pStyle w:val="TOC2"/>
        <w:rPr>
          <w:rFonts w:eastAsiaTheme="minorEastAsia"/>
          <w:smallCaps w:val="0"/>
          <w:sz w:val="22"/>
          <w:lang w:eastAsia="zh-TW"/>
        </w:rPr>
      </w:pPr>
      <w:hyperlink w:anchor="_Toc452103734" w:history="1">
        <w:r w:rsidR="000D7C8F" w:rsidRPr="00570ED5">
          <w:rPr>
            <w:rStyle w:val="Hyperlink"/>
          </w:rPr>
          <w:t>Applicazioni Office</w:t>
        </w:r>
        <w:r w:rsidR="000D7C8F">
          <w:tab/>
        </w:r>
        <w:r w:rsidR="000D7C8F">
          <w:fldChar w:fldCharType="begin"/>
        </w:r>
        <w:r w:rsidR="000D7C8F">
          <w:instrText xml:space="preserve"> PAGEREF _Toc452103734 \h </w:instrText>
        </w:r>
        <w:r w:rsidR="000D7C8F">
          <w:fldChar w:fldCharType="separate"/>
        </w:r>
        <w:r w:rsidR="000D7C8F">
          <w:t>24</w:t>
        </w:r>
        <w:r w:rsidR="000D7C8F">
          <w:fldChar w:fldCharType="end"/>
        </w:r>
      </w:hyperlink>
    </w:p>
    <w:p w:rsidR="000D7C8F" w:rsidRDefault="00B73F09">
      <w:pPr>
        <w:pStyle w:val="TOC3"/>
        <w:rPr>
          <w:rFonts w:eastAsiaTheme="minorEastAsia"/>
          <w:smallCaps w:val="0"/>
          <w:sz w:val="22"/>
          <w:lang w:eastAsia="zh-TW"/>
        </w:rPr>
      </w:pPr>
      <w:hyperlink w:anchor="_Toc452103735" w:history="1">
        <w:r w:rsidR="000D7C8F" w:rsidRPr="00570ED5">
          <w:rPr>
            <w:rStyle w:val="Hyperlink"/>
          </w:rPr>
          <w:t>Applicazioni Desktop di Office</w:t>
        </w:r>
        <w:r w:rsidR="000D7C8F">
          <w:tab/>
        </w:r>
        <w:r w:rsidR="000D7C8F">
          <w:fldChar w:fldCharType="begin"/>
        </w:r>
        <w:r w:rsidR="000D7C8F">
          <w:instrText xml:space="preserve"> PAGEREF _Toc452103735 \h </w:instrText>
        </w:r>
        <w:r w:rsidR="000D7C8F">
          <w:fldChar w:fldCharType="separate"/>
        </w:r>
        <w:r w:rsidR="000D7C8F">
          <w:t>24</w:t>
        </w:r>
        <w:r w:rsidR="000D7C8F">
          <w:fldChar w:fldCharType="end"/>
        </w:r>
      </w:hyperlink>
    </w:p>
    <w:p w:rsidR="000D7C8F" w:rsidRDefault="00B73F09">
      <w:pPr>
        <w:pStyle w:val="TOC3"/>
        <w:rPr>
          <w:rFonts w:eastAsiaTheme="minorEastAsia"/>
          <w:smallCaps w:val="0"/>
          <w:sz w:val="22"/>
          <w:lang w:eastAsia="zh-TW"/>
        </w:rPr>
      </w:pPr>
      <w:hyperlink w:anchor="_Toc452103736" w:history="1">
        <w:r w:rsidR="000D7C8F" w:rsidRPr="00570ED5">
          <w:rPr>
            <w:rStyle w:val="Hyperlink"/>
          </w:rPr>
          <w:t>Office per Mac</w:t>
        </w:r>
        <w:r w:rsidR="000D7C8F">
          <w:tab/>
        </w:r>
        <w:r w:rsidR="000D7C8F">
          <w:fldChar w:fldCharType="begin"/>
        </w:r>
        <w:r w:rsidR="000D7C8F">
          <w:instrText xml:space="preserve"> PAGEREF _Toc452103736 \h </w:instrText>
        </w:r>
        <w:r w:rsidR="000D7C8F">
          <w:fldChar w:fldCharType="separate"/>
        </w:r>
        <w:r w:rsidR="000D7C8F">
          <w:t>25</w:t>
        </w:r>
        <w:r w:rsidR="000D7C8F">
          <w:fldChar w:fldCharType="end"/>
        </w:r>
      </w:hyperlink>
    </w:p>
    <w:p w:rsidR="000D7C8F" w:rsidRDefault="00B73F09">
      <w:pPr>
        <w:pStyle w:val="TOC2"/>
        <w:rPr>
          <w:rFonts w:eastAsiaTheme="minorEastAsia"/>
          <w:smallCaps w:val="0"/>
          <w:sz w:val="22"/>
          <w:lang w:eastAsia="zh-TW"/>
        </w:rPr>
      </w:pPr>
      <w:hyperlink w:anchor="_Toc452103737" w:history="1">
        <w:r w:rsidR="000D7C8F" w:rsidRPr="00570ED5">
          <w:rPr>
            <w:rStyle w:val="Hyperlink"/>
          </w:rPr>
          <w:t>Server Office</w:t>
        </w:r>
        <w:r w:rsidR="000D7C8F">
          <w:tab/>
        </w:r>
        <w:r w:rsidR="000D7C8F">
          <w:fldChar w:fldCharType="begin"/>
        </w:r>
        <w:r w:rsidR="000D7C8F">
          <w:instrText xml:space="preserve"> PAGEREF _Toc452103737 \h </w:instrText>
        </w:r>
        <w:r w:rsidR="000D7C8F">
          <w:fldChar w:fldCharType="separate"/>
        </w:r>
        <w:r w:rsidR="000D7C8F">
          <w:t>26</w:t>
        </w:r>
        <w:r w:rsidR="000D7C8F">
          <w:fldChar w:fldCharType="end"/>
        </w:r>
      </w:hyperlink>
    </w:p>
    <w:p w:rsidR="000D7C8F" w:rsidRDefault="00B73F09">
      <w:pPr>
        <w:pStyle w:val="TOC3"/>
        <w:rPr>
          <w:rFonts w:eastAsiaTheme="minorEastAsia"/>
          <w:smallCaps w:val="0"/>
          <w:sz w:val="22"/>
          <w:lang w:eastAsia="zh-TW"/>
        </w:rPr>
      </w:pPr>
      <w:hyperlink w:anchor="_Toc452103738" w:history="1">
        <w:r w:rsidR="000D7C8F" w:rsidRPr="00570ED5">
          <w:rPr>
            <w:rStyle w:val="Hyperlink"/>
          </w:rPr>
          <w:t>Exchange Server</w:t>
        </w:r>
        <w:r w:rsidR="000D7C8F">
          <w:tab/>
        </w:r>
        <w:r w:rsidR="000D7C8F">
          <w:fldChar w:fldCharType="begin"/>
        </w:r>
        <w:r w:rsidR="000D7C8F">
          <w:instrText xml:space="preserve"> PAGEREF _Toc452103738 \h </w:instrText>
        </w:r>
        <w:r w:rsidR="000D7C8F">
          <w:fldChar w:fldCharType="separate"/>
        </w:r>
        <w:r w:rsidR="000D7C8F">
          <w:t>26</w:t>
        </w:r>
        <w:r w:rsidR="000D7C8F">
          <w:fldChar w:fldCharType="end"/>
        </w:r>
      </w:hyperlink>
    </w:p>
    <w:p w:rsidR="000D7C8F" w:rsidRDefault="00B73F09">
      <w:pPr>
        <w:pStyle w:val="TOC3"/>
        <w:rPr>
          <w:rFonts w:eastAsiaTheme="minorEastAsia"/>
          <w:smallCaps w:val="0"/>
          <w:sz w:val="22"/>
          <w:lang w:eastAsia="zh-TW"/>
        </w:rPr>
      </w:pPr>
      <w:hyperlink w:anchor="_Toc452103739" w:history="1">
        <w:r w:rsidR="000D7C8F" w:rsidRPr="00570ED5">
          <w:rPr>
            <w:rStyle w:val="Hyperlink"/>
          </w:rPr>
          <w:t>Project Server</w:t>
        </w:r>
        <w:r w:rsidR="000D7C8F">
          <w:tab/>
        </w:r>
        <w:r w:rsidR="000D7C8F">
          <w:fldChar w:fldCharType="begin"/>
        </w:r>
        <w:r w:rsidR="000D7C8F">
          <w:instrText xml:space="preserve"> PAGEREF _Toc452103739 \h </w:instrText>
        </w:r>
        <w:r w:rsidR="000D7C8F">
          <w:fldChar w:fldCharType="separate"/>
        </w:r>
        <w:r w:rsidR="000D7C8F">
          <w:t>27</w:t>
        </w:r>
        <w:r w:rsidR="000D7C8F">
          <w:fldChar w:fldCharType="end"/>
        </w:r>
      </w:hyperlink>
    </w:p>
    <w:p w:rsidR="000D7C8F" w:rsidRDefault="00B73F09">
      <w:pPr>
        <w:pStyle w:val="TOC3"/>
        <w:rPr>
          <w:rFonts w:eastAsiaTheme="minorEastAsia"/>
          <w:smallCaps w:val="0"/>
          <w:sz w:val="22"/>
          <w:lang w:eastAsia="zh-TW"/>
        </w:rPr>
      </w:pPr>
      <w:hyperlink w:anchor="_Toc452103740" w:history="1">
        <w:r w:rsidR="000D7C8F" w:rsidRPr="00570ED5">
          <w:rPr>
            <w:rStyle w:val="Hyperlink"/>
          </w:rPr>
          <w:t>SharePoint Server</w:t>
        </w:r>
        <w:r w:rsidR="000D7C8F">
          <w:tab/>
        </w:r>
        <w:r w:rsidR="000D7C8F">
          <w:fldChar w:fldCharType="begin"/>
        </w:r>
        <w:r w:rsidR="000D7C8F">
          <w:instrText xml:space="preserve"> PAGEREF _Toc452103740 \h </w:instrText>
        </w:r>
        <w:r w:rsidR="000D7C8F">
          <w:fldChar w:fldCharType="separate"/>
        </w:r>
        <w:r w:rsidR="000D7C8F">
          <w:t>28</w:t>
        </w:r>
        <w:r w:rsidR="000D7C8F">
          <w:fldChar w:fldCharType="end"/>
        </w:r>
      </w:hyperlink>
    </w:p>
    <w:p w:rsidR="000D7C8F" w:rsidRDefault="00B73F09">
      <w:pPr>
        <w:pStyle w:val="TOC3"/>
        <w:rPr>
          <w:rFonts w:eastAsiaTheme="minorEastAsia"/>
          <w:smallCaps w:val="0"/>
          <w:sz w:val="22"/>
          <w:lang w:eastAsia="zh-TW"/>
        </w:rPr>
      </w:pPr>
      <w:hyperlink w:anchor="_Toc452103741" w:history="1">
        <w:r w:rsidR="000D7C8F" w:rsidRPr="00570ED5">
          <w:rPr>
            <w:rStyle w:val="Hyperlink"/>
          </w:rPr>
          <w:t>Skype for Business Server</w:t>
        </w:r>
        <w:r w:rsidR="000D7C8F">
          <w:tab/>
        </w:r>
        <w:r w:rsidR="000D7C8F">
          <w:fldChar w:fldCharType="begin"/>
        </w:r>
        <w:r w:rsidR="000D7C8F">
          <w:instrText xml:space="preserve"> PAGEREF _Toc452103741 \h </w:instrText>
        </w:r>
        <w:r w:rsidR="000D7C8F">
          <w:fldChar w:fldCharType="separate"/>
        </w:r>
        <w:r w:rsidR="000D7C8F">
          <w:t>29</w:t>
        </w:r>
        <w:r w:rsidR="000D7C8F">
          <w:fldChar w:fldCharType="end"/>
        </w:r>
      </w:hyperlink>
    </w:p>
    <w:p w:rsidR="000D7C8F" w:rsidRDefault="00B73F09">
      <w:pPr>
        <w:pStyle w:val="TOC2"/>
        <w:rPr>
          <w:rFonts w:eastAsiaTheme="minorEastAsia"/>
          <w:smallCaps w:val="0"/>
          <w:sz w:val="22"/>
          <w:lang w:eastAsia="zh-TW"/>
        </w:rPr>
      </w:pPr>
      <w:hyperlink w:anchor="_Toc452103742" w:history="1">
        <w:r w:rsidR="000D7C8F" w:rsidRPr="00570ED5">
          <w:rPr>
            <w:rStyle w:val="Hyperlink"/>
          </w:rPr>
          <w:t>R Server</w:t>
        </w:r>
        <w:r w:rsidR="000D7C8F">
          <w:tab/>
        </w:r>
        <w:r w:rsidR="000D7C8F">
          <w:fldChar w:fldCharType="begin"/>
        </w:r>
        <w:r w:rsidR="000D7C8F">
          <w:instrText xml:space="preserve"> PAGEREF _Toc452103742 \h </w:instrText>
        </w:r>
        <w:r w:rsidR="000D7C8F">
          <w:fldChar w:fldCharType="separate"/>
        </w:r>
        <w:r w:rsidR="000D7C8F">
          <w:t>30</w:t>
        </w:r>
        <w:r w:rsidR="000D7C8F">
          <w:fldChar w:fldCharType="end"/>
        </w:r>
      </w:hyperlink>
    </w:p>
    <w:p w:rsidR="000D7C8F" w:rsidRDefault="00B73F09">
      <w:pPr>
        <w:pStyle w:val="TOC2"/>
        <w:rPr>
          <w:rFonts w:eastAsiaTheme="minorEastAsia"/>
          <w:smallCaps w:val="0"/>
          <w:sz w:val="22"/>
          <w:lang w:eastAsia="zh-TW"/>
        </w:rPr>
      </w:pPr>
      <w:hyperlink w:anchor="_Toc452103743" w:history="1">
        <w:r w:rsidR="000D7C8F" w:rsidRPr="00570ED5">
          <w:rPr>
            <w:rStyle w:val="Hyperlink"/>
          </w:rPr>
          <w:t>SQL Server</w:t>
        </w:r>
        <w:r w:rsidR="000D7C8F">
          <w:tab/>
        </w:r>
        <w:r w:rsidR="000D7C8F">
          <w:fldChar w:fldCharType="begin"/>
        </w:r>
        <w:r w:rsidR="000D7C8F">
          <w:instrText xml:space="preserve"> PAGEREF _Toc452103743 \h </w:instrText>
        </w:r>
        <w:r w:rsidR="000D7C8F">
          <w:fldChar w:fldCharType="separate"/>
        </w:r>
        <w:r w:rsidR="000D7C8F">
          <w:t>31</w:t>
        </w:r>
        <w:r w:rsidR="000D7C8F">
          <w:fldChar w:fldCharType="end"/>
        </w:r>
      </w:hyperlink>
    </w:p>
    <w:p w:rsidR="000D7C8F" w:rsidRDefault="00B73F09">
      <w:pPr>
        <w:pStyle w:val="TOC2"/>
        <w:rPr>
          <w:rFonts w:eastAsiaTheme="minorEastAsia"/>
          <w:smallCaps w:val="0"/>
          <w:sz w:val="22"/>
          <w:lang w:eastAsia="zh-TW"/>
        </w:rPr>
      </w:pPr>
      <w:hyperlink w:anchor="_Toc452103744" w:history="1">
        <w:r w:rsidR="000D7C8F" w:rsidRPr="00570ED5">
          <w:rPr>
            <w:rStyle w:val="Hyperlink"/>
          </w:rPr>
          <w:t>System Center</w:t>
        </w:r>
        <w:r w:rsidR="000D7C8F">
          <w:tab/>
        </w:r>
        <w:r w:rsidR="000D7C8F">
          <w:fldChar w:fldCharType="begin"/>
        </w:r>
        <w:r w:rsidR="000D7C8F">
          <w:instrText xml:space="preserve"> PAGEREF _Toc452103744 \h </w:instrText>
        </w:r>
        <w:r w:rsidR="000D7C8F">
          <w:fldChar w:fldCharType="separate"/>
        </w:r>
        <w:r w:rsidR="000D7C8F">
          <w:t>33</w:t>
        </w:r>
        <w:r w:rsidR="000D7C8F">
          <w:fldChar w:fldCharType="end"/>
        </w:r>
      </w:hyperlink>
    </w:p>
    <w:p w:rsidR="000D7C8F" w:rsidRDefault="00B73F09">
      <w:pPr>
        <w:pStyle w:val="TOC3"/>
        <w:rPr>
          <w:rFonts w:eastAsiaTheme="minorEastAsia"/>
          <w:smallCaps w:val="0"/>
          <w:sz w:val="22"/>
          <w:lang w:eastAsia="zh-TW"/>
        </w:rPr>
      </w:pPr>
      <w:hyperlink w:anchor="_Toc452103745" w:history="1">
        <w:r w:rsidR="000D7C8F" w:rsidRPr="00570ED5">
          <w:rPr>
            <w:rStyle w:val="Hyperlink"/>
          </w:rPr>
          <w:t>System Center Server</w:t>
        </w:r>
        <w:r w:rsidR="000D7C8F">
          <w:tab/>
        </w:r>
        <w:r w:rsidR="000D7C8F">
          <w:fldChar w:fldCharType="begin"/>
        </w:r>
        <w:r w:rsidR="000D7C8F">
          <w:instrText xml:space="preserve"> PAGEREF _Toc452103745 \h </w:instrText>
        </w:r>
        <w:r w:rsidR="000D7C8F">
          <w:fldChar w:fldCharType="separate"/>
        </w:r>
        <w:r w:rsidR="000D7C8F">
          <w:t>33</w:t>
        </w:r>
        <w:r w:rsidR="000D7C8F">
          <w:fldChar w:fldCharType="end"/>
        </w:r>
      </w:hyperlink>
    </w:p>
    <w:p w:rsidR="000D7C8F" w:rsidRDefault="00B73F09">
      <w:pPr>
        <w:pStyle w:val="TOC3"/>
        <w:rPr>
          <w:rFonts w:eastAsiaTheme="minorEastAsia"/>
          <w:smallCaps w:val="0"/>
          <w:sz w:val="22"/>
          <w:lang w:eastAsia="zh-TW"/>
        </w:rPr>
      </w:pPr>
      <w:hyperlink w:anchor="_Toc452103746" w:history="1">
        <w:r w:rsidR="000D7C8F" w:rsidRPr="00570ED5">
          <w:rPr>
            <w:rStyle w:val="Hyperlink"/>
          </w:rPr>
          <w:t>System Center Client Management Suite</w:t>
        </w:r>
        <w:r w:rsidR="000D7C8F">
          <w:tab/>
        </w:r>
        <w:r w:rsidR="000D7C8F">
          <w:fldChar w:fldCharType="begin"/>
        </w:r>
        <w:r w:rsidR="000D7C8F">
          <w:instrText xml:space="preserve"> PAGEREF _Toc452103746 \h </w:instrText>
        </w:r>
        <w:r w:rsidR="000D7C8F">
          <w:fldChar w:fldCharType="separate"/>
        </w:r>
        <w:r w:rsidR="000D7C8F">
          <w:t>34</w:t>
        </w:r>
        <w:r w:rsidR="000D7C8F">
          <w:fldChar w:fldCharType="end"/>
        </w:r>
      </w:hyperlink>
    </w:p>
    <w:p w:rsidR="000D7C8F" w:rsidRDefault="00B73F09">
      <w:pPr>
        <w:pStyle w:val="TOC3"/>
        <w:rPr>
          <w:rFonts w:eastAsiaTheme="minorEastAsia"/>
          <w:smallCaps w:val="0"/>
          <w:sz w:val="22"/>
          <w:lang w:eastAsia="zh-TW"/>
        </w:rPr>
      </w:pPr>
      <w:hyperlink w:anchor="_Toc452103747" w:history="1">
        <w:r w:rsidR="000D7C8F" w:rsidRPr="00570ED5">
          <w:rPr>
            <w:rStyle w:val="Hyperlink"/>
          </w:rPr>
          <w:t>System Center Configuration Manager</w:t>
        </w:r>
        <w:r w:rsidR="000D7C8F">
          <w:tab/>
        </w:r>
        <w:r w:rsidR="000D7C8F">
          <w:fldChar w:fldCharType="begin"/>
        </w:r>
        <w:r w:rsidR="000D7C8F">
          <w:instrText xml:space="preserve"> PAGEREF _Toc452103747 \h </w:instrText>
        </w:r>
        <w:r w:rsidR="000D7C8F">
          <w:fldChar w:fldCharType="separate"/>
        </w:r>
        <w:r w:rsidR="000D7C8F">
          <w:t>35</w:t>
        </w:r>
        <w:r w:rsidR="000D7C8F">
          <w:fldChar w:fldCharType="end"/>
        </w:r>
      </w:hyperlink>
    </w:p>
    <w:p w:rsidR="000D7C8F" w:rsidRDefault="00B73F09">
      <w:pPr>
        <w:pStyle w:val="TOC3"/>
        <w:rPr>
          <w:rFonts w:eastAsiaTheme="minorEastAsia"/>
          <w:smallCaps w:val="0"/>
          <w:sz w:val="22"/>
          <w:lang w:eastAsia="zh-TW"/>
        </w:rPr>
      </w:pPr>
      <w:hyperlink w:anchor="_Toc452103748" w:history="1">
        <w:r w:rsidR="000D7C8F" w:rsidRPr="00570ED5">
          <w:rPr>
            <w:rStyle w:val="Hyperlink"/>
          </w:rPr>
          <w:t>System Center Data Protection Manager</w:t>
        </w:r>
        <w:r w:rsidR="000D7C8F">
          <w:tab/>
        </w:r>
        <w:r w:rsidR="000D7C8F">
          <w:fldChar w:fldCharType="begin"/>
        </w:r>
        <w:r w:rsidR="000D7C8F">
          <w:instrText xml:space="preserve"> PAGEREF _Toc452103748 \h </w:instrText>
        </w:r>
        <w:r w:rsidR="000D7C8F">
          <w:fldChar w:fldCharType="separate"/>
        </w:r>
        <w:r w:rsidR="000D7C8F">
          <w:t>36</w:t>
        </w:r>
        <w:r w:rsidR="000D7C8F">
          <w:fldChar w:fldCharType="end"/>
        </w:r>
      </w:hyperlink>
    </w:p>
    <w:p w:rsidR="000D7C8F" w:rsidRDefault="00B73F09">
      <w:pPr>
        <w:pStyle w:val="TOC3"/>
        <w:rPr>
          <w:rFonts w:eastAsiaTheme="minorEastAsia"/>
          <w:smallCaps w:val="0"/>
          <w:sz w:val="22"/>
          <w:lang w:eastAsia="zh-TW"/>
        </w:rPr>
      </w:pPr>
      <w:hyperlink w:anchor="_Toc452103749" w:history="1">
        <w:r w:rsidR="000D7C8F" w:rsidRPr="00570ED5">
          <w:rPr>
            <w:rStyle w:val="Hyperlink"/>
          </w:rPr>
          <w:t>System Center Endpoint Protection</w:t>
        </w:r>
        <w:r w:rsidR="000D7C8F">
          <w:tab/>
        </w:r>
        <w:r w:rsidR="000D7C8F">
          <w:fldChar w:fldCharType="begin"/>
        </w:r>
        <w:r w:rsidR="000D7C8F">
          <w:instrText xml:space="preserve"> PAGEREF _Toc452103749 \h </w:instrText>
        </w:r>
        <w:r w:rsidR="000D7C8F">
          <w:fldChar w:fldCharType="separate"/>
        </w:r>
        <w:r w:rsidR="000D7C8F">
          <w:t>36</w:t>
        </w:r>
        <w:r w:rsidR="000D7C8F">
          <w:fldChar w:fldCharType="end"/>
        </w:r>
      </w:hyperlink>
    </w:p>
    <w:p w:rsidR="000D7C8F" w:rsidRDefault="00B73F09">
      <w:pPr>
        <w:pStyle w:val="TOC3"/>
        <w:rPr>
          <w:rFonts w:eastAsiaTheme="minorEastAsia"/>
          <w:smallCaps w:val="0"/>
          <w:sz w:val="22"/>
          <w:lang w:eastAsia="zh-TW"/>
        </w:rPr>
      </w:pPr>
      <w:hyperlink w:anchor="_Toc452103750" w:history="1">
        <w:r w:rsidR="000D7C8F" w:rsidRPr="00570ED5">
          <w:rPr>
            <w:rStyle w:val="Hyperlink"/>
          </w:rPr>
          <w:t>System Center Operation Manager</w:t>
        </w:r>
        <w:r w:rsidR="000D7C8F">
          <w:tab/>
        </w:r>
        <w:r w:rsidR="000D7C8F">
          <w:fldChar w:fldCharType="begin"/>
        </w:r>
        <w:r w:rsidR="000D7C8F">
          <w:instrText xml:space="preserve"> PAGEREF _Toc452103750 \h </w:instrText>
        </w:r>
        <w:r w:rsidR="000D7C8F">
          <w:fldChar w:fldCharType="separate"/>
        </w:r>
        <w:r w:rsidR="000D7C8F">
          <w:t>36</w:t>
        </w:r>
        <w:r w:rsidR="000D7C8F">
          <w:fldChar w:fldCharType="end"/>
        </w:r>
      </w:hyperlink>
    </w:p>
    <w:p w:rsidR="000D7C8F" w:rsidRDefault="00B73F09">
      <w:pPr>
        <w:pStyle w:val="TOC3"/>
        <w:rPr>
          <w:rFonts w:eastAsiaTheme="minorEastAsia"/>
          <w:smallCaps w:val="0"/>
          <w:sz w:val="22"/>
          <w:lang w:eastAsia="zh-TW"/>
        </w:rPr>
      </w:pPr>
      <w:hyperlink w:anchor="_Toc452103751" w:history="1">
        <w:r w:rsidR="000D7C8F" w:rsidRPr="00570ED5">
          <w:rPr>
            <w:rStyle w:val="Hyperlink"/>
          </w:rPr>
          <w:t>System Center Server Management Suite</w:t>
        </w:r>
        <w:r w:rsidR="000D7C8F">
          <w:tab/>
        </w:r>
        <w:r w:rsidR="000D7C8F">
          <w:fldChar w:fldCharType="begin"/>
        </w:r>
        <w:r w:rsidR="000D7C8F">
          <w:instrText xml:space="preserve"> PAGEREF _Toc452103751 \h </w:instrText>
        </w:r>
        <w:r w:rsidR="000D7C8F">
          <w:fldChar w:fldCharType="separate"/>
        </w:r>
        <w:r w:rsidR="000D7C8F">
          <w:t>37</w:t>
        </w:r>
        <w:r w:rsidR="000D7C8F">
          <w:fldChar w:fldCharType="end"/>
        </w:r>
      </w:hyperlink>
    </w:p>
    <w:p w:rsidR="000D7C8F" w:rsidRDefault="00B73F09">
      <w:pPr>
        <w:pStyle w:val="TOC3"/>
        <w:rPr>
          <w:rFonts w:eastAsiaTheme="minorEastAsia"/>
          <w:smallCaps w:val="0"/>
          <w:sz w:val="22"/>
          <w:lang w:eastAsia="zh-TW"/>
        </w:rPr>
      </w:pPr>
      <w:hyperlink w:anchor="_Toc452103752" w:history="1">
        <w:r w:rsidR="000D7C8F" w:rsidRPr="00570ED5">
          <w:rPr>
            <w:rStyle w:val="Hyperlink"/>
          </w:rPr>
          <w:t>System Center Service Manager</w:t>
        </w:r>
        <w:r w:rsidR="000D7C8F">
          <w:tab/>
        </w:r>
        <w:r w:rsidR="000D7C8F">
          <w:fldChar w:fldCharType="begin"/>
        </w:r>
        <w:r w:rsidR="000D7C8F">
          <w:instrText xml:space="preserve"> PAGEREF _Toc452103752 \h </w:instrText>
        </w:r>
        <w:r w:rsidR="000D7C8F">
          <w:fldChar w:fldCharType="separate"/>
        </w:r>
        <w:r w:rsidR="000D7C8F">
          <w:t>37</w:t>
        </w:r>
        <w:r w:rsidR="000D7C8F">
          <w:fldChar w:fldCharType="end"/>
        </w:r>
      </w:hyperlink>
    </w:p>
    <w:p w:rsidR="000D7C8F" w:rsidRDefault="00B73F09">
      <w:pPr>
        <w:pStyle w:val="TOC2"/>
        <w:rPr>
          <w:rFonts w:eastAsiaTheme="minorEastAsia"/>
          <w:smallCaps w:val="0"/>
          <w:sz w:val="22"/>
          <w:lang w:eastAsia="zh-TW"/>
        </w:rPr>
      </w:pPr>
      <w:hyperlink w:anchor="_Toc452103753" w:history="1">
        <w:r w:rsidR="000D7C8F" w:rsidRPr="00570ED5">
          <w:rPr>
            <w:rStyle w:val="Hyperlink"/>
          </w:rPr>
          <w:t>Virtual Desktop Infrastructure (VDI) Suite</w:t>
        </w:r>
        <w:r w:rsidR="000D7C8F">
          <w:tab/>
        </w:r>
        <w:r w:rsidR="000D7C8F">
          <w:fldChar w:fldCharType="begin"/>
        </w:r>
        <w:r w:rsidR="000D7C8F">
          <w:instrText xml:space="preserve"> PAGEREF _Toc452103753 \h </w:instrText>
        </w:r>
        <w:r w:rsidR="000D7C8F">
          <w:fldChar w:fldCharType="separate"/>
        </w:r>
        <w:r w:rsidR="000D7C8F">
          <w:t>37</w:t>
        </w:r>
        <w:r w:rsidR="000D7C8F">
          <w:fldChar w:fldCharType="end"/>
        </w:r>
      </w:hyperlink>
    </w:p>
    <w:p w:rsidR="000D7C8F" w:rsidRDefault="00B73F09">
      <w:pPr>
        <w:pStyle w:val="TOC2"/>
        <w:rPr>
          <w:rFonts w:eastAsiaTheme="minorEastAsia"/>
          <w:smallCaps w:val="0"/>
          <w:sz w:val="22"/>
          <w:lang w:eastAsia="zh-TW"/>
        </w:rPr>
      </w:pPr>
      <w:hyperlink w:anchor="_Toc452103754" w:history="1">
        <w:r w:rsidR="000D7C8F" w:rsidRPr="00570ED5">
          <w:rPr>
            <w:rStyle w:val="Hyperlink"/>
          </w:rPr>
          <w:t>Visual Studio</w:t>
        </w:r>
        <w:r w:rsidR="000D7C8F">
          <w:tab/>
        </w:r>
        <w:r w:rsidR="000D7C8F">
          <w:fldChar w:fldCharType="begin"/>
        </w:r>
        <w:r w:rsidR="000D7C8F">
          <w:instrText xml:space="preserve"> PAGEREF _Toc452103754 \h </w:instrText>
        </w:r>
        <w:r w:rsidR="000D7C8F">
          <w:fldChar w:fldCharType="separate"/>
        </w:r>
        <w:r w:rsidR="000D7C8F">
          <w:t>37</w:t>
        </w:r>
        <w:r w:rsidR="000D7C8F">
          <w:fldChar w:fldCharType="end"/>
        </w:r>
      </w:hyperlink>
    </w:p>
    <w:p w:rsidR="000D7C8F" w:rsidRDefault="00B73F09">
      <w:pPr>
        <w:pStyle w:val="TOC3"/>
        <w:rPr>
          <w:rFonts w:eastAsiaTheme="minorEastAsia"/>
          <w:smallCaps w:val="0"/>
          <w:sz w:val="22"/>
          <w:lang w:eastAsia="zh-TW"/>
        </w:rPr>
      </w:pPr>
      <w:hyperlink w:anchor="_Toc452103755" w:history="1">
        <w:r w:rsidR="000D7C8F" w:rsidRPr="00570ED5">
          <w:rPr>
            <w:rStyle w:val="Hyperlink"/>
          </w:rPr>
          <w:t>Visual Studio</w:t>
        </w:r>
        <w:r w:rsidR="000D7C8F">
          <w:tab/>
        </w:r>
        <w:r w:rsidR="000D7C8F">
          <w:fldChar w:fldCharType="begin"/>
        </w:r>
        <w:r w:rsidR="000D7C8F">
          <w:instrText xml:space="preserve"> PAGEREF _Toc452103755 \h </w:instrText>
        </w:r>
        <w:r w:rsidR="000D7C8F">
          <w:fldChar w:fldCharType="separate"/>
        </w:r>
        <w:r w:rsidR="000D7C8F">
          <w:t>37</w:t>
        </w:r>
        <w:r w:rsidR="000D7C8F">
          <w:fldChar w:fldCharType="end"/>
        </w:r>
      </w:hyperlink>
    </w:p>
    <w:p w:rsidR="000D7C8F" w:rsidRDefault="00B73F09">
      <w:pPr>
        <w:pStyle w:val="TOC3"/>
        <w:rPr>
          <w:rFonts w:eastAsiaTheme="minorEastAsia"/>
          <w:smallCaps w:val="0"/>
          <w:sz w:val="22"/>
          <w:lang w:eastAsia="zh-TW"/>
        </w:rPr>
      </w:pPr>
      <w:hyperlink w:anchor="_Toc452103756" w:history="1">
        <w:r w:rsidR="000D7C8F" w:rsidRPr="00570ED5">
          <w:rPr>
            <w:rStyle w:val="Hyperlink"/>
          </w:rPr>
          <w:t>Visual Studio Team Foundation Server</w:t>
        </w:r>
        <w:r w:rsidR="000D7C8F">
          <w:tab/>
        </w:r>
        <w:r w:rsidR="000D7C8F">
          <w:fldChar w:fldCharType="begin"/>
        </w:r>
        <w:r w:rsidR="000D7C8F">
          <w:instrText xml:space="preserve"> PAGEREF _Toc452103756 \h </w:instrText>
        </w:r>
        <w:r w:rsidR="000D7C8F">
          <w:fldChar w:fldCharType="separate"/>
        </w:r>
        <w:r w:rsidR="000D7C8F">
          <w:t>39</w:t>
        </w:r>
        <w:r w:rsidR="000D7C8F">
          <w:fldChar w:fldCharType="end"/>
        </w:r>
      </w:hyperlink>
    </w:p>
    <w:p w:rsidR="000D7C8F" w:rsidRDefault="00B73F09">
      <w:pPr>
        <w:pStyle w:val="TOC2"/>
        <w:rPr>
          <w:rFonts w:eastAsiaTheme="minorEastAsia"/>
          <w:smallCaps w:val="0"/>
          <w:sz w:val="22"/>
          <w:lang w:eastAsia="zh-TW"/>
        </w:rPr>
      </w:pPr>
      <w:hyperlink w:anchor="_Toc452103757" w:history="1">
        <w:r w:rsidR="000D7C8F" w:rsidRPr="00570ED5">
          <w:rPr>
            <w:rStyle w:val="Hyperlink"/>
          </w:rPr>
          <w:t>Windows</w:t>
        </w:r>
        <w:r w:rsidR="000D7C8F">
          <w:tab/>
        </w:r>
        <w:r w:rsidR="000D7C8F">
          <w:fldChar w:fldCharType="begin"/>
        </w:r>
        <w:r w:rsidR="000D7C8F">
          <w:instrText xml:space="preserve"> PAGEREF _Toc452103757 \h </w:instrText>
        </w:r>
        <w:r w:rsidR="000D7C8F">
          <w:fldChar w:fldCharType="separate"/>
        </w:r>
        <w:r w:rsidR="000D7C8F">
          <w:t>40</w:t>
        </w:r>
        <w:r w:rsidR="000D7C8F">
          <w:fldChar w:fldCharType="end"/>
        </w:r>
      </w:hyperlink>
    </w:p>
    <w:p w:rsidR="000D7C8F" w:rsidRDefault="00B73F09">
      <w:pPr>
        <w:pStyle w:val="TOC3"/>
        <w:rPr>
          <w:rFonts w:eastAsiaTheme="minorEastAsia"/>
          <w:smallCaps w:val="0"/>
          <w:sz w:val="22"/>
          <w:lang w:eastAsia="zh-TW"/>
        </w:rPr>
      </w:pPr>
      <w:hyperlink w:anchor="_Toc452103758" w:history="1">
        <w:r w:rsidR="000D7C8F" w:rsidRPr="00570ED5">
          <w:rPr>
            <w:rStyle w:val="Hyperlink"/>
          </w:rPr>
          <w:t>Windows Desktop Operating System</w:t>
        </w:r>
        <w:r w:rsidR="000D7C8F">
          <w:tab/>
        </w:r>
        <w:r w:rsidR="000D7C8F">
          <w:fldChar w:fldCharType="begin"/>
        </w:r>
        <w:r w:rsidR="000D7C8F">
          <w:instrText xml:space="preserve"> PAGEREF _Toc452103758 \h </w:instrText>
        </w:r>
        <w:r w:rsidR="000D7C8F">
          <w:fldChar w:fldCharType="separate"/>
        </w:r>
        <w:r w:rsidR="000D7C8F">
          <w:t>40</w:t>
        </w:r>
        <w:r w:rsidR="000D7C8F">
          <w:fldChar w:fldCharType="end"/>
        </w:r>
      </w:hyperlink>
    </w:p>
    <w:p w:rsidR="000D7C8F" w:rsidRDefault="00B73F09">
      <w:pPr>
        <w:pStyle w:val="TOC2"/>
        <w:rPr>
          <w:rFonts w:eastAsiaTheme="minorEastAsia"/>
          <w:smallCaps w:val="0"/>
          <w:sz w:val="22"/>
          <w:lang w:eastAsia="zh-TW"/>
        </w:rPr>
      </w:pPr>
      <w:hyperlink w:anchor="_Toc452103759" w:history="1">
        <w:r w:rsidR="000D7C8F" w:rsidRPr="00570ED5">
          <w:rPr>
            <w:rStyle w:val="Hyperlink"/>
          </w:rPr>
          <w:t>Windows Server</w:t>
        </w:r>
        <w:r w:rsidR="000D7C8F">
          <w:tab/>
        </w:r>
        <w:r w:rsidR="000D7C8F">
          <w:fldChar w:fldCharType="begin"/>
        </w:r>
        <w:r w:rsidR="000D7C8F">
          <w:instrText xml:space="preserve"> PAGEREF _Toc452103759 \h </w:instrText>
        </w:r>
        <w:r w:rsidR="000D7C8F">
          <w:fldChar w:fldCharType="separate"/>
        </w:r>
        <w:r w:rsidR="000D7C8F">
          <w:t>46</w:t>
        </w:r>
        <w:r w:rsidR="000D7C8F">
          <w:fldChar w:fldCharType="end"/>
        </w:r>
      </w:hyperlink>
    </w:p>
    <w:p w:rsidR="000D7C8F" w:rsidRDefault="00B73F09">
      <w:pPr>
        <w:pStyle w:val="TOC3"/>
        <w:rPr>
          <w:rFonts w:eastAsiaTheme="minorEastAsia"/>
          <w:smallCaps w:val="0"/>
          <w:sz w:val="22"/>
          <w:lang w:eastAsia="zh-TW"/>
        </w:rPr>
      </w:pPr>
      <w:hyperlink w:anchor="_Toc452103760" w:history="1">
        <w:r w:rsidR="000D7C8F" w:rsidRPr="00570ED5">
          <w:rPr>
            <w:rStyle w:val="Hyperlink"/>
          </w:rPr>
          <w:t>Windows MultiPoint Server</w:t>
        </w:r>
        <w:r w:rsidR="000D7C8F">
          <w:tab/>
        </w:r>
        <w:r w:rsidR="000D7C8F">
          <w:fldChar w:fldCharType="begin"/>
        </w:r>
        <w:r w:rsidR="000D7C8F">
          <w:instrText xml:space="preserve"> PAGEREF _Toc452103760 \h </w:instrText>
        </w:r>
        <w:r w:rsidR="000D7C8F">
          <w:fldChar w:fldCharType="separate"/>
        </w:r>
        <w:r w:rsidR="000D7C8F">
          <w:t>46</w:t>
        </w:r>
        <w:r w:rsidR="000D7C8F">
          <w:fldChar w:fldCharType="end"/>
        </w:r>
      </w:hyperlink>
    </w:p>
    <w:p w:rsidR="000D7C8F" w:rsidRDefault="00B73F09">
      <w:pPr>
        <w:pStyle w:val="TOC3"/>
        <w:rPr>
          <w:rFonts w:eastAsiaTheme="minorEastAsia"/>
          <w:smallCaps w:val="0"/>
          <w:sz w:val="22"/>
          <w:lang w:eastAsia="zh-TW"/>
        </w:rPr>
      </w:pPr>
      <w:hyperlink w:anchor="_Toc452103761" w:history="1">
        <w:r w:rsidR="000D7C8F" w:rsidRPr="00570ED5">
          <w:rPr>
            <w:rStyle w:val="Hyperlink"/>
          </w:rPr>
          <w:t>Windows Server</w:t>
        </w:r>
        <w:r w:rsidR="000D7C8F">
          <w:tab/>
        </w:r>
        <w:r w:rsidR="000D7C8F">
          <w:fldChar w:fldCharType="begin"/>
        </w:r>
        <w:r w:rsidR="000D7C8F">
          <w:instrText xml:space="preserve"> PAGEREF _Toc452103761 \h </w:instrText>
        </w:r>
        <w:r w:rsidR="000D7C8F">
          <w:fldChar w:fldCharType="separate"/>
        </w:r>
        <w:r w:rsidR="000D7C8F">
          <w:t>47</w:t>
        </w:r>
        <w:r w:rsidR="000D7C8F">
          <w:fldChar w:fldCharType="end"/>
        </w:r>
      </w:hyperlink>
    </w:p>
    <w:p w:rsidR="000D7C8F" w:rsidRDefault="00B73F09">
      <w:pPr>
        <w:pStyle w:val="TOC3"/>
        <w:rPr>
          <w:rFonts w:eastAsiaTheme="minorEastAsia"/>
          <w:smallCaps w:val="0"/>
          <w:sz w:val="22"/>
          <w:lang w:eastAsia="zh-TW"/>
        </w:rPr>
      </w:pPr>
      <w:hyperlink w:anchor="_Toc452103762" w:history="1">
        <w:r w:rsidR="000D7C8F" w:rsidRPr="00570ED5">
          <w:rPr>
            <w:rStyle w:val="Hyperlink"/>
          </w:rPr>
          <w:t>Windows Small Business Server</w:t>
        </w:r>
        <w:r w:rsidR="000D7C8F">
          <w:tab/>
        </w:r>
        <w:r w:rsidR="000D7C8F">
          <w:fldChar w:fldCharType="begin"/>
        </w:r>
        <w:r w:rsidR="000D7C8F">
          <w:instrText xml:space="preserve"> PAGEREF _Toc452103762 \h </w:instrText>
        </w:r>
        <w:r w:rsidR="000D7C8F">
          <w:fldChar w:fldCharType="separate"/>
        </w:r>
        <w:r w:rsidR="000D7C8F">
          <w:t>49</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763" w:history="1">
        <w:r w:rsidR="000D7C8F" w:rsidRPr="00570ED5">
          <w:rPr>
            <w:rStyle w:val="Hyperlink"/>
            <w:noProof/>
          </w:rPr>
          <w:t>Servizi Online</w:t>
        </w:r>
        <w:r w:rsidR="000D7C8F">
          <w:rPr>
            <w:noProof/>
          </w:rPr>
          <w:tab/>
        </w:r>
        <w:r w:rsidR="000D7C8F">
          <w:rPr>
            <w:noProof/>
          </w:rPr>
          <w:fldChar w:fldCharType="begin"/>
        </w:r>
        <w:r w:rsidR="000D7C8F">
          <w:rPr>
            <w:noProof/>
          </w:rPr>
          <w:instrText xml:space="preserve"> PAGEREF _Toc452103763 \h </w:instrText>
        </w:r>
        <w:r w:rsidR="000D7C8F">
          <w:rPr>
            <w:noProof/>
          </w:rPr>
        </w:r>
        <w:r w:rsidR="000D7C8F">
          <w:rPr>
            <w:noProof/>
          </w:rPr>
          <w:fldChar w:fldCharType="separate"/>
        </w:r>
        <w:r w:rsidR="000D7C8F">
          <w:rPr>
            <w:noProof/>
          </w:rPr>
          <w:t>51</w:t>
        </w:r>
        <w:r w:rsidR="000D7C8F">
          <w:rPr>
            <w:noProof/>
          </w:rPr>
          <w:fldChar w:fldCharType="end"/>
        </w:r>
      </w:hyperlink>
    </w:p>
    <w:p w:rsidR="000D7C8F" w:rsidRDefault="00B73F09">
      <w:pPr>
        <w:pStyle w:val="TOC2"/>
        <w:rPr>
          <w:rFonts w:eastAsiaTheme="minorEastAsia"/>
          <w:smallCaps w:val="0"/>
          <w:sz w:val="22"/>
          <w:lang w:eastAsia="zh-TW"/>
        </w:rPr>
      </w:pPr>
      <w:hyperlink w:anchor="_Toc452103764" w:history="1">
        <w:r w:rsidR="000D7C8F" w:rsidRPr="00570ED5">
          <w:rPr>
            <w:rStyle w:val="Hyperlink"/>
          </w:rPr>
          <w:t>Disponibilità regionale del Servizio Online.</w:t>
        </w:r>
        <w:r w:rsidR="000D7C8F">
          <w:tab/>
        </w:r>
        <w:r w:rsidR="000D7C8F">
          <w:fldChar w:fldCharType="begin"/>
        </w:r>
        <w:r w:rsidR="000D7C8F">
          <w:instrText xml:space="preserve"> PAGEREF _Toc452103764 \h </w:instrText>
        </w:r>
        <w:r w:rsidR="000D7C8F">
          <w:fldChar w:fldCharType="separate"/>
        </w:r>
        <w:r w:rsidR="000D7C8F">
          <w:t>51</w:t>
        </w:r>
        <w:r w:rsidR="000D7C8F">
          <w:fldChar w:fldCharType="end"/>
        </w:r>
      </w:hyperlink>
    </w:p>
    <w:p w:rsidR="000D7C8F" w:rsidRDefault="00B73F09">
      <w:pPr>
        <w:pStyle w:val="TOC2"/>
        <w:rPr>
          <w:rFonts w:eastAsiaTheme="minorEastAsia"/>
          <w:smallCaps w:val="0"/>
          <w:sz w:val="22"/>
          <w:lang w:eastAsia="zh-TW"/>
        </w:rPr>
      </w:pPr>
      <w:hyperlink w:anchor="_Toc452103765" w:history="1">
        <w:r w:rsidR="000D7C8F" w:rsidRPr="00570ED5">
          <w:rPr>
            <w:rStyle w:val="Hyperlink"/>
          </w:rPr>
          <w:t>Regole per l’Acquisto dei Servizi Online</w:t>
        </w:r>
        <w:r w:rsidR="000D7C8F">
          <w:tab/>
        </w:r>
        <w:r w:rsidR="000D7C8F">
          <w:fldChar w:fldCharType="begin"/>
        </w:r>
        <w:r w:rsidR="000D7C8F">
          <w:instrText xml:space="preserve"> PAGEREF _Toc452103765 \h </w:instrText>
        </w:r>
        <w:r w:rsidR="000D7C8F">
          <w:fldChar w:fldCharType="separate"/>
        </w:r>
        <w:r w:rsidR="000D7C8F">
          <w:t>51</w:t>
        </w:r>
        <w:r w:rsidR="000D7C8F">
          <w:fldChar w:fldCharType="end"/>
        </w:r>
      </w:hyperlink>
    </w:p>
    <w:p w:rsidR="000D7C8F" w:rsidRDefault="00B73F09">
      <w:pPr>
        <w:pStyle w:val="TOC2"/>
        <w:rPr>
          <w:rFonts w:eastAsiaTheme="minorEastAsia"/>
          <w:smallCaps w:val="0"/>
          <w:sz w:val="22"/>
          <w:lang w:eastAsia="zh-TW"/>
        </w:rPr>
      </w:pPr>
      <w:hyperlink w:anchor="_Toc452103766" w:history="1">
        <w:r w:rsidR="000D7C8F" w:rsidRPr="00570ED5">
          <w:rPr>
            <w:rStyle w:val="Hyperlink"/>
          </w:rPr>
          <w:t>Rinnovo dei Servizi Online</w:t>
        </w:r>
        <w:r w:rsidR="000D7C8F">
          <w:tab/>
        </w:r>
        <w:r w:rsidR="000D7C8F">
          <w:fldChar w:fldCharType="begin"/>
        </w:r>
        <w:r w:rsidR="000D7C8F">
          <w:instrText xml:space="preserve"> PAGEREF _Toc452103766 \h </w:instrText>
        </w:r>
        <w:r w:rsidR="000D7C8F">
          <w:fldChar w:fldCharType="separate"/>
        </w:r>
        <w:r w:rsidR="000D7C8F">
          <w:t>51</w:t>
        </w:r>
        <w:r w:rsidR="000D7C8F">
          <w:fldChar w:fldCharType="end"/>
        </w:r>
      </w:hyperlink>
    </w:p>
    <w:p w:rsidR="000D7C8F" w:rsidRDefault="00B73F09">
      <w:pPr>
        <w:pStyle w:val="TOC2"/>
        <w:rPr>
          <w:rFonts w:eastAsiaTheme="minorEastAsia"/>
          <w:smallCaps w:val="0"/>
          <w:sz w:val="22"/>
          <w:lang w:eastAsia="zh-TW"/>
        </w:rPr>
      </w:pPr>
      <w:hyperlink w:anchor="_Toc452103767" w:history="1">
        <w:r w:rsidR="000D7C8F" w:rsidRPr="00570ED5">
          <w:rPr>
            <w:rStyle w:val="Hyperlink"/>
          </w:rPr>
          <w:t>Servizi Microsoft Azure</w:t>
        </w:r>
        <w:r w:rsidR="000D7C8F">
          <w:tab/>
        </w:r>
        <w:r w:rsidR="000D7C8F">
          <w:fldChar w:fldCharType="begin"/>
        </w:r>
        <w:r w:rsidR="000D7C8F">
          <w:instrText xml:space="preserve"> PAGEREF _Toc452103767 \h </w:instrText>
        </w:r>
        <w:r w:rsidR="000D7C8F">
          <w:fldChar w:fldCharType="separate"/>
        </w:r>
        <w:r w:rsidR="000D7C8F">
          <w:t>51</w:t>
        </w:r>
        <w:r w:rsidR="000D7C8F">
          <w:fldChar w:fldCharType="end"/>
        </w:r>
      </w:hyperlink>
    </w:p>
    <w:p w:rsidR="000D7C8F" w:rsidRDefault="00B73F09">
      <w:pPr>
        <w:pStyle w:val="TOC3"/>
        <w:rPr>
          <w:rFonts w:eastAsiaTheme="minorEastAsia"/>
          <w:smallCaps w:val="0"/>
          <w:sz w:val="22"/>
          <w:lang w:eastAsia="zh-TW"/>
        </w:rPr>
      </w:pPr>
      <w:hyperlink w:anchor="_Toc452103768" w:history="1">
        <w:r w:rsidR="000D7C8F" w:rsidRPr="00570ED5">
          <w:rPr>
            <w:rStyle w:val="Hyperlink"/>
          </w:rPr>
          <w:t>Servizi Microsoft Azure</w:t>
        </w:r>
        <w:r w:rsidR="000D7C8F">
          <w:tab/>
        </w:r>
        <w:r w:rsidR="000D7C8F">
          <w:fldChar w:fldCharType="begin"/>
        </w:r>
        <w:r w:rsidR="000D7C8F">
          <w:instrText xml:space="preserve"> PAGEREF _Toc452103768 \h </w:instrText>
        </w:r>
        <w:r w:rsidR="000D7C8F">
          <w:fldChar w:fldCharType="separate"/>
        </w:r>
        <w:r w:rsidR="000D7C8F">
          <w:t>53</w:t>
        </w:r>
        <w:r w:rsidR="000D7C8F">
          <w:fldChar w:fldCharType="end"/>
        </w:r>
      </w:hyperlink>
    </w:p>
    <w:p w:rsidR="000D7C8F" w:rsidRDefault="00B73F09">
      <w:pPr>
        <w:pStyle w:val="TOC3"/>
        <w:rPr>
          <w:rFonts w:eastAsiaTheme="minorEastAsia"/>
          <w:smallCaps w:val="0"/>
          <w:sz w:val="22"/>
          <w:lang w:eastAsia="zh-TW"/>
        </w:rPr>
      </w:pPr>
      <w:hyperlink w:anchor="_Toc452103769" w:history="1">
        <w:r w:rsidR="000D7C8F" w:rsidRPr="00570ED5">
          <w:rPr>
            <w:rStyle w:val="Hyperlink"/>
          </w:rPr>
          <w:t>Supporto per Microsoft Azure (Piano)</w:t>
        </w:r>
        <w:r w:rsidR="000D7C8F">
          <w:tab/>
        </w:r>
        <w:r w:rsidR="000D7C8F">
          <w:fldChar w:fldCharType="begin"/>
        </w:r>
        <w:r w:rsidR="000D7C8F">
          <w:instrText xml:space="preserve"> PAGEREF _Toc452103769 \h </w:instrText>
        </w:r>
        <w:r w:rsidR="000D7C8F">
          <w:fldChar w:fldCharType="separate"/>
        </w:r>
        <w:r w:rsidR="000D7C8F">
          <w:t>53</w:t>
        </w:r>
        <w:r w:rsidR="000D7C8F">
          <w:fldChar w:fldCharType="end"/>
        </w:r>
      </w:hyperlink>
    </w:p>
    <w:p w:rsidR="000D7C8F" w:rsidRDefault="00B73F09">
      <w:pPr>
        <w:pStyle w:val="TOC3"/>
        <w:rPr>
          <w:rFonts w:eastAsiaTheme="minorEastAsia"/>
          <w:smallCaps w:val="0"/>
          <w:sz w:val="22"/>
          <w:lang w:eastAsia="zh-TW"/>
        </w:rPr>
      </w:pPr>
      <w:hyperlink w:anchor="_Toc452103770" w:history="1">
        <w:r w:rsidR="000D7C8F" w:rsidRPr="00570ED5">
          <w:rPr>
            <w:rStyle w:val="Hyperlink"/>
          </w:rPr>
          <w:t>Microsoft Azure Site Recovery (Piano)</w:t>
        </w:r>
        <w:r w:rsidR="000D7C8F">
          <w:tab/>
        </w:r>
        <w:r w:rsidR="000D7C8F">
          <w:fldChar w:fldCharType="begin"/>
        </w:r>
        <w:r w:rsidR="000D7C8F">
          <w:instrText xml:space="preserve"> PAGEREF _Toc452103770 \h </w:instrText>
        </w:r>
        <w:r w:rsidR="000D7C8F">
          <w:fldChar w:fldCharType="separate"/>
        </w:r>
        <w:r w:rsidR="000D7C8F">
          <w:t>54</w:t>
        </w:r>
        <w:r w:rsidR="000D7C8F">
          <w:fldChar w:fldCharType="end"/>
        </w:r>
      </w:hyperlink>
    </w:p>
    <w:p w:rsidR="000D7C8F" w:rsidRDefault="00B73F09">
      <w:pPr>
        <w:pStyle w:val="TOC3"/>
        <w:rPr>
          <w:rFonts w:eastAsiaTheme="minorEastAsia"/>
          <w:smallCaps w:val="0"/>
          <w:sz w:val="22"/>
          <w:lang w:eastAsia="zh-TW"/>
        </w:rPr>
      </w:pPr>
      <w:hyperlink w:anchor="_Toc452103771" w:history="1">
        <w:r w:rsidR="000D7C8F" w:rsidRPr="00570ED5">
          <w:rPr>
            <w:rStyle w:val="Hyperlink"/>
          </w:rPr>
          <w:t>Enterprise Mobility Suite (Piano)</w:t>
        </w:r>
        <w:r w:rsidR="000D7C8F">
          <w:tab/>
        </w:r>
        <w:r w:rsidR="000D7C8F">
          <w:fldChar w:fldCharType="begin"/>
        </w:r>
        <w:r w:rsidR="000D7C8F">
          <w:instrText xml:space="preserve"> PAGEREF _Toc452103771 \h </w:instrText>
        </w:r>
        <w:r w:rsidR="000D7C8F">
          <w:fldChar w:fldCharType="separate"/>
        </w:r>
        <w:r w:rsidR="000D7C8F">
          <w:t>54</w:t>
        </w:r>
        <w:r w:rsidR="000D7C8F">
          <w:fldChar w:fldCharType="end"/>
        </w:r>
      </w:hyperlink>
    </w:p>
    <w:p w:rsidR="000D7C8F" w:rsidRDefault="00B73F09">
      <w:pPr>
        <w:pStyle w:val="TOC3"/>
        <w:rPr>
          <w:rFonts w:eastAsiaTheme="minorEastAsia"/>
          <w:smallCaps w:val="0"/>
          <w:sz w:val="22"/>
          <w:lang w:eastAsia="zh-TW"/>
        </w:rPr>
      </w:pPr>
      <w:hyperlink w:anchor="_Toc452103772" w:history="1">
        <w:r w:rsidR="000D7C8F" w:rsidRPr="00570ED5">
          <w:rPr>
            <w:rStyle w:val="Hyperlink"/>
          </w:rPr>
          <w:t>Azure Active Directory (Piano)</w:t>
        </w:r>
        <w:r w:rsidR="000D7C8F">
          <w:tab/>
        </w:r>
        <w:r w:rsidR="000D7C8F">
          <w:fldChar w:fldCharType="begin"/>
        </w:r>
        <w:r w:rsidR="000D7C8F">
          <w:instrText xml:space="preserve"> PAGEREF _Toc452103772 \h </w:instrText>
        </w:r>
        <w:r w:rsidR="000D7C8F">
          <w:fldChar w:fldCharType="separate"/>
        </w:r>
        <w:r w:rsidR="000D7C8F">
          <w:t>55</w:t>
        </w:r>
        <w:r w:rsidR="000D7C8F">
          <w:fldChar w:fldCharType="end"/>
        </w:r>
      </w:hyperlink>
    </w:p>
    <w:p w:rsidR="000D7C8F" w:rsidRDefault="00B73F09">
      <w:pPr>
        <w:pStyle w:val="TOC3"/>
        <w:rPr>
          <w:rFonts w:eastAsiaTheme="minorEastAsia"/>
          <w:smallCaps w:val="0"/>
          <w:sz w:val="22"/>
          <w:lang w:eastAsia="zh-TW"/>
        </w:rPr>
      </w:pPr>
      <w:hyperlink w:anchor="_Toc452103773" w:history="1">
        <w:r w:rsidR="000D7C8F" w:rsidRPr="00570ED5">
          <w:rPr>
            <w:rStyle w:val="Hyperlink"/>
          </w:rPr>
          <w:t>Azure Rights Management Premium (Piano)</w:t>
        </w:r>
        <w:r w:rsidR="000D7C8F">
          <w:tab/>
        </w:r>
        <w:r w:rsidR="000D7C8F">
          <w:fldChar w:fldCharType="begin"/>
        </w:r>
        <w:r w:rsidR="000D7C8F">
          <w:instrText xml:space="preserve"> PAGEREF _Toc452103773 \h </w:instrText>
        </w:r>
        <w:r w:rsidR="000D7C8F">
          <w:fldChar w:fldCharType="separate"/>
        </w:r>
        <w:r w:rsidR="000D7C8F">
          <w:t>56</w:t>
        </w:r>
        <w:r w:rsidR="000D7C8F">
          <w:fldChar w:fldCharType="end"/>
        </w:r>
      </w:hyperlink>
    </w:p>
    <w:p w:rsidR="000D7C8F" w:rsidRDefault="00B73F09">
      <w:pPr>
        <w:pStyle w:val="TOC3"/>
        <w:rPr>
          <w:rFonts w:eastAsiaTheme="minorEastAsia"/>
          <w:smallCaps w:val="0"/>
          <w:sz w:val="22"/>
          <w:lang w:eastAsia="zh-TW"/>
        </w:rPr>
      </w:pPr>
      <w:hyperlink w:anchor="_Toc452103774" w:history="1">
        <w:r w:rsidR="000D7C8F" w:rsidRPr="00570ED5">
          <w:rPr>
            <w:rStyle w:val="Hyperlink"/>
          </w:rPr>
          <w:t>RemoteApp di Azure (Piano)</w:t>
        </w:r>
        <w:r w:rsidR="000D7C8F">
          <w:tab/>
        </w:r>
        <w:r w:rsidR="000D7C8F">
          <w:fldChar w:fldCharType="begin"/>
        </w:r>
        <w:r w:rsidR="000D7C8F">
          <w:instrText xml:space="preserve"> PAGEREF _Toc452103774 \h </w:instrText>
        </w:r>
        <w:r w:rsidR="000D7C8F">
          <w:fldChar w:fldCharType="separate"/>
        </w:r>
        <w:r w:rsidR="000D7C8F">
          <w:t>56</w:t>
        </w:r>
        <w:r w:rsidR="000D7C8F">
          <w:fldChar w:fldCharType="end"/>
        </w:r>
      </w:hyperlink>
    </w:p>
    <w:p w:rsidR="000D7C8F" w:rsidRDefault="00B73F09">
      <w:pPr>
        <w:pStyle w:val="TOC3"/>
        <w:rPr>
          <w:rFonts w:eastAsiaTheme="minorEastAsia"/>
          <w:smallCaps w:val="0"/>
          <w:sz w:val="22"/>
          <w:lang w:eastAsia="zh-TW"/>
        </w:rPr>
      </w:pPr>
      <w:hyperlink w:anchor="_Toc452103775" w:history="1">
        <w:r w:rsidR="000D7C8F" w:rsidRPr="00570ED5">
          <w:rPr>
            <w:rStyle w:val="Hyperlink"/>
          </w:rPr>
          <w:t>Operations Management Suite (Piano)</w:t>
        </w:r>
        <w:r w:rsidR="000D7C8F">
          <w:tab/>
        </w:r>
        <w:r w:rsidR="000D7C8F">
          <w:fldChar w:fldCharType="begin"/>
        </w:r>
        <w:r w:rsidR="000D7C8F">
          <w:instrText xml:space="preserve"> PAGEREF _Toc452103775 \h </w:instrText>
        </w:r>
        <w:r w:rsidR="000D7C8F">
          <w:fldChar w:fldCharType="separate"/>
        </w:r>
        <w:r w:rsidR="000D7C8F">
          <w:t>56</w:t>
        </w:r>
        <w:r w:rsidR="000D7C8F">
          <w:fldChar w:fldCharType="end"/>
        </w:r>
      </w:hyperlink>
    </w:p>
    <w:p w:rsidR="000D7C8F" w:rsidRDefault="00B73F09">
      <w:pPr>
        <w:pStyle w:val="TOC3"/>
        <w:rPr>
          <w:rFonts w:eastAsiaTheme="minorEastAsia"/>
          <w:smallCaps w:val="0"/>
          <w:sz w:val="22"/>
          <w:lang w:eastAsia="zh-TW"/>
        </w:rPr>
      </w:pPr>
      <w:hyperlink w:anchor="_Toc452103776" w:history="1">
        <w:r w:rsidR="000D7C8F" w:rsidRPr="00570ED5">
          <w:rPr>
            <w:rStyle w:val="Hyperlink"/>
          </w:rPr>
          <w:t>Microsoft Multi-Factor Authentication (Piano)</w:t>
        </w:r>
        <w:r w:rsidR="000D7C8F">
          <w:tab/>
        </w:r>
        <w:r w:rsidR="000D7C8F">
          <w:fldChar w:fldCharType="begin"/>
        </w:r>
        <w:r w:rsidR="000D7C8F">
          <w:instrText xml:space="preserve"> PAGEREF _Toc452103776 \h </w:instrText>
        </w:r>
        <w:r w:rsidR="000D7C8F">
          <w:fldChar w:fldCharType="separate"/>
        </w:r>
        <w:r w:rsidR="000D7C8F">
          <w:t>57</w:t>
        </w:r>
        <w:r w:rsidR="000D7C8F">
          <w:fldChar w:fldCharType="end"/>
        </w:r>
      </w:hyperlink>
    </w:p>
    <w:p w:rsidR="000D7C8F" w:rsidRDefault="00B73F09">
      <w:pPr>
        <w:pStyle w:val="TOC3"/>
        <w:rPr>
          <w:rFonts w:eastAsiaTheme="minorEastAsia"/>
          <w:smallCaps w:val="0"/>
          <w:sz w:val="22"/>
          <w:lang w:eastAsia="zh-TW"/>
        </w:rPr>
      </w:pPr>
      <w:hyperlink w:anchor="_Toc452103777" w:history="1">
        <w:r w:rsidR="000D7C8F" w:rsidRPr="00570ED5">
          <w:rPr>
            <w:rStyle w:val="Hyperlink"/>
          </w:rPr>
          <w:t>Microsoft Cloud App Security</w:t>
        </w:r>
        <w:r w:rsidR="000D7C8F">
          <w:tab/>
        </w:r>
        <w:r w:rsidR="000D7C8F">
          <w:fldChar w:fldCharType="begin"/>
        </w:r>
        <w:r w:rsidR="000D7C8F">
          <w:instrText xml:space="preserve"> PAGEREF _Toc452103777 \h </w:instrText>
        </w:r>
        <w:r w:rsidR="000D7C8F">
          <w:fldChar w:fldCharType="separate"/>
        </w:r>
        <w:r w:rsidR="000D7C8F">
          <w:t>57</w:t>
        </w:r>
        <w:r w:rsidR="000D7C8F">
          <w:fldChar w:fldCharType="end"/>
        </w:r>
      </w:hyperlink>
    </w:p>
    <w:p w:rsidR="000D7C8F" w:rsidRDefault="00B73F09">
      <w:pPr>
        <w:pStyle w:val="TOC3"/>
        <w:rPr>
          <w:rFonts w:eastAsiaTheme="minorEastAsia"/>
          <w:smallCaps w:val="0"/>
          <w:sz w:val="22"/>
          <w:lang w:eastAsia="zh-TW"/>
        </w:rPr>
      </w:pPr>
      <w:hyperlink w:anchor="_Toc452103778" w:history="1">
        <w:r w:rsidR="000D7C8F" w:rsidRPr="00570ED5">
          <w:rPr>
            <w:rStyle w:val="Hyperlink"/>
          </w:rPr>
          <w:t>Microsoft Azure StorSimple</w:t>
        </w:r>
        <w:r w:rsidR="000D7C8F">
          <w:tab/>
        </w:r>
        <w:r w:rsidR="000D7C8F">
          <w:fldChar w:fldCharType="begin"/>
        </w:r>
        <w:r w:rsidR="000D7C8F">
          <w:instrText xml:space="preserve"> PAGEREF _Toc452103778 \h </w:instrText>
        </w:r>
        <w:r w:rsidR="000D7C8F">
          <w:fldChar w:fldCharType="separate"/>
        </w:r>
        <w:r w:rsidR="000D7C8F">
          <w:t>57</w:t>
        </w:r>
        <w:r w:rsidR="000D7C8F">
          <w:fldChar w:fldCharType="end"/>
        </w:r>
      </w:hyperlink>
    </w:p>
    <w:p w:rsidR="000D7C8F" w:rsidRDefault="00B73F09">
      <w:pPr>
        <w:pStyle w:val="TOC2"/>
        <w:rPr>
          <w:rFonts w:eastAsiaTheme="minorEastAsia"/>
          <w:smallCaps w:val="0"/>
          <w:sz w:val="22"/>
          <w:lang w:eastAsia="zh-TW"/>
        </w:rPr>
      </w:pPr>
      <w:hyperlink w:anchor="_Toc452103779" w:history="1">
        <w:r w:rsidR="000D7C8F" w:rsidRPr="00570ED5">
          <w:rPr>
            <w:rStyle w:val="Hyperlink"/>
          </w:rPr>
          <w:t>Enterprise Cloud Suite</w:t>
        </w:r>
        <w:r w:rsidR="000D7C8F">
          <w:tab/>
        </w:r>
        <w:r w:rsidR="000D7C8F">
          <w:fldChar w:fldCharType="begin"/>
        </w:r>
        <w:r w:rsidR="000D7C8F">
          <w:instrText xml:space="preserve"> PAGEREF _Toc452103779 \h </w:instrText>
        </w:r>
        <w:r w:rsidR="000D7C8F">
          <w:fldChar w:fldCharType="separate"/>
        </w:r>
        <w:r w:rsidR="000D7C8F">
          <w:t>58</w:t>
        </w:r>
        <w:r w:rsidR="000D7C8F">
          <w:fldChar w:fldCharType="end"/>
        </w:r>
      </w:hyperlink>
    </w:p>
    <w:p w:rsidR="000D7C8F" w:rsidRDefault="00B73F09">
      <w:pPr>
        <w:pStyle w:val="TOC2"/>
        <w:rPr>
          <w:rFonts w:eastAsiaTheme="minorEastAsia"/>
          <w:smallCaps w:val="0"/>
          <w:sz w:val="22"/>
          <w:lang w:eastAsia="zh-TW"/>
        </w:rPr>
      </w:pPr>
      <w:hyperlink w:anchor="_Toc452103780" w:history="1">
        <w:r w:rsidR="000D7C8F" w:rsidRPr="00570ED5">
          <w:rPr>
            <w:rStyle w:val="Hyperlink"/>
          </w:rPr>
          <w:t>Microsoft Intune</w:t>
        </w:r>
        <w:r w:rsidR="000D7C8F">
          <w:tab/>
        </w:r>
        <w:r w:rsidR="000D7C8F">
          <w:fldChar w:fldCharType="begin"/>
        </w:r>
        <w:r w:rsidR="000D7C8F">
          <w:instrText xml:space="preserve"> PAGEREF _Toc452103780 \h </w:instrText>
        </w:r>
        <w:r w:rsidR="000D7C8F">
          <w:fldChar w:fldCharType="separate"/>
        </w:r>
        <w:r w:rsidR="000D7C8F">
          <w:t>59</w:t>
        </w:r>
        <w:r w:rsidR="000D7C8F">
          <w:fldChar w:fldCharType="end"/>
        </w:r>
      </w:hyperlink>
    </w:p>
    <w:p w:rsidR="000D7C8F" w:rsidRDefault="00B73F09">
      <w:pPr>
        <w:pStyle w:val="TOC2"/>
        <w:rPr>
          <w:rFonts w:eastAsiaTheme="minorEastAsia"/>
          <w:smallCaps w:val="0"/>
          <w:sz w:val="22"/>
          <w:lang w:eastAsia="zh-TW"/>
        </w:rPr>
      </w:pPr>
      <w:hyperlink w:anchor="_Toc452103781" w:history="1">
        <w:r w:rsidR="000D7C8F" w:rsidRPr="00570ED5">
          <w:rPr>
            <w:rStyle w:val="Hyperlink"/>
          </w:rPr>
          <w:t>Microsoft Dynamics Online Services</w:t>
        </w:r>
        <w:r w:rsidR="000D7C8F">
          <w:tab/>
        </w:r>
        <w:r w:rsidR="000D7C8F">
          <w:fldChar w:fldCharType="begin"/>
        </w:r>
        <w:r w:rsidR="000D7C8F">
          <w:instrText xml:space="preserve"> PAGEREF _Toc452103781 \h </w:instrText>
        </w:r>
        <w:r w:rsidR="000D7C8F">
          <w:fldChar w:fldCharType="separate"/>
        </w:r>
        <w:r w:rsidR="000D7C8F">
          <w:t>59</w:t>
        </w:r>
        <w:r w:rsidR="000D7C8F">
          <w:fldChar w:fldCharType="end"/>
        </w:r>
      </w:hyperlink>
    </w:p>
    <w:p w:rsidR="000D7C8F" w:rsidRDefault="00B73F09">
      <w:pPr>
        <w:pStyle w:val="TOC3"/>
        <w:rPr>
          <w:rFonts w:eastAsiaTheme="minorEastAsia"/>
          <w:smallCaps w:val="0"/>
          <w:sz w:val="22"/>
          <w:lang w:eastAsia="zh-TW"/>
        </w:rPr>
      </w:pPr>
      <w:hyperlink w:anchor="_Toc452103782" w:history="1">
        <w:r w:rsidR="000D7C8F" w:rsidRPr="00570ED5">
          <w:rPr>
            <w:rStyle w:val="Hyperlink"/>
          </w:rPr>
          <w:t>Microsoft Dynamics AX</w:t>
        </w:r>
        <w:r w:rsidR="000D7C8F">
          <w:tab/>
        </w:r>
        <w:r w:rsidR="000D7C8F">
          <w:fldChar w:fldCharType="begin"/>
        </w:r>
        <w:r w:rsidR="000D7C8F">
          <w:instrText xml:space="preserve"> PAGEREF _Toc452103782 \h </w:instrText>
        </w:r>
        <w:r w:rsidR="000D7C8F">
          <w:fldChar w:fldCharType="separate"/>
        </w:r>
        <w:r w:rsidR="000D7C8F">
          <w:t>59</w:t>
        </w:r>
        <w:r w:rsidR="000D7C8F">
          <w:fldChar w:fldCharType="end"/>
        </w:r>
      </w:hyperlink>
    </w:p>
    <w:p w:rsidR="000D7C8F" w:rsidRDefault="00B73F09">
      <w:pPr>
        <w:pStyle w:val="TOC3"/>
        <w:rPr>
          <w:rFonts w:eastAsiaTheme="minorEastAsia"/>
          <w:smallCaps w:val="0"/>
          <w:sz w:val="22"/>
          <w:lang w:eastAsia="zh-TW"/>
        </w:rPr>
      </w:pPr>
      <w:hyperlink w:anchor="_Toc452103783" w:history="1">
        <w:r w:rsidR="000D7C8F" w:rsidRPr="00570ED5">
          <w:rPr>
            <w:rStyle w:val="Hyperlink"/>
          </w:rPr>
          <w:t>Microsoft Dynamics CRM Online</w:t>
        </w:r>
        <w:r w:rsidR="000D7C8F">
          <w:tab/>
        </w:r>
        <w:r w:rsidR="000D7C8F">
          <w:fldChar w:fldCharType="begin"/>
        </w:r>
        <w:r w:rsidR="000D7C8F">
          <w:instrText xml:space="preserve"> PAGEREF _Toc452103783 \h </w:instrText>
        </w:r>
        <w:r w:rsidR="000D7C8F">
          <w:fldChar w:fldCharType="separate"/>
        </w:r>
        <w:r w:rsidR="000D7C8F">
          <w:t>60</w:t>
        </w:r>
        <w:r w:rsidR="000D7C8F">
          <w:fldChar w:fldCharType="end"/>
        </w:r>
      </w:hyperlink>
    </w:p>
    <w:p w:rsidR="000D7C8F" w:rsidRDefault="00B73F09">
      <w:pPr>
        <w:pStyle w:val="TOC3"/>
        <w:rPr>
          <w:rFonts w:eastAsiaTheme="minorEastAsia"/>
          <w:smallCaps w:val="0"/>
          <w:sz w:val="22"/>
          <w:lang w:eastAsia="zh-TW"/>
        </w:rPr>
      </w:pPr>
      <w:hyperlink w:anchor="_Toc452103784" w:history="1">
        <w:r w:rsidR="000D7C8F" w:rsidRPr="00570ED5">
          <w:rPr>
            <w:rStyle w:val="Hyperlink"/>
          </w:rPr>
          <w:t>Microsoft Dynamics Marketing</w:t>
        </w:r>
        <w:r w:rsidR="000D7C8F">
          <w:tab/>
        </w:r>
        <w:r w:rsidR="000D7C8F">
          <w:fldChar w:fldCharType="begin"/>
        </w:r>
        <w:r w:rsidR="000D7C8F">
          <w:instrText xml:space="preserve"> PAGEREF _Toc452103784 \h </w:instrText>
        </w:r>
        <w:r w:rsidR="000D7C8F">
          <w:fldChar w:fldCharType="separate"/>
        </w:r>
        <w:r w:rsidR="000D7C8F">
          <w:t>61</w:t>
        </w:r>
        <w:r w:rsidR="000D7C8F">
          <w:fldChar w:fldCharType="end"/>
        </w:r>
      </w:hyperlink>
    </w:p>
    <w:p w:rsidR="000D7C8F" w:rsidRDefault="00B73F09">
      <w:pPr>
        <w:pStyle w:val="TOC3"/>
        <w:rPr>
          <w:rFonts w:eastAsiaTheme="minorEastAsia"/>
          <w:smallCaps w:val="0"/>
          <w:sz w:val="22"/>
          <w:lang w:eastAsia="zh-TW"/>
        </w:rPr>
      </w:pPr>
      <w:hyperlink w:anchor="_Toc452103785" w:history="1">
        <w:r w:rsidR="000D7C8F" w:rsidRPr="00570ED5">
          <w:rPr>
            <w:rStyle w:val="Hyperlink"/>
          </w:rPr>
          <w:t>Microsoft Social Engagement</w:t>
        </w:r>
        <w:r w:rsidR="000D7C8F">
          <w:tab/>
        </w:r>
        <w:r w:rsidR="000D7C8F">
          <w:fldChar w:fldCharType="begin"/>
        </w:r>
        <w:r w:rsidR="000D7C8F">
          <w:instrText xml:space="preserve"> PAGEREF _Toc452103785 \h </w:instrText>
        </w:r>
        <w:r w:rsidR="000D7C8F">
          <w:fldChar w:fldCharType="separate"/>
        </w:r>
        <w:r w:rsidR="000D7C8F">
          <w:t>61</w:t>
        </w:r>
        <w:r w:rsidR="000D7C8F">
          <w:fldChar w:fldCharType="end"/>
        </w:r>
      </w:hyperlink>
    </w:p>
    <w:p w:rsidR="000D7C8F" w:rsidRDefault="00B73F09">
      <w:pPr>
        <w:pStyle w:val="TOC3"/>
        <w:rPr>
          <w:rFonts w:eastAsiaTheme="minorEastAsia"/>
          <w:smallCaps w:val="0"/>
          <w:sz w:val="22"/>
          <w:lang w:eastAsia="zh-TW"/>
        </w:rPr>
      </w:pPr>
      <w:hyperlink w:anchor="_Toc452103786" w:history="1">
        <w:r w:rsidR="000D7C8F" w:rsidRPr="00570ED5">
          <w:rPr>
            <w:rStyle w:val="Hyperlink"/>
          </w:rPr>
          <w:t>Parature, di Microsoft</w:t>
        </w:r>
        <w:r w:rsidR="000D7C8F">
          <w:tab/>
        </w:r>
        <w:r w:rsidR="000D7C8F">
          <w:fldChar w:fldCharType="begin"/>
        </w:r>
        <w:r w:rsidR="000D7C8F">
          <w:instrText xml:space="preserve"> PAGEREF _Toc452103786 \h </w:instrText>
        </w:r>
        <w:r w:rsidR="000D7C8F">
          <w:fldChar w:fldCharType="separate"/>
        </w:r>
        <w:r w:rsidR="000D7C8F">
          <w:t>62</w:t>
        </w:r>
        <w:r w:rsidR="000D7C8F">
          <w:fldChar w:fldCharType="end"/>
        </w:r>
      </w:hyperlink>
    </w:p>
    <w:p w:rsidR="000D7C8F" w:rsidRDefault="00B73F09">
      <w:pPr>
        <w:pStyle w:val="TOC2"/>
        <w:rPr>
          <w:rFonts w:eastAsiaTheme="minorEastAsia"/>
          <w:smallCaps w:val="0"/>
          <w:sz w:val="22"/>
          <w:lang w:eastAsia="zh-TW"/>
        </w:rPr>
      </w:pPr>
      <w:hyperlink w:anchor="_Toc452103787" w:history="1">
        <w:r w:rsidR="000D7C8F" w:rsidRPr="00570ED5">
          <w:rPr>
            <w:rStyle w:val="Hyperlink"/>
          </w:rPr>
          <w:t>Servizi Office 365</w:t>
        </w:r>
        <w:r w:rsidR="000D7C8F">
          <w:tab/>
        </w:r>
        <w:r w:rsidR="000D7C8F">
          <w:fldChar w:fldCharType="begin"/>
        </w:r>
        <w:r w:rsidR="000D7C8F">
          <w:instrText xml:space="preserve"> PAGEREF _Toc452103787 \h </w:instrText>
        </w:r>
        <w:r w:rsidR="000D7C8F">
          <w:fldChar w:fldCharType="separate"/>
        </w:r>
        <w:r w:rsidR="000D7C8F">
          <w:t>62</w:t>
        </w:r>
        <w:r w:rsidR="000D7C8F">
          <w:fldChar w:fldCharType="end"/>
        </w:r>
      </w:hyperlink>
    </w:p>
    <w:p w:rsidR="000D7C8F" w:rsidRDefault="00B73F09">
      <w:pPr>
        <w:pStyle w:val="TOC3"/>
        <w:rPr>
          <w:rFonts w:eastAsiaTheme="minorEastAsia"/>
          <w:smallCaps w:val="0"/>
          <w:sz w:val="22"/>
          <w:lang w:eastAsia="zh-TW"/>
        </w:rPr>
      </w:pPr>
      <w:hyperlink w:anchor="_Toc452103788" w:history="1">
        <w:r w:rsidR="000D7C8F" w:rsidRPr="00570ED5">
          <w:rPr>
            <w:rStyle w:val="Hyperlink"/>
          </w:rPr>
          <w:t>Applicazioni Office 365</w:t>
        </w:r>
        <w:r w:rsidR="000D7C8F">
          <w:tab/>
        </w:r>
        <w:r w:rsidR="000D7C8F">
          <w:fldChar w:fldCharType="begin"/>
        </w:r>
        <w:r w:rsidR="000D7C8F">
          <w:instrText xml:space="preserve"> PAGEREF _Toc452103788 \h </w:instrText>
        </w:r>
        <w:r w:rsidR="000D7C8F">
          <w:fldChar w:fldCharType="separate"/>
        </w:r>
        <w:r w:rsidR="000D7C8F">
          <w:t>62</w:t>
        </w:r>
        <w:r w:rsidR="000D7C8F">
          <w:fldChar w:fldCharType="end"/>
        </w:r>
      </w:hyperlink>
    </w:p>
    <w:p w:rsidR="000D7C8F" w:rsidRDefault="00B73F09">
      <w:pPr>
        <w:pStyle w:val="TOC3"/>
        <w:rPr>
          <w:rFonts w:eastAsiaTheme="minorEastAsia"/>
          <w:smallCaps w:val="0"/>
          <w:sz w:val="22"/>
          <w:lang w:eastAsia="zh-TW"/>
        </w:rPr>
      </w:pPr>
      <w:hyperlink w:anchor="_Toc452103789" w:history="1">
        <w:r w:rsidR="000D7C8F" w:rsidRPr="00570ED5">
          <w:rPr>
            <w:rStyle w:val="Hyperlink"/>
          </w:rPr>
          <w:t>Office 365 Suite</w:t>
        </w:r>
        <w:r w:rsidR="000D7C8F">
          <w:tab/>
        </w:r>
        <w:r w:rsidR="000D7C8F">
          <w:fldChar w:fldCharType="begin"/>
        </w:r>
        <w:r w:rsidR="000D7C8F">
          <w:instrText xml:space="preserve"> PAGEREF _Toc452103789 \h </w:instrText>
        </w:r>
        <w:r w:rsidR="000D7C8F">
          <w:fldChar w:fldCharType="separate"/>
        </w:r>
        <w:r w:rsidR="000D7C8F">
          <w:t>64</w:t>
        </w:r>
        <w:r w:rsidR="000D7C8F">
          <w:fldChar w:fldCharType="end"/>
        </w:r>
      </w:hyperlink>
    </w:p>
    <w:p w:rsidR="000D7C8F" w:rsidRDefault="00B73F09">
      <w:pPr>
        <w:pStyle w:val="TOC3"/>
        <w:rPr>
          <w:rFonts w:eastAsiaTheme="minorEastAsia"/>
          <w:smallCaps w:val="0"/>
          <w:sz w:val="22"/>
          <w:lang w:eastAsia="zh-TW"/>
        </w:rPr>
      </w:pPr>
      <w:hyperlink w:anchor="_Toc452103790" w:history="1">
        <w:r w:rsidR="000D7C8F" w:rsidRPr="00570ED5">
          <w:rPr>
            <w:rStyle w:val="Hyperlink"/>
          </w:rPr>
          <w:t>Office 365 Advanced Security Management</w:t>
        </w:r>
        <w:r w:rsidR="000D7C8F">
          <w:tab/>
        </w:r>
        <w:r w:rsidR="000D7C8F">
          <w:fldChar w:fldCharType="begin"/>
        </w:r>
        <w:r w:rsidR="000D7C8F">
          <w:instrText xml:space="preserve"> PAGEREF _Toc452103790 \h </w:instrText>
        </w:r>
        <w:r w:rsidR="000D7C8F">
          <w:fldChar w:fldCharType="separate"/>
        </w:r>
        <w:r w:rsidR="000D7C8F">
          <w:t>66</w:t>
        </w:r>
        <w:r w:rsidR="000D7C8F">
          <w:fldChar w:fldCharType="end"/>
        </w:r>
      </w:hyperlink>
    </w:p>
    <w:p w:rsidR="000D7C8F" w:rsidRDefault="00B73F09">
      <w:pPr>
        <w:pStyle w:val="TOC3"/>
        <w:rPr>
          <w:rFonts w:eastAsiaTheme="minorEastAsia"/>
          <w:smallCaps w:val="0"/>
          <w:sz w:val="22"/>
          <w:lang w:eastAsia="zh-TW"/>
        </w:rPr>
      </w:pPr>
      <w:hyperlink w:anchor="_Toc452103791" w:history="1">
        <w:r w:rsidR="000D7C8F" w:rsidRPr="00570ED5">
          <w:rPr>
            <w:rStyle w:val="Hyperlink"/>
          </w:rPr>
          <w:t>Archivio Protetto per le Società con Office 365</w:t>
        </w:r>
        <w:r w:rsidR="000D7C8F">
          <w:tab/>
        </w:r>
        <w:r w:rsidR="000D7C8F">
          <w:fldChar w:fldCharType="begin"/>
        </w:r>
        <w:r w:rsidR="000D7C8F">
          <w:instrText xml:space="preserve"> PAGEREF _Toc452103791 \h </w:instrText>
        </w:r>
        <w:r w:rsidR="000D7C8F">
          <w:fldChar w:fldCharType="separate"/>
        </w:r>
        <w:r w:rsidR="000D7C8F">
          <w:t>67</w:t>
        </w:r>
        <w:r w:rsidR="000D7C8F">
          <w:fldChar w:fldCharType="end"/>
        </w:r>
      </w:hyperlink>
    </w:p>
    <w:p w:rsidR="000D7C8F" w:rsidRDefault="00B73F09">
      <w:pPr>
        <w:pStyle w:val="TOC3"/>
        <w:rPr>
          <w:rFonts w:eastAsiaTheme="minorEastAsia"/>
          <w:smallCaps w:val="0"/>
          <w:sz w:val="22"/>
          <w:lang w:eastAsia="zh-TW"/>
        </w:rPr>
      </w:pPr>
      <w:hyperlink w:anchor="_Toc452103792" w:history="1">
        <w:r w:rsidR="000D7C8F" w:rsidRPr="00570ED5">
          <w:rPr>
            <w:rStyle w:val="Hyperlink"/>
          </w:rPr>
          <w:t>Office 365 Delve Analytics</w:t>
        </w:r>
        <w:r w:rsidR="000D7C8F">
          <w:tab/>
        </w:r>
        <w:r w:rsidR="000D7C8F">
          <w:fldChar w:fldCharType="begin"/>
        </w:r>
        <w:r w:rsidR="000D7C8F">
          <w:instrText xml:space="preserve"> PAGEREF _Toc452103792 \h </w:instrText>
        </w:r>
        <w:r w:rsidR="000D7C8F">
          <w:fldChar w:fldCharType="separate"/>
        </w:r>
        <w:r w:rsidR="000D7C8F">
          <w:t>67</w:t>
        </w:r>
        <w:r w:rsidR="000D7C8F">
          <w:fldChar w:fldCharType="end"/>
        </w:r>
      </w:hyperlink>
    </w:p>
    <w:p w:rsidR="000D7C8F" w:rsidRDefault="00B73F09">
      <w:pPr>
        <w:pStyle w:val="TOC3"/>
        <w:rPr>
          <w:rFonts w:eastAsiaTheme="minorEastAsia"/>
          <w:smallCaps w:val="0"/>
          <w:sz w:val="22"/>
          <w:lang w:eastAsia="zh-TW"/>
        </w:rPr>
      </w:pPr>
      <w:hyperlink w:anchor="_Toc452103793" w:history="1">
        <w:r w:rsidR="000D7C8F" w:rsidRPr="00570ED5">
          <w:rPr>
            <w:rStyle w:val="Hyperlink"/>
          </w:rPr>
          <w:t>Office 365 Advanced eDiscovery</w:t>
        </w:r>
        <w:r w:rsidR="000D7C8F">
          <w:tab/>
        </w:r>
        <w:r w:rsidR="000D7C8F">
          <w:fldChar w:fldCharType="begin"/>
        </w:r>
        <w:r w:rsidR="000D7C8F">
          <w:instrText xml:space="preserve"> PAGEREF _Toc452103793 \h </w:instrText>
        </w:r>
        <w:r w:rsidR="000D7C8F">
          <w:fldChar w:fldCharType="separate"/>
        </w:r>
        <w:r w:rsidR="000D7C8F">
          <w:t>67</w:t>
        </w:r>
        <w:r w:rsidR="000D7C8F">
          <w:fldChar w:fldCharType="end"/>
        </w:r>
      </w:hyperlink>
    </w:p>
    <w:p w:rsidR="000D7C8F" w:rsidRDefault="00B73F09">
      <w:pPr>
        <w:pStyle w:val="TOC3"/>
        <w:rPr>
          <w:rFonts w:eastAsiaTheme="minorEastAsia"/>
          <w:smallCaps w:val="0"/>
          <w:sz w:val="22"/>
          <w:lang w:eastAsia="zh-TW"/>
        </w:rPr>
      </w:pPr>
      <w:hyperlink w:anchor="_Toc452103794" w:history="1">
        <w:r w:rsidR="000D7C8F" w:rsidRPr="00570ED5">
          <w:rPr>
            <w:rStyle w:val="Hyperlink"/>
          </w:rPr>
          <w:t>Exchange Online</w:t>
        </w:r>
        <w:r w:rsidR="000D7C8F">
          <w:tab/>
        </w:r>
        <w:r w:rsidR="000D7C8F">
          <w:fldChar w:fldCharType="begin"/>
        </w:r>
        <w:r w:rsidR="000D7C8F">
          <w:instrText xml:space="preserve"> PAGEREF _Toc452103794 \h </w:instrText>
        </w:r>
        <w:r w:rsidR="000D7C8F">
          <w:fldChar w:fldCharType="separate"/>
        </w:r>
        <w:r w:rsidR="000D7C8F">
          <w:t>67</w:t>
        </w:r>
        <w:r w:rsidR="000D7C8F">
          <w:fldChar w:fldCharType="end"/>
        </w:r>
      </w:hyperlink>
    </w:p>
    <w:p w:rsidR="000D7C8F" w:rsidRDefault="00B73F09">
      <w:pPr>
        <w:pStyle w:val="TOC3"/>
        <w:rPr>
          <w:rFonts w:eastAsiaTheme="minorEastAsia"/>
          <w:smallCaps w:val="0"/>
          <w:sz w:val="22"/>
          <w:lang w:eastAsia="zh-TW"/>
        </w:rPr>
      </w:pPr>
      <w:hyperlink w:anchor="_Toc452103795" w:history="1">
        <w:r w:rsidR="000D7C8F" w:rsidRPr="00570ED5">
          <w:rPr>
            <w:rStyle w:val="Hyperlink"/>
          </w:rPr>
          <w:t>OneDrive for Business</w:t>
        </w:r>
        <w:r w:rsidR="000D7C8F">
          <w:tab/>
        </w:r>
        <w:r w:rsidR="000D7C8F">
          <w:fldChar w:fldCharType="begin"/>
        </w:r>
        <w:r w:rsidR="000D7C8F">
          <w:instrText xml:space="preserve"> PAGEREF _Toc452103795 \h </w:instrText>
        </w:r>
        <w:r w:rsidR="000D7C8F">
          <w:fldChar w:fldCharType="separate"/>
        </w:r>
        <w:r w:rsidR="000D7C8F">
          <w:t>68</w:t>
        </w:r>
        <w:r w:rsidR="000D7C8F">
          <w:fldChar w:fldCharType="end"/>
        </w:r>
      </w:hyperlink>
    </w:p>
    <w:p w:rsidR="000D7C8F" w:rsidRDefault="00B73F09">
      <w:pPr>
        <w:pStyle w:val="TOC3"/>
        <w:rPr>
          <w:rFonts w:eastAsiaTheme="minorEastAsia"/>
          <w:smallCaps w:val="0"/>
          <w:sz w:val="22"/>
          <w:lang w:eastAsia="zh-TW"/>
        </w:rPr>
      </w:pPr>
      <w:hyperlink w:anchor="_Toc452103796" w:history="1">
        <w:r w:rsidR="000D7C8F" w:rsidRPr="00570ED5">
          <w:rPr>
            <w:rStyle w:val="Hyperlink"/>
          </w:rPr>
          <w:t>Project Online</w:t>
        </w:r>
        <w:r w:rsidR="000D7C8F">
          <w:tab/>
        </w:r>
        <w:r w:rsidR="000D7C8F">
          <w:fldChar w:fldCharType="begin"/>
        </w:r>
        <w:r w:rsidR="000D7C8F">
          <w:instrText xml:space="preserve"> PAGEREF _Toc452103796 \h </w:instrText>
        </w:r>
        <w:r w:rsidR="000D7C8F">
          <w:fldChar w:fldCharType="separate"/>
        </w:r>
        <w:r w:rsidR="000D7C8F">
          <w:t>69</w:t>
        </w:r>
        <w:r w:rsidR="000D7C8F">
          <w:fldChar w:fldCharType="end"/>
        </w:r>
      </w:hyperlink>
    </w:p>
    <w:p w:rsidR="000D7C8F" w:rsidRDefault="00B73F09">
      <w:pPr>
        <w:pStyle w:val="TOC3"/>
        <w:rPr>
          <w:rFonts w:eastAsiaTheme="minorEastAsia"/>
          <w:smallCaps w:val="0"/>
          <w:sz w:val="22"/>
          <w:lang w:eastAsia="zh-TW"/>
        </w:rPr>
      </w:pPr>
      <w:hyperlink w:anchor="_Toc452103797" w:history="1">
        <w:r w:rsidR="000D7C8F" w:rsidRPr="00570ED5">
          <w:rPr>
            <w:rStyle w:val="Hyperlink"/>
          </w:rPr>
          <w:t>SharePoint Online</w:t>
        </w:r>
        <w:r w:rsidR="000D7C8F">
          <w:tab/>
        </w:r>
        <w:r w:rsidR="000D7C8F">
          <w:fldChar w:fldCharType="begin"/>
        </w:r>
        <w:r w:rsidR="000D7C8F">
          <w:instrText xml:space="preserve"> PAGEREF _Toc452103797 \h </w:instrText>
        </w:r>
        <w:r w:rsidR="000D7C8F">
          <w:fldChar w:fldCharType="separate"/>
        </w:r>
        <w:r w:rsidR="000D7C8F">
          <w:t>69</w:t>
        </w:r>
        <w:r w:rsidR="000D7C8F">
          <w:fldChar w:fldCharType="end"/>
        </w:r>
      </w:hyperlink>
    </w:p>
    <w:p w:rsidR="000D7C8F" w:rsidRDefault="00B73F09">
      <w:pPr>
        <w:pStyle w:val="TOC3"/>
        <w:rPr>
          <w:rFonts w:eastAsiaTheme="minorEastAsia"/>
          <w:smallCaps w:val="0"/>
          <w:sz w:val="22"/>
          <w:lang w:eastAsia="zh-TW"/>
        </w:rPr>
      </w:pPr>
      <w:hyperlink w:anchor="_Toc452103798" w:history="1">
        <w:r w:rsidR="000D7C8F" w:rsidRPr="00570ED5">
          <w:rPr>
            <w:rStyle w:val="Hyperlink"/>
          </w:rPr>
          <w:t>Skype for Business Online</w:t>
        </w:r>
        <w:r w:rsidR="000D7C8F">
          <w:tab/>
        </w:r>
        <w:r w:rsidR="000D7C8F">
          <w:fldChar w:fldCharType="begin"/>
        </w:r>
        <w:r w:rsidR="000D7C8F">
          <w:instrText xml:space="preserve"> PAGEREF _Toc452103798 \h </w:instrText>
        </w:r>
        <w:r w:rsidR="000D7C8F">
          <w:fldChar w:fldCharType="separate"/>
        </w:r>
        <w:r w:rsidR="000D7C8F">
          <w:t>69</w:t>
        </w:r>
        <w:r w:rsidR="000D7C8F">
          <w:fldChar w:fldCharType="end"/>
        </w:r>
      </w:hyperlink>
    </w:p>
    <w:p w:rsidR="000D7C8F" w:rsidRDefault="00B73F09">
      <w:pPr>
        <w:pStyle w:val="TOC2"/>
        <w:rPr>
          <w:rFonts w:eastAsiaTheme="minorEastAsia"/>
          <w:smallCaps w:val="0"/>
          <w:sz w:val="22"/>
          <w:lang w:eastAsia="zh-TW"/>
        </w:rPr>
      </w:pPr>
      <w:hyperlink w:anchor="_Toc452103799" w:history="1">
        <w:r w:rsidR="000D7C8F" w:rsidRPr="00570ED5">
          <w:rPr>
            <w:rStyle w:val="Hyperlink"/>
          </w:rPr>
          <w:t>Altri Servizi Online</w:t>
        </w:r>
        <w:r w:rsidR="000D7C8F">
          <w:tab/>
        </w:r>
        <w:r w:rsidR="000D7C8F">
          <w:fldChar w:fldCharType="begin"/>
        </w:r>
        <w:r w:rsidR="000D7C8F">
          <w:instrText xml:space="preserve"> PAGEREF _Toc452103799 \h </w:instrText>
        </w:r>
        <w:r w:rsidR="000D7C8F">
          <w:fldChar w:fldCharType="separate"/>
        </w:r>
        <w:r w:rsidR="000D7C8F">
          <w:t>70</w:t>
        </w:r>
        <w:r w:rsidR="000D7C8F">
          <w:fldChar w:fldCharType="end"/>
        </w:r>
      </w:hyperlink>
    </w:p>
    <w:p w:rsidR="000D7C8F" w:rsidRDefault="00B73F09">
      <w:pPr>
        <w:pStyle w:val="TOC3"/>
        <w:rPr>
          <w:rFonts w:eastAsiaTheme="minorEastAsia"/>
          <w:smallCaps w:val="0"/>
          <w:sz w:val="22"/>
          <w:lang w:eastAsia="zh-TW"/>
        </w:rPr>
      </w:pPr>
      <w:hyperlink w:anchor="_Toc452103800" w:history="1">
        <w:r w:rsidR="000D7C8F" w:rsidRPr="00570ED5">
          <w:rPr>
            <w:rStyle w:val="Hyperlink"/>
          </w:rPr>
          <w:t>Bing Maps</w:t>
        </w:r>
        <w:r w:rsidR="000D7C8F">
          <w:tab/>
        </w:r>
        <w:r w:rsidR="000D7C8F">
          <w:fldChar w:fldCharType="begin"/>
        </w:r>
        <w:r w:rsidR="000D7C8F">
          <w:instrText xml:space="preserve"> PAGEREF _Toc452103800 \h </w:instrText>
        </w:r>
        <w:r w:rsidR="000D7C8F">
          <w:fldChar w:fldCharType="separate"/>
        </w:r>
        <w:r w:rsidR="000D7C8F">
          <w:t>70</w:t>
        </w:r>
        <w:r w:rsidR="000D7C8F">
          <w:fldChar w:fldCharType="end"/>
        </w:r>
      </w:hyperlink>
    </w:p>
    <w:p w:rsidR="000D7C8F" w:rsidRDefault="00B73F09">
      <w:pPr>
        <w:pStyle w:val="TOC3"/>
        <w:rPr>
          <w:rFonts w:eastAsiaTheme="minorEastAsia"/>
          <w:smallCaps w:val="0"/>
          <w:sz w:val="22"/>
          <w:lang w:eastAsia="zh-TW"/>
        </w:rPr>
      </w:pPr>
      <w:hyperlink w:anchor="_Toc452103801" w:history="1">
        <w:r w:rsidR="000D7C8F" w:rsidRPr="00570ED5">
          <w:rPr>
            <w:rStyle w:val="Hyperlink"/>
          </w:rPr>
          <w:t>Microsoft Learning</w:t>
        </w:r>
        <w:r w:rsidR="000D7C8F">
          <w:tab/>
        </w:r>
        <w:r w:rsidR="000D7C8F">
          <w:fldChar w:fldCharType="begin"/>
        </w:r>
        <w:r w:rsidR="000D7C8F">
          <w:instrText xml:space="preserve"> PAGEREF _Toc452103801 \h </w:instrText>
        </w:r>
        <w:r w:rsidR="000D7C8F">
          <w:fldChar w:fldCharType="separate"/>
        </w:r>
        <w:r w:rsidR="000D7C8F">
          <w:t>71</w:t>
        </w:r>
        <w:r w:rsidR="000D7C8F">
          <w:fldChar w:fldCharType="end"/>
        </w:r>
      </w:hyperlink>
    </w:p>
    <w:p w:rsidR="000D7C8F" w:rsidRDefault="00B73F09">
      <w:pPr>
        <w:pStyle w:val="TOC3"/>
        <w:rPr>
          <w:rFonts w:eastAsiaTheme="minorEastAsia"/>
          <w:smallCaps w:val="0"/>
          <w:sz w:val="22"/>
          <w:lang w:eastAsia="zh-TW"/>
        </w:rPr>
      </w:pPr>
      <w:hyperlink w:anchor="_Toc452103802" w:history="1">
        <w:r w:rsidR="000D7C8F" w:rsidRPr="00570ED5">
          <w:rPr>
            <w:rStyle w:val="Hyperlink"/>
          </w:rPr>
          <w:t>Microsoft Translator</w:t>
        </w:r>
        <w:r w:rsidR="000D7C8F">
          <w:tab/>
        </w:r>
        <w:r w:rsidR="000D7C8F">
          <w:fldChar w:fldCharType="begin"/>
        </w:r>
        <w:r w:rsidR="000D7C8F">
          <w:instrText xml:space="preserve"> PAGEREF _Toc452103802 \h </w:instrText>
        </w:r>
        <w:r w:rsidR="000D7C8F">
          <w:fldChar w:fldCharType="separate"/>
        </w:r>
        <w:r w:rsidR="000D7C8F">
          <w:t>71</w:t>
        </w:r>
        <w:r w:rsidR="000D7C8F">
          <w:fldChar w:fldCharType="end"/>
        </w:r>
      </w:hyperlink>
    </w:p>
    <w:p w:rsidR="000D7C8F" w:rsidRDefault="00B73F09">
      <w:pPr>
        <w:pStyle w:val="TOC3"/>
        <w:rPr>
          <w:rFonts w:eastAsiaTheme="minorEastAsia"/>
          <w:smallCaps w:val="0"/>
          <w:sz w:val="22"/>
          <w:lang w:eastAsia="zh-TW"/>
        </w:rPr>
      </w:pPr>
      <w:hyperlink w:anchor="_Toc452103803" w:history="1">
        <w:r w:rsidR="000D7C8F" w:rsidRPr="00570ED5">
          <w:rPr>
            <w:rStyle w:val="Hyperlink"/>
          </w:rPr>
          <w:t>Power BI Pro</w:t>
        </w:r>
        <w:r w:rsidR="000D7C8F">
          <w:tab/>
        </w:r>
        <w:r w:rsidR="000D7C8F">
          <w:fldChar w:fldCharType="begin"/>
        </w:r>
        <w:r w:rsidR="000D7C8F">
          <w:instrText xml:space="preserve"> PAGEREF _Toc452103803 \h </w:instrText>
        </w:r>
        <w:r w:rsidR="000D7C8F">
          <w:fldChar w:fldCharType="separate"/>
        </w:r>
        <w:r w:rsidR="000D7C8F">
          <w:t>72</w:t>
        </w:r>
        <w:r w:rsidR="000D7C8F">
          <w:fldChar w:fldCharType="end"/>
        </w:r>
      </w:hyperlink>
    </w:p>
    <w:p w:rsidR="000D7C8F" w:rsidRDefault="00B73F09">
      <w:pPr>
        <w:pStyle w:val="TOC3"/>
        <w:rPr>
          <w:rFonts w:eastAsiaTheme="minorEastAsia"/>
          <w:smallCaps w:val="0"/>
          <w:sz w:val="22"/>
          <w:lang w:eastAsia="zh-TW"/>
        </w:rPr>
      </w:pPr>
      <w:hyperlink w:anchor="_Toc452103804" w:history="1">
        <w:r w:rsidR="000D7C8F" w:rsidRPr="00570ED5">
          <w:rPr>
            <w:rStyle w:val="Hyperlink"/>
          </w:rPr>
          <w:t>Yammer Enterprise</w:t>
        </w:r>
        <w:r w:rsidR="000D7C8F">
          <w:tab/>
        </w:r>
        <w:r w:rsidR="000D7C8F">
          <w:fldChar w:fldCharType="begin"/>
        </w:r>
        <w:r w:rsidR="000D7C8F">
          <w:instrText xml:space="preserve"> PAGEREF _Toc452103804 \h </w:instrText>
        </w:r>
        <w:r w:rsidR="000D7C8F">
          <w:fldChar w:fldCharType="separate"/>
        </w:r>
        <w:r w:rsidR="000D7C8F">
          <w:t>72</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05" w:history="1">
        <w:r w:rsidR="000D7C8F" w:rsidRPr="00570ED5">
          <w:rPr>
            <w:rStyle w:val="Hyperlink"/>
            <w:noProof/>
          </w:rPr>
          <w:t>Glossario</w:t>
        </w:r>
        <w:r w:rsidR="000D7C8F">
          <w:rPr>
            <w:noProof/>
          </w:rPr>
          <w:tab/>
        </w:r>
        <w:r w:rsidR="000D7C8F">
          <w:rPr>
            <w:noProof/>
          </w:rPr>
          <w:fldChar w:fldCharType="begin"/>
        </w:r>
        <w:r w:rsidR="000D7C8F">
          <w:rPr>
            <w:noProof/>
          </w:rPr>
          <w:instrText xml:space="preserve"> PAGEREF _Toc452103805 \h </w:instrText>
        </w:r>
        <w:r w:rsidR="000D7C8F">
          <w:rPr>
            <w:noProof/>
          </w:rPr>
        </w:r>
        <w:r w:rsidR="000D7C8F">
          <w:rPr>
            <w:noProof/>
          </w:rPr>
          <w:fldChar w:fldCharType="separate"/>
        </w:r>
        <w:r w:rsidR="000D7C8F">
          <w:rPr>
            <w:noProof/>
          </w:rPr>
          <w:t>73</w:t>
        </w:r>
        <w:r w:rsidR="000D7C8F">
          <w:rPr>
            <w:noProof/>
          </w:rPr>
          <w:fldChar w:fldCharType="end"/>
        </w:r>
      </w:hyperlink>
    </w:p>
    <w:p w:rsidR="000D7C8F" w:rsidRDefault="00B73F09">
      <w:pPr>
        <w:pStyle w:val="TOC2"/>
        <w:rPr>
          <w:rFonts w:eastAsiaTheme="minorEastAsia"/>
          <w:smallCaps w:val="0"/>
          <w:sz w:val="22"/>
          <w:lang w:eastAsia="zh-TW"/>
        </w:rPr>
      </w:pPr>
      <w:hyperlink w:anchor="_Toc452103806" w:history="1">
        <w:r w:rsidR="000D7C8F" w:rsidRPr="00570ED5">
          <w:rPr>
            <w:rStyle w:val="Hyperlink"/>
          </w:rPr>
          <w:t>Attributi</w:t>
        </w:r>
        <w:r w:rsidR="000D7C8F">
          <w:tab/>
        </w:r>
        <w:r w:rsidR="000D7C8F">
          <w:fldChar w:fldCharType="begin"/>
        </w:r>
        <w:r w:rsidR="000D7C8F">
          <w:instrText xml:space="preserve"> PAGEREF _Toc452103806 \h </w:instrText>
        </w:r>
        <w:r w:rsidR="000D7C8F">
          <w:fldChar w:fldCharType="separate"/>
        </w:r>
        <w:r w:rsidR="000D7C8F">
          <w:t>73</w:t>
        </w:r>
        <w:r w:rsidR="000D7C8F">
          <w:fldChar w:fldCharType="end"/>
        </w:r>
      </w:hyperlink>
    </w:p>
    <w:p w:rsidR="000D7C8F" w:rsidRDefault="00B73F09">
      <w:pPr>
        <w:pStyle w:val="TOC2"/>
        <w:rPr>
          <w:rFonts w:eastAsiaTheme="minorEastAsia"/>
          <w:smallCaps w:val="0"/>
          <w:sz w:val="22"/>
          <w:lang w:eastAsia="zh-TW"/>
        </w:rPr>
      </w:pPr>
      <w:hyperlink w:anchor="_Toc452103807" w:history="1">
        <w:r w:rsidR="000D7C8F" w:rsidRPr="00570ED5">
          <w:rPr>
            <w:rStyle w:val="Hyperlink"/>
          </w:rPr>
          <w:t>Valori delle Celle</w:t>
        </w:r>
        <w:r w:rsidR="000D7C8F">
          <w:tab/>
        </w:r>
        <w:r w:rsidR="000D7C8F">
          <w:fldChar w:fldCharType="begin"/>
        </w:r>
        <w:r w:rsidR="000D7C8F">
          <w:instrText xml:space="preserve"> PAGEREF _Toc452103807 \h </w:instrText>
        </w:r>
        <w:r w:rsidR="000D7C8F">
          <w:fldChar w:fldCharType="separate"/>
        </w:r>
        <w:r w:rsidR="000D7C8F">
          <w:t>74</w:t>
        </w:r>
        <w:r w:rsidR="000D7C8F">
          <w:fldChar w:fldCharType="end"/>
        </w:r>
      </w:hyperlink>
    </w:p>
    <w:p w:rsidR="000D7C8F" w:rsidRDefault="00B73F09">
      <w:pPr>
        <w:pStyle w:val="TOC2"/>
        <w:rPr>
          <w:rFonts w:eastAsiaTheme="minorEastAsia"/>
          <w:smallCaps w:val="0"/>
          <w:sz w:val="22"/>
          <w:lang w:eastAsia="zh-TW"/>
        </w:rPr>
      </w:pPr>
      <w:hyperlink w:anchor="_Toc452103808" w:history="1">
        <w:r w:rsidR="000D7C8F" w:rsidRPr="00570ED5">
          <w:rPr>
            <w:rStyle w:val="Hyperlink"/>
          </w:rPr>
          <w:t>Intestazioni Colonne</w:t>
        </w:r>
        <w:r w:rsidR="000D7C8F">
          <w:tab/>
        </w:r>
        <w:r w:rsidR="000D7C8F">
          <w:fldChar w:fldCharType="begin"/>
        </w:r>
        <w:r w:rsidR="000D7C8F">
          <w:instrText xml:space="preserve"> PAGEREF _Toc452103808 \h </w:instrText>
        </w:r>
        <w:r w:rsidR="000D7C8F">
          <w:fldChar w:fldCharType="separate"/>
        </w:r>
        <w:r w:rsidR="000D7C8F">
          <w:t>75</w:t>
        </w:r>
        <w:r w:rsidR="000D7C8F">
          <w:fldChar w:fldCharType="end"/>
        </w:r>
      </w:hyperlink>
    </w:p>
    <w:p w:rsidR="000D7C8F" w:rsidRDefault="00B73F09">
      <w:pPr>
        <w:pStyle w:val="TOC2"/>
        <w:rPr>
          <w:rFonts w:eastAsiaTheme="minorEastAsia"/>
          <w:smallCaps w:val="0"/>
          <w:sz w:val="22"/>
          <w:lang w:eastAsia="zh-TW"/>
        </w:rPr>
      </w:pPr>
      <w:hyperlink w:anchor="_Toc452103809" w:history="1">
        <w:r w:rsidR="000D7C8F" w:rsidRPr="00570ED5">
          <w:rPr>
            <w:rStyle w:val="Hyperlink"/>
          </w:rPr>
          <w:t>Definizioni</w:t>
        </w:r>
        <w:r w:rsidR="000D7C8F">
          <w:tab/>
        </w:r>
        <w:r w:rsidR="000D7C8F">
          <w:fldChar w:fldCharType="begin"/>
        </w:r>
        <w:r w:rsidR="000D7C8F">
          <w:instrText xml:space="preserve"> PAGEREF _Toc452103809 \h </w:instrText>
        </w:r>
        <w:r w:rsidR="000D7C8F">
          <w:fldChar w:fldCharType="separate"/>
        </w:r>
        <w:r w:rsidR="000D7C8F">
          <w:t>75</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10" w:history="1">
        <w:r w:rsidR="000D7C8F" w:rsidRPr="00570ED5">
          <w:rPr>
            <w:rStyle w:val="Hyperlink"/>
            <w:noProof/>
          </w:rPr>
          <w:t>Appendice A - Licenze Equivalenti a Licenze CAL/ML</w:t>
        </w:r>
        <w:r w:rsidR="000D7C8F">
          <w:rPr>
            <w:noProof/>
          </w:rPr>
          <w:tab/>
        </w:r>
        <w:r w:rsidR="000D7C8F">
          <w:rPr>
            <w:noProof/>
          </w:rPr>
          <w:fldChar w:fldCharType="begin"/>
        </w:r>
        <w:r w:rsidR="000D7C8F">
          <w:rPr>
            <w:noProof/>
          </w:rPr>
          <w:instrText xml:space="preserve"> PAGEREF _Toc452103810 \h </w:instrText>
        </w:r>
        <w:r w:rsidR="000D7C8F">
          <w:rPr>
            <w:noProof/>
          </w:rPr>
        </w:r>
        <w:r w:rsidR="000D7C8F">
          <w:rPr>
            <w:noProof/>
          </w:rPr>
          <w:fldChar w:fldCharType="separate"/>
        </w:r>
        <w:r w:rsidR="000D7C8F">
          <w:rPr>
            <w:noProof/>
          </w:rPr>
          <w:t>78</w:t>
        </w:r>
        <w:r w:rsidR="000D7C8F">
          <w:rPr>
            <w:noProof/>
          </w:rPr>
          <w:fldChar w:fldCharType="end"/>
        </w:r>
      </w:hyperlink>
    </w:p>
    <w:p w:rsidR="000D7C8F" w:rsidRDefault="00B73F09">
      <w:pPr>
        <w:pStyle w:val="TOC1"/>
        <w:rPr>
          <w:rFonts w:eastAsiaTheme="minorEastAsia"/>
          <w:b w:val="0"/>
          <w:caps w:val="0"/>
          <w:noProof/>
          <w:sz w:val="22"/>
          <w:szCs w:val="22"/>
          <w:lang w:eastAsia="zh-TW"/>
        </w:rPr>
      </w:pPr>
      <w:hyperlink w:anchor="_Toc452103811" w:history="1">
        <w:r w:rsidR="000D7C8F" w:rsidRPr="00570ED5">
          <w:rPr>
            <w:rStyle w:val="Hyperlink"/>
            <w:noProof/>
          </w:rPr>
          <w:t>Appendice B - Software Assurance</w:t>
        </w:r>
        <w:r w:rsidR="000D7C8F">
          <w:rPr>
            <w:noProof/>
          </w:rPr>
          <w:tab/>
        </w:r>
        <w:r w:rsidR="000D7C8F">
          <w:rPr>
            <w:noProof/>
          </w:rPr>
          <w:fldChar w:fldCharType="begin"/>
        </w:r>
        <w:r w:rsidR="000D7C8F">
          <w:rPr>
            <w:noProof/>
          </w:rPr>
          <w:instrText xml:space="preserve"> PAGEREF _Toc452103811 \h </w:instrText>
        </w:r>
        <w:r w:rsidR="000D7C8F">
          <w:rPr>
            <w:noProof/>
          </w:rPr>
        </w:r>
        <w:r w:rsidR="000D7C8F">
          <w:rPr>
            <w:noProof/>
          </w:rPr>
          <w:fldChar w:fldCharType="separate"/>
        </w:r>
        <w:r w:rsidR="000D7C8F">
          <w:rPr>
            <w:noProof/>
          </w:rPr>
          <w:t>79</w:t>
        </w:r>
        <w:r w:rsidR="000D7C8F">
          <w:rPr>
            <w:noProof/>
          </w:rPr>
          <w:fldChar w:fldCharType="end"/>
        </w:r>
      </w:hyperlink>
    </w:p>
    <w:p w:rsidR="000D7C8F" w:rsidRDefault="00B73F09">
      <w:pPr>
        <w:pStyle w:val="TOC2"/>
        <w:rPr>
          <w:rFonts w:eastAsiaTheme="minorEastAsia"/>
          <w:smallCaps w:val="0"/>
          <w:sz w:val="22"/>
          <w:lang w:eastAsia="zh-TW"/>
        </w:rPr>
      </w:pPr>
      <w:hyperlink w:anchor="_Toc452103812" w:history="1">
        <w:r w:rsidR="000D7C8F" w:rsidRPr="00570ED5">
          <w:rPr>
            <w:rStyle w:val="Hyperlink"/>
          </w:rPr>
          <w:t>Acquisto di Software Assurance</w:t>
        </w:r>
        <w:r w:rsidR="000D7C8F">
          <w:tab/>
        </w:r>
        <w:r w:rsidR="000D7C8F">
          <w:fldChar w:fldCharType="begin"/>
        </w:r>
        <w:r w:rsidR="000D7C8F">
          <w:instrText xml:space="preserve"> PAGEREF _Toc452103812 \h </w:instrText>
        </w:r>
        <w:r w:rsidR="000D7C8F">
          <w:fldChar w:fldCharType="separate"/>
        </w:r>
        <w:r w:rsidR="000D7C8F">
          <w:t>79</w:t>
        </w:r>
        <w:r w:rsidR="000D7C8F">
          <w:fldChar w:fldCharType="end"/>
        </w:r>
      </w:hyperlink>
    </w:p>
    <w:p w:rsidR="000D7C8F" w:rsidRDefault="00B73F09">
      <w:pPr>
        <w:pStyle w:val="TOC2"/>
        <w:rPr>
          <w:rFonts w:eastAsiaTheme="minorEastAsia"/>
          <w:smallCaps w:val="0"/>
          <w:sz w:val="22"/>
          <w:lang w:eastAsia="zh-TW"/>
        </w:rPr>
      </w:pPr>
      <w:hyperlink w:anchor="_Toc452103813" w:history="1">
        <w:r w:rsidR="000D7C8F" w:rsidRPr="00570ED5">
          <w:rPr>
            <w:rStyle w:val="Hyperlink"/>
          </w:rPr>
          <w:t>Rinnovo di Software Assurance</w:t>
        </w:r>
        <w:r w:rsidR="000D7C8F">
          <w:tab/>
        </w:r>
        <w:r w:rsidR="000D7C8F">
          <w:fldChar w:fldCharType="begin"/>
        </w:r>
        <w:r w:rsidR="000D7C8F">
          <w:instrText xml:space="preserve"> PAGEREF _Toc452103813 \h </w:instrText>
        </w:r>
        <w:r w:rsidR="000D7C8F">
          <w:fldChar w:fldCharType="separate"/>
        </w:r>
        <w:r w:rsidR="000D7C8F">
          <w:t>79</w:t>
        </w:r>
        <w:r w:rsidR="000D7C8F">
          <w:fldChar w:fldCharType="end"/>
        </w:r>
      </w:hyperlink>
    </w:p>
    <w:p w:rsidR="000D7C8F" w:rsidRDefault="00B73F09">
      <w:pPr>
        <w:pStyle w:val="TOC2"/>
        <w:rPr>
          <w:rFonts w:eastAsiaTheme="minorEastAsia"/>
          <w:smallCaps w:val="0"/>
          <w:sz w:val="22"/>
          <w:lang w:eastAsia="zh-TW"/>
        </w:rPr>
      </w:pPr>
      <w:hyperlink w:anchor="_Toc452103814" w:history="1">
        <w:r w:rsidR="000D7C8F" w:rsidRPr="00570ED5">
          <w:rPr>
            <w:rStyle w:val="Hyperlink"/>
          </w:rPr>
          <w:t>Licenza di Migrazione per Prodotti Interrotti o End-of-Life</w:t>
        </w:r>
        <w:r w:rsidR="000D7C8F">
          <w:tab/>
        </w:r>
        <w:r w:rsidR="000D7C8F">
          <w:fldChar w:fldCharType="begin"/>
        </w:r>
        <w:r w:rsidR="000D7C8F">
          <w:instrText xml:space="preserve"> PAGEREF _Toc452103814 \h </w:instrText>
        </w:r>
        <w:r w:rsidR="000D7C8F">
          <w:fldChar w:fldCharType="separate"/>
        </w:r>
        <w:r w:rsidR="000D7C8F">
          <w:t>80</w:t>
        </w:r>
        <w:r w:rsidR="000D7C8F">
          <w:fldChar w:fldCharType="end"/>
        </w:r>
      </w:hyperlink>
    </w:p>
    <w:p w:rsidR="000D7C8F" w:rsidRDefault="00B73F09">
      <w:pPr>
        <w:pStyle w:val="TOC2"/>
        <w:rPr>
          <w:rFonts w:eastAsiaTheme="minorEastAsia"/>
          <w:smallCaps w:val="0"/>
          <w:sz w:val="22"/>
          <w:lang w:eastAsia="zh-TW"/>
        </w:rPr>
      </w:pPr>
      <w:hyperlink w:anchor="_Toc452103815" w:history="1">
        <w:r w:rsidR="000D7C8F" w:rsidRPr="00570ED5">
          <w:rPr>
            <w:rStyle w:val="Hyperlink"/>
          </w:rPr>
          <w:t>Vantaggi di Software Assurance</w:t>
        </w:r>
        <w:r w:rsidR="000D7C8F">
          <w:tab/>
        </w:r>
        <w:r w:rsidR="000D7C8F">
          <w:fldChar w:fldCharType="begin"/>
        </w:r>
        <w:r w:rsidR="000D7C8F">
          <w:instrText xml:space="preserve"> PAGEREF _Toc452103815 \h </w:instrText>
        </w:r>
        <w:r w:rsidR="000D7C8F">
          <w:fldChar w:fldCharType="separate"/>
        </w:r>
        <w:r w:rsidR="000D7C8F">
          <w:t>80</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16" w:history="1">
        <w:r w:rsidR="000D7C8F" w:rsidRPr="00570ED5">
          <w:rPr>
            <w:rStyle w:val="Hyperlink"/>
            <w:noProof/>
          </w:rPr>
          <w:t>Appendice C - Servizi Professionali</w:t>
        </w:r>
        <w:r w:rsidR="000D7C8F">
          <w:rPr>
            <w:noProof/>
          </w:rPr>
          <w:tab/>
        </w:r>
        <w:r w:rsidR="000D7C8F">
          <w:rPr>
            <w:noProof/>
          </w:rPr>
          <w:fldChar w:fldCharType="begin"/>
        </w:r>
        <w:r w:rsidR="000D7C8F">
          <w:rPr>
            <w:noProof/>
          </w:rPr>
          <w:instrText xml:space="preserve"> PAGEREF _Toc452103816 \h </w:instrText>
        </w:r>
        <w:r w:rsidR="000D7C8F">
          <w:rPr>
            <w:noProof/>
          </w:rPr>
        </w:r>
        <w:r w:rsidR="000D7C8F">
          <w:rPr>
            <w:noProof/>
          </w:rPr>
          <w:fldChar w:fldCharType="separate"/>
        </w:r>
        <w:r w:rsidR="000D7C8F">
          <w:rPr>
            <w:noProof/>
          </w:rPr>
          <w:t>91</w:t>
        </w:r>
        <w:r w:rsidR="000D7C8F">
          <w:rPr>
            <w:noProof/>
          </w:rPr>
          <w:fldChar w:fldCharType="end"/>
        </w:r>
      </w:hyperlink>
    </w:p>
    <w:p w:rsidR="000D7C8F" w:rsidRDefault="00B73F09">
      <w:pPr>
        <w:pStyle w:val="TOC2"/>
        <w:rPr>
          <w:rFonts w:eastAsiaTheme="minorEastAsia"/>
          <w:smallCaps w:val="0"/>
          <w:sz w:val="22"/>
          <w:lang w:eastAsia="zh-TW"/>
        </w:rPr>
      </w:pPr>
      <w:hyperlink w:anchor="_Toc452103817" w:history="1">
        <w:r w:rsidR="000D7C8F" w:rsidRPr="00570ED5">
          <w:rPr>
            <w:rStyle w:val="Hyperlink"/>
          </w:rPr>
          <w:t>Offerte di Supporto Tecnico Microsoft Premier</w:t>
        </w:r>
        <w:r w:rsidR="000D7C8F">
          <w:tab/>
        </w:r>
        <w:r w:rsidR="000D7C8F">
          <w:fldChar w:fldCharType="begin"/>
        </w:r>
        <w:r w:rsidR="000D7C8F">
          <w:instrText xml:space="preserve"> PAGEREF _Toc452103817 \h </w:instrText>
        </w:r>
        <w:r w:rsidR="000D7C8F">
          <w:fldChar w:fldCharType="separate"/>
        </w:r>
        <w:r w:rsidR="000D7C8F">
          <w:t>91</w:t>
        </w:r>
        <w:r w:rsidR="000D7C8F">
          <w:fldChar w:fldCharType="end"/>
        </w:r>
      </w:hyperlink>
    </w:p>
    <w:p w:rsidR="000D7C8F" w:rsidRDefault="00B73F09">
      <w:pPr>
        <w:pStyle w:val="TOC2"/>
        <w:rPr>
          <w:rFonts w:eastAsiaTheme="minorEastAsia"/>
          <w:smallCaps w:val="0"/>
          <w:sz w:val="22"/>
          <w:lang w:eastAsia="zh-TW"/>
        </w:rPr>
      </w:pPr>
      <w:hyperlink w:anchor="_Toc452103818" w:history="1">
        <w:r w:rsidR="000D7C8F" w:rsidRPr="00570ED5">
          <w:rPr>
            <w:rStyle w:val="Hyperlink"/>
          </w:rPr>
          <w:t>Offerte per il Programma Microsoft Enterprise Strategy</w:t>
        </w:r>
        <w:r w:rsidR="000D7C8F">
          <w:tab/>
        </w:r>
        <w:r w:rsidR="000D7C8F">
          <w:fldChar w:fldCharType="begin"/>
        </w:r>
        <w:r w:rsidR="000D7C8F">
          <w:instrText xml:space="preserve"> PAGEREF _Toc452103818 \h </w:instrText>
        </w:r>
        <w:r w:rsidR="000D7C8F">
          <w:fldChar w:fldCharType="separate"/>
        </w:r>
        <w:r w:rsidR="000D7C8F">
          <w:t>92</w:t>
        </w:r>
        <w:r w:rsidR="000D7C8F">
          <w:fldChar w:fldCharType="end"/>
        </w:r>
      </w:hyperlink>
    </w:p>
    <w:p w:rsidR="000D7C8F" w:rsidRDefault="00B73F09">
      <w:pPr>
        <w:pStyle w:val="TOC2"/>
        <w:rPr>
          <w:rFonts w:eastAsiaTheme="minorEastAsia"/>
          <w:smallCaps w:val="0"/>
          <w:sz w:val="22"/>
          <w:lang w:eastAsia="zh-TW"/>
        </w:rPr>
      </w:pPr>
      <w:hyperlink w:anchor="_Toc452103819" w:history="1">
        <w:r w:rsidR="000D7C8F" w:rsidRPr="00570ED5">
          <w:rPr>
            <w:rStyle w:val="Hyperlink"/>
          </w:rPr>
          <w:t>Offerte Sales Productivity Accelerator</w:t>
        </w:r>
        <w:r w:rsidR="000D7C8F">
          <w:tab/>
        </w:r>
        <w:r w:rsidR="000D7C8F">
          <w:fldChar w:fldCharType="begin"/>
        </w:r>
        <w:r w:rsidR="000D7C8F">
          <w:instrText xml:space="preserve"> PAGEREF _Toc452103819 \h </w:instrText>
        </w:r>
        <w:r w:rsidR="000D7C8F">
          <w:fldChar w:fldCharType="separate"/>
        </w:r>
        <w:r w:rsidR="000D7C8F">
          <w:t>92</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20" w:history="1">
        <w:r w:rsidR="000D7C8F" w:rsidRPr="00570ED5">
          <w:rPr>
            <w:rStyle w:val="Hyperlink"/>
            <w:noProof/>
          </w:rPr>
          <w:t>Appendice D - Condizioni Supplementari del Contratto relativo al Programma</w:t>
        </w:r>
        <w:r w:rsidR="000D7C8F">
          <w:rPr>
            <w:noProof/>
          </w:rPr>
          <w:tab/>
        </w:r>
        <w:r w:rsidR="000D7C8F">
          <w:rPr>
            <w:noProof/>
          </w:rPr>
          <w:fldChar w:fldCharType="begin"/>
        </w:r>
        <w:r w:rsidR="000D7C8F">
          <w:rPr>
            <w:noProof/>
          </w:rPr>
          <w:instrText xml:space="preserve"> PAGEREF _Toc452103820 \h </w:instrText>
        </w:r>
        <w:r w:rsidR="000D7C8F">
          <w:rPr>
            <w:noProof/>
          </w:rPr>
        </w:r>
        <w:r w:rsidR="000D7C8F">
          <w:rPr>
            <w:noProof/>
          </w:rPr>
          <w:fldChar w:fldCharType="separate"/>
        </w:r>
        <w:r w:rsidR="000D7C8F">
          <w:rPr>
            <w:noProof/>
          </w:rPr>
          <w:t>94</w:t>
        </w:r>
        <w:r w:rsidR="000D7C8F">
          <w:rPr>
            <w:noProof/>
          </w:rPr>
          <w:fldChar w:fldCharType="end"/>
        </w:r>
      </w:hyperlink>
    </w:p>
    <w:p w:rsidR="000D7C8F" w:rsidRDefault="00B73F09">
      <w:pPr>
        <w:pStyle w:val="TOC2"/>
        <w:rPr>
          <w:rFonts w:eastAsiaTheme="minorEastAsia"/>
          <w:smallCaps w:val="0"/>
          <w:sz w:val="22"/>
          <w:lang w:eastAsia="zh-TW"/>
        </w:rPr>
      </w:pPr>
      <w:hyperlink w:anchor="_Toc452103821" w:history="1">
        <w:r w:rsidR="000D7C8F" w:rsidRPr="00570ED5">
          <w:rPr>
            <w:rStyle w:val="Hyperlink"/>
          </w:rPr>
          <w:t>Condizioni Supplementari per il Programma Select Plus</w:t>
        </w:r>
        <w:r w:rsidR="000D7C8F">
          <w:tab/>
        </w:r>
        <w:r w:rsidR="000D7C8F">
          <w:fldChar w:fldCharType="begin"/>
        </w:r>
        <w:r w:rsidR="000D7C8F">
          <w:instrText xml:space="preserve"> PAGEREF _Toc452103821 \h </w:instrText>
        </w:r>
        <w:r w:rsidR="000D7C8F">
          <w:fldChar w:fldCharType="separate"/>
        </w:r>
        <w:r w:rsidR="000D7C8F">
          <w:t>94</w:t>
        </w:r>
        <w:r w:rsidR="000D7C8F">
          <w:fldChar w:fldCharType="end"/>
        </w:r>
      </w:hyperlink>
    </w:p>
    <w:p w:rsidR="000D7C8F" w:rsidRDefault="00B73F09">
      <w:pPr>
        <w:pStyle w:val="TOC2"/>
        <w:rPr>
          <w:rFonts w:eastAsiaTheme="minorEastAsia"/>
          <w:smallCaps w:val="0"/>
          <w:sz w:val="22"/>
          <w:lang w:eastAsia="zh-TW"/>
        </w:rPr>
      </w:pPr>
      <w:hyperlink w:anchor="_Toc452103822" w:history="1">
        <w:r w:rsidR="000D7C8F" w:rsidRPr="00570ED5">
          <w:rPr>
            <w:rStyle w:val="Hyperlink"/>
          </w:rPr>
          <w:t>Definizione di Gestione per i Dispositivi Qualificati</w:t>
        </w:r>
        <w:r w:rsidR="000D7C8F">
          <w:tab/>
        </w:r>
        <w:r w:rsidR="000D7C8F">
          <w:fldChar w:fldCharType="begin"/>
        </w:r>
        <w:r w:rsidR="000D7C8F">
          <w:instrText xml:space="preserve"> PAGEREF _Toc452103822 \h </w:instrText>
        </w:r>
        <w:r w:rsidR="000D7C8F">
          <w:fldChar w:fldCharType="separate"/>
        </w:r>
        <w:r w:rsidR="000D7C8F">
          <w:t>94</w:t>
        </w:r>
        <w:r w:rsidR="000D7C8F">
          <w:fldChar w:fldCharType="end"/>
        </w:r>
      </w:hyperlink>
    </w:p>
    <w:p w:rsidR="000D7C8F" w:rsidRDefault="00B73F09">
      <w:pPr>
        <w:pStyle w:val="TOC2"/>
        <w:rPr>
          <w:rFonts w:eastAsiaTheme="minorEastAsia"/>
          <w:smallCaps w:val="0"/>
          <w:sz w:val="22"/>
          <w:lang w:eastAsia="zh-TW"/>
        </w:rPr>
      </w:pPr>
      <w:hyperlink w:anchor="_Toc452103823" w:history="1">
        <w:r w:rsidR="000D7C8F" w:rsidRPr="00570ED5">
          <w:rPr>
            <w:rStyle w:val="Hyperlink"/>
          </w:rPr>
          <w:t>Servizi Online dei Programmi Open</w:t>
        </w:r>
        <w:r w:rsidR="000D7C8F">
          <w:tab/>
        </w:r>
        <w:r w:rsidR="000D7C8F">
          <w:fldChar w:fldCharType="begin"/>
        </w:r>
        <w:r w:rsidR="000D7C8F">
          <w:instrText xml:space="preserve"> PAGEREF _Toc452103823 \h </w:instrText>
        </w:r>
        <w:r w:rsidR="000D7C8F">
          <w:fldChar w:fldCharType="separate"/>
        </w:r>
        <w:r w:rsidR="000D7C8F">
          <w:t>94</w:t>
        </w:r>
        <w:r w:rsidR="000D7C8F">
          <w:fldChar w:fldCharType="end"/>
        </w:r>
      </w:hyperlink>
    </w:p>
    <w:p w:rsidR="000D7C8F" w:rsidRDefault="00B73F09">
      <w:pPr>
        <w:pStyle w:val="TOC2"/>
        <w:rPr>
          <w:rFonts w:eastAsiaTheme="minorEastAsia"/>
          <w:smallCaps w:val="0"/>
          <w:sz w:val="22"/>
          <w:lang w:eastAsia="zh-TW"/>
        </w:rPr>
      </w:pPr>
      <w:hyperlink w:anchor="_Toc452103824" w:history="1">
        <w:r w:rsidR="000D7C8F" w:rsidRPr="00570ED5">
          <w:rPr>
            <w:rStyle w:val="Hyperlink"/>
          </w:rPr>
          <w:t>Condizioni Supplementari per i Contratti di Servizi Professionali - Legacy</w:t>
        </w:r>
        <w:r w:rsidR="000D7C8F">
          <w:tab/>
        </w:r>
        <w:r w:rsidR="000D7C8F">
          <w:fldChar w:fldCharType="begin"/>
        </w:r>
        <w:r w:rsidR="000D7C8F">
          <w:instrText xml:space="preserve"> PAGEREF _Toc452103824 \h </w:instrText>
        </w:r>
        <w:r w:rsidR="000D7C8F">
          <w:fldChar w:fldCharType="separate"/>
        </w:r>
        <w:r w:rsidR="000D7C8F">
          <w:t>94</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25" w:history="1">
        <w:r w:rsidR="000D7C8F" w:rsidRPr="00570ED5">
          <w:rPr>
            <w:rStyle w:val="Hyperlink"/>
            <w:noProof/>
          </w:rPr>
          <w:t>Appendice E - Promozioni</w:t>
        </w:r>
        <w:r w:rsidR="000D7C8F">
          <w:rPr>
            <w:noProof/>
          </w:rPr>
          <w:tab/>
        </w:r>
        <w:r w:rsidR="000D7C8F">
          <w:rPr>
            <w:noProof/>
          </w:rPr>
          <w:fldChar w:fldCharType="begin"/>
        </w:r>
        <w:r w:rsidR="000D7C8F">
          <w:rPr>
            <w:noProof/>
          </w:rPr>
          <w:instrText xml:space="preserve"> PAGEREF _Toc452103825 \h </w:instrText>
        </w:r>
        <w:r w:rsidR="000D7C8F">
          <w:rPr>
            <w:noProof/>
          </w:rPr>
        </w:r>
        <w:r w:rsidR="000D7C8F">
          <w:rPr>
            <w:noProof/>
          </w:rPr>
          <w:fldChar w:fldCharType="separate"/>
        </w:r>
        <w:r w:rsidR="000D7C8F">
          <w:rPr>
            <w:noProof/>
          </w:rPr>
          <w:t>96</w:t>
        </w:r>
        <w:r w:rsidR="000D7C8F">
          <w:rPr>
            <w:noProof/>
          </w:rPr>
          <w:fldChar w:fldCharType="end"/>
        </w:r>
      </w:hyperlink>
    </w:p>
    <w:p w:rsidR="000D7C8F" w:rsidRDefault="00B73F09">
      <w:pPr>
        <w:pStyle w:val="TOC2"/>
        <w:rPr>
          <w:rFonts w:eastAsiaTheme="minorEastAsia"/>
          <w:smallCaps w:val="0"/>
          <w:sz w:val="22"/>
          <w:lang w:eastAsia="zh-TW"/>
        </w:rPr>
      </w:pPr>
      <w:hyperlink w:anchor="_Toc452103826" w:history="1">
        <w:r w:rsidR="000D7C8F" w:rsidRPr="00570ED5">
          <w:rPr>
            <w:rStyle w:val="Hyperlink"/>
          </w:rPr>
          <w:t>Promozione di System Center Client Management Suite</w:t>
        </w:r>
        <w:r w:rsidR="000D7C8F">
          <w:tab/>
        </w:r>
        <w:r w:rsidR="000D7C8F">
          <w:fldChar w:fldCharType="begin"/>
        </w:r>
        <w:r w:rsidR="000D7C8F">
          <w:instrText xml:space="preserve"> PAGEREF _Toc452103826 \h </w:instrText>
        </w:r>
        <w:r w:rsidR="000D7C8F">
          <w:fldChar w:fldCharType="separate"/>
        </w:r>
        <w:r w:rsidR="000D7C8F">
          <w:t>96</w:t>
        </w:r>
        <w:r w:rsidR="000D7C8F">
          <w:fldChar w:fldCharType="end"/>
        </w:r>
      </w:hyperlink>
    </w:p>
    <w:p w:rsidR="000D7C8F" w:rsidRDefault="00B73F09">
      <w:pPr>
        <w:pStyle w:val="TOC2"/>
        <w:rPr>
          <w:rFonts w:eastAsiaTheme="minorEastAsia"/>
          <w:smallCaps w:val="0"/>
          <w:sz w:val="22"/>
          <w:lang w:eastAsia="zh-TW"/>
        </w:rPr>
      </w:pPr>
      <w:hyperlink w:anchor="_Toc452103827" w:history="1">
        <w:r w:rsidR="000D7C8F" w:rsidRPr="00570ED5">
          <w:rPr>
            <w:rStyle w:val="Hyperlink"/>
          </w:rPr>
          <w:t>Promozione sulla Capacità di Calcolo di Azure</w:t>
        </w:r>
        <w:r w:rsidR="000D7C8F">
          <w:tab/>
        </w:r>
        <w:r w:rsidR="000D7C8F">
          <w:fldChar w:fldCharType="begin"/>
        </w:r>
        <w:r w:rsidR="000D7C8F">
          <w:instrText xml:space="preserve"> PAGEREF _Toc452103827 \h </w:instrText>
        </w:r>
        <w:r w:rsidR="000D7C8F">
          <w:fldChar w:fldCharType="separate"/>
        </w:r>
        <w:r w:rsidR="000D7C8F">
          <w:t>96</w:t>
        </w:r>
        <w:r w:rsidR="000D7C8F">
          <w:fldChar w:fldCharType="end"/>
        </w:r>
      </w:hyperlink>
    </w:p>
    <w:p w:rsidR="000D7C8F" w:rsidRDefault="00B73F09">
      <w:pPr>
        <w:pStyle w:val="TOC2"/>
        <w:rPr>
          <w:rFonts w:eastAsiaTheme="minorEastAsia"/>
          <w:smallCaps w:val="0"/>
          <w:sz w:val="22"/>
          <w:lang w:eastAsia="zh-TW"/>
        </w:rPr>
      </w:pPr>
      <w:hyperlink w:anchor="_Toc452103828" w:history="1">
        <w:r w:rsidR="000D7C8F" w:rsidRPr="00570ED5">
          <w:rPr>
            <w:rStyle w:val="Hyperlink"/>
          </w:rPr>
          <w:t>Promozione dell’Incentivo all’Utilizzo di Azure</w:t>
        </w:r>
        <w:r w:rsidR="000D7C8F">
          <w:tab/>
        </w:r>
        <w:r w:rsidR="000D7C8F">
          <w:fldChar w:fldCharType="begin"/>
        </w:r>
        <w:r w:rsidR="000D7C8F">
          <w:instrText xml:space="preserve"> PAGEREF _Toc452103828 \h </w:instrText>
        </w:r>
        <w:r w:rsidR="000D7C8F">
          <w:fldChar w:fldCharType="separate"/>
        </w:r>
        <w:r w:rsidR="000D7C8F">
          <w:t>96</w:t>
        </w:r>
        <w:r w:rsidR="000D7C8F">
          <w:fldChar w:fldCharType="end"/>
        </w:r>
      </w:hyperlink>
    </w:p>
    <w:p w:rsidR="000D7C8F" w:rsidRDefault="00B73F09">
      <w:pPr>
        <w:pStyle w:val="TOC2"/>
        <w:rPr>
          <w:rFonts w:eastAsiaTheme="minorEastAsia"/>
          <w:smallCaps w:val="0"/>
          <w:sz w:val="22"/>
          <w:lang w:eastAsia="zh-TW"/>
        </w:rPr>
      </w:pPr>
      <w:hyperlink w:anchor="_Toc452103829" w:history="1">
        <w:r w:rsidR="000D7C8F" w:rsidRPr="00570ED5">
          <w:rPr>
            <w:rStyle w:val="Hyperlink"/>
          </w:rPr>
          <w:t>Promozione del Credito per Azure a Metà Periodo di Validità/al Rinnovo</w:t>
        </w:r>
        <w:r w:rsidR="000D7C8F">
          <w:tab/>
        </w:r>
        <w:r w:rsidR="000D7C8F">
          <w:fldChar w:fldCharType="begin"/>
        </w:r>
        <w:r w:rsidR="000D7C8F">
          <w:instrText xml:space="preserve"> PAGEREF _Toc452103829 \h </w:instrText>
        </w:r>
        <w:r w:rsidR="000D7C8F">
          <w:fldChar w:fldCharType="separate"/>
        </w:r>
        <w:r w:rsidR="000D7C8F">
          <w:t>96</w:t>
        </w:r>
        <w:r w:rsidR="000D7C8F">
          <w:fldChar w:fldCharType="end"/>
        </w:r>
      </w:hyperlink>
    </w:p>
    <w:p w:rsidR="000D7C8F" w:rsidRDefault="00B73F09">
      <w:pPr>
        <w:pStyle w:val="TOC2"/>
        <w:rPr>
          <w:rFonts w:eastAsiaTheme="minorEastAsia"/>
          <w:smallCaps w:val="0"/>
          <w:sz w:val="22"/>
          <w:lang w:eastAsia="zh-TW"/>
        </w:rPr>
      </w:pPr>
      <w:hyperlink w:anchor="_Toc452103830" w:history="1">
        <w:r w:rsidR="000D7C8F" w:rsidRPr="00570ED5">
          <w:rPr>
            <w:rStyle w:val="Hyperlink"/>
          </w:rPr>
          <w:t>Promozione dell’Acquisto Anticipato di Calcolo a Livello Mondiale (MC+CPP ibridi)</w:t>
        </w:r>
        <w:r w:rsidR="000D7C8F">
          <w:tab/>
        </w:r>
        <w:r w:rsidR="000D7C8F">
          <w:fldChar w:fldCharType="begin"/>
        </w:r>
        <w:r w:rsidR="000D7C8F">
          <w:instrText xml:space="preserve"> PAGEREF _Toc452103830 \h </w:instrText>
        </w:r>
        <w:r w:rsidR="000D7C8F">
          <w:fldChar w:fldCharType="separate"/>
        </w:r>
        <w:r w:rsidR="000D7C8F">
          <w:t>96</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31" w:history="1">
        <w:r w:rsidR="000D7C8F" w:rsidRPr="00570ED5">
          <w:rPr>
            <w:rStyle w:val="Hyperlink"/>
            <w:noProof/>
          </w:rPr>
          <w:t>Appendice F: Condizioni per la Matrice di Archiviazione</w:t>
        </w:r>
        <w:r w:rsidR="000D7C8F">
          <w:rPr>
            <w:noProof/>
          </w:rPr>
          <w:tab/>
        </w:r>
        <w:r w:rsidR="000D7C8F">
          <w:rPr>
            <w:noProof/>
          </w:rPr>
          <w:fldChar w:fldCharType="begin"/>
        </w:r>
        <w:r w:rsidR="000D7C8F">
          <w:rPr>
            <w:noProof/>
          </w:rPr>
          <w:instrText xml:space="preserve"> PAGEREF _Toc452103831 \h </w:instrText>
        </w:r>
        <w:r w:rsidR="000D7C8F">
          <w:rPr>
            <w:noProof/>
          </w:rPr>
        </w:r>
        <w:r w:rsidR="000D7C8F">
          <w:rPr>
            <w:noProof/>
          </w:rPr>
          <w:fldChar w:fldCharType="separate"/>
        </w:r>
        <w:r w:rsidR="000D7C8F">
          <w:rPr>
            <w:noProof/>
          </w:rPr>
          <w:t>97</w:t>
        </w:r>
        <w:r w:rsidR="000D7C8F">
          <w:rPr>
            <w:noProof/>
          </w:rPr>
          <w:fldChar w:fldCharType="end"/>
        </w:r>
      </w:hyperlink>
    </w:p>
    <w:p w:rsidR="000D7C8F" w:rsidRDefault="00B73F09">
      <w:pPr>
        <w:pStyle w:val="TOC2"/>
        <w:rPr>
          <w:rFonts w:eastAsiaTheme="minorEastAsia"/>
          <w:smallCaps w:val="0"/>
          <w:sz w:val="22"/>
          <w:lang w:eastAsia="zh-TW"/>
        </w:rPr>
      </w:pPr>
      <w:hyperlink w:anchor="_Toc452103832" w:history="1">
        <w:r w:rsidR="000D7C8F" w:rsidRPr="00570ED5">
          <w:rPr>
            <w:rStyle w:val="Hyperlink"/>
          </w:rPr>
          <w:t>Disponibilità</w:t>
        </w:r>
        <w:r w:rsidR="000D7C8F">
          <w:tab/>
        </w:r>
        <w:r w:rsidR="000D7C8F">
          <w:fldChar w:fldCharType="begin"/>
        </w:r>
        <w:r w:rsidR="000D7C8F">
          <w:instrText xml:space="preserve"> PAGEREF _Toc452103832 \h </w:instrText>
        </w:r>
        <w:r w:rsidR="000D7C8F">
          <w:fldChar w:fldCharType="separate"/>
        </w:r>
        <w:r w:rsidR="000D7C8F">
          <w:t>97</w:t>
        </w:r>
        <w:r w:rsidR="000D7C8F">
          <w:fldChar w:fldCharType="end"/>
        </w:r>
      </w:hyperlink>
    </w:p>
    <w:p w:rsidR="000D7C8F" w:rsidRDefault="00B73F09">
      <w:pPr>
        <w:pStyle w:val="TOC2"/>
        <w:rPr>
          <w:rFonts w:eastAsiaTheme="minorEastAsia"/>
          <w:smallCaps w:val="0"/>
          <w:sz w:val="22"/>
          <w:lang w:eastAsia="zh-TW"/>
        </w:rPr>
      </w:pPr>
      <w:hyperlink w:anchor="_Toc452103833" w:history="1">
        <w:r w:rsidR="000D7C8F" w:rsidRPr="00570ED5">
          <w:rPr>
            <w:rStyle w:val="Hyperlink"/>
          </w:rPr>
          <w:t>Spedizione e Titolarità</w:t>
        </w:r>
        <w:r w:rsidR="000D7C8F">
          <w:tab/>
        </w:r>
        <w:r w:rsidR="000D7C8F">
          <w:fldChar w:fldCharType="begin"/>
        </w:r>
        <w:r w:rsidR="000D7C8F">
          <w:instrText xml:space="preserve"> PAGEREF _Toc452103833 \h </w:instrText>
        </w:r>
        <w:r w:rsidR="000D7C8F">
          <w:fldChar w:fldCharType="separate"/>
        </w:r>
        <w:r w:rsidR="000D7C8F">
          <w:t>97</w:t>
        </w:r>
        <w:r w:rsidR="000D7C8F">
          <w:fldChar w:fldCharType="end"/>
        </w:r>
      </w:hyperlink>
    </w:p>
    <w:p w:rsidR="000D7C8F" w:rsidRDefault="00B73F09">
      <w:pPr>
        <w:pStyle w:val="TOC2"/>
        <w:rPr>
          <w:rFonts w:eastAsiaTheme="minorEastAsia"/>
          <w:smallCaps w:val="0"/>
          <w:sz w:val="22"/>
          <w:lang w:eastAsia="zh-TW"/>
        </w:rPr>
      </w:pPr>
      <w:hyperlink w:anchor="_Toc452103834" w:history="1">
        <w:r w:rsidR="000D7C8F" w:rsidRPr="00570ED5">
          <w:rPr>
            <w:rStyle w:val="Hyperlink"/>
          </w:rPr>
          <w:t>Software della Matrice di Archiviazione</w:t>
        </w:r>
        <w:r w:rsidR="000D7C8F">
          <w:tab/>
        </w:r>
        <w:r w:rsidR="000D7C8F">
          <w:fldChar w:fldCharType="begin"/>
        </w:r>
        <w:r w:rsidR="000D7C8F">
          <w:instrText xml:space="preserve"> PAGEREF _Toc452103834 \h </w:instrText>
        </w:r>
        <w:r w:rsidR="000D7C8F">
          <w:fldChar w:fldCharType="separate"/>
        </w:r>
        <w:r w:rsidR="000D7C8F">
          <w:t>97</w:t>
        </w:r>
        <w:r w:rsidR="000D7C8F">
          <w:fldChar w:fldCharType="end"/>
        </w:r>
      </w:hyperlink>
    </w:p>
    <w:p w:rsidR="000D7C8F" w:rsidRDefault="00B73F09">
      <w:pPr>
        <w:pStyle w:val="TOC2"/>
        <w:rPr>
          <w:rFonts w:eastAsiaTheme="minorEastAsia"/>
          <w:smallCaps w:val="0"/>
          <w:sz w:val="22"/>
          <w:lang w:eastAsia="zh-TW"/>
        </w:rPr>
      </w:pPr>
      <w:hyperlink w:anchor="_Toc452103835" w:history="1">
        <w:r w:rsidR="000D7C8F" w:rsidRPr="00570ED5">
          <w:rPr>
            <w:rStyle w:val="Hyperlink"/>
          </w:rPr>
          <w:t>Garanzia Limitata dell’Hardware</w:t>
        </w:r>
        <w:r w:rsidR="000D7C8F">
          <w:tab/>
        </w:r>
        <w:r w:rsidR="000D7C8F">
          <w:fldChar w:fldCharType="begin"/>
        </w:r>
        <w:r w:rsidR="000D7C8F">
          <w:instrText xml:space="preserve"> PAGEREF _Toc452103835 \h </w:instrText>
        </w:r>
        <w:r w:rsidR="000D7C8F">
          <w:fldChar w:fldCharType="separate"/>
        </w:r>
        <w:r w:rsidR="000D7C8F">
          <w:t>97</w:t>
        </w:r>
        <w:r w:rsidR="000D7C8F">
          <w:fldChar w:fldCharType="end"/>
        </w:r>
      </w:hyperlink>
    </w:p>
    <w:p w:rsidR="000D7C8F" w:rsidRDefault="00B73F09">
      <w:pPr>
        <w:pStyle w:val="TOC2"/>
        <w:rPr>
          <w:rFonts w:eastAsiaTheme="minorEastAsia"/>
          <w:smallCaps w:val="0"/>
          <w:sz w:val="22"/>
          <w:lang w:eastAsia="zh-TW"/>
        </w:rPr>
      </w:pPr>
      <w:hyperlink w:anchor="_Toc452103836" w:history="1">
        <w:r w:rsidR="000D7C8F" w:rsidRPr="00570ED5">
          <w:rPr>
            <w:rStyle w:val="Hyperlink"/>
          </w:rPr>
          <w:t>Indennizzo. Difesa dai reclami aventi ad oggetto le violazioni di diritti di terzi</w:t>
        </w:r>
        <w:r w:rsidR="000D7C8F">
          <w:tab/>
        </w:r>
        <w:r w:rsidR="000D7C8F">
          <w:fldChar w:fldCharType="begin"/>
        </w:r>
        <w:r w:rsidR="000D7C8F">
          <w:instrText xml:space="preserve"> PAGEREF _Toc452103836 \h </w:instrText>
        </w:r>
        <w:r w:rsidR="000D7C8F">
          <w:fldChar w:fldCharType="separate"/>
        </w:r>
        <w:r w:rsidR="000D7C8F">
          <w:t>98</w:t>
        </w:r>
        <w:r w:rsidR="000D7C8F">
          <w:fldChar w:fldCharType="end"/>
        </w:r>
      </w:hyperlink>
    </w:p>
    <w:p w:rsidR="000D7C8F" w:rsidRDefault="00B73F09">
      <w:pPr>
        <w:pStyle w:val="TOC2"/>
        <w:rPr>
          <w:rFonts w:eastAsiaTheme="minorEastAsia"/>
          <w:smallCaps w:val="0"/>
          <w:sz w:val="22"/>
          <w:lang w:eastAsia="zh-TW"/>
        </w:rPr>
      </w:pPr>
      <w:hyperlink w:anchor="_Toc452103837" w:history="1">
        <w:r w:rsidR="000D7C8F" w:rsidRPr="00570ED5">
          <w:rPr>
            <w:rStyle w:val="Hyperlink"/>
          </w:rPr>
          <w:t>Limitazione di Responsabilità</w:t>
        </w:r>
        <w:r w:rsidR="000D7C8F">
          <w:tab/>
        </w:r>
        <w:r w:rsidR="000D7C8F">
          <w:fldChar w:fldCharType="begin"/>
        </w:r>
        <w:r w:rsidR="000D7C8F">
          <w:instrText xml:space="preserve"> PAGEREF _Toc452103837 \h </w:instrText>
        </w:r>
        <w:r w:rsidR="000D7C8F">
          <w:fldChar w:fldCharType="separate"/>
        </w:r>
        <w:r w:rsidR="000D7C8F">
          <w:t>98</w:t>
        </w:r>
        <w:r w:rsidR="000D7C8F">
          <w:fldChar w:fldCharType="end"/>
        </w:r>
      </w:hyperlink>
    </w:p>
    <w:p w:rsidR="000D7C8F" w:rsidRDefault="00B73F09">
      <w:pPr>
        <w:pStyle w:val="TOC2"/>
        <w:rPr>
          <w:rFonts w:eastAsiaTheme="minorEastAsia"/>
          <w:smallCaps w:val="0"/>
          <w:sz w:val="22"/>
          <w:lang w:eastAsia="zh-TW"/>
        </w:rPr>
      </w:pPr>
      <w:hyperlink w:anchor="_Toc452103838" w:history="1">
        <w:r w:rsidR="000D7C8F" w:rsidRPr="00570ED5">
          <w:rPr>
            <w:rStyle w:val="Hyperlink"/>
          </w:rPr>
          <w:t>Leggi sull’Esportazione Vigenti negli Stati Uniti</w:t>
        </w:r>
        <w:r w:rsidR="000D7C8F">
          <w:tab/>
        </w:r>
        <w:r w:rsidR="000D7C8F">
          <w:fldChar w:fldCharType="begin"/>
        </w:r>
        <w:r w:rsidR="000D7C8F">
          <w:instrText xml:space="preserve"> PAGEREF _Toc452103838 \h </w:instrText>
        </w:r>
        <w:r w:rsidR="000D7C8F">
          <w:fldChar w:fldCharType="separate"/>
        </w:r>
        <w:r w:rsidR="000D7C8F">
          <w:t>98</w:t>
        </w:r>
        <w:r w:rsidR="000D7C8F">
          <w:fldChar w:fldCharType="end"/>
        </w:r>
      </w:hyperlink>
    </w:p>
    <w:p w:rsidR="000D7C8F" w:rsidRDefault="00B73F09">
      <w:pPr>
        <w:pStyle w:val="TOC2"/>
        <w:rPr>
          <w:rFonts w:eastAsiaTheme="minorEastAsia"/>
          <w:smallCaps w:val="0"/>
          <w:sz w:val="22"/>
          <w:lang w:eastAsia="zh-TW"/>
        </w:rPr>
      </w:pPr>
      <w:hyperlink w:anchor="_Toc452103839" w:history="1">
        <w:r w:rsidR="000D7C8F" w:rsidRPr="00570ED5">
          <w:rPr>
            <w:rStyle w:val="Hyperlink"/>
          </w:rPr>
          <w:t>Raccolta di Dati di Diagnostica</w:t>
        </w:r>
        <w:r w:rsidR="000D7C8F">
          <w:tab/>
        </w:r>
        <w:r w:rsidR="000D7C8F">
          <w:fldChar w:fldCharType="begin"/>
        </w:r>
        <w:r w:rsidR="000D7C8F">
          <w:instrText xml:space="preserve"> PAGEREF _Toc452103839 \h </w:instrText>
        </w:r>
        <w:r w:rsidR="000D7C8F">
          <w:fldChar w:fldCharType="separate"/>
        </w:r>
        <w:r w:rsidR="000D7C8F">
          <w:t>98</w:t>
        </w:r>
        <w:r w:rsidR="000D7C8F">
          <w:fldChar w:fldCharType="end"/>
        </w:r>
      </w:hyperlink>
    </w:p>
    <w:p w:rsidR="000D7C8F" w:rsidRDefault="00B73F09">
      <w:pPr>
        <w:pStyle w:val="TOC2"/>
        <w:rPr>
          <w:rFonts w:eastAsiaTheme="minorEastAsia"/>
          <w:smallCaps w:val="0"/>
          <w:sz w:val="22"/>
          <w:lang w:eastAsia="zh-TW"/>
        </w:rPr>
      </w:pPr>
      <w:hyperlink w:anchor="_Toc452103840" w:history="1">
        <w:r w:rsidR="000D7C8F" w:rsidRPr="00570ED5">
          <w:rPr>
            <w:rStyle w:val="Hyperlink"/>
          </w:rPr>
          <w:t>Utilizzo da parte degli Enti Pubblici</w:t>
        </w:r>
        <w:r w:rsidR="000D7C8F">
          <w:tab/>
        </w:r>
        <w:r w:rsidR="000D7C8F">
          <w:fldChar w:fldCharType="begin"/>
        </w:r>
        <w:r w:rsidR="000D7C8F">
          <w:instrText xml:space="preserve"> PAGEREF _Toc452103840 \h </w:instrText>
        </w:r>
        <w:r w:rsidR="000D7C8F">
          <w:fldChar w:fldCharType="separate"/>
        </w:r>
        <w:r w:rsidR="000D7C8F">
          <w:t>98</w:t>
        </w:r>
        <w:r w:rsidR="000D7C8F">
          <w:fldChar w:fldCharType="end"/>
        </w:r>
      </w:hyperlink>
    </w:p>
    <w:p w:rsidR="000D7C8F" w:rsidRDefault="00B73F09">
      <w:pPr>
        <w:pStyle w:val="TOC1"/>
        <w:rPr>
          <w:rFonts w:eastAsiaTheme="minorEastAsia"/>
          <w:b w:val="0"/>
          <w:caps w:val="0"/>
          <w:noProof/>
          <w:sz w:val="22"/>
          <w:szCs w:val="22"/>
          <w:lang w:eastAsia="zh-TW"/>
        </w:rPr>
      </w:pPr>
      <w:hyperlink w:anchor="_Toc452103841" w:history="1">
        <w:r w:rsidR="000D7C8F" w:rsidRPr="00570ED5">
          <w:rPr>
            <w:rStyle w:val="Hyperlink"/>
            <w:noProof/>
          </w:rPr>
          <w:t>Indice</w:t>
        </w:r>
        <w:r w:rsidR="000D7C8F">
          <w:rPr>
            <w:noProof/>
          </w:rPr>
          <w:tab/>
        </w:r>
        <w:r w:rsidR="000D7C8F">
          <w:rPr>
            <w:noProof/>
          </w:rPr>
          <w:fldChar w:fldCharType="begin"/>
        </w:r>
        <w:r w:rsidR="000D7C8F">
          <w:rPr>
            <w:noProof/>
          </w:rPr>
          <w:instrText xml:space="preserve"> PAGEREF _Toc452103841 \h </w:instrText>
        </w:r>
        <w:r w:rsidR="000D7C8F">
          <w:rPr>
            <w:noProof/>
          </w:rPr>
        </w:r>
        <w:r w:rsidR="000D7C8F">
          <w:rPr>
            <w:noProof/>
          </w:rPr>
          <w:fldChar w:fldCharType="separate"/>
        </w:r>
        <w:r w:rsidR="000D7C8F">
          <w:rPr>
            <w:noProof/>
          </w:rPr>
          <w:t>99</w:t>
        </w:r>
        <w:r w:rsidR="000D7C8F">
          <w:rPr>
            <w:noProof/>
          </w:rPr>
          <w:fldChar w:fldCharType="end"/>
        </w:r>
      </w:hyperlink>
    </w:p>
    <w:p w:rsidR="0045798B" w:rsidRDefault="00A17EA4">
      <w:pPr>
        <w:pStyle w:val="ProductList-Body"/>
        <w:sectPr w:rsidR="0045798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5798B" w:rsidRDefault="0045798B">
      <w:pPr>
        <w:pStyle w:val="ProductList-Body"/>
      </w:pPr>
    </w:p>
    <w:p w:rsidR="0045798B" w:rsidRDefault="0045798B">
      <w:pPr>
        <w:sectPr w:rsidR="0045798B">
          <w:headerReference w:type="default" r:id="rId20"/>
          <w:footerReference w:type="default" r:id="rId21"/>
          <w:type w:val="continuous"/>
          <w:pgSz w:w="12240" w:h="15840" w:code="1"/>
          <w:pgMar w:top="1170" w:right="720" w:bottom="720" w:left="720" w:header="432" w:footer="288" w:gutter="0"/>
          <w:cols w:space="360"/>
        </w:sectPr>
      </w:pPr>
    </w:p>
    <w:p w:rsidR="0045798B" w:rsidRDefault="00A17EA4">
      <w:pPr>
        <w:pStyle w:val="ProductList-SectionHeading"/>
        <w:pageBreakBefore/>
        <w:outlineLvl w:val="0"/>
      </w:pPr>
      <w:bookmarkStart w:id="1" w:name="_Sec531"/>
      <w:bookmarkEnd w:id="0"/>
      <w:r>
        <w:t>Introduzione</w:t>
      </w:r>
      <w:r>
        <w:fldChar w:fldCharType="begin"/>
      </w:r>
      <w:r>
        <w:instrText xml:space="preserve"> TC "</w:instrText>
      </w:r>
      <w:bookmarkStart w:id="2" w:name="_Toc452103708"/>
      <w:r>
        <w:instrText>Introduzione</w:instrText>
      </w:r>
      <w:bookmarkEnd w:id="2"/>
      <w:r>
        <w:instrText>" \l 1</w:instrText>
      </w:r>
      <w:r>
        <w:fldChar w:fldCharType="end"/>
      </w:r>
    </w:p>
    <w:p w:rsidR="0045798B" w:rsidRDefault="0045798B">
      <w:pPr>
        <w:pStyle w:val="ProductList-Body"/>
      </w:pPr>
    </w:p>
    <w:p w:rsidR="0045798B" w:rsidRDefault="00A17EA4">
      <w:pPr>
        <w:pStyle w:val="ProductList-Offering1Heading"/>
        <w:outlineLvl w:val="1"/>
      </w:pPr>
      <w:bookmarkStart w:id="3" w:name="_Sec532"/>
      <w:r>
        <w:t>Informazioni sul presente Documento</w:t>
      </w:r>
      <w:bookmarkEnd w:id="3"/>
      <w:r>
        <w:fldChar w:fldCharType="begin"/>
      </w:r>
      <w:r>
        <w:instrText xml:space="preserve"> TC "</w:instrText>
      </w:r>
      <w:bookmarkStart w:id="4" w:name="_Toc452103709"/>
      <w:r>
        <w:instrText>Informazioni sul presente Documento</w:instrText>
      </w:r>
      <w:bookmarkEnd w:id="4"/>
      <w:r>
        <w:instrText>" \l 2</w:instrText>
      </w:r>
      <w:r>
        <w:fldChar w:fldCharType="end"/>
      </w:r>
    </w:p>
    <w:p w:rsidR="0045798B" w:rsidRDefault="00A17EA4">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45798B" w:rsidRDefault="0045798B">
      <w:pPr>
        <w:pStyle w:val="ProductList-Body"/>
      </w:pPr>
    </w:p>
    <w:p w:rsidR="0045798B" w:rsidRDefault="00A17EA4">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45798B" w:rsidRDefault="00A17EA4">
      <w:pPr>
        <w:pStyle w:val="ProductList-Offering1Heading"/>
        <w:outlineLvl w:val="1"/>
      </w:pPr>
      <w:bookmarkStart w:id="5" w:name="_Sec533"/>
      <w:r>
        <w:t>Contenuto del presente Documento</w:t>
      </w:r>
      <w:bookmarkEnd w:id="5"/>
      <w:r>
        <w:fldChar w:fldCharType="begin"/>
      </w:r>
      <w:r>
        <w:instrText xml:space="preserve"> TC "</w:instrText>
      </w:r>
      <w:bookmarkStart w:id="6" w:name="_Toc452103710"/>
      <w:r>
        <w:instrText>Contenuto del presente Documento</w:instrText>
      </w:r>
      <w:bookmarkEnd w:id="6"/>
      <w:r>
        <w:instrText>" \l 2</w:instrText>
      </w:r>
      <w:r>
        <w:fldChar w:fldCharType="end"/>
      </w:r>
    </w:p>
    <w:p w:rsidR="0045798B" w:rsidRDefault="00A17EA4">
      <w:pPr>
        <w:pStyle w:val="ProductList-Body"/>
      </w:pPr>
      <w:r>
        <w:t>Nelle Condizioni per i Prodotti sono incluse le seguenti sezioni:</w:t>
      </w:r>
    </w:p>
    <w:p w:rsidR="0045798B" w:rsidRDefault="00B73F09" w:rsidP="000D7C8F">
      <w:pPr>
        <w:pStyle w:val="ProductList-Bullet"/>
        <w:numPr>
          <w:ilvl w:val="0"/>
          <w:numId w:val="3"/>
        </w:numPr>
      </w:pPr>
      <w:hyperlink w:anchor="_Sec531">
        <w:r w:rsidR="00A17EA4">
          <w:rPr>
            <w:color w:val="00467F"/>
            <w:u w:val="single"/>
          </w:rPr>
          <w:t>Introduzione</w:t>
        </w:r>
      </w:hyperlink>
      <w:r w:rsidR="00A17EA4">
        <w:t xml:space="preserve">, in cui è incluso un elenco delle modifiche recenti. </w:t>
      </w:r>
    </w:p>
    <w:p w:rsidR="0045798B" w:rsidRDefault="00B73F09" w:rsidP="000D7C8F">
      <w:pPr>
        <w:pStyle w:val="ProductList-Bullet"/>
        <w:numPr>
          <w:ilvl w:val="0"/>
          <w:numId w:val="3"/>
        </w:numPr>
      </w:pPr>
      <w:hyperlink w:anchor="_Sec536">
        <w:r w:rsidR="00A17EA4">
          <w:rPr>
            <w:color w:val="00467F"/>
            <w:u w:val="single"/>
          </w:rPr>
          <w:t>Condizioni di Licenza</w:t>
        </w:r>
      </w:hyperlink>
      <w:r w:rsidR="00A17EA4">
        <w:t xml:space="preserve">, in cui sono riportate le Condizioni Universali di Licenza e le Condizioni per il Modello di Licenza applicabili ai Prodotti Software. </w:t>
      </w:r>
    </w:p>
    <w:p w:rsidR="0045798B" w:rsidRDefault="00B73F09" w:rsidP="000D7C8F">
      <w:pPr>
        <w:pStyle w:val="ProductList-Bullet"/>
        <w:numPr>
          <w:ilvl w:val="0"/>
          <w:numId w:val="3"/>
        </w:numPr>
      </w:pPr>
      <w:hyperlink w:anchor="_Sec547">
        <w:r w:rsidR="00A17EA4">
          <w:rPr>
            <w:color w:val="00467F"/>
            <w:u w:val="single"/>
          </w:rPr>
          <w:t>Prodotti Software</w:t>
        </w:r>
      </w:hyperlink>
      <w:r w:rsidR="00A17EA4">
        <w:t xml:space="preserve">, in cui sono elencate le Note del Prodotto per il Software. </w:t>
      </w:r>
    </w:p>
    <w:p w:rsidR="0045798B" w:rsidRDefault="00B73F09" w:rsidP="000D7C8F">
      <w:pPr>
        <w:pStyle w:val="ProductList-Bullet"/>
        <w:numPr>
          <w:ilvl w:val="0"/>
          <w:numId w:val="3"/>
        </w:numPr>
      </w:pPr>
      <w:hyperlink w:anchor="_Sec548">
        <w:r w:rsidR="00A17EA4">
          <w:rPr>
            <w:color w:val="00467F"/>
            <w:u w:val="single"/>
          </w:rPr>
          <w:t>Prodotti dei Servizi Online</w:t>
        </w:r>
      </w:hyperlink>
      <w:r w:rsidR="00A17EA4">
        <w:t xml:space="preserve">, in cui sono elencate le Note del Prodotto per i Servizi Online. </w:t>
      </w:r>
    </w:p>
    <w:p w:rsidR="0045798B" w:rsidRDefault="00B73F09" w:rsidP="000D7C8F">
      <w:pPr>
        <w:pStyle w:val="ProductList-Bullet"/>
        <w:numPr>
          <w:ilvl w:val="0"/>
          <w:numId w:val="3"/>
        </w:numPr>
      </w:pPr>
      <w:hyperlink w:anchor="_Sec549">
        <w:r w:rsidR="00A17EA4">
          <w:rPr>
            <w:color w:val="00467F"/>
            <w:u w:val="single"/>
          </w:rPr>
          <w:t>Glossario</w:t>
        </w:r>
      </w:hyperlink>
      <w:r w:rsidR="00A17EA4">
        <w:t xml:space="preserve">, in cui sono definiti i termini Attributi, Valori delle Celle, Intestazioni Colonne e altri termini in maiuscolo utilizzati nelle Condizioni per i Prodotti. </w:t>
      </w:r>
    </w:p>
    <w:p w:rsidR="0045798B" w:rsidRDefault="00A17EA4" w:rsidP="000D7C8F">
      <w:pPr>
        <w:pStyle w:val="ProductList-Bullet"/>
        <w:numPr>
          <w:ilvl w:val="0"/>
          <w:numId w:val="3"/>
        </w:numPr>
      </w:pPr>
      <w:r>
        <w:t xml:space="preserve">Le seguenti appendici: </w:t>
      </w:r>
    </w:p>
    <w:p w:rsidR="0045798B" w:rsidRDefault="00B73F09" w:rsidP="000D7C8F">
      <w:pPr>
        <w:pStyle w:val="ProductList-Bullet"/>
        <w:numPr>
          <w:ilvl w:val="1"/>
          <w:numId w:val="3"/>
        </w:numPr>
      </w:pPr>
      <w:hyperlink w:anchor="_Sec591">
        <w:r w:rsidR="00A17EA4">
          <w:rPr>
            <w:color w:val="00467F"/>
            <w:u w:val="single"/>
          </w:rPr>
          <w:t>Appendice A - Tabella delle Licenze Equivalenti a Licenze CAL/ML</w:t>
        </w:r>
      </w:hyperlink>
      <w:r w:rsidR="00A17EA4">
        <w:t xml:space="preserve">, in cui sono identificate le Licenze CAL Suite e “subscription” per i Servizi Online disponibili che forniscono l’accesso ai Prodotti Server. </w:t>
      </w:r>
    </w:p>
    <w:p w:rsidR="0045798B" w:rsidRDefault="00B73F09" w:rsidP="000D7C8F">
      <w:pPr>
        <w:pStyle w:val="ProductList-Bullet"/>
        <w:numPr>
          <w:ilvl w:val="1"/>
          <w:numId w:val="3"/>
        </w:numPr>
      </w:pPr>
      <w:hyperlink w:anchor="_Sec564">
        <w:r w:rsidR="00A17EA4">
          <w:rPr>
            <w:color w:val="00467F"/>
            <w:u w:val="single"/>
          </w:rPr>
          <w:t>Appendice B - Software Assurance</w:t>
        </w:r>
      </w:hyperlink>
      <w:r w:rsidR="00A17EA4">
        <w:t xml:space="preserve">, in cui viene fornita la descrizione delle regole per l’acquisto della copertura SA e dei vantaggi aggiuntivi disponibili alle società in possesso della copertura SA. </w:t>
      </w:r>
    </w:p>
    <w:p w:rsidR="0045798B" w:rsidRDefault="00B73F09" w:rsidP="000D7C8F">
      <w:pPr>
        <w:pStyle w:val="ProductList-Bullet"/>
        <w:numPr>
          <w:ilvl w:val="1"/>
          <w:numId w:val="3"/>
        </w:numPr>
      </w:pPr>
      <w:hyperlink w:anchor="_Sec562">
        <w:r w:rsidR="00A17EA4">
          <w:rPr>
            <w:color w:val="00467F"/>
            <w:u w:val="single"/>
          </w:rPr>
          <w:t>Appendice C - Servizi Professionali</w:t>
        </w:r>
      </w:hyperlink>
      <w:r w:rsidR="00A17EA4">
        <w:t xml:space="preserve">, in cui vengono elencati i Servizi Professionali offerti tramite i Contratti Multilicenza Microsoft. </w:t>
      </w:r>
    </w:p>
    <w:p w:rsidR="0045798B" w:rsidRDefault="00B73F09" w:rsidP="000D7C8F">
      <w:pPr>
        <w:pStyle w:val="ProductList-Bullet"/>
        <w:numPr>
          <w:ilvl w:val="1"/>
          <w:numId w:val="3"/>
        </w:numPr>
      </w:pPr>
      <w:hyperlink w:anchor="_Sec563">
        <w:r w:rsidR="00A17EA4">
          <w:rPr>
            <w:color w:val="00467F"/>
            <w:u w:val="single"/>
          </w:rPr>
          <w:t>Appendice D - Condizioni Supplementari del Contratto relativo al Programma</w:t>
        </w:r>
      </w:hyperlink>
      <w:r w:rsidR="00A17EA4">
        <w:t xml:space="preserve">, in cui vengono fornite le condizioni aggiuntive dei Contratti dei Programmi Multilicenza Microsoft. </w:t>
      </w:r>
    </w:p>
    <w:p w:rsidR="0045798B" w:rsidRDefault="00B73F09" w:rsidP="000D7C8F">
      <w:pPr>
        <w:pStyle w:val="ProductList-Bullet"/>
        <w:numPr>
          <w:ilvl w:val="1"/>
          <w:numId w:val="3"/>
        </w:numPr>
      </w:pPr>
      <w:hyperlink w:anchor="_Sec572">
        <w:r w:rsidR="00A17EA4">
          <w:rPr>
            <w:color w:val="00467F"/>
            <w:u w:val="single"/>
          </w:rPr>
          <w:t>Appendice E - Promozioni di Prodotti</w:t>
        </w:r>
      </w:hyperlink>
      <w:r w:rsidR="00A17EA4">
        <w:t xml:space="preserve">, in cui viene fornito l’elenco delle promozioni sui Prodotti non altrimenti disponibili sul Listino Prezzi. </w:t>
      </w:r>
    </w:p>
    <w:p w:rsidR="0045798B" w:rsidRDefault="00B73F09" w:rsidP="000D7C8F">
      <w:pPr>
        <w:pStyle w:val="ProductList-Bullet"/>
        <w:numPr>
          <w:ilvl w:val="1"/>
          <w:numId w:val="3"/>
        </w:numPr>
      </w:pPr>
      <w:hyperlink w:anchor="_Sec899">
        <w:r w:rsidR="00A17EA4">
          <w:rPr>
            <w:color w:val="00467F"/>
            <w:u w:val="single"/>
          </w:rPr>
          <w:t>Appendice F - Condizioni per la Matrice di Archiviazione</w:t>
        </w:r>
      </w:hyperlink>
      <w:r w:rsidR="00A17EA4">
        <w:t>, in cui vengono fornite condizioni aggiuntive per i dispositivi Matrice di Archiviazione.</w:t>
      </w:r>
    </w:p>
    <w:p w:rsidR="0045798B" w:rsidRDefault="00B73F09" w:rsidP="000D7C8F">
      <w:pPr>
        <w:pStyle w:val="ProductList-Bullet"/>
        <w:numPr>
          <w:ilvl w:val="0"/>
          <w:numId w:val="3"/>
        </w:numPr>
      </w:pPr>
      <w:hyperlink w:anchor="_Sec844">
        <w:r w:rsidR="00A17EA4">
          <w:rPr>
            <w:color w:val="00467F"/>
            <w:u w:val="single"/>
          </w:rPr>
          <w:t>Indice</w:t>
        </w:r>
      </w:hyperlink>
      <w:r w:rsidR="00A17EA4">
        <w:t>, in cui viene fornito l’elenco di tutti i Prodotti cui si fa riferimento nelle Condizioni per i Prodotti e vengono indicate le relative pagine.</w:t>
      </w:r>
    </w:p>
    <w:p w:rsidR="0045798B" w:rsidRDefault="00A17EA4">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452103711"/>
      <w:r>
        <w:instrText>Come spostarsi nella sezione Note del Prodotto</w:instrText>
      </w:r>
      <w:bookmarkEnd w:id="8"/>
      <w:r>
        <w:instrText>" \l 2</w:instrText>
      </w:r>
      <w:r>
        <w:fldChar w:fldCharType="end"/>
      </w:r>
    </w:p>
    <w:p w:rsidR="0045798B" w:rsidRDefault="00A17EA4">
      <w:pPr>
        <w:pStyle w:val="ProductList-Body"/>
      </w:pPr>
      <w:r>
        <w:t>Ciascuna sezione Note del Prodotto per il Software include quattro articoli: Disponibilità del Programma, Condizioni del Prodotto, Diritti sull’Utilizzo e Software Assurance.</w:t>
      </w:r>
    </w:p>
    <w:p w:rsidR="0045798B" w:rsidRDefault="00A17EA4">
      <w:pPr>
        <w:pStyle w:val="ProductList-Body"/>
      </w:pPr>
      <w:r>
        <w:t>Ciascuna sezione Note del Prodotto per i Servizi Online include due articoli: Disponibilità del Programma e Condizioni del Prodotto.</w:t>
      </w:r>
    </w:p>
    <w:p w:rsidR="0045798B" w:rsidRDefault="0045798B">
      <w:pPr>
        <w:pStyle w:val="ProductList-Body"/>
      </w:pPr>
    </w:p>
    <w:p w:rsidR="0045798B" w:rsidRDefault="00A17EA4">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45798B" w:rsidRDefault="00A17EA4">
      <w:pPr>
        <w:pStyle w:val="ProductList-Body"/>
      </w:pPr>
      <w:r>
        <w:rPr>
          <w:noProof/>
          <w:lang w:eastAsia="zh-TW"/>
        </w:rPr>
        <w:drawing>
          <wp:inline distT="0" distB="0" distL="0" distR="0" wp14:anchorId="7C473C07" wp14:editId="53D6D6B9">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45798B" w:rsidRDefault="0045798B">
      <w:pPr>
        <w:pStyle w:val="ProductList-Body"/>
      </w:pPr>
    </w:p>
    <w:p w:rsidR="0045798B" w:rsidRDefault="00A17EA4">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45798B" w:rsidRDefault="00A17EA4">
      <w:pPr>
        <w:pStyle w:val="ProductList-Body"/>
      </w:pPr>
      <w:r>
        <w:rPr>
          <w:noProof/>
          <w:lang w:eastAsia="zh-TW"/>
        </w:rPr>
        <w:drawing>
          <wp:inline distT="0" distB="0" distL="0" distR="0" wp14:anchorId="73F84C8C" wp14:editId="179D92CB">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45798B" w:rsidRDefault="0045798B">
      <w:pPr>
        <w:pStyle w:val="ProductList-Body"/>
      </w:pPr>
    </w:p>
    <w:p w:rsidR="0045798B" w:rsidRDefault="00A17EA4">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45798B" w:rsidRDefault="00A17EA4">
      <w:pPr>
        <w:pStyle w:val="ProductList-Body"/>
      </w:pPr>
      <w:r>
        <w:rPr>
          <w:noProof/>
          <w:lang w:eastAsia="zh-TW"/>
        </w:rPr>
        <w:drawing>
          <wp:inline distT="0" distB="0" distL="0" distR="0" wp14:anchorId="13153A02" wp14:editId="305F2469">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45798B" w:rsidRDefault="0045798B">
      <w:pPr>
        <w:pStyle w:val="ProductList-Body"/>
      </w:pPr>
    </w:p>
    <w:p w:rsidR="0045798B" w:rsidRDefault="00A17EA4">
      <w:pPr>
        <w:pStyle w:val="ProductList-Body"/>
      </w:pPr>
      <w:r>
        <w:rPr>
          <w:b/>
          <w:color w:val="00188F"/>
        </w:rPr>
        <w:t xml:space="preserve">4. Software Assurance </w:t>
      </w:r>
      <w:r>
        <w:t>indica le condizioni associate alla copertura SA.</w:t>
      </w:r>
    </w:p>
    <w:p w:rsidR="0045798B" w:rsidRDefault="00A17EA4">
      <w:pPr>
        <w:pStyle w:val="ProductList-Body"/>
      </w:pPr>
      <w:r>
        <w:rPr>
          <w:noProof/>
          <w:lang w:eastAsia="zh-TW"/>
        </w:rPr>
        <w:drawing>
          <wp:inline distT="0" distB="0" distL="0" distR="0" wp14:anchorId="4D04A723" wp14:editId="468CBF22">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45798B" w:rsidRDefault="00A17EA4">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452103712"/>
      <w:r>
        <w:instrText>Chiarimenti e Riepilogo delle Modifiche Apportate al presente Documento</w:instrText>
      </w:r>
      <w:bookmarkEnd w:id="10"/>
      <w:r>
        <w:instrText>" \l 2</w:instrText>
      </w:r>
      <w:r>
        <w:fldChar w:fldCharType="end"/>
      </w:r>
    </w:p>
    <w:p w:rsidR="0045798B" w:rsidRDefault="00A17EA4">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403"/>
        <w:gridCol w:w="5387"/>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Prodotti Eliminati</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2014 Standard</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2016 Standard Core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2014 Standard Core (2 Licenze Core per confezione)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2014 Enterprise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2016 Enterprise Core (2 Licenze Core per confezione)</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2014 Enterprise Core (2 Licenze Core per confezione)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SQL Server 2016</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2014 Business Intelligence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SQL Server 2016</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Parallel Data Warehouse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Utilizzo della Funzione PSTN in Skype for Business</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2014 Parallel Data Warehouse Developer</w:t>
            </w:r>
          </w:p>
        </w:tc>
      </w:tr>
    </w:tbl>
    <w:p w:rsidR="0045798B" w:rsidRDefault="0045798B">
      <w:pPr>
        <w:pStyle w:val="ProductList-Body"/>
      </w:pPr>
    </w:p>
    <w:p w:rsidR="0045798B" w:rsidRDefault="00A17EA4">
      <w:pPr>
        <w:pStyle w:val="ProductList-ClauseHeading"/>
        <w:outlineLvl w:val="2"/>
      </w:pPr>
      <w:r>
        <w:t>Condizioni per il Modello di Licenza</w:t>
      </w:r>
    </w:p>
    <w:p w:rsidR="0045798B" w:rsidRDefault="00B73F09">
      <w:pPr>
        <w:pStyle w:val="ProductList-Body"/>
      </w:pPr>
      <w:hyperlink w:anchor="_Sec614">
        <w:r w:rsidR="00A17EA4">
          <w:rPr>
            <w:color w:val="00467F"/>
            <w:u w:val="single"/>
          </w:rPr>
          <w:t>Per Core: Con SQL Server 2016</w:t>
        </w:r>
      </w:hyperlink>
      <w:r w:rsidR="00A17EA4">
        <w:t>: Microsoft non concede più licenze sulla base del Fattore Core; tuttavia, i Fattori Core restano di pertinenza di BizTalk Server 2013 R2 e di Microsoft Dynamics AX Standard Commerce Server Core.</w:t>
      </w:r>
    </w:p>
    <w:p w:rsidR="0045798B" w:rsidRDefault="0045798B">
      <w:pPr>
        <w:pStyle w:val="ProductList-Body"/>
      </w:pPr>
    </w:p>
    <w:p w:rsidR="0045798B" w:rsidRDefault="00A17EA4">
      <w:pPr>
        <w:pStyle w:val="ProductList-ClauseHeading"/>
        <w:outlineLvl w:val="2"/>
      </w:pPr>
      <w:r>
        <w:t>Software</w:t>
      </w:r>
    </w:p>
    <w:p w:rsidR="0045798B" w:rsidRDefault="00B73F09">
      <w:pPr>
        <w:pStyle w:val="ProductList-Body"/>
      </w:pPr>
      <w:hyperlink w:anchor="_Sec636">
        <w:r w:rsidR="00A17EA4">
          <w:rPr>
            <w:color w:val="00467F"/>
            <w:u w:val="single"/>
          </w:rPr>
          <w:t>Applicazioni Desktop di Office</w:t>
        </w:r>
      </w:hyperlink>
      <w:r w:rsidR="00A17EA4">
        <w:t>: Le Società che acquistano Office Standard 2016 e Office Professional Plus 2016 tra il 1° maggio 2016 e il 1° agosto 2016 potranno utilizzare la funzionalità di modifica di Office Online Server descritta nell’</w:t>
      </w:r>
      <w:hyperlink w:anchor="_Sec564">
        <w:r w:rsidR="00A17EA4">
          <w:rPr>
            <w:color w:val="00467F"/>
            <w:u w:val="single"/>
          </w:rPr>
          <w:t>Appendice B</w:t>
        </w:r>
      </w:hyperlink>
      <w:r w:rsidR="00A17EA4">
        <w:t>.</w:t>
      </w:r>
    </w:p>
    <w:p w:rsidR="0045798B" w:rsidRDefault="0045798B">
      <w:pPr>
        <w:pStyle w:val="ProductList-Body"/>
      </w:pPr>
    </w:p>
    <w:p w:rsidR="0045798B" w:rsidRDefault="00A17EA4">
      <w:pPr>
        <w:pStyle w:val="ProductList-ClauseHeading"/>
        <w:outlineLvl w:val="2"/>
      </w:pPr>
      <w:r>
        <w:t>Condizioni Specifiche per i Servizi Online</w:t>
      </w:r>
    </w:p>
    <w:p w:rsidR="0045798B" w:rsidRDefault="00B73F09">
      <w:pPr>
        <w:pStyle w:val="ProductList-Body"/>
      </w:pPr>
      <w:hyperlink w:anchor="_Sec625">
        <w:r w:rsidR="00A17EA4">
          <w:rPr>
            <w:color w:val="00467F"/>
            <w:u w:val="single"/>
          </w:rPr>
          <w:t>Servizi Microsoft Azure</w:t>
        </w:r>
      </w:hyperlink>
      <w:r w:rsidR="00A17EA4">
        <w:t>: La definizione di Tariffe di Impegno è stata rimossa ed è stata aggiunta una comunicazione per le Società in possesso di Contratti Enterprise indiretti, tutto l’utilizzo che eccede l’Impegno Annuale Allocato verrà fatturato, in base alle Tariffe di Consumo, al rivenditore della Società al termine di ciascun trimestre dell’Iscrizione.</w:t>
      </w:r>
    </w:p>
    <w:p w:rsidR="0045798B" w:rsidRDefault="00B73F09">
      <w:pPr>
        <w:pStyle w:val="ProductList-Body"/>
      </w:pPr>
      <w:hyperlink w:anchor="_Sec633">
        <w:r w:rsidR="00A17EA4">
          <w:rPr>
            <w:color w:val="00467F"/>
            <w:u w:val="single"/>
          </w:rPr>
          <w:t>Applicazioni di Office 365</w:t>
        </w:r>
      </w:hyperlink>
      <w:r w:rsidR="00A17EA4">
        <w:t>: Gli utenti di Office 2016 in possesso di una sottoscrizione di Project Pro per Office 365 o Visio Pro per Office 365 potranno installare e utilizzare una copia singola del software Project Professional 2016 o Visio Professional 2016 sul dispositivo su cui è installato Office 2016.</w:t>
      </w:r>
    </w:p>
    <w:p w:rsidR="0045798B" w:rsidRDefault="0045798B">
      <w:pPr>
        <w:pStyle w:val="ProductList-Body"/>
      </w:pPr>
    </w:p>
    <w:p w:rsidR="0045798B" w:rsidRDefault="00A17EA4">
      <w:pPr>
        <w:pStyle w:val="ProductList-ClauseHeading"/>
        <w:outlineLvl w:val="2"/>
      </w:pPr>
      <w:r>
        <w:t>Promozioni</w:t>
      </w:r>
    </w:p>
    <w:p w:rsidR="0045798B" w:rsidRDefault="00A17EA4">
      <w:pPr>
        <w:pStyle w:val="ProductList-Body"/>
      </w:pPr>
      <w:r>
        <w:t>Promozione sulla Capacità di Calcolo di Azure: prorogata fino al 31 dicembre 2016.</w:t>
      </w:r>
    </w:p>
    <w:p w:rsidR="0045798B" w:rsidRDefault="00A17EA4">
      <w:pPr>
        <w:pStyle w:val="ProductList-Body"/>
      </w:pPr>
      <w:r>
        <w:t>Promozione dell’Incentivo all’Utilizzo di Azure: sono state aggiunte le condizioni per questa nuova promozione.</w:t>
      </w:r>
    </w:p>
    <w:p w:rsidR="0045798B" w:rsidRDefault="00A17EA4">
      <w:pPr>
        <w:pStyle w:val="ProductList-Body"/>
      </w:pPr>
      <w:r>
        <w:t>Promozione del Credito per Azure a Metà Periodo di Validità/al Rinnovo: sono state aggiunte le condizioni per questa nuova promozione.</w:t>
      </w:r>
    </w:p>
    <w:p w:rsidR="0045798B" w:rsidRDefault="00A17EA4">
      <w:pPr>
        <w:pStyle w:val="ProductList-Body"/>
      </w:pPr>
      <w:r>
        <w:t>Promozione dell’Acquisto Anticipato di Calcolo a Livello Mondiale: sono state aggiunte le condizioni per questa nuova promozione.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45798B">
      <w:pPr>
        <w:sectPr w:rsidR="0045798B">
          <w:headerReference w:type="default" r:id="rId29"/>
          <w:footerReference w:type="default" r:id="rId30"/>
          <w:type w:val="continuous"/>
          <w:pgSz w:w="12240" w:h="15840" w:code="1"/>
          <w:pgMar w:top="1170" w:right="720" w:bottom="720" w:left="720" w:header="432" w:footer="288" w:gutter="0"/>
          <w:cols w:space="360"/>
        </w:sectPr>
      </w:pPr>
    </w:p>
    <w:p w:rsidR="0045798B" w:rsidRDefault="00A17EA4">
      <w:pPr>
        <w:pStyle w:val="ProductList-SectionHeading"/>
        <w:pageBreakBefore/>
        <w:outlineLvl w:val="0"/>
      </w:pPr>
      <w:bookmarkStart w:id="11" w:name="_Sec536"/>
      <w:bookmarkEnd w:id="1"/>
      <w:r>
        <w:t>Condizioni di Licenza</w:t>
      </w:r>
      <w:r>
        <w:fldChar w:fldCharType="begin"/>
      </w:r>
      <w:r>
        <w:instrText xml:space="preserve"> TC "</w:instrText>
      </w:r>
      <w:bookmarkStart w:id="12" w:name="_Toc452103713"/>
      <w:r>
        <w:instrText>Condizioni di Licenza</w:instrText>
      </w:r>
      <w:bookmarkEnd w:id="12"/>
      <w:r>
        <w:instrText>" \l 1</w:instrText>
      </w:r>
      <w:r>
        <w:fldChar w:fldCharType="end"/>
      </w:r>
    </w:p>
    <w:p w:rsidR="0045798B" w:rsidRDefault="00A17EA4">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45798B" w:rsidRDefault="0045798B">
      <w:pPr>
        <w:pStyle w:val="ProductList-Body"/>
      </w:pPr>
    </w:p>
    <w:p w:rsidR="0045798B" w:rsidRDefault="00A17EA4">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45798B" w:rsidRDefault="00A17EA4">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452103714"/>
      <w:r>
        <w:instrText>Condizioni Universali di Licenza</w:instrText>
      </w:r>
      <w:bookmarkEnd w:id="14"/>
      <w:r>
        <w:instrText>" \l 2</w:instrText>
      </w:r>
      <w:r>
        <w:fldChar w:fldCharType="end"/>
      </w:r>
    </w:p>
    <w:p w:rsidR="0045798B" w:rsidRDefault="00A17EA4">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45798B" w:rsidRDefault="0045798B">
      <w:pPr>
        <w:pStyle w:val="ProductList-Body"/>
      </w:pPr>
    </w:p>
    <w:p w:rsidR="0045798B" w:rsidRDefault="00A17EA4">
      <w:pPr>
        <w:pStyle w:val="ProductList-ClauseHeading"/>
        <w:outlineLvl w:val="2"/>
      </w:pPr>
      <w:r>
        <w:t>1. Definizioni</w:t>
      </w:r>
    </w:p>
    <w:p w:rsidR="0045798B" w:rsidRDefault="00A17EA4">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45798B" w:rsidRDefault="0045798B">
      <w:pPr>
        <w:pStyle w:val="ProductList-Body"/>
      </w:pPr>
    </w:p>
    <w:p w:rsidR="0045798B" w:rsidRDefault="00A17EA4">
      <w:pPr>
        <w:pStyle w:val="ProductList-ClauseHeading"/>
        <w:outlineLvl w:val="2"/>
      </w:pPr>
      <w:r>
        <w:t>2. Diritti sull’Utilizzo spettanti alla Società.</w:t>
      </w:r>
    </w:p>
    <w:p w:rsidR="0045798B" w:rsidRDefault="00A17EA4">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45798B" w:rsidRDefault="0045798B">
      <w:pPr>
        <w:pStyle w:val="ProductList-Body"/>
      </w:pPr>
    </w:p>
    <w:p w:rsidR="0045798B" w:rsidRDefault="00A17EA4">
      <w:pPr>
        <w:pStyle w:val="ProductList-ClauseHeading"/>
        <w:outlineLvl w:val="2"/>
      </w:pPr>
      <w:r>
        <w:t>3. Diritti di Utilizzo di Altre Versioni ed Edizioni Inferiori</w:t>
      </w:r>
    </w:p>
    <w:p w:rsidR="0045798B" w:rsidRDefault="00A17EA4">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45798B" w:rsidRDefault="0045798B">
      <w:pPr>
        <w:pStyle w:val="ProductList-Body"/>
      </w:pPr>
    </w:p>
    <w:p w:rsidR="0045798B" w:rsidRDefault="00A17EA4">
      <w:pPr>
        <w:pStyle w:val="ProductList-ClauseHeading"/>
        <w:outlineLvl w:val="2"/>
      </w:pPr>
      <w:r>
        <w:t>4. Software di Terzi</w:t>
      </w:r>
    </w:p>
    <w:p w:rsidR="0045798B" w:rsidRDefault="00A17EA4">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45798B" w:rsidRDefault="0045798B">
      <w:pPr>
        <w:pStyle w:val="ProductList-Body"/>
      </w:pPr>
    </w:p>
    <w:p w:rsidR="0045798B" w:rsidRDefault="00A17EA4">
      <w:pPr>
        <w:pStyle w:val="ProductList-ClauseHeading"/>
        <w:outlineLvl w:val="2"/>
      </w:pPr>
      <w:r>
        <w:t>5. Programma Prototipo, Aggiornamenti o Integrazioni, Funzionalità Aggiuntive</w:t>
      </w:r>
    </w:p>
    <w:p w:rsidR="0045798B" w:rsidRDefault="00A17EA4">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45798B" w:rsidRDefault="0045798B">
      <w:pPr>
        <w:pStyle w:val="ProductList-Body"/>
      </w:pPr>
    </w:p>
    <w:p w:rsidR="0045798B" w:rsidRDefault="00A17EA4">
      <w:pPr>
        <w:pStyle w:val="ProductList-ClauseHeading"/>
        <w:outlineLvl w:val="2"/>
      </w:pPr>
      <w:r>
        <w:t>6. Limitazioni</w:t>
      </w:r>
    </w:p>
    <w:p w:rsidR="0045798B" w:rsidRDefault="00A17EA4">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45798B" w:rsidRDefault="0045798B">
      <w:pPr>
        <w:pStyle w:val="ProductList-Body"/>
      </w:pPr>
    </w:p>
    <w:p w:rsidR="0045798B" w:rsidRDefault="00A17EA4">
      <w:pPr>
        <w:pStyle w:val="ProductList-ClauseHeading"/>
        <w:outlineLvl w:val="2"/>
      </w:pPr>
      <w:r>
        <w:t>7. Software Assurance</w:t>
      </w:r>
    </w:p>
    <w:p w:rsidR="0045798B" w:rsidRDefault="00A17EA4">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45798B" w:rsidRDefault="0045798B">
      <w:pPr>
        <w:pStyle w:val="ProductList-Body"/>
      </w:pPr>
    </w:p>
    <w:p w:rsidR="0045798B" w:rsidRDefault="00A17EA4">
      <w:pPr>
        <w:pStyle w:val="ProductList-ClauseHeading"/>
        <w:outlineLvl w:val="2"/>
      </w:pPr>
      <w:r>
        <w:t>8. Outsourcing della Gestione del Software</w:t>
      </w:r>
    </w:p>
    <w:p w:rsidR="0045798B" w:rsidRDefault="00A17EA4">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45798B" w:rsidRDefault="0045798B">
      <w:pPr>
        <w:pStyle w:val="ProductList-Body"/>
      </w:pPr>
    </w:p>
    <w:p w:rsidR="0045798B" w:rsidRDefault="00A17EA4">
      <w:pPr>
        <w:pStyle w:val="ProductList-ClauseHeading"/>
        <w:outlineLvl w:val="2"/>
      </w:pPr>
      <w:r>
        <w:t>9. Cessione e riassegnazione di Licenze</w:t>
      </w:r>
    </w:p>
    <w:p w:rsidR="0045798B" w:rsidRDefault="00A17EA4">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45798B" w:rsidRDefault="0045798B">
      <w:pPr>
        <w:pStyle w:val="ProductList-Body"/>
      </w:pPr>
    </w:p>
    <w:p w:rsidR="0045798B" w:rsidRDefault="00A17EA4">
      <w:pPr>
        <w:pStyle w:val="ProductList-ClauseHeading"/>
        <w:outlineLvl w:val="2"/>
      </w:pPr>
      <w:r>
        <w:t>10. Misure tecniche</w:t>
      </w:r>
    </w:p>
    <w:p w:rsidR="0045798B" w:rsidRDefault="00A17EA4">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45798B" w:rsidRDefault="0045798B">
      <w:pPr>
        <w:pStyle w:val="ProductList-Body"/>
      </w:pPr>
    </w:p>
    <w:p w:rsidR="0045798B" w:rsidRDefault="00A17EA4">
      <w:pPr>
        <w:pStyle w:val="ProductList-SubClauseHeading"/>
        <w:outlineLvl w:val="3"/>
      </w:pPr>
      <w:r>
        <w:t>10.1 Attivazione e convalida</w:t>
      </w:r>
    </w:p>
    <w:p w:rsidR="0045798B" w:rsidRDefault="00A17EA4">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45798B" w:rsidRDefault="0045798B">
      <w:pPr>
        <w:pStyle w:val="ProductList-BodyIndented"/>
      </w:pPr>
    </w:p>
    <w:p w:rsidR="0045798B" w:rsidRDefault="00A17EA4">
      <w:pPr>
        <w:pStyle w:val="ProductList-SubClauseHeading"/>
        <w:outlineLvl w:val="3"/>
      </w:pPr>
      <w:r>
        <w:t>10.2 Codici Product Key</w:t>
      </w:r>
    </w:p>
    <w:p w:rsidR="0045798B" w:rsidRDefault="00A17EA4">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45798B" w:rsidRDefault="0045798B">
      <w:pPr>
        <w:pStyle w:val="ProductList-BodyIndented"/>
      </w:pPr>
    </w:p>
    <w:p w:rsidR="0045798B" w:rsidRDefault="00A17EA4">
      <w:pPr>
        <w:pStyle w:val="ProductList-ClauseHeading"/>
        <w:outlineLvl w:val="2"/>
      </w:pPr>
      <w:r>
        <w:t>11. Comunicazioni</w:t>
      </w:r>
    </w:p>
    <w:p w:rsidR="0045798B" w:rsidRDefault="00A17EA4">
      <w:pPr>
        <w:pStyle w:val="ProductList-Body"/>
      </w:pPr>
      <w:r>
        <w:t>Laddove indicato nell’Articolo Diritti sull’Utilizzo di ciascuna Nota Prodotto, si applicano le seguenti comunicazioni:</w:t>
      </w:r>
    </w:p>
    <w:p w:rsidR="0045798B" w:rsidRDefault="0045798B">
      <w:pPr>
        <w:pStyle w:val="ProductList-Body"/>
      </w:pPr>
    </w:p>
    <w:p w:rsidR="0045798B" w:rsidRDefault="00A17EA4">
      <w:pPr>
        <w:pStyle w:val="ProductList-SubClauseHeading"/>
        <w:outlineLvl w:val="3"/>
      </w:pPr>
      <w:r>
        <w:t>11. 1 Funzionalità basate su Internet</w:t>
      </w:r>
    </w:p>
    <w:p w:rsidR="0045798B" w:rsidRDefault="00A17EA4">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45798B" w:rsidRDefault="0045798B">
      <w:pPr>
        <w:pStyle w:val="ProductList-BodyIndented"/>
      </w:pPr>
    </w:p>
    <w:p w:rsidR="0045798B" w:rsidRDefault="00A17EA4">
      <w:pPr>
        <w:pStyle w:val="ProductList-SubClauseHeading"/>
        <w:outlineLvl w:val="3"/>
      </w:pPr>
      <w:r>
        <w:t>11.2 Bing Maps</w:t>
      </w:r>
    </w:p>
    <w:p w:rsidR="0045798B" w:rsidRDefault="00A17EA4">
      <w:pPr>
        <w:pStyle w:val="ProductList-BodyIndented"/>
      </w:pPr>
      <w:r>
        <w:t xml:space="preserve">Il Prodotto include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45798B" w:rsidRDefault="0045798B">
      <w:pPr>
        <w:pStyle w:val="ProductList-BodyIndented"/>
      </w:pPr>
    </w:p>
    <w:p w:rsidR="0045798B" w:rsidRDefault="00A17EA4">
      <w:pPr>
        <w:pStyle w:val="ProductList-SubClauseHeading"/>
        <w:outlineLvl w:val="3"/>
      </w:pPr>
      <w:r>
        <w:t>11.3 Standard Video H.264/AVC, VC-1 e MPEG-4 Part 2</w:t>
      </w:r>
    </w:p>
    <w:p w:rsidR="0045798B" w:rsidRDefault="00A17EA4">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45798B" w:rsidRDefault="0045798B">
      <w:pPr>
        <w:pStyle w:val="ProductList-BodyIndented"/>
      </w:pPr>
    </w:p>
    <w:p w:rsidR="0045798B" w:rsidRDefault="00A17EA4">
      <w:pPr>
        <w:pStyle w:val="ProductList-ClauseHeading"/>
        <w:outlineLvl w:val="2"/>
      </w:pPr>
      <w:r>
        <w:t>12. Componenti dei tipi di carattere, Immagini e Suoni</w:t>
      </w:r>
    </w:p>
    <w:p w:rsidR="0045798B" w:rsidRDefault="00A17EA4">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45798B" w:rsidRDefault="0045798B">
      <w:pPr>
        <w:pStyle w:val="ProductList-Body"/>
      </w:pPr>
    </w:p>
    <w:p w:rsidR="0045798B" w:rsidRDefault="00A17EA4">
      <w:pPr>
        <w:pStyle w:val="ProductList-ClauseHeading"/>
        <w:outlineLvl w:val="2"/>
      </w:pPr>
      <w:r>
        <w:t>13. Tecnologie Incluse</w:t>
      </w:r>
    </w:p>
    <w:p w:rsidR="0045798B" w:rsidRDefault="00A17EA4">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45798B" w:rsidRDefault="0045798B">
      <w:pPr>
        <w:pStyle w:val="ProductList-Body"/>
      </w:pPr>
    </w:p>
    <w:p w:rsidR="0045798B" w:rsidRDefault="00A17EA4">
      <w:pPr>
        <w:pStyle w:val="ProductList-ClauseHeading"/>
        <w:outlineLvl w:val="2"/>
      </w:pPr>
      <w:r>
        <w:t>14. Test di benchmark</w:t>
      </w:r>
    </w:p>
    <w:p w:rsidR="0045798B" w:rsidRDefault="00A17EA4">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45798B" w:rsidRDefault="0045798B">
      <w:pPr>
        <w:pStyle w:val="ProductList-Body"/>
      </w:pPr>
    </w:p>
    <w:p w:rsidR="0045798B" w:rsidRDefault="00A17EA4">
      <w:pPr>
        <w:pStyle w:val="ProductList-ClauseHeading"/>
        <w:outlineLvl w:val="2"/>
      </w:pPr>
      <w:r>
        <w:t>15. Multiplexing</w:t>
      </w:r>
    </w:p>
    <w:p w:rsidR="0045798B" w:rsidRDefault="00A17EA4">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45798B" w:rsidRDefault="0045798B">
      <w:pPr>
        <w:pStyle w:val="ProductList-Body"/>
      </w:pPr>
    </w:p>
    <w:p w:rsidR="0045798B" w:rsidRDefault="00A17EA4">
      <w:pPr>
        <w:pStyle w:val="ProductList-ClauseHeading"/>
        <w:outlineLvl w:val="2"/>
      </w:pPr>
      <w:r>
        <w:t>16. Diritti Amministrativi e di Supporto</w:t>
      </w:r>
    </w:p>
    <w:p w:rsidR="0045798B" w:rsidRDefault="00A17EA4">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45798B" w:rsidRDefault="0045798B">
      <w:pPr>
        <w:pStyle w:val="ProductList-Body"/>
      </w:pPr>
    </w:p>
    <w:p w:rsidR="0045798B" w:rsidRDefault="00A17EA4">
      <w:pPr>
        <w:pStyle w:val="ProductList-ClauseHeading"/>
        <w:outlineLvl w:val="2"/>
      </w:pPr>
      <w:r>
        <w:t>17. Codice Distribuibile</w:t>
      </w:r>
    </w:p>
    <w:p w:rsidR="0045798B" w:rsidRDefault="00A17EA4">
      <w:pPr>
        <w:pStyle w:val="ProductList-Body"/>
      </w:pPr>
      <w:r>
        <w:t xml:space="preserve">Il software può includere codice che la Società è autorizzata a distribuire nei programmi che sviluppa, purché la Società rispetti le condizioni riportate di seguito. </w:t>
      </w:r>
    </w:p>
    <w:p w:rsidR="0045798B" w:rsidRDefault="0045798B">
      <w:pPr>
        <w:pStyle w:val="ProductList-Body"/>
      </w:pPr>
    </w:p>
    <w:p w:rsidR="0045798B" w:rsidRDefault="00A17EA4">
      <w:pPr>
        <w:pStyle w:val="ProductList-SubClauseHeading"/>
        <w:outlineLvl w:val="3"/>
      </w:pPr>
      <w:r>
        <w:t>17.1 Diritto di Utilizzare e Distribuire</w:t>
      </w:r>
    </w:p>
    <w:p w:rsidR="0045798B" w:rsidRDefault="00A17EA4">
      <w:pPr>
        <w:pStyle w:val="ProductList-BodyIndented"/>
      </w:pPr>
      <w:r>
        <w:t xml:space="preserve">Il codice e i file di testo elencati di seguito costituiscono il “Codice Distribuibile”. </w:t>
      </w:r>
    </w:p>
    <w:p w:rsidR="0045798B" w:rsidRDefault="00A17EA4" w:rsidP="000D7C8F">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45798B" w:rsidRDefault="00A17EA4" w:rsidP="000D7C8F">
      <w:pPr>
        <w:pStyle w:val="ProductList-Bullet"/>
        <w:numPr>
          <w:ilvl w:val="1"/>
          <w:numId w:val="4"/>
        </w:numPr>
      </w:pPr>
      <w:r>
        <w:t>Codice Campione, Modelli e Stili: la Società potrà modificare, duplicare e distribuire il formato in codice sorgente e oggetto di codice contrassegnato come “campione”, “modello”, “stili semplici” e “stili schizzo”.</w:t>
      </w:r>
    </w:p>
    <w:p w:rsidR="0045798B" w:rsidRDefault="00A17EA4" w:rsidP="000D7C8F">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45798B" w:rsidRDefault="00A17EA4" w:rsidP="000D7C8F">
      <w:pPr>
        <w:pStyle w:val="ProductList-Bullet"/>
        <w:numPr>
          <w:ilvl w:val="1"/>
          <w:numId w:val="4"/>
        </w:numPr>
      </w:pPr>
      <w:r>
        <w:t>Image Library: La Società potrà duplicare e distribuire immagini, grafica e animazioni di Image Library secondo le modalità descritte nella documentazione del software,</w:t>
      </w:r>
    </w:p>
    <w:p w:rsidR="0045798B" w:rsidRDefault="0045798B">
      <w:pPr>
        <w:pStyle w:val="ProductList-BodyIndented"/>
      </w:pPr>
    </w:p>
    <w:p w:rsidR="0045798B" w:rsidRDefault="00A17EA4">
      <w:pPr>
        <w:pStyle w:val="ProductList-SubClauseHeading"/>
        <w:outlineLvl w:val="3"/>
      </w:pPr>
      <w:r>
        <w:t>17.2 Requisiti per la Distribuzione</w:t>
      </w:r>
    </w:p>
    <w:p w:rsidR="0045798B" w:rsidRDefault="00A17EA4">
      <w:pPr>
        <w:pStyle w:val="ProductList-BodyIndented"/>
      </w:pPr>
      <w:r>
        <w:t>Laddove la Società distribuisca un Codice Distribuibile, la stessa dovrà:</w:t>
      </w:r>
    </w:p>
    <w:p w:rsidR="0045798B" w:rsidRDefault="00A17EA4" w:rsidP="000D7C8F">
      <w:pPr>
        <w:pStyle w:val="ProductList-Bullet"/>
        <w:numPr>
          <w:ilvl w:val="1"/>
          <w:numId w:val="5"/>
        </w:numPr>
      </w:pPr>
      <w:r>
        <w:t>distribuirlo solo con i programmi della Società, qualora essi forniscano rilevanti e significative funzionalità al Codice Distribuibile;</w:t>
      </w:r>
    </w:p>
    <w:p w:rsidR="0045798B" w:rsidRDefault="00A17EA4" w:rsidP="000D7C8F">
      <w:pPr>
        <w:pStyle w:val="ProductList-Bullet"/>
        <w:numPr>
          <w:ilvl w:val="1"/>
          <w:numId w:val="5"/>
        </w:numPr>
      </w:pPr>
      <w:r>
        <w:t>far accettare ai distributori e agli utenti finali esterni un contratto con condizioni che garantiscano al Codice Distribuibile almeno la stessa tutela del contratto multilicenza della Società, incluse le Condizioni per i Prodotti;</w:t>
      </w:r>
    </w:p>
    <w:p w:rsidR="0045798B" w:rsidRDefault="00A17EA4" w:rsidP="000D7C8F">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45798B" w:rsidRDefault="0045798B">
      <w:pPr>
        <w:pStyle w:val="ProductList-BodyIndented"/>
      </w:pPr>
    </w:p>
    <w:p w:rsidR="0045798B" w:rsidRDefault="00A17EA4">
      <w:pPr>
        <w:pStyle w:val="ProductList-SubClauseHeading"/>
        <w:outlineLvl w:val="3"/>
      </w:pPr>
      <w:r>
        <w:t>17.3 Limitazioni di Distribuzione</w:t>
      </w:r>
    </w:p>
    <w:p w:rsidR="0045798B" w:rsidRDefault="00A17EA4">
      <w:pPr>
        <w:pStyle w:val="ProductList-BodyIndented"/>
      </w:pPr>
      <w:r>
        <w:t>La Società non potrà:</w:t>
      </w:r>
    </w:p>
    <w:p w:rsidR="0045798B" w:rsidRDefault="00A17EA4" w:rsidP="000D7C8F">
      <w:pPr>
        <w:pStyle w:val="ProductList-Bullet"/>
        <w:numPr>
          <w:ilvl w:val="1"/>
          <w:numId w:val="6"/>
        </w:numPr>
      </w:pPr>
      <w:r>
        <w:t>modificare alcuna comunicazione riguardante il copyright, i marchi o i brevetti presente nel Codice Distribuibile;</w:t>
      </w:r>
    </w:p>
    <w:p w:rsidR="0045798B" w:rsidRDefault="00A17EA4" w:rsidP="000D7C8F">
      <w:pPr>
        <w:pStyle w:val="ProductList-Bullet"/>
        <w:numPr>
          <w:ilvl w:val="1"/>
          <w:numId w:val="6"/>
        </w:numPr>
      </w:pPr>
      <w:r>
        <w:t>utilizzare i marchi Microsoft nei nomi dei propri programmi o in modo che questi suggeriscano l’idea che i programmi della Società provengono o sono approvati da Microsoft;</w:t>
      </w:r>
    </w:p>
    <w:p w:rsidR="0045798B" w:rsidRDefault="00A17EA4" w:rsidP="000D7C8F">
      <w:pPr>
        <w:pStyle w:val="ProductList-Bullet"/>
        <w:numPr>
          <w:ilvl w:val="1"/>
          <w:numId w:val="6"/>
        </w:numPr>
      </w:pPr>
      <w:r>
        <w:t>distribuire il Codice Distribuibile in programmi dannosi o ingannevoli o in modo illegale; o</w:t>
      </w:r>
    </w:p>
    <w:p w:rsidR="0045798B" w:rsidRDefault="00A17EA4" w:rsidP="000D7C8F">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45798B" w:rsidRDefault="0045798B">
      <w:pPr>
        <w:pStyle w:val="ProductList-BodyIndented"/>
      </w:pPr>
    </w:p>
    <w:p w:rsidR="0045798B" w:rsidRDefault="00A17EA4">
      <w:pPr>
        <w:pStyle w:val="ProductList-ClauseHeading"/>
        <w:outlineLvl w:val="2"/>
      </w:pPr>
      <w:r>
        <w:t>18. Software e Servizi</w:t>
      </w:r>
    </w:p>
    <w:p w:rsidR="0045798B" w:rsidRDefault="00A17EA4">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452103715"/>
      <w:r>
        <w:instrText>Condizioni per il Modello di Licenza</w:instrText>
      </w:r>
      <w:bookmarkEnd w:id="16"/>
      <w:r>
        <w:instrText>" \l 2</w:instrText>
      </w:r>
      <w:r>
        <w:fldChar w:fldCharType="end"/>
      </w:r>
    </w:p>
    <w:p w:rsidR="0045798B" w:rsidRDefault="00A17EA4">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45798B" w:rsidRDefault="00A17EA4">
      <w:pPr>
        <w:pStyle w:val="ProductList-Offering2Heading"/>
        <w:outlineLvl w:val="2"/>
      </w:pPr>
      <w:bookmarkStart w:id="17" w:name="_Sec539"/>
      <w:r>
        <w:t>Applicativi Desktop</w:t>
      </w:r>
      <w:bookmarkEnd w:id="17"/>
      <w:r>
        <w:fldChar w:fldCharType="begin"/>
      </w:r>
      <w:r>
        <w:instrText xml:space="preserve"> TC "</w:instrText>
      </w:r>
      <w:bookmarkStart w:id="18" w:name="_Toc452103716"/>
      <w:r>
        <w:instrText>Applicativi Desktop</w:instrText>
      </w:r>
      <w:bookmarkEnd w:id="18"/>
      <w:r>
        <w:instrText>" \l 3</w:instrText>
      </w:r>
      <w:r>
        <w:fldChar w:fldCharType="end"/>
      </w:r>
    </w:p>
    <w:p w:rsidR="0045798B" w:rsidRDefault="00A17EA4">
      <w:pPr>
        <w:pStyle w:val="ProductList-ClauseHeading"/>
        <w:outlineLvl w:val="3"/>
      </w:pPr>
      <w:r>
        <w:t>Licenza Dispositivo</w:t>
      </w:r>
    </w:p>
    <w:p w:rsidR="0045798B" w:rsidRDefault="00A17EA4" w:rsidP="000D7C8F">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45798B" w:rsidRDefault="00A17EA4" w:rsidP="000D7C8F">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45798B" w:rsidRDefault="00A17EA4" w:rsidP="000D7C8F">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45798B" w:rsidRDefault="00A17EA4" w:rsidP="000D7C8F">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45798B" w:rsidRDefault="00A17EA4" w:rsidP="000D7C8F">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45798B" w:rsidRDefault="0045798B">
      <w:pPr>
        <w:pStyle w:val="ProductList-Body"/>
      </w:pPr>
    </w:p>
    <w:p w:rsidR="0045798B" w:rsidRDefault="00A17EA4">
      <w:pPr>
        <w:pStyle w:val="ProductList-ClauseHeading"/>
        <w:outlineLvl w:val="3"/>
      </w:pPr>
      <w:r>
        <w:t>Elementi Multimediali e Modelli</w:t>
      </w:r>
    </w:p>
    <w:p w:rsidR="0045798B" w:rsidRDefault="00A17EA4">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45798B" w:rsidRDefault="00A17EA4">
      <w:pPr>
        <w:pStyle w:val="ProductList-Offering2Heading"/>
        <w:outlineLvl w:val="2"/>
      </w:pPr>
      <w:bookmarkStart w:id="19" w:name="_Sec540"/>
      <w:r>
        <w:t>Sistemi Operativi Desktop</w:t>
      </w:r>
      <w:bookmarkEnd w:id="19"/>
      <w:r>
        <w:fldChar w:fldCharType="begin"/>
      </w:r>
      <w:r>
        <w:instrText xml:space="preserve"> TC "</w:instrText>
      </w:r>
      <w:bookmarkStart w:id="20" w:name="_Toc452103717"/>
      <w:r>
        <w:instrText>Sistemi Operativi Desktop</w:instrText>
      </w:r>
      <w:bookmarkEnd w:id="20"/>
      <w:r>
        <w:instrText>" \l 3</w:instrText>
      </w:r>
      <w:r>
        <w:fldChar w:fldCharType="end"/>
      </w:r>
    </w:p>
    <w:p w:rsidR="0045798B" w:rsidRDefault="00A17EA4">
      <w:pPr>
        <w:pStyle w:val="ProductList-ClauseHeading"/>
        <w:outlineLvl w:val="3"/>
      </w:pPr>
      <w:r>
        <w:t>Licenza Dispositivo</w:t>
      </w:r>
    </w:p>
    <w:p w:rsidR="0045798B" w:rsidRDefault="00A17EA4" w:rsidP="000D7C8F">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45798B" w:rsidRDefault="00A17EA4" w:rsidP="000D7C8F">
      <w:pPr>
        <w:pStyle w:val="ProductList-Bullet"/>
        <w:numPr>
          <w:ilvl w:val="0"/>
          <w:numId w:val="8"/>
        </w:numPr>
      </w:pPr>
      <w:r>
        <w:t>La Società potrà utilizzare il software su un massimo di due processori.</w:t>
      </w:r>
    </w:p>
    <w:p w:rsidR="0045798B" w:rsidRDefault="00A17EA4" w:rsidP="000D7C8F">
      <w:pPr>
        <w:pStyle w:val="ProductList-Bullet"/>
        <w:numPr>
          <w:ilvl w:val="0"/>
          <w:numId w:val="8"/>
        </w:numPr>
      </w:pPr>
      <w:r>
        <w:t>L’utilizzo locale è consentito a qualunque utente.</w:t>
      </w:r>
    </w:p>
    <w:p w:rsidR="0045798B" w:rsidRDefault="00A17EA4" w:rsidP="000D7C8F">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45798B" w:rsidRDefault="00A17EA4" w:rsidP="000D7C8F">
      <w:pPr>
        <w:pStyle w:val="ProductList-Bullet"/>
        <w:numPr>
          <w:ilvl w:val="0"/>
          <w:numId w:val="8"/>
        </w:numPr>
      </w:pPr>
      <w:r>
        <w:t>Un solo utente alla volta potrà accedere e utilizzare il software.</w:t>
      </w:r>
    </w:p>
    <w:p w:rsidR="0045798B" w:rsidRDefault="00A17EA4" w:rsidP="000D7C8F">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45798B" w:rsidRDefault="00A17EA4" w:rsidP="000D7C8F">
      <w:pPr>
        <w:pStyle w:val="ProductList-Bullet"/>
        <w:numPr>
          <w:ilvl w:val="0"/>
          <w:numId w:val="8"/>
        </w:numPr>
      </w:pPr>
      <w:r>
        <w:t>Per l’attivazione KMS o tecnologia analoga è consentito effettuare un numero illimitato di connessioni.</w:t>
      </w:r>
    </w:p>
    <w:p w:rsidR="0045798B" w:rsidRDefault="0045798B">
      <w:pPr>
        <w:pStyle w:val="ProductList-Body"/>
      </w:pPr>
    </w:p>
    <w:p w:rsidR="0045798B" w:rsidRDefault="00A17EA4">
      <w:pPr>
        <w:pStyle w:val="ProductList-ClauseHeading"/>
        <w:outlineLvl w:val="3"/>
      </w:pPr>
      <w:r>
        <w:t>Adobe Flash Player</w:t>
      </w:r>
    </w:p>
    <w:p w:rsidR="0045798B" w:rsidRDefault="00A17EA4">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45798B" w:rsidRDefault="00A17EA4">
      <w:pPr>
        <w:pStyle w:val="ProductList-Offering2Heading"/>
        <w:outlineLvl w:val="2"/>
      </w:pPr>
      <w:bookmarkStart w:id="21" w:name="_Sec541"/>
      <w:r>
        <w:t>Processore/CAL</w:t>
      </w:r>
      <w:bookmarkEnd w:id="21"/>
      <w:r>
        <w:fldChar w:fldCharType="begin"/>
      </w:r>
      <w:r>
        <w:instrText xml:space="preserve"> TC "</w:instrText>
      </w:r>
      <w:bookmarkStart w:id="22" w:name="_Toc452103718"/>
      <w:r>
        <w:instrText>Processore/CAL</w:instrText>
      </w:r>
      <w:bookmarkEnd w:id="22"/>
      <w:r>
        <w:instrText>" \l 3</w:instrText>
      </w:r>
      <w:r>
        <w:fldChar w:fldCharType="end"/>
      </w:r>
    </w:p>
    <w:p w:rsidR="0045798B" w:rsidRDefault="00A17EA4">
      <w:pPr>
        <w:pStyle w:val="ProductList-ClauseHeading"/>
        <w:outlineLvl w:val="3"/>
      </w:pPr>
      <w:r>
        <w:t>Licenze Server (per processore)</w:t>
      </w:r>
    </w:p>
    <w:p w:rsidR="0045798B" w:rsidRDefault="00A17EA4" w:rsidP="000D7C8F">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5798B" w:rsidRDefault="00A17EA4" w:rsidP="000D7C8F">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798B" w:rsidRDefault="00A17EA4" w:rsidP="000D7C8F">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5798B" w:rsidRDefault="00A17EA4" w:rsidP="000D7C8F">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5798B" w:rsidRDefault="00A17EA4" w:rsidP="000D7C8F">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45798B" w:rsidRDefault="00A17EA4" w:rsidP="000D7C8F">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45798B" w:rsidRDefault="00A17EA4" w:rsidP="000D7C8F">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45798B" w:rsidRDefault="00A17EA4" w:rsidP="000D7C8F">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45798B" w:rsidRDefault="0045798B">
      <w:pPr>
        <w:pStyle w:val="ProductList-Body"/>
      </w:pPr>
    </w:p>
    <w:p w:rsidR="0045798B" w:rsidRDefault="00A17EA4">
      <w:pPr>
        <w:pStyle w:val="ProductList-ClauseHeading"/>
        <w:outlineLvl w:val="3"/>
      </w:pPr>
      <w:r>
        <w:t>Licenze di accesso</w:t>
      </w:r>
    </w:p>
    <w:p w:rsidR="0045798B" w:rsidRDefault="00A17EA4" w:rsidP="000D7C8F">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45798B" w:rsidRDefault="00A17EA4" w:rsidP="000D7C8F">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798B" w:rsidRDefault="00A17EA4" w:rsidP="000D7C8F">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45798B" w:rsidRDefault="00A17EA4" w:rsidP="000D7C8F">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798B" w:rsidRDefault="00A17EA4">
      <w:pPr>
        <w:pStyle w:val="ProductList-Offering2Heading"/>
        <w:outlineLvl w:val="2"/>
      </w:pPr>
      <w:bookmarkStart w:id="23" w:name="_Sec542"/>
      <w:r>
        <w:t>Server/CAL</w:t>
      </w:r>
      <w:bookmarkEnd w:id="23"/>
      <w:r>
        <w:fldChar w:fldCharType="begin"/>
      </w:r>
      <w:r>
        <w:instrText xml:space="preserve"> TC "</w:instrText>
      </w:r>
      <w:bookmarkStart w:id="24" w:name="_Toc452103719"/>
      <w:r>
        <w:instrText>Server/CAL</w:instrText>
      </w:r>
      <w:bookmarkEnd w:id="24"/>
      <w:r>
        <w:instrText>" \l 3</w:instrText>
      </w:r>
      <w:r>
        <w:fldChar w:fldCharType="end"/>
      </w:r>
    </w:p>
    <w:p w:rsidR="0045798B" w:rsidRDefault="00A17EA4">
      <w:pPr>
        <w:pStyle w:val="ProductList-ClauseHeading"/>
        <w:outlineLvl w:val="3"/>
      </w:pPr>
      <w:r>
        <w:t>Licenze Server (per Istanza)</w:t>
      </w:r>
    </w:p>
    <w:p w:rsidR="0045798B" w:rsidRDefault="00A17EA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45798B" w:rsidRDefault="0045798B">
      <w:pPr>
        <w:pStyle w:val="ProductList-Body"/>
      </w:pPr>
    </w:p>
    <w:p w:rsidR="0045798B" w:rsidRDefault="00A17EA4">
      <w:pPr>
        <w:pStyle w:val="ProductList-ClauseHeading"/>
        <w:outlineLvl w:val="3"/>
      </w:pPr>
      <w:r>
        <w:t>Licenze di accesso</w:t>
      </w:r>
    </w:p>
    <w:p w:rsidR="0045798B" w:rsidRDefault="00A17EA4" w:rsidP="000D7C8F">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45798B" w:rsidRDefault="00A17EA4" w:rsidP="000D7C8F">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
        <w:outlineLvl w:val="2"/>
      </w:pPr>
      <w:bookmarkStart w:id="25" w:name="_Sec543"/>
      <w:r>
        <w:t>Per Core</w:t>
      </w:r>
      <w:bookmarkEnd w:id="25"/>
      <w:r>
        <w:fldChar w:fldCharType="begin"/>
      </w:r>
      <w:r>
        <w:instrText xml:space="preserve"> TC "</w:instrText>
      </w:r>
      <w:bookmarkStart w:id="26" w:name="_Toc452103720"/>
      <w:r>
        <w:instrText>Per Core</w:instrText>
      </w:r>
      <w:bookmarkEnd w:id="26"/>
      <w:r>
        <w:instrText>" \l 3</w:instrText>
      </w:r>
      <w:r>
        <w:fldChar w:fldCharType="end"/>
      </w:r>
    </w:p>
    <w:p w:rsidR="0045798B" w:rsidRDefault="00A17EA4">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45798B" w:rsidRDefault="0045798B">
      <w:pPr>
        <w:pStyle w:val="ProductList-Body"/>
      </w:pPr>
    </w:p>
    <w:p w:rsidR="0045798B" w:rsidRDefault="00A17EA4">
      <w:pPr>
        <w:pStyle w:val="ProductList-ClauseHeading"/>
        <w:outlineLvl w:val="3"/>
      </w:pPr>
      <w:r>
        <w:t>Licenze Server (per core) - Concessione di Licenza in base a Core Fisico su un Server</w:t>
      </w:r>
    </w:p>
    <w:p w:rsidR="0045798B" w:rsidRDefault="00A17EA4" w:rsidP="000D7C8F">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45798B" w:rsidRDefault="00A17EA4" w:rsidP="000D7C8F">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 </w:t>
      </w:r>
    </w:p>
    <w:p w:rsidR="0045798B" w:rsidRDefault="00A17EA4" w:rsidP="000D7C8F">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 </w:t>
      </w:r>
    </w:p>
    <w:p w:rsidR="0045798B" w:rsidRDefault="00A17EA4" w:rsidP="000D7C8F">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798B" w:rsidRDefault="00A17EA4" w:rsidP="000D7C8F">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798B" w:rsidRDefault="0045798B">
      <w:pPr>
        <w:pStyle w:val="ProductList-Body"/>
      </w:pPr>
    </w:p>
    <w:p w:rsidR="0045798B" w:rsidRDefault="00A17EA4">
      <w:pPr>
        <w:pStyle w:val="ProductList-ClauseHeading"/>
        <w:outlineLvl w:val="3"/>
      </w:pPr>
      <w:r>
        <w:t>Licenze Server (per core) - Concessione di Licenza in base a un OSE Virtuale Individuale</w:t>
      </w:r>
    </w:p>
    <w:p w:rsidR="0045798B" w:rsidRDefault="00A17EA4" w:rsidP="000D7C8F">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 </w:t>
      </w:r>
    </w:p>
    <w:p w:rsidR="0045798B" w:rsidRDefault="00A17EA4" w:rsidP="000D7C8F">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45798B" w:rsidRDefault="00A17EA4" w:rsidP="000D7C8F">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45798B" w:rsidRDefault="00A17EA4">
      <w:pPr>
        <w:pStyle w:val="ProductList-Offering2Heading"/>
        <w:outlineLvl w:val="2"/>
      </w:pPr>
      <w:bookmarkStart w:id="27" w:name="_Sec544"/>
      <w:r>
        <w:t>Server di Gestione</w:t>
      </w:r>
      <w:bookmarkEnd w:id="27"/>
      <w:r>
        <w:fldChar w:fldCharType="begin"/>
      </w:r>
      <w:r>
        <w:instrText xml:space="preserve"> TC "</w:instrText>
      </w:r>
      <w:bookmarkStart w:id="28" w:name="_Toc452103721"/>
      <w:r>
        <w:instrText>Server di Gestione</w:instrText>
      </w:r>
      <w:bookmarkEnd w:id="28"/>
      <w:r>
        <w:instrText>" \l 3</w:instrText>
      </w:r>
      <w:r>
        <w:fldChar w:fldCharType="end"/>
      </w:r>
    </w:p>
    <w:p w:rsidR="0045798B" w:rsidRDefault="00A17EA4">
      <w:pPr>
        <w:pStyle w:val="ProductList-ClauseHeading"/>
        <w:outlineLvl w:val="3"/>
      </w:pPr>
      <w:r>
        <w:t>Licenze di Gestione</w:t>
      </w:r>
    </w:p>
    <w:p w:rsidR="0045798B" w:rsidRDefault="00A17EA4">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45798B" w:rsidRDefault="0045798B">
      <w:pPr>
        <w:pStyle w:val="ProductList-Body"/>
      </w:pPr>
    </w:p>
    <w:p w:rsidR="0045798B" w:rsidRDefault="00A17EA4">
      <w:pPr>
        <w:pStyle w:val="ProductList-ClauseHeading"/>
        <w:outlineLvl w:val="3"/>
      </w:pPr>
      <w:r>
        <w:t>Licenze di Gestione Server (per processore)</w:t>
      </w:r>
    </w:p>
    <w:p w:rsidR="0045798B" w:rsidRDefault="00A17EA4" w:rsidP="000D7C8F">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45798B" w:rsidRDefault="00A17EA4" w:rsidP="000D7C8F">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45798B" w:rsidRDefault="00A17EA4" w:rsidP="000D7C8F">
      <w:pPr>
        <w:pStyle w:val="ProductList-Bullet"/>
        <w:numPr>
          <w:ilvl w:val="0"/>
          <w:numId w:val="14"/>
        </w:numPr>
      </w:pPr>
      <w:r>
        <w:t>È richiesta una Licenza ogni due processori nel Server con Licenza.</w:t>
      </w:r>
    </w:p>
    <w:p w:rsidR="0045798B" w:rsidRDefault="00A17EA4" w:rsidP="000D7C8F">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798B" w:rsidRDefault="00A17EA4" w:rsidP="000D7C8F">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798B" w:rsidRDefault="00A17EA4" w:rsidP="000D7C8F">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45798B" w:rsidRDefault="00A17EA4" w:rsidP="000D7C8F">
      <w:pPr>
        <w:pStyle w:val="ProductList-Bullet"/>
        <w:numPr>
          <w:ilvl w:val="0"/>
          <w:numId w:val="14"/>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798B" w:rsidRDefault="0045798B">
      <w:pPr>
        <w:pStyle w:val="ProductList-Body"/>
      </w:pPr>
    </w:p>
    <w:p w:rsidR="0045798B" w:rsidRDefault="00A17EA4">
      <w:pPr>
        <w:pStyle w:val="ProductList-ClauseHeading"/>
        <w:outlineLvl w:val="3"/>
      </w:pPr>
      <w:r>
        <w:t>Licenze di Gestione Client (per OSE o utente)</w:t>
      </w:r>
    </w:p>
    <w:p w:rsidR="0045798B" w:rsidRDefault="00A17EA4" w:rsidP="000D7C8F">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45798B" w:rsidRDefault="00A17EA4" w:rsidP="000D7C8F">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45798B" w:rsidRDefault="00A17EA4" w:rsidP="000D7C8F">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45798B" w:rsidRDefault="00A17EA4" w:rsidP="000D7C8F">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45798B" w:rsidRDefault="0045798B">
      <w:pPr>
        <w:pStyle w:val="ProductList-Body"/>
      </w:pPr>
    </w:p>
    <w:p w:rsidR="0045798B" w:rsidRDefault="00A17EA4">
      <w:pPr>
        <w:pStyle w:val="ProductList-ClauseHeading"/>
        <w:outlineLvl w:val="3"/>
      </w:pPr>
      <w:r>
        <w:t>Le Licenze di Gestione non sono necessarie per:</w:t>
      </w:r>
    </w:p>
    <w:p w:rsidR="0045798B" w:rsidRDefault="00A17EA4" w:rsidP="000D7C8F">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45798B" w:rsidRDefault="00A17EA4" w:rsidP="000D7C8F">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45798B" w:rsidRDefault="00A17EA4" w:rsidP="000D7C8F">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45798B" w:rsidRDefault="00A17EA4" w:rsidP="000D7C8F">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45798B" w:rsidRDefault="0045798B">
      <w:pPr>
        <w:pStyle w:val="ProductList-Body"/>
      </w:pPr>
    </w:p>
    <w:p w:rsidR="0045798B" w:rsidRDefault="00A17EA4">
      <w:pPr>
        <w:pStyle w:val="ProductList-ClauseHeading"/>
        <w:outlineLvl w:val="3"/>
      </w:pPr>
      <w:r>
        <w:t>Set di Dati</w:t>
      </w:r>
    </w:p>
    <w:p w:rsidR="0045798B" w:rsidRDefault="00A17EA4">
      <w:pPr>
        <w:pStyle w:val="ProductList-Body"/>
      </w:pPr>
      <w:r>
        <w:t>La Società non potrà duplicare né distribuire alcun set di dati o alcuna parte di un set di dati inclusa nel software.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
        <w:outlineLvl w:val="2"/>
      </w:pPr>
      <w:bookmarkStart w:id="29" w:name="_Sec545"/>
      <w:r>
        <w:t>Server Speciali</w:t>
      </w:r>
      <w:bookmarkEnd w:id="29"/>
      <w:r>
        <w:fldChar w:fldCharType="begin"/>
      </w:r>
      <w:r>
        <w:instrText xml:space="preserve"> TC "</w:instrText>
      </w:r>
      <w:bookmarkStart w:id="30" w:name="_Toc452103722"/>
      <w:r>
        <w:instrText>Server Speciali</w:instrText>
      </w:r>
      <w:bookmarkEnd w:id="30"/>
      <w:r>
        <w:instrText>" \l 3</w:instrText>
      </w:r>
      <w:r>
        <w:fldChar w:fldCharType="end"/>
      </w:r>
    </w:p>
    <w:p w:rsidR="0045798B" w:rsidRDefault="00A17EA4">
      <w:pPr>
        <w:pStyle w:val="ProductList-ClauseHeading"/>
        <w:outlineLvl w:val="3"/>
      </w:pPr>
      <w:r>
        <w:t>Licenze Server (per Istanza)</w:t>
      </w:r>
    </w:p>
    <w:p w:rsidR="0045798B" w:rsidRDefault="00A17EA4">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45798B" w:rsidRDefault="00A17EA4">
      <w:pPr>
        <w:pStyle w:val="ProductList-Offering2Heading"/>
        <w:outlineLvl w:val="2"/>
      </w:pPr>
      <w:bookmarkStart w:id="31" w:name="_Sec546"/>
      <w:r>
        <w:t>Strumenti per Sviluppatori</w:t>
      </w:r>
      <w:bookmarkEnd w:id="31"/>
      <w:r>
        <w:fldChar w:fldCharType="begin"/>
      </w:r>
      <w:r>
        <w:instrText xml:space="preserve"> TC "</w:instrText>
      </w:r>
      <w:bookmarkStart w:id="32" w:name="_Toc452103723"/>
      <w:r>
        <w:instrText>Strumenti per Sviluppatori</w:instrText>
      </w:r>
      <w:bookmarkEnd w:id="32"/>
      <w:r>
        <w:instrText>" \l 3</w:instrText>
      </w:r>
      <w:r>
        <w:fldChar w:fldCharType="end"/>
      </w:r>
    </w:p>
    <w:p w:rsidR="0045798B" w:rsidRDefault="00A17EA4">
      <w:pPr>
        <w:pStyle w:val="ProductList-ClauseHeading"/>
        <w:outlineLvl w:val="3"/>
      </w:pPr>
      <w:r>
        <w:t>Licenze Utente</w:t>
      </w:r>
    </w:p>
    <w:p w:rsidR="0045798B" w:rsidRDefault="00A17EA4" w:rsidP="000D7C8F">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45798B" w:rsidRDefault="00A17EA4" w:rsidP="000D7C8F">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45798B" w:rsidRDefault="00A17EA4" w:rsidP="000D7C8F">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798B" w:rsidRDefault="0045798B">
      <w:pPr>
        <w:pStyle w:val="ProductList-Body"/>
      </w:pPr>
    </w:p>
    <w:p w:rsidR="0045798B" w:rsidRDefault="00A17EA4">
      <w:pPr>
        <w:pStyle w:val="ProductList-ClauseHeading"/>
        <w:outlineLvl w:val="3"/>
      </w:pPr>
      <w:r>
        <w:t>Condizioni di Licenza Aggiuntive per Sottoscrizioni MSDN</w:t>
      </w:r>
    </w:p>
    <w:p w:rsidR="0045798B" w:rsidRDefault="00A17EA4">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45798B" w:rsidRDefault="0045798B">
      <w:pPr>
        <w:pStyle w:val="ProductList-Body"/>
      </w:pPr>
    </w:p>
    <w:p w:rsidR="0045798B" w:rsidRDefault="00A17EA4">
      <w:pPr>
        <w:pStyle w:val="ProductList-SubClauseHeading"/>
        <w:outlineLvl w:val="4"/>
      </w:pPr>
      <w:r>
        <w:t>Esecuzione del Software sui Servizi della Piattaforma Microsoft Azure</w:t>
      </w:r>
    </w:p>
    <w:p w:rsidR="0045798B" w:rsidRDefault="00A17EA4" w:rsidP="000D7C8F">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 </w:t>
      </w:r>
    </w:p>
    <w:p w:rsidR="0045798B" w:rsidRDefault="00A17EA4" w:rsidP="000D7C8F">
      <w:pPr>
        <w:pStyle w:val="ProductList-Bullet"/>
        <w:numPr>
          <w:ilvl w:val="1"/>
          <w:numId w:val="18"/>
        </w:numPr>
      </w:pPr>
      <w:r>
        <w:t>L’utilizzo del Software rimane soggetto alle condizioni del contratto multilicenza della Società e alle eventuali Condizioni fornite con il Software.</w:t>
      </w:r>
    </w:p>
    <w:p w:rsidR="0045798B" w:rsidRDefault="00A17EA4" w:rsidP="000D7C8F">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45798B" w:rsidRDefault="0045798B">
      <w:pPr>
        <w:pStyle w:val="ProductList-BodyIndented"/>
      </w:pPr>
    </w:p>
    <w:p w:rsidR="0045798B" w:rsidRDefault="00A17EA4">
      <w:pPr>
        <w:pStyle w:val="ProductList-SubClauseHeading"/>
        <w:outlineLvl w:val="4"/>
      </w:pPr>
      <w:r>
        <w:t>Requisiti Aggiuntivi</w:t>
      </w:r>
    </w:p>
    <w:p w:rsidR="0045798B" w:rsidRDefault="00A17EA4">
      <w:pPr>
        <w:pStyle w:val="ProductList-BodyIndented"/>
      </w:pPr>
      <w:r>
        <w:t>Per eseguire il Software sui Servizi della Piattaforma Microsoft Azure, la Società dovrà attivare la sua sottoscrizione MSDN collegando a essa il proprio account Microsoft.</w:t>
      </w:r>
    </w:p>
    <w:p w:rsidR="0045798B" w:rsidRDefault="0045798B">
      <w:pPr>
        <w:pStyle w:val="ProductList-BodyIndented"/>
      </w:pPr>
    </w:p>
    <w:p w:rsidR="0045798B" w:rsidRDefault="00A17EA4">
      <w:pPr>
        <w:pStyle w:val="ProductList-SubClauseHeading"/>
        <w:outlineLvl w:val="4"/>
      </w:pPr>
      <w:r>
        <w:t>Prove di Accettazione e Commenti</w:t>
      </w:r>
    </w:p>
    <w:p w:rsidR="0045798B" w:rsidRDefault="00A17EA4">
      <w:pPr>
        <w:pStyle w:val="ProductList-BodyIndented"/>
      </w:pPr>
      <w:r>
        <w:t>Gli utenti finali della Società potranno accedere al Software e ai servizi online resi disponibili grazie a una sottoscrizione MSDN della Società per eseguire test di accettazione o per fornire commenti sui programmi della Società.</w:t>
      </w:r>
    </w:p>
    <w:p w:rsidR="0045798B" w:rsidRDefault="0045798B">
      <w:pPr>
        <w:pStyle w:val="ProductList-BodyIndented"/>
      </w:pPr>
    </w:p>
    <w:p w:rsidR="0045798B" w:rsidRDefault="00A17EA4">
      <w:pPr>
        <w:pStyle w:val="ProductList-SubClauseHeading"/>
        <w:outlineLvl w:val="4"/>
      </w:pPr>
      <w:r>
        <w:t>Servizi Desktop Remoto Windows Server 2012 R2</w:t>
      </w:r>
    </w:p>
    <w:p w:rsidR="0045798B" w:rsidRDefault="00A17EA4">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45798B" w:rsidRDefault="0045798B">
      <w:pPr>
        <w:pStyle w:val="ProductList-BodyIndented"/>
      </w:pPr>
    </w:p>
    <w:p w:rsidR="0045798B" w:rsidRDefault="00A17EA4">
      <w:pPr>
        <w:pStyle w:val="ProductList-SubClauseHeading"/>
        <w:outlineLvl w:val="4"/>
      </w:pPr>
      <w:r>
        <w:t>Prodotti integrati in Windows</w:t>
      </w:r>
    </w:p>
    <w:p w:rsidR="0045798B" w:rsidRDefault="00A17EA4">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45798B" w:rsidRDefault="0045798B">
      <w:pPr>
        <w:pStyle w:val="ProductList-BodyIndented"/>
        <w:jc w:val="right"/>
      </w:pPr>
    </w:p>
    <w:tbl>
      <w:tblPr>
        <w:tblStyle w:val="PURTable0"/>
        <w:tblW w:w="0" w:type="dxa"/>
        <w:tblLook w:val="04A0" w:firstRow="1" w:lastRow="0" w:firstColumn="1" w:lastColumn="0" w:noHBand="0" w:noVBand="1"/>
      </w:tblPr>
      <w:tblGrid>
        <w:gridCol w:w="1044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Indented"/>
      </w:pPr>
    </w:p>
    <w:p w:rsidR="0045798B" w:rsidRDefault="0045798B">
      <w:pPr>
        <w:sectPr w:rsidR="0045798B">
          <w:headerReference w:type="default" r:id="rId35"/>
          <w:footerReference w:type="default" r:id="rId36"/>
          <w:type w:val="continuous"/>
          <w:pgSz w:w="12240" w:h="15840" w:code="1"/>
          <w:pgMar w:top="1170" w:right="720" w:bottom="720" w:left="720" w:header="432" w:footer="288" w:gutter="0"/>
          <w:cols w:space="360"/>
        </w:sectPr>
      </w:pPr>
    </w:p>
    <w:p w:rsidR="0045798B" w:rsidRDefault="00A17EA4">
      <w:pPr>
        <w:pStyle w:val="ProductList-SectionHeading"/>
        <w:pageBreakBefore/>
        <w:outlineLvl w:val="0"/>
      </w:pPr>
      <w:bookmarkStart w:id="33" w:name="_Sec547"/>
      <w:bookmarkEnd w:id="11"/>
      <w:r>
        <w:t>Software</w:t>
      </w:r>
      <w:r>
        <w:fldChar w:fldCharType="begin"/>
      </w:r>
      <w:r>
        <w:instrText xml:space="preserve"> TC "</w:instrText>
      </w:r>
      <w:bookmarkStart w:id="34" w:name="_Toc452103724"/>
      <w:r>
        <w:instrText>Software</w:instrText>
      </w:r>
      <w:bookmarkEnd w:id="34"/>
      <w:r>
        <w:instrText>" \l 1</w:instrText>
      </w:r>
      <w:r>
        <w:fldChar w:fldCharType="end"/>
      </w:r>
    </w:p>
    <w:p w:rsidR="0045798B" w:rsidRDefault="00A17EA4">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03725"/>
      <w:r>
        <w:instrText>Advanced Threat Analytics</w:instrText>
      </w:r>
      <w:bookmarkEnd w:id="36"/>
      <w:r>
        <w:instrText>" \l 2</w:instrText>
      </w:r>
      <w:r>
        <w:fldChar w:fldCharType="end"/>
      </w:r>
    </w:p>
    <w:p w:rsidR="0045798B" w:rsidRDefault="00A17EA4">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2.1 Restrizioni dei Paesi</w:t>
      </w:r>
    </w:p>
    <w:p w:rsidR="0045798B" w:rsidRDefault="00A17EA4">
      <w:pPr>
        <w:pStyle w:val="ProductList-Body"/>
      </w:pPr>
      <w:r>
        <w:t>La Società non potrà scaricare Advanced Threat Analytics 2016 per utilizzarla o distribuirla nella Repubblica Popolare Cinese.</w:t>
      </w:r>
    </w:p>
    <w:p w:rsidR="0045798B" w:rsidRDefault="00A17EA4">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Licenza Equivalente a Licenze di Gestione (fare riferimento all’</w:t>
            </w:r>
            <w:hyperlink w:anchor="_Sec591">
              <w:r>
                <w:rPr>
                  <w:color w:val="00467F"/>
                  <w:u w:val="single"/>
                </w:rPr>
                <w:t>Appendice A</w:t>
              </w:r>
            </w:hyperlink>
            <w:r>
              <w:t>)</w:t>
            </w:r>
          </w:p>
        </w:tc>
      </w:tr>
    </w:tbl>
    <w:p w:rsidR="0045798B" w:rsidRDefault="0045798B">
      <w:pPr>
        <w:pStyle w:val="ProductList-Body"/>
      </w:pPr>
    </w:p>
    <w:p w:rsidR="0045798B" w:rsidRDefault="00A17EA4">
      <w:pPr>
        <w:pStyle w:val="ProductList-ClauseHeading"/>
        <w:outlineLvl w:val="3"/>
      </w:pPr>
      <w:r>
        <w:t>3.2 Utilizzi che Richiedono una Licenza di Gestione</w:t>
      </w:r>
    </w:p>
    <w:p w:rsidR="0045798B" w:rsidRDefault="00A17EA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45798B" w:rsidRDefault="0045798B">
      <w:pPr>
        <w:pStyle w:val="ProductList-Body"/>
      </w:pPr>
    </w:p>
    <w:p w:rsidR="0045798B" w:rsidRDefault="00A17EA4">
      <w:pPr>
        <w:pStyle w:val="ProductList-ClauseHeading"/>
        <w:outlineLvl w:val="3"/>
      </w:pPr>
      <w:r>
        <w:t>3.3 Librerie ottenute in licenza ai sensi della GNU Lesser General Public License</w:t>
      </w:r>
    </w:p>
    <w:p w:rsidR="0045798B" w:rsidRDefault="00A17EA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45798B" w:rsidRDefault="00A17EA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41" w:name="_Sec592"/>
      <w:r>
        <w:t>BizTalk</w:t>
      </w:r>
      <w:bookmarkEnd w:id="41"/>
      <w:r>
        <w:fldChar w:fldCharType="begin"/>
      </w:r>
      <w:r>
        <w:instrText xml:space="preserve"> TC "</w:instrText>
      </w:r>
      <w:bookmarkStart w:id="42" w:name="_Toc452103726"/>
      <w:r>
        <w:instrText>BizTalk</w:instrText>
      </w:r>
      <w:bookmarkEnd w:id="42"/>
      <w:r>
        <w:instrText>" \l 2</w:instrText>
      </w:r>
      <w:r>
        <w:fldChar w:fldCharType="end"/>
      </w:r>
    </w:p>
    <w:p w:rsidR="0045798B" w:rsidRDefault="00A17EA4">
      <w:pPr>
        <w:pStyle w:val="ProductList-Offering1SubSection"/>
        <w:outlineLvl w:val="2"/>
      </w:pPr>
      <w:bookmarkStart w:id="43" w:name="_Sec593"/>
      <w:r>
        <w:t>1. Disponibilità del Programma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5798B" w:rsidRDefault="00A17E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798B" w:rsidRDefault="00A17EA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5798B" w:rsidRDefault="00A17E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6E6E6E"/>
              <w:right w:val="none" w:sz="4" w:space="0" w:color="6E6E6E"/>
            </w:tcBorders>
          </w:tcPr>
          <w:p w:rsidR="0045798B" w:rsidRDefault="00A17EA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798B" w:rsidRDefault="00A17EA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798B" w:rsidRDefault="0045798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5798B" w:rsidRDefault="0045798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2"/>
      </w:pPr>
      <w:bookmarkStart w:id="44" w:name="_Sec594"/>
      <w:r>
        <w:t>2. Condizioni del Prodotto</w:t>
      </w:r>
      <w:bookmarkEnd w:id="44"/>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2"/>
      </w:pPr>
      <w:bookmarkStart w:id="45" w:name="_Sec595"/>
      <w:r>
        <w:t>3. Diritti sull’Utilizzo</w:t>
      </w:r>
      <w:bookmarkEnd w:id="45"/>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app Web di Office - Tutti (ad eccezione di Developer)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BizTalk Server 2013 R2 Edizioni Branch e Standard</w:t>
      </w:r>
    </w:p>
    <w:p w:rsidR="0045798B" w:rsidRDefault="00A17EA4">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798B" w:rsidRDefault="0045798B">
      <w:pPr>
        <w:pStyle w:val="ProductList-Body"/>
      </w:pPr>
    </w:p>
    <w:p w:rsidR="0045798B" w:rsidRDefault="00A17EA4">
      <w:pPr>
        <w:pStyle w:val="ProductList-ClauseHeading"/>
        <w:outlineLvl w:val="3"/>
      </w:pPr>
      <w:r>
        <w:t>3.2 BizTalk Server 2013 R2 Edizione Branch</w:t>
      </w:r>
    </w:p>
    <w:p w:rsidR="0045798B" w:rsidRDefault="00A17EA4">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45798B" w:rsidRDefault="00A17EA4" w:rsidP="000D7C8F">
      <w:pPr>
        <w:pStyle w:val="ProductList-Bullet"/>
        <w:numPr>
          <w:ilvl w:val="0"/>
          <w:numId w:val="19"/>
        </w:numPr>
      </w:pPr>
      <w:r>
        <w:t xml:space="preserve">fungere da nodo centrale in un modello di rete “hub and spoke” </w:t>
      </w:r>
    </w:p>
    <w:p w:rsidR="0045798B" w:rsidRDefault="00A17EA4" w:rsidP="000D7C8F">
      <w:pPr>
        <w:pStyle w:val="ProductList-Bullet"/>
        <w:numPr>
          <w:ilvl w:val="0"/>
          <w:numId w:val="19"/>
        </w:numPr>
      </w:pPr>
      <w:r>
        <w:t xml:space="preserve">accentrare le comunicazioni aziendali con altri Server o dispositivi o </w:t>
      </w:r>
    </w:p>
    <w:p w:rsidR="0045798B" w:rsidRDefault="00A17EA4" w:rsidP="000D7C8F">
      <w:pPr>
        <w:pStyle w:val="ProductList-Bullet"/>
        <w:numPr>
          <w:ilvl w:val="0"/>
          <w:numId w:val="19"/>
        </w:numPr>
      </w:pPr>
      <w:r>
        <w:t>automatizzare processi di business attraverso divisioni, business unit o succursali.</w:t>
      </w:r>
    </w:p>
    <w:p w:rsidR="0045798B" w:rsidRDefault="0045798B">
      <w:pPr>
        <w:pStyle w:val="ProductList-Body"/>
      </w:pPr>
    </w:p>
    <w:p w:rsidR="0045798B" w:rsidRDefault="00A17EA4">
      <w:pPr>
        <w:pStyle w:val="ProductList-ClauseHeading"/>
        <w:outlineLvl w:val="3"/>
      </w:pPr>
      <w:r>
        <w:t>3.3 Fattore Core</w:t>
      </w:r>
    </w:p>
    <w:p w:rsidR="0045798B" w:rsidRDefault="00A17EA4">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BizTalk Server. Il numero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sarà uguale al numero di Core Fisici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38">
        <w:r>
          <w:rPr>
            <w:color w:val="00467F"/>
            <w:u w:val="single"/>
          </w:rPr>
          <w:t>http://go.microsoft.com/fwlink/?LinkID=229882</w:t>
        </w:r>
      </w:hyperlink>
      <w:r>
        <w:rPr>
          <w:u w:val="single"/>
        </w:rPr>
        <w:t>.</w:t>
      </w:r>
    </w:p>
    <w:p w:rsidR="0045798B" w:rsidRDefault="0045798B">
      <w:pPr>
        <w:pStyle w:val="ProductList-Body"/>
      </w:pPr>
    </w:p>
    <w:p w:rsidR="0045798B" w:rsidRDefault="00A17EA4">
      <w:pPr>
        <w:pStyle w:val="ProductList-ClauseHeading"/>
        <w:outlineLvl w:val="3"/>
      </w:pPr>
      <w:r>
        <w:t>3.4 Software Aggiuntivo</w:t>
      </w:r>
    </w:p>
    <w:tbl>
      <w:tblPr>
        <w:tblStyle w:val="PURTable"/>
        <w:tblW w:w="0" w:type="dxa"/>
        <w:tblLook w:val="04A0" w:firstRow="1" w:lastRow="0" w:firstColumn="1" w:lastColumn="0" w:noHBand="0" w:noVBand="1"/>
      </w:tblPr>
      <w:tblGrid>
        <w:gridCol w:w="3596"/>
        <w:gridCol w:w="3612"/>
        <w:gridCol w:w="358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BizTalk Server Related Schemas and Templates</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API e Intercettori di Eventi BAM e Strumenti Amministrativi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Development Tools</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MQHelper.dll</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SOAP Receive Adapter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UDDI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2"/>
      </w:pPr>
      <w:bookmarkStart w:id="46" w:name="_Sec596"/>
      <w:r>
        <w:t>4. Software Assurance</w:t>
      </w:r>
      <w:bookmarkEnd w:id="46"/>
    </w:p>
    <w:p w:rsidR="0045798B" w:rsidRDefault="0045798B">
      <w:pPr>
        <w:pStyle w:val="ProductList-Body"/>
      </w:pPr>
    </w:p>
    <w:tbl>
      <w:tblPr>
        <w:tblStyle w:val="PURTable"/>
        <w:tblW w:w="0" w:type="dxa"/>
        <w:tblLook w:val="04A0" w:firstRow="1" w:lastRow="0" w:firstColumn="1" w:lastColumn="0" w:noHBand="0" w:noVBand="1"/>
      </w:tblPr>
      <w:tblGrid>
        <w:gridCol w:w="3599"/>
        <w:gridCol w:w="3606"/>
        <w:gridCol w:w="358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4.1 Biz Talk Server 2013 R2 Enterprise - Virtualizzazione Illimitata</w:t>
      </w:r>
    </w:p>
    <w:p w:rsidR="0045798B" w:rsidRDefault="00A17EA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47" w:name="_Sec597"/>
      <w:r>
        <w:t>CAL Suite</w:t>
      </w:r>
      <w:bookmarkEnd w:id="47"/>
      <w:r>
        <w:fldChar w:fldCharType="begin"/>
      </w:r>
      <w:r>
        <w:instrText xml:space="preserve"> TC "</w:instrText>
      </w:r>
      <w:bookmarkStart w:id="48" w:name="_Toc452103727"/>
      <w:r>
        <w:instrText>CAL Suite</w:instrText>
      </w:r>
      <w:bookmarkEnd w:id="48"/>
      <w:r>
        <w:instrText>" \l 2</w:instrText>
      </w:r>
      <w:r>
        <w:fldChar w:fldCharType="end"/>
      </w:r>
    </w:p>
    <w:p w:rsidR="0045798B" w:rsidRDefault="00A17EA4">
      <w:pPr>
        <w:pStyle w:val="ProductList-Offering1SubSection"/>
        <w:outlineLvl w:val="2"/>
      </w:pPr>
      <w:bookmarkStart w:id="49" w:name="_Sec868"/>
      <w:r>
        <w:t>1. Disponibilità del Programma</w:t>
      </w:r>
      <w:bookmarkEnd w:id="49"/>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45798B">
      <w:pPr>
        <w:pStyle w:val="ProductList-Body"/>
      </w:pPr>
    </w:p>
    <w:p w:rsidR="0045798B" w:rsidRDefault="00A17EA4">
      <w:pPr>
        <w:pStyle w:val="ProductList-Offering1SubSection"/>
        <w:outlineLvl w:val="2"/>
      </w:pPr>
      <w:bookmarkStart w:id="50" w:name="_Sec599"/>
      <w:r>
        <w:t>2. Condizioni del Prodotto</w:t>
      </w:r>
      <w:bookmarkEnd w:id="50"/>
    </w:p>
    <w:tbl>
      <w:tblPr>
        <w:tblStyle w:val="PURTable"/>
        <w:tblW w:w="0" w:type="dxa"/>
        <w:tblLook w:val="04A0" w:firstRow="1" w:lastRow="0" w:firstColumn="1" w:lastColumn="0" w:noHBand="0" w:noVBand="1"/>
      </w:tblPr>
      <w:tblGrid>
        <w:gridCol w:w="3663"/>
        <w:gridCol w:w="3567"/>
        <w:gridCol w:w="356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2.1 Procedura per Determinare i Diritti di Utilizzo Applicabili per le Licenze CAL Suite</w:t>
      </w:r>
    </w:p>
    <w:p w:rsidR="0045798B" w:rsidRDefault="00A17EA4">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45798B" w:rsidRDefault="0045798B">
      <w:pPr>
        <w:pStyle w:val="ProductList-Body"/>
      </w:pPr>
    </w:p>
    <w:p w:rsidR="0045798B" w:rsidRDefault="00A17EA4">
      <w:pPr>
        <w:pStyle w:val="ProductList-ClauseHeading"/>
        <w:outlineLvl w:val="3"/>
      </w:pPr>
      <w:r>
        <w:t>2.2 Componenti della Licenza CAL Suite</w:t>
      </w:r>
    </w:p>
    <w:p w:rsidR="0045798B" w:rsidRDefault="00A17EA4">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45798B" w:rsidRDefault="0045798B">
      <w:pPr>
        <w:pStyle w:val="ProductList-Body"/>
      </w:pPr>
    </w:p>
    <w:p w:rsidR="0045798B" w:rsidRDefault="00A17EA4">
      <w:pPr>
        <w:pStyle w:val="ProductList-ClauseHeading"/>
        <w:outlineLvl w:val="3"/>
      </w:pPr>
      <w:r>
        <w:t>2.3 Servizi Online Inclusi nell’Enterprise CAL Suite</w:t>
      </w:r>
    </w:p>
    <w:p w:rsidR="0045798B" w:rsidRDefault="00A17EA4">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45798B" w:rsidRDefault="0045798B">
      <w:pPr>
        <w:pStyle w:val="ProductList-Body"/>
      </w:pPr>
    </w:p>
    <w:p w:rsidR="0045798B" w:rsidRDefault="00A17EA4">
      <w:pPr>
        <w:pStyle w:val="ProductList-ClauseHeading"/>
        <w:outlineLvl w:val="3"/>
      </w:pPr>
      <w:r>
        <w:t>2.4 CAL Suite Bridge per O365, per O365 e Intune e per Intune</w:t>
      </w:r>
    </w:p>
    <w:p w:rsidR="0045798B" w:rsidRDefault="00A17EA4">
      <w:pPr>
        <w:pStyle w:val="ProductList-SubClauseHeading"/>
        <w:outlineLvl w:val="4"/>
      </w:pPr>
      <w:r>
        <w:t>2.4.1 Requisiti della CAL Suite Bridge</w:t>
      </w:r>
    </w:p>
    <w:p w:rsidR="0045798B" w:rsidRDefault="00A17EA4">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45798B" w:rsidRDefault="0045798B">
      <w:pPr>
        <w:pStyle w:val="ProductList-BodyIndented"/>
      </w:pPr>
    </w:p>
    <w:p w:rsidR="0045798B" w:rsidRDefault="00A17EA4">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Servizi Online Qualificanti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w:t>
            </w:r>
            <w:r>
              <w:fldChar w:fldCharType="begin"/>
            </w:r>
            <w:r>
              <w:instrText xml:space="preserve"> XE "Office 365 Enterprise " </w:instrText>
            </w:r>
            <w:r>
              <w:fldChar w:fldCharType="end"/>
            </w:r>
            <w:r>
              <w:t>E4</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45798B" w:rsidRDefault="00A17EA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45798B" w:rsidRDefault="00A17EA4">
            <w:pPr>
              <w:pStyle w:val="ProductList-TableBody"/>
            </w:pPr>
            <w:r>
              <w:t>Office 365 Enterprise E4 e Microsoft Intune</w:t>
            </w:r>
            <w:r>
              <w:fldChar w:fldCharType="begin"/>
            </w:r>
            <w:r>
              <w:instrText xml:space="preserve"> XE "Office 365 Enterprise E4 e Microsoft Intune" </w:instrText>
            </w:r>
            <w:r>
              <w:fldChar w:fldCharType="end"/>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Intune</w:t>
            </w:r>
            <w:r>
              <w:fldChar w:fldCharType="begin"/>
            </w:r>
            <w:r>
              <w:instrText xml:space="preserve"> XE "Microsoft Intune" </w:instrText>
            </w:r>
            <w:r>
              <w:fldChar w:fldCharType="end"/>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Mobility Suite</w:t>
            </w:r>
            <w:r>
              <w:fldChar w:fldCharType="begin"/>
            </w:r>
            <w:r>
              <w:instrText xml:space="preserve"> XE "Enterprise Mobility Suite" </w:instrText>
            </w:r>
            <w:r>
              <w:fldChar w:fldCharType="end"/>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E3</w:t>
            </w:r>
            <w:r>
              <w:fldChar w:fldCharType="begin"/>
            </w:r>
            <w:r>
              <w:instrText xml:space="preserve"> XE "Office 365 Enterprise E3" </w:instrText>
            </w:r>
            <w:r>
              <w:fldChar w:fldCharType="end"/>
            </w:r>
            <w:r>
              <w:t xml:space="preserve"> o</w:t>
            </w:r>
          </w:p>
          <w:p w:rsidR="0045798B" w:rsidRDefault="00A17EA4">
            <w:pPr>
              <w:pStyle w:val="ProductList-TableBody"/>
            </w:pPr>
            <w:r>
              <w:t>Office 365 Enterprise E4</w:t>
            </w:r>
            <w:r>
              <w:fldChar w:fldCharType="begin"/>
            </w:r>
            <w:r>
              <w:instrText xml:space="preserve"> XE "Office 365 Enterprise E4" </w:instrText>
            </w:r>
            <w:r>
              <w:fldChar w:fldCharType="end"/>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45798B" w:rsidRDefault="00A17EA4">
            <w:pPr>
              <w:pStyle w:val="ProductList-TableBody"/>
            </w:pPr>
            <w:r>
              <w:t>Office 365 Enterprise E4 e Microsoft Intune</w:t>
            </w:r>
            <w:r>
              <w:fldChar w:fldCharType="begin"/>
            </w:r>
            <w:r>
              <w:instrText xml:space="preserve"> XE "Office 365 Enterprise E4 e Microsoft Intune" </w:instrText>
            </w:r>
            <w:r>
              <w:fldChar w:fldCharType="end"/>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Intune</w:t>
            </w:r>
            <w:r>
              <w:fldChar w:fldCharType="begin"/>
            </w:r>
            <w:r>
              <w:instrText xml:space="preserve"> XE "Microsoft Intune" </w:instrText>
            </w:r>
            <w:r>
              <w:fldChar w:fldCharType="end"/>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Mobility Suite</w:t>
            </w:r>
            <w:r>
              <w:fldChar w:fldCharType="begin"/>
            </w:r>
            <w:r>
              <w:instrText xml:space="preserve"> XE "Enterprise Mobility Suite" </w:instrText>
            </w:r>
            <w:r>
              <w:fldChar w:fldCharType="end"/>
            </w:r>
          </w:p>
        </w:tc>
      </w:tr>
    </w:tbl>
    <w:p w:rsidR="0045798B" w:rsidRDefault="00A17EA4">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45798B" w:rsidRDefault="0045798B">
      <w:pPr>
        <w:pStyle w:val="ProductList-BodyIndented"/>
      </w:pPr>
    </w:p>
    <w:p w:rsidR="0045798B" w:rsidRDefault="00A17EA4">
      <w:pPr>
        <w:pStyle w:val="ProductList-SubClauseHeading"/>
        <w:outlineLvl w:val="4"/>
      </w:pPr>
      <w:r>
        <w:t>2.4.2 CAL Solo per Studenti (Licenza Academic Open e Academic Select)</w:t>
      </w:r>
    </w:p>
    <w:p w:rsidR="0045798B" w:rsidRDefault="00A17EA4">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45798B" w:rsidRDefault="00A17EA4">
      <w:pPr>
        <w:pStyle w:val="ProductList-Offering1SubSection"/>
        <w:outlineLvl w:val="2"/>
      </w:pPr>
      <w:bookmarkStart w:id="51" w:name="_Sec600"/>
      <w:r>
        <w:t>3. Diritti sull’Utilizzo</w:t>
      </w:r>
      <w:bookmarkEnd w:id="51"/>
    </w:p>
    <w:tbl>
      <w:tblPr>
        <w:tblStyle w:val="PURTable"/>
        <w:tblW w:w="0" w:type="dxa"/>
        <w:tblLook w:val="04A0" w:firstRow="1" w:lastRow="0" w:firstColumn="1" w:lastColumn="0" w:noHBand="0" w:noVBand="1"/>
      </w:tblPr>
      <w:tblGrid>
        <w:gridCol w:w="3630"/>
        <w:gridCol w:w="3576"/>
        <w:gridCol w:w="358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p w:rsidR="0045798B" w:rsidRDefault="00A17EA4">
      <w:pPr>
        <w:pStyle w:val="ProductList-ClauseHeading"/>
        <w:outlineLvl w:val="3"/>
      </w:pPr>
      <w:r>
        <w:t>4.1 Diritti sull’Utilizzo Estesi per le Società con Enterprise Cloud Suite</w:t>
      </w:r>
    </w:p>
    <w:p w:rsidR="0045798B" w:rsidRDefault="00A17EA4">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45798B" w:rsidRDefault="0045798B">
      <w:pPr>
        <w:pStyle w:val="ProductList-Body"/>
      </w:pPr>
    </w:p>
    <w:p w:rsidR="0045798B" w:rsidRDefault="00A17EA4">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03728"/>
      <w:r>
        <w:instrText>Core Infrastructure Server (CIS) Suite</w:instrText>
      </w:r>
      <w:bookmarkEnd w:id="54"/>
      <w:r>
        <w:instrText>" \l 2</w:instrText>
      </w:r>
      <w:r>
        <w:fldChar w:fldCharType="end"/>
      </w:r>
    </w:p>
    <w:p w:rsidR="0045798B" w:rsidRDefault="00A17EA4">
      <w:pPr>
        <w:pStyle w:val="ProductList-Offering1SubSection"/>
        <w:outlineLvl w:val="2"/>
      </w:pPr>
      <w:bookmarkStart w:id="55" w:name="_Sec603"/>
      <w:r>
        <w:t>1. Disponibilità del Programma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2"/>
      </w:pPr>
      <w:bookmarkStart w:id="56" w:name="_Sec604"/>
      <w:r>
        <w:t>2. Condizioni del Prodotto</w:t>
      </w:r>
      <w:bookmarkEnd w:id="56"/>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2"/>
      </w:pPr>
      <w:bookmarkStart w:id="57" w:name="_Sec605"/>
      <w:r>
        <w:t>3. Diritti sull’Utilizzo</w:t>
      </w:r>
      <w:bookmarkEnd w:id="57"/>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Diritti sull’Utilizzo Applicabili</w:t>
      </w:r>
    </w:p>
    <w:p w:rsidR="0045798B" w:rsidRDefault="00A17EA4">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45798B" w:rsidRDefault="0045798B">
      <w:pPr>
        <w:pStyle w:val="ProductList-Body"/>
      </w:pPr>
    </w:p>
    <w:p w:rsidR="0045798B" w:rsidRDefault="00A17EA4">
      <w:pPr>
        <w:pStyle w:val="ProductList-ClauseHeading"/>
        <w:outlineLvl w:val="3"/>
      </w:pPr>
      <w:r>
        <w:t>3.2 Software incluso in CIS Suite Standard</w:t>
      </w:r>
    </w:p>
    <w:p w:rsidR="0045798B" w:rsidRDefault="00A17EA4">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45798B" w:rsidRDefault="00A17EA4" w:rsidP="000D7C8F">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45798B" w:rsidRDefault="00A17EA4" w:rsidP="000D7C8F">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45798B" w:rsidRDefault="00A17EA4">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798B" w:rsidRDefault="0045798B">
      <w:pPr>
        <w:pStyle w:val="ProductList-Body"/>
      </w:pPr>
    </w:p>
    <w:p w:rsidR="0045798B" w:rsidRDefault="00A17EA4">
      <w:pPr>
        <w:pStyle w:val="ProductList-ClauseHeading"/>
        <w:outlineLvl w:val="3"/>
      </w:pPr>
      <w:r>
        <w:t>3.3 Software incluso in CIS Suite Datacenter</w:t>
      </w:r>
    </w:p>
    <w:p w:rsidR="0045798B" w:rsidRDefault="00A17EA4">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45798B" w:rsidRDefault="0045798B">
      <w:pPr>
        <w:pStyle w:val="ProductList-Body"/>
      </w:pPr>
    </w:p>
    <w:p w:rsidR="0045798B" w:rsidRDefault="00A17EA4">
      <w:pPr>
        <w:pStyle w:val="ProductList-ClauseHeading"/>
        <w:outlineLvl w:val="3"/>
      </w:pPr>
      <w:r>
        <w:t>3.4 Licenza di Gestione</w:t>
      </w:r>
    </w:p>
    <w:p w:rsidR="0045798B" w:rsidRDefault="00A17EA4">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45798B" w:rsidRDefault="0045798B">
      <w:pPr>
        <w:pStyle w:val="ProductList-Body"/>
      </w:pPr>
    </w:p>
    <w:p w:rsidR="0045798B" w:rsidRDefault="00A17EA4">
      <w:pPr>
        <w:pStyle w:val="ProductList-ClauseHeading"/>
        <w:outlineLvl w:val="3"/>
      </w:pPr>
      <w:r>
        <w:t>3.5 Condizioni Aggiuntive</w:t>
      </w:r>
    </w:p>
    <w:p w:rsidR="0045798B" w:rsidRDefault="00A17EA4">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45798B" w:rsidRDefault="0045798B">
      <w:pPr>
        <w:pStyle w:val="ProductList-Body"/>
      </w:pPr>
    </w:p>
    <w:p w:rsidR="0045798B" w:rsidRDefault="00A17EA4">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45798B" w:rsidRDefault="0045798B">
      <w:pPr>
        <w:pStyle w:val="ProductList-Body"/>
      </w:pPr>
    </w:p>
    <w:p w:rsidR="0045798B" w:rsidRDefault="00A17EA4">
      <w:pPr>
        <w:pStyle w:val="ProductList-ClauseHeading"/>
        <w:outlineLvl w:val="3"/>
      </w:pPr>
      <w:r>
        <w:t>3.6 Diritto di Downgrade Speciale - Core Infrastructure Server Suite Standard</w:t>
      </w:r>
    </w:p>
    <w:p w:rsidR="0045798B" w:rsidRDefault="00A17EA4">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45798B" w:rsidRDefault="00A17EA4">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4.1 Aggiornamento dell’Iscrizione Server and Cloud (SCE) - Diritto di gestire OSE su Microsoft Azure ai sensi delle Licenze CIS</w:t>
      </w:r>
    </w:p>
    <w:p w:rsidR="0045798B" w:rsidRDefault="00A17EA4">
      <w:pPr>
        <w:pStyle w:val="ProductList-Body"/>
      </w:pPr>
      <w:r>
        <w:t>Le Società in possesso di una SCE che hanno soddisfatto i requisiti di copertura per l’iscrizione e che sono titolari di licenze per l’utilizzo di Core Infrastructure Server (CIS) Suite per la gestione di OSE nei propri data center possono utilizzare anche il software System Center concesso in licenza ai sensi del CIS per gestire gli OSE Virtuali qualificanti in esecuzione su Microsoft Azure. Per ciascuna Licenza CIS per la quale dispone di una SCE, la società potrà gestire fino a 10 OSE Virtuali qualificanti in esecuzione su Microsoft Azure. Gli OSE Virtuali qualificanti includono:</w:t>
      </w:r>
    </w:p>
    <w:p w:rsidR="0045798B" w:rsidRDefault="00A17EA4">
      <w:pPr>
        <w:pStyle w:val="ProductList-Body"/>
        <w:ind w:left="720"/>
      </w:pPr>
      <w:r>
        <w:t>• Istanze di Windows Server Virtual Machine (incluse le Istanze distribuite ai sensi di Azure HUB)</w:t>
      </w:r>
    </w:p>
    <w:p w:rsidR="0045798B" w:rsidRDefault="00A17EA4">
      <w:pPr>
        <w:pStyle w:val="ProductList-Body"/>
        <w:ind w:left="720"/>
      </w:pPr>
      <w:r>
        <w:t>• Istanze di Servizi Cloud (ruolo Web e ruolo Worker)</w:t>
      </w:r>
    </w:p>
    <w:p w:rsidR="0045798B" w:rsidRDefault="00A17EA4">
      <w:pPr>
        <w:pStyle w:val="ProductList-Body"/>
        <w:ind w:left="720"/>
      </w:pPr>
      <w:r>
        <w:t>• Account di Archiviazione</w:t>
      </w:r>
    </w:p>
    <w:p w:rsidR="0045798B" w:rsidRDefault="00A17EA4">
      <w:pPr>
        <w:pStyle w:val="ProductList-Body"/>
        <w:ind w:left="720"/>
      </w:pPr>
      <w:r>
        <w:t>• Database SQL</w:t>
      </w:r>
    </w:p>
    <w:p w:rsidR="0045798B" w:rsidRDefault="00A17EA4">
      <w:pPr>
        <w:pStyle w:val="ProductList-Body"/>
        <w:ind w:left="720"/>
      </w:pPr>
      <w:r>
        <w:t>• Istanze di Siti Web</w:t>
      </w:r>
    </w:p>
    <w:p w:rsidR="0045798B" w:rsidRDefault="0045798B">
      <w:pPr>
        <w:pStyle w:val="ProductList-Body"/>
      </w:pPr>
    </w:p>
    <w:p w:rsidR="0045798B" w:rsidRDefault="00A17EA4">
      <w:pPr>
        <w:pStyle w:val="ProductList-ClauseHeading"/>
        <w:outlineLvl w:val="3"/>
      </w:pPr>
      <w:r>
        <w:t>4.2 Microsoft Azure Hybrid Use Benefit</w:t>
      </w:r>
    </w:p>
    <w:p w:rsidR="0045798B" w:rsidRDefault="00A17EA4">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45798B" w:rsidRDefault="0045798B">
      <w:pPr>
        <w:pStyle w:val="ProductList-Body"/>
      </w:pPr>
    </w:p>
    <w:p w:rsidR="0045798B" w:rsidRDefault="00A17EA4">
      <w:pPr>
        <w:pStyle w:val="ProductList-ClauseHeading"/>
        <w:outlineLvl w:val="3"/>
      </w:pPr>
      <w:r>
        <w:t>4.3 Offerta di Rinnovo di Software Assurance per Windows Server e System Center</w:t>
      </w:r>
    </w:p>
    <w:p w:rsidR="0045798B" w:rsidRDefault="00A17EA4">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Colonna B</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Windows Server Standard </w:t>
            </w:r>
            <w:r>
              <w:fldChar w:fldCharType="begin"/>
            </w:r>
            <w:r>
              <w:instrText xml:space="preserve"> XE "Windows Server Standard " </w:instrText>
            </w:r>
            <w:r>
              <w:fldChar w:fldCharType="end"/>
            </w:r>
          </w:p>
          <w:p w:rsidR="0045798B" w:rsidRDefault="00A17E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Infrastructure Server Suite Standard</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Server Datacenter</w:t>
            </w:r>
            <w:r>
              <w:fldChar w:fldCharType="begin"/>
            </w:r>
            <w:r>
              <w:instrText xml:space="preserve"> XE "Windows Server Datacenter" </w:instrText>
            </w:r>
            <w:r>
              <w:fldChar w:fldCharType="end"/>
            </w:r>
          </w:p>
          <w:p w:rsidR="0045798B" w:rsidRDefault="00A17EA4">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Infrastructure Server Suite Datacenter</w:t>
            </w:r>
          </w:p>
        </w:tc>
      </w:tr>
    </w:tbl>
    <w:p w:rsidR="0045798B" w:rsidRDefault="00A17EA4">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45798B" w:rsidRDefault="0045798B">
      <w:pPr>
        <w:pStyle w:val="ProductList-Body"/>
      </w:pPr>
    </w:p>
    <w:p w:rsidR="0045798B" w:rsidRDefault="00A17EA4">
      <w:pPr>
        <w:pStyle w:val="ProductList-ClauseHeading"/>
        <w:outlineLvl w:val="3"/>
      </w:pPr>
      <w:r>
        <w:t>4.4 Diritti di Software Assurance e Vantaggi per le Licenze “Subscription”</w:t>
      </w:r>
    </w:p>
    <w:p w:rsidR="0045798B" w:rsidRDefault="00A17EA4">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59" w:name="_Sec862"/>
      <w:r>
        <w:t>Forefront</w:t>
      </w:r>
      <w:bookmarkEnd w:id="59"/>
      <w:r>
        <w:fldChar w:fldCharType="begin"/>
      </w:r>
      <w:r>
        <w:instrText xml:space="preserve"> TC "</w:instrText>
      </w:r>
      <w:bookmarkStart w:id="60" w:name="_Toc452103729"/>
      <w:r>
        <w:instrText>Forefront</w:instrText>
      </w:r>
      <w:bookmarkEnd w:id="60"/>
      <w:r>
        <w:instrText>" \l 2</w:instrText>
      </w:r>
      <w:r>
        <w:fldChar w:fldCharType="end"/>
      </w:r>
    </w:p>
    <w:p w:rsidR="0045798B" w:rsidRDefault="00A17EA4">
      <w:pPr>
        <w:pStyle w:val="ProductList-Offering1SubSection"/>
        <w:outlineLvl w:val="2"/>
      </w:pPr>
      <w:bookmarkStart w:id="61" w:name="_Sec863"/>
      <w:r>
        <w:t>1. Disponibilità del Programma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BFBFBF"/>
              <w:bottom w:val="none" w:sz="4" w:space="0" w:color="BFBFBF"/>
              <w:right w:val="none" w:sz="4" w:space="0" w:color="6E6E6E"/>
            </w:tcBorders>
          </w:tcPr>
          <w:p w:rsidR="0045798B" w:rsidRDefault="00A17EA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5798B" w:rsidRDefault="00A17E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2"/>
      </w:pPr>
      <w:bookmarkStart w:id="62" w:name="_Sec864"/>
      <w:r>
        <w:t>2. Condizioni del Prodotto</w:t>
      </w:r>
      <w:bookmarkEnd w:id="6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2.1 Forefront Identity Manager 2010 - Windows Live Edition</w:t>
      </w:r>
    </w:p>
    <w:p w:rsidR="0045798B" w:rsidRDefault="00A17EA4">
      <w:pPr>
        <w:pStyle w:val="ProductList-Body"/>
      </w:pPr>
      <w:r>
        <w:t>Forefront Identity Manager 2010 - Windows Live Edition è la versione successiva di Identity Lifecycle Manager 2007 - Windows Live Edition.</w:t>
      </w:r>
    </w:p>
    <w:p w:rsidR="0045798B" w:rsidRDefault="00A17EA4">
      <w:pPr>
        <w:pStyle w:val="ProductList-Offering1SubSection"/>
        <w:outlineLvl w:val="2"/>
      </w:pPr>
      <w:bookmarkStart w:id="63" w:name="_Sec865"/>
      <w:r>
        <w:t>3. Diritti sull’Utilizzo</w:t>
      </w:r>
      <w:bookmarkEnd w:id="63"/>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Importazioni dei dati di identità: Forefront Identity Manager 2010 R2 Windows Live Edition</w:t>
      </w:r>
    </w:p>
    <w:p w:rsidR="0045798B" w:rsidRDefault="00A17EA4">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45798B" w:rsidRDefault="0045798B">
      <w:pPr>
        <w:pStyle w:val="ProductList-Body"/>
      </w:pPr>
    </w:p>
    <w:p w:rsidR="0045798B" w:rsidRDefault="00A17EA4">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65" w:name="_Sec608"/>
      <w:r>
        <w:t>Microsoft Dynamics</w:t>
      </w:r>
      <w:bookmarkEnd w:id="65"/>
      <w:r>
        <w:fldChar w:fldCharType="begin"/>
      </w:r>
      <w:r>
        <w:instrText xml:space="preserve"> TC "</w:instrText>
      </w:r>
      <w:bookmarkStart w:id="66" w:name="_Toc452103730"/>
      <w:r>
        <w:instrText>Microsoft Dynamics</w:instrText>
      </w:r>
      <w:bookmarkEnd w:id="66"/>
      <w:r>
        <w:instrText>" \l 2</w:instrText>
      </w:r>
      <w:r>
        <w:fldChar w:fldCharType="end"/>
      </w:r>
    </w:p>
    <w:p w:rsidR="0045798B" w:rsidRDefault="00A17EA4">
      <w:pPr>
        <w:pStyle w:val="ProductList-Offering2HeadingNoBorder"/>
        <w:outlineLvl w:val="2"/>
      </w:pPr>
      <w:bookmarkStart w:id="67" w:name="_Sec609"/>
      <w:r>
        <w:t>Microsoft Dynamics AX</w:t>
      </w:r>
      <w:bookmarkEnd w:id="67"/>
      <w:r>
        <w:fldChar w:fldCharType="begin"/>
      </w:r>
      <w:r>
        <w:instrText xml:space="preserve"> TC "</w:instrText>
      </w:r>
      <w:bookmarkStart w:id="68" w:name="_Toc452103731"/>
      <w:r>
        <w:instrText>Microsoft Dynamics AX</w:instrText>
      </w:r>
      <w:bookmarkEnd w:id="68"/>
      <w:r>
        <w:instrText>" \l 3</w:instrText>
      </w:r>
      <w:r>
        <w:fldChar w:fldCharType="end"/>
      </w:r>
    </w:p>
    <w:p w:rsidR="0045798B" w:rsidRDefault="00A17EA4">
      <w:pPr>
        <w:pStyle w:val="ProductList-Offering1SubSection"/>
        <w:outlineLvl w:val="3"/>
      </w:pPr>
      <w:bookmarkStart w:id="69" w:name="_Sec678"/>
      <w:r>
        <w:t>1. Disponibilità del Programma</w:t>
      </w:r>
      <w:bookmarkEnd w:id="69"/>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70" w:name="_Sec734"/>
      <w:r>
        <w:t>2. Condizioni del Prodotto</w:t>
      </w:r>
      <w:bookmarkEnd w:id="70"/>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71" w:name="_Sec789"/>
      <w:r>
        <w:t>3. Diritti sull’Utilizzo</w:t>
      </w:r>
      <w:bookmarkEnd w:id="71"/>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p w:rsidR="0045798B" w:rsidRDefault="00A17EA4">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Self-Service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Microsoft Dynamics AX Self Serve (SL per Utente)</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45798B" w:rsidRDefault="00A17EA4">
            <w:pPr>
              <w:pStyle w:val="ProductList-TableBody"/>
            </w:pPr>
            <w:r>
              <w:t>Microsoft Dynamics AX Enterprise (SL per Utente)</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SubClauseHeading"/>
        <w:outlineLvl w:val="5"/>
      </w:pPr>
      <w:r>
        <w:t>3.1.1 Funzionalità Aggiuntive Associate a Task CAL per Microsoft Dynamics AX 2012 R3</w:t>
      </w:r>
    </w:p>
    <w:p w:rsidR="0045798B" w:rsidRDefault="00A17EA4">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Task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Task Additive CAL per Microsoft Dynamics AX 2012 R3</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AX Task (SL per Utente)</w:t>
            </w:r>
          </w:p>
        </w:tc>
        <w:tc>
          <w:tcPr>
            <w:tcW w:w="4040" w:type="dxa"/>
            <w:tcBorders>
              <w:top w:val="single" w:sz="4" w:space="0" w:color="000000"/>
              <w:left w:val="none" w:sz="4" w:space="0" w:color="000000"/>
              <w:bottom w:val="single" w:sz="4" w:space="0" w:color="000000"/>
              <w:right w:val="single" w:sz="4" w:space="0" w:color="000000"/>
            </w:tcBorders>
          </w:tcPr>
          <w:p w:rsidR="0045798B" w:rsidRDefault="00A17EA4">
            <w:pPr>
              <w:pStyle w:val="ProductList-TableBody"/>
            </w:pPr>
            <w:r>
              <w:t>Microsoft Dynamics AX Enterprise (SL per Utente)</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AX Device (SL per Dispositivo)</w:t>
            </w:r>
          </w:p>
        </w:tc>
        <w:tc>
          <w:tcPr>
            <w:tcW w:w="40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5"/>
      </w:pPr>
      <w:r>
        <w:t>3.1.2 Funzionalità Aggiuntive Associate a Functional CAL per Microsoft Dynamics AX 2012 R3</w:t>
      </w:r>
    </w:p>
    <w:p w:rsidR="0045798B" w:rsidRDefault="00A17EA4">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Functional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Functional Additive CAL per Microsoft Dynamics AX 2012 R3</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5"/>
      </w:pPr>
      <w:r>
        <w:t>3.1.3 Funzionalità Aggiuntive Associate a Enterprise CAL per Microsoft Dynamics AX 2012 R3</w:t>
      </w:r>
    </w:p>
    <w:p w:rsidR="0045798B" w:rsidRDefault="00A17EA4">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Enterprise CAL per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Enterprise Additive CAL per Microsoft Dynamics AX 2012 R3</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AX Enterprise (SL per Utente)</w:t>
            </w:r>
          </w:p>
        </w:tc>
        <w:tc>
          <w:tcPr>
            <w:tcW w:w="40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ClauseHeading"/>
        <w:outlineLvl w:val="4"/>
      </w:pPr>
      <w:r>
        <w:t>3.2 Diritto di Modifica</w:t>
      </w:r>
    </w:p>
    <w:p w:rsidR="0045798B" w:rsidRDefault="00A17EA4">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45798B" w:rsidRDefault="0045798B">
      <w:pPr>
        <w:pStyle w:val="ProductList-Body"/>
      </w:pPr>
    </w:p>
    <w:p w:rsidR="0045798B" w:rsidRDefault="00A17EA4">
      <w:pPr>
        <w:pStyle w:val="ProductList-ClauseHeading"/>
        <w:outlineLvl w:val="4"/>
      </w:pPr>
      <w:r>
        <w:t>3.3 Dynamics AX Standard Commerce Server Core -- Fattore Core</w:t>
      </w:r>
    </w:p>
    <w:p w:rsidR="0045798B" w:rsidRDefault="00A17EA4">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4">
        <w:r>
          <w:rPr>
            <w:color w:val="00467F"/>
            <w:u w:val="single"/>
          </w:rPr>
          <w:t>http://go.microsoft.com/fwlink/?LinkID=229882</w:t>
        </w:r>
      </w:hyperlink>
      <w:r>
        <w:t>.</w:t>
      </w:r>
    </w:p>
    <w:p w:rsidR="0045798B" w:rsidRDefault="0045798B">
      <w:pPr>
        <w:pStyle w:val="ProductList-Body"/>
      </w:pPr>
    </w:p>
    <w:p w:rsidR="0045798B" w:rsidRDefault="00A17EA4">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Localizzazione e Aggiornamenti</w:t>
      </w:r>
    </w:p>
    <w:p w:rsidR="0045798B" w:rsidRDefault="00A17EA4">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73" w:name="_Sec610"/>
      <w:r>
        <w:t>Microsoft Dynamics CRM</w:t>
      </w:r>
      <w:bookmarkEnd w:id="73"/>
      <w:r>
        <w:fldChar w:fldCharType="begin"/>
      </w:r>
      <w:r>
        <w:instrText xml:space="preserve"> TC "</w:instrText>
      </w:r>
      <w:bookmarkStart w:id="74" w:name="_Toc452103732"/>
      <w:r>
        <w:instrText>Microsoft Dynamics CRM</w:instrText>
      </w:r>
      <w:bookmarkEnd w:id="74"/>
      <w:r>
        <w:instrText>" \l 3</w:instrText>
      </w:r>
      <w:r>
        <w:fldChar w:fldCharType="end"/>
      </w:r>
    </w:p>
    <w:p w:rsidR="0045798B" w:rsidRDefault="00A17EA4">
      <w:pPr>
        <w:pStyle w:val="ProductList-Offering1SubSection"/>
        <w:outlineLvl w:val="3"/>
      </w:pPr>
      <w:bookmarkStart w:id="75" w:name="_Sec679"/>
      <w:r>
        <w:t>1. Disponibilità del Programma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76" w:name="_Sec735"/>
      <w:r>
        <w:t>2. Condizioni del Prodotto</w:t>
      </w:r>
      <w:bookmarkEnd w:id="76"/>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77" w:name="_Sec790"/>
      <w:r>
        <w:t>3. Diritti sull’Utilizzo</w:t>
      </w:r>
      <w:bookmarkEnd w:id="77"/>
    </w:p>
    <w:tbl>
      <w:tblPr>
        <w:tblStyle w:val="PURTable"/>
        <w:tblW w:w="0" w:type="dxa"/>
        <w:tblLook w:val="04A0" w:firstRow="1" w:lastRow="0" w:firstColumn="1" w:lastColumn="0" w:noHBand="0" w:noVBand="1"/>
      </w:tblPr>
      <w:tblGrid>
        <w:gridCol w:w="3617"/>
        <w:gridCol w:w="3593"/>
        <w:gridCol w:w="358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2015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p w:rsidR="0045798B" w:rsidRDefault="00A17EA4">
      <w:pPr>
        <w:pStyle w:val="ProductList-Body"/>
      </w:pPr>
      <w:r>
        <w:t>Diritti di accesso completo: attività, note, entità personalizzate, account, contatti</w:t>
      </w:r>
    </w:p>
    <w:tbl>
      <w:tblPr>
        <w:tblStyle w:val="PURTable"/>
        <w:tblW w:w="0" w:type="dxa"/>
        <w:tblLook w:val="04A0" w:firstRow="1" w:lastRow="0" w:firstColumn="1" w:lastColumn="0" w:noHBand="0" w:noVBand="1"/>
      </w:tblPr>
      <w:tblGrid>
        <w:gridCol w:w="3578"/>
        <w:gridCol w:w="3598"/>
        <w:gridCol w:w="361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Microsoft Dynamics CRM Online Essential (SL per Utente)</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Microsoft Dynamics CRM Online Professional (SL per Utente)</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SubClauseHeading"/>
        <w:outlineLvl w:val="5"/>
      </w:pPr>
      <w:r>
        <w:t>3.1.1 Funzionalità Aggiuntive Associate a Basic Use Additive CAL per Microsoft Dynamics CRM 2016</w:t>
      </w:r>
    </w:p>
    <w:p w:rsidR="0045798B" w:rsidRDefault="00A17EA4">
      <w:pPr>
        <w:pStyle w:val="ProductList-BodyIndented"/>
      </w:pPr>
      <w:r>
        <w:t>Diritti di accesso completo a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Microsoft Dynamics CRM Online Basic (SL per Utente)</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Microsoft Dynamics CRM Online Professional (SL per Utente)</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5"/>
      </w:pPr>
      <w:r>
        <w:t>3.1.2 Funzionalità Aggiuntive Associate a Professional Use Additive CAL per Microsoft Dynamics CRM 2016</w:t>
      </w:r>
    </w:p>
    <w:p w:rsidR="0045798B" w:rsidRDefault="00A17EA4">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CAL per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Microsoft Dynamics CRM Online Professional (SL per Utente)</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Aggiuntiva per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CRM Online Enterprise (SL per Utente)</w:t>
            </w:r>
          </w:p>
        </w:tc>
      </w:tr>
    </w:tbl>
    <w:p w:rsidR="0045798B" w:rsidRDefault="0045798B">
      <w:pPr>
        <w:pStyle w:val="ProductList-BodyIndented"/>
      </w:pPr>
    </w:p>
    <w:p w:rsidR="0045798B" w:rsidRDefault="00A17EA4">
      <w:pPr>
        <w:pStyle w:val="ProductList-ClauseHeading"/>
        <w:outlineLvl w:val="4"/>
      </w:pPr>
      <w:r>
        <w:t>3.2 Yammer</w:t>
      </w:r>
    </w:p>
    <w:p w:rsidR="0045798B" w:rsidRDefault="00A17EA4">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45798B" w:rsidRDefault="0045798B">
      <w:pPr>
        <w:pStyle w:val="ProductList-Body"/>
      </w:pPr>
    </w:p>
    <w:p w:rsidR="0045798B" w:rsidRDefault="00A17EA4">
      <w:pPr>
        <w:pStyle w:val="ProductList-ClauseHeading"/>
        <w:outlineLvl w:val="4"/>
      </w:pPr>
      <w:r>
        <w:t>3.3 Diritti di Failover</w:t>
      </w:r>
    </w:p>
    <w:p w:rsidR="0045798B" w:rsidRDefault="00A17EA4">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798B" w:rsidRDefault="0045798B">
      <w:pPr>
        <w:pStyle w:val="ProductList-Body"/>
      </w:pPr>
    </w:p>
    <w:p w:rsidR="0045798B" w:rsidRDefault="00A17EA4">
      <w:pPr>
        <w:pStyle w:val="ProductList-ClauseHeading"/>
        <w:outlineLvl w:val="4"/>
      </w:pPr>
      <w:r>
        <w:t>3.4 Software Aggiuntivo</w:t>
      </w:r>
    </w:p>
    <w:tbl>
      <w:tblPr>
        <w:tblStyle w:val="PURTable"/>
        <w:tblW w:w="0" w:type="dxa"/>
        <w:tblLook w:val="04A0" w:firstRow="1" w:lastRow="0" w:firstColumn="1" w:lastColumn="0" w:noHBand="0" w:noVBand="1"/>
      </w:tblPr>
      <w:tblGrid>
        <w:gridCol w:w="3613"/>
        <w:gridCol w:w="3597"/>
        <w:gridCol w:w="358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Microsoft Dynamics CRM 2016 per Microsoft Office Outlook</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Dynamics CRM Reporting Extensions per Microsoft Dynamics CRM 2016</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Marketing Connector per Microsoft Dynamics CRM (non Workgroup Server)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605"/>
        <w:gridCol w:w="3603"/>
        <w:gridCol w:w="358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CAL Aggiuntiva per Microsoft Dynamics CRM 2016 Professional - Unified Service Desk</w:t>
      </w:r>
    </w:p>
    <w:p w:rsidR="0045798B" w:rsidRDefault="00A17EA4">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45798B" w:rsidRDefault="0045798B">
      <w:pPr>
        <w:pStyle w:val="ProductList-Body"/>
      </w:pPr>
    </w:p>
    <w:p w:rsidR="0045798B" w:rsidRDefault="00A17EA4">
      <w:pPr>
        <w:pStyle w:val="ProductList-ClauseHeading"/>
        <w:outlineLvl w:val="4"/>
      </w:pPr>
      <w:r>
        <w:t>4.2 Microsoft Dynamics CustomerSource</w:t>
      </w:r>
    </w:p>
    <w:p w:rsidR="0045798B" w:rsidRDefault="00A17EA4">
      <w:pPr>
        <w:pStyle w:val="ProductList-Body"/>
      </w:pPr>
      <w:r>
        <w:t xml:space="preserve">Le società in possesso di Microsoft Dynamics con SA attiva o di una Sottoscrizione Online avranno accesso a CustomerSource. </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03733"/>
      <w:r>
        <w:instrText>Microsoft Identity Manager</w:instrText>
      </w:r>
      <w:bookmarkEnd w:id="80"/>
      <w:r>
        <w:instrText>" \l 2</w:instrText>
      </w:r>
      <w:r>
        <w:fldChar w:fldCharType="end"/>
      </w:r>
    </w:p>
    <w:p w:rsidR="0045798B" w:rsidRDefault="00A17EA4">
      <w:pPr>
        <w:pStyle w:val="ProductList-Offering1SubSection"/>
        <w:outlineLvl w:val="2"/>
      </w:pPr>
      <w:bookmarkStart w:id="81" w:name="_Sec677"/>
      <w:r>
        <w:t>1. Disponibilità del Programma</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BFBFBF"/>
              <w:bottom w:val="dashed" w:sz="4" w:space="0" w:color="BFBFBF"/>
              <w:right w:val="none" w:sz="4" w:space="0" w:color="6E6E6E"/>
            </w:tcBorders>
          </w:tcPr>
          <w:p w:rsidR="0045798B" w:rsidRDefault="00A17EA4">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BFBFBF"/>
              <w:bottom w:val="none" w:sz="4" w:space="0" w:color="BFBFBF"/>
              <w:right w:val="none" w:sz="4" w:space="0" w:color="6E6E6E"/>
            </w:tcBorders>
          </w:tcPr>
          <w:p w:rsidR="0045798B" w:rsidRDefault="00A17EA4">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2"/>
      </w:pPr>
      <w:bookmarkStart w:id="82" w:name="_Sec733"/>
      <w:r>
        <w:t>2. Condizioni del Prodotto</w:t>
      </w:r>
      <w:bookmarkEnd w:id="8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2"/>
      </w:pPr>
      <w:bookmarkStart w:id="83" w:name="_Sec788"/>
      <w:r>
        <w:t>3. Diritti sull’Utilizzo</w:t>
      </w:r>
      <w:bookmarkEnd w:id="83"/>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5798B" w:rsidRDefault="0045798B">
            <w:pPr>
              <w:pStyle w:val="ProductList-TableBody"/>
            </w:pPr>
          </w:p>
        </w:tc>
      </w:tr>
    </w:tbl>
    <w:p w:rsidR="0045798B" w:rsidRDefault="00A17EA4">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85" w:name="_Sec611"/>
      <w:r>
        <w:t>Applicazioni Office</w:t>
      </w:r>
      <w:bookmarkEnd w:id="85"/>
      <w:r>
        <w:fldChar w:fldCharType="begin"/>
      </w:r>
      <w:r>
        <w:instrText xml:space="preserve"> TC "</w:instrText>
      </w:r>
      <w:bookmarkStart w:id="86" w:name="_Toc452103734"/>
      <w:r>
        <w:instrText>Applicazioni Office</w:instrText>
      </w:r>
      <w:bookmarkEnd w:id="86"/>
      <w:r>
        <w:instrText>" \l 2</w:instrText>
      </w:r>
      <w:r>
        <w:fldChar w:fldCharType="end"/>
      </w:r>
    </w:p>
    <w:p w:rsidR="0045798B" w:rsidRDefault="00A17EA4">
      <w:pPr>
        <w:pStyle w:val="ProductList-Offering2HeadingNoBorder"/>
        <w:outlineLvl w:val="2"/>
      </w:pPr>
      <w:bookmarkStart w:id="87" w:name="_Sec636"/>
      <w:r>
        <w:t>Applicazioni Desktop di Office</w:t>
      </w:r>
      <w:bookmarkEnd w:id="87"/>
      <w:r>
        <w:fldChar w:fldCharType="begin"/>
      </w:r>
      <w:r>
        <w:instrText xml:space="preserve"> TC "</w:instrText>
      </w:r>
      <w:bookmarkStart w:id="88" w:name="_Toc452103735"/>
      <w:r>
        <w:instrText>Applicazioni Desktop di Office</w:instrText>
      </w:r>
      <w:bookmarkEnd w:id="88"/>
      <w:r>
        <w:instrText>" \l 3</w:instrText>
      </w:r>
      <w:r>
        <w:fldChar w:fldCharType="end"/>
      </w:r>
    </w:p>
    <w:p w:rsidR="0045798B" w:rsidRDefault="00A17EA4">
      <w:pPr>
        <w:pStyle w:val="ProductList-Offering1SubSection"/>
        <w:outlineLvl w:val="3"/>
      </w:pPr>
      <w:bookmarkStart w:id="89" w:name="_Sec681"/>
      <w:r>
        <w:t>1. Disponibilità del Programma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000000"/>
              <w:bottom w:val="dashed" w:sz="4" w:space="0" w:color="BFBFBF"/>
              <w:right w:val="single" w:sz="6" w:space="0" w:color="FFFFFF"/>
            </w:tcBorders>
          </w:tcPr>
          <w:p w:rsidR="0045798B" w:rsidRDefault="00A17EA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dashed" w:sz="4" w:space="0" w:color="BFBFBF"/>
              <w:right w:val="single" w:sz="6" w:space="0" w:color="FFFFFF"/>
            </w:tcBorders>
          </w:tcPr>
          <w:p w:rsidR="0045798B" w:rsidRDefault="00A17EA4">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5798B" w:rsidRDefault="0045798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000000"/>
              <w:bottom w:val="none" w:sz="4" w:space="0" w:color="BFBFBF"/>
              <w:right w:val="single" w:sz="6" w:space="0" w:color="FFFFFF"/>
            </w:tcBorders>
          </w:tcPr>
          <w:p w:rsidR="0045798B" w:rsidRDefault="00A17EA4">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5798B" w:rsidRDefault="00A17EA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5798B" w:rsidRDefault="0045798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90" w:name="_Sec736"/>
      <w:r>
        <w:t>2. Condizioni del Prodotto</w:t>
      </w:r>
      <w:bookmarkEnd w:id="90"/>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Project Professional 2016</w:t>
      </w:r>
    </w:p>
    <w:p w:rsidR="0045798B" w:rsidRDefault="00A17EA4">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45798B" w:rsidRDefault="0045798B">
      <w:pPr>
        <w:pStyle w:val="ProductList-Body"/>
      </w:pPr>
    </w:p>
    <w:p w:rsidR="0045798B" w:rsidRDefault="00A17EA4">
      <w:pPr>
        <w:pStyle w:val="ProductList-ClauseHeading"/>
        <w:outlineLvl w:val="4"/>
      </w:pPr>
      <w:r>
        <w:t>2.2 Work at Home</w:t>
      </w:r>
    </w:p>
    <w:p w:rsidR="0045798B" w:rsidRDefault="00A17EA4">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45798B" w:rsidRDefault="0045798B">
      <w:pPr>
        <w:pStyle w:val="ProductList-Body"/>
      </w:pPr>
    </w:p>
    <w:p w:rsidR="0045798B" w:rsidRDefault="00A17EA4">
      <w:pPr>
        <w:pStyle w:val="ProductList-ClauseHeading"/>
        <w:outlineLvl w:val="4"/>
      </w:pPr>
      <w:r>
        <w:t>2.3 Indipendente dalla Piattaforma</w:t>
      </w:r>
    </w:p>
    <w:p w:rsidR="0045798B" w:rsidRDefault="00A17EA4">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45798B" w:rsidRDefault="0045798B">
      <w:pPr>
        <w:pStyle w:val="ProductList-Body"/>
      </w:pPr>
    </w:p>
    <w:p w:rsidR="0045798B" w:rsidRDefault="00A17EA4">
      <w:pPr>
        <w:pStyle w:val="ProductList-ClauseHeading"/>
        <w:outlineLvl w:val="4"/>
      </w:pPr>
      <w:r>
        <w:t>2.4 Versioni Successive</w:t>
      </w:r>
    </w:p>
    <w:p w:rsidR="0045798B" w:rsidRDefault="00A17EA4">
      <w:pPr>
        <w:pStyle w:val="ProductList-Body"/>
      </w:pPr>
      <w:r>
        <w:t>Skype for Business 2016 è la versione successiva di Lync 2013.</w:t>
      </w:r>
    </w:p>
    <w:p w:rsidR="0045798B" w:rsidRDefault="0045798B">
      <w:pPr>
        <w:pStyle w:val="ProductList-Body"/>
      </w:pPr>
    </w:p>
    <w:p w:rsidR="0045798B" w:rsidRDefault="00A17EA4">
      <w:pPr>
        <w:pStyle w:val="ProductList-ClauseHeading"/>
        <w:outlineLvl w:val="4"/>
      </w:pPr>
      <w:r>
        <w:t>2.5 Office Online Server</w:t>
      </w:r>
    </w:p>
    <w:p w:rsidR="0045798B" w:rsidRDefault="00A17EA4">
      <w:pPr>
        <w:pStyle w:val="ProductList-Body"/>
      </w:pPr>
      <w:r>
        <w:t>Le Società che acquistano licenze per Office Standard 2016 o Office Professional Plus 2016 tra il 1° maggio 2016 e il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45798B" w:rsidRDefault="00A17EA4">
      <w:pPr>
        <w:pStyle w:val="ProductList-Offering1SubSection"/>
        <w:outlineLvl w:val="3"/>
      </w:pPr>
      <w:bookmarkStart w:id="91" w:name="_Sec791"/>
      <w:r>
        <w:t>3. Diritti sull’Utilizzo</w:t>
      </w:r>
      <w:bookmarkEnd w:id="91"/>
    </w:p>
    <w:tbl>
      <w:tblPr>
        <w:tblStyle w:val="PURTable"/>
        <w:tblW w:w="0" w:type="dxa"/>
        <w:tblLook w:val="04A0" w:firstRow="1" w:lastRow="0" w:firstColumn="1" w:lastColumn="0" w:noHBand="0" w:noVBand="1"/>
      </w:tblPr>
      <w:tblGrid>
        <w:gridCol w:w="3616"/>
        <w:gridCol w:w="3596"/>
        <w:gridCol w:w="357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Diritti di Utilizzo Commerciale di Office Home &amp; Student 2013 RT</w:t>
      </w:r>
    </w:p>
    <w:p w:rsidR="0045798B" w:rsidRDefault="00A17EA4">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45798B" w:rsidRDefault="0045798B">
      <w:pPr>
        <w:pStyle w:val="ProductList-Body"/>
      </w:pPr>
    </w:p>
    <w:p w:rsidR="0045798B" w:rsidRDefault="00A17EA4">
      <w:pPr>
        <w:pStyle w:val="ProductList-ClauseHeading"/>
        <w:outlineLvl w:val="4"/>
      </w:pPr>
      <w:r>
        <w:t>3.2 Office Professional Plus 2016 e Office Standard 2016 - Utilizzo Commerciale di Office Home &amp; Student 2013 RT</w:t>
      </w:r>
    </w:p>
    <w:p w:rsidR="0045798B" w:rsidRDefault="00A17EA4">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45798B" w:rsidRDefault="00A17EA4">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609"/>
        <w:gridCol w:w="3601"/>
        <w:gridCol w:w="358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Project Professional 2016</w:t>
      </w:r>
    </w:p>
    <w:p w:rsidR="0045798B" w:rsidRDefault="00A17EA4">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93" w:name="_Sec680"/>
      <w:r>
        <w:t>Office per Mac</w:t>
      </w:r>
      <w:bookmarkEnd w:id="93"/>
      <w:r>
        <w:fldChar w:fldCharType="begin"/>
      </w:r>
      <w:r>
        <w:instrText xml:space="preserve"> TC "</w:instrText>
      </w:r>
      <w:bookmarkStart w:id="94" w:name="_Toc452103736"/>
      <w:r>
        <w:instrText>Office per Mac</w:instrText>
      </w:r>
      <w:bookmarkEnd w:id="94"/>
      <w:r>
        <w:instrText>" \l 3</w:instrText>
      </w:r>
      <w:r>
        <w:fldChar w:fldCharType="end"/>
      </w:r>
    </w:p>
    <w:p w:rsidR="0045798B" w:rsidRDefault="00A17EA4">
      <w:pPr>
        <w:pStyle w:val="ProductList-Offering1SubSection"/>
        <w:outlineLvl w:val="3"/>
      </w:pPr>
      <w:bookmarkStart w:id="95" w:name="_Sec682"/>
      <w:r>
        <w:t>1. Disponibilità del Programma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96" w:name="_Sec737"/>
      <w:r>
        <w:t>2. Condizioni del Prodotto</w:t>
      </w:r>
      <w:bookmarkEnd w:id="96"/>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Versioni Successive</w:t>
      </w:r>
    </w:p>
    <w:p w:rsidR="0045798B" w:rsidRDefault="00A17EA4">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45798B" w:rsidRDefault="0045798B">
      <w:pPr>
        <w:pStyle w:val="ProductList-Body"/>
      </w:pPr>
    </w:p>
    <w:p w:rsidR="0045798B" w:rsidRDefault="00A17EA4">
      <w:pPr>
        <w:pStyle w:val="ProductList-ClauseHeading"/>
        <w:outlineLvl w:val="4"/>
      </w:pPr>
      <w:r>
        <w:t>2.2 Work at Home</w:t>
      </w:r>
    </w:p>
    <w:p w:rsidR="0045798B" w:rsidRDefault="00A17EA4">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45798B" w:rsidRDefault="0045798B">
      <w:pPr>
        <w:pStyle w:val="ProductList-Body"/>
      </w:pPr>
    </w:p>
    <w:p w:rsidR="0045798B" w:rsidRDefault="00A17EA4">
      <w:pPr>
        <w:pStyle w:val="ProductList-ClauseHeading"/>
        <w:outlineLvl w:val="4"/>
      </w:pPr>
      <w:r>
        <w:t>2.3 Indipendente dalla Piattaforma</w:t>
      </w:r>
    </w:p>
    <w:p w:rsidR="0045798B" w:rsidRDefault="00A17EA4">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45798B" w:rsidRDefault="00A17EA4">
      <w:pPr>
        <w:pStyle w:val="ProductList-Offering1SubSection"/>
        <w:outlineLvl w:val="3"/>
      </w:pPr>
      <w:bookmarkStart w:id="97" w:name="_Sec792"/>
      <w:r>
        <w:t>3. Diritti sull’Utilizzo</w:t>
      </w:r>
      <w:bookmarkEnd w:id="97"/>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Office Home &amp; Student 2013 RT Commercial Use</w:t>
      </w:r>
    </w:p>
    <w:p w:rsidR="0045798B" w:rsidRDefault="00A17EA4">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45798B" w:rsidRDefault="00A17EA4">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7"/>
        <w:gridCol w:w="3625"/>
        <w:gridCol w:w="356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99" w:name="_Sec612"/>
      <w:r>
        <w:t>Server Office</w:t>
      </w:r>
      <w:bookmarkEnd w:id="99"/>
      <w:r>
        <w:fldChar w:fldCharType="begin"/>
      </w:r>
      <w:r>
        <w:instrText xml:space="preserve"> TC "</w:instrText>
      </w:r>
      <w:bookmarkStart w:id="100" w:name="_Toc452103737"/>
      <w:r>
        <w:instrText>Server Office</w:instrText>
      </w:r>
      <w:bookmarkEnd w:id="100"/>
      <w:r>
        <w:instrText>" \l 2</w:instrText>
      </w:r>
      <w:r>
        <w:fldChar w:fldCharType="end"/>
      </w:r>
    </w:p>
    <w:p w:rsidR="0045798B" w:rsidRDefault="00A17EA4">
      <w:pPr>
        <w:pStyle w:val="ProductList-Offering2HeadingNoBorder"/>
        <w:outlineLvl w:val="2"/>
      </w:pPr>
      <w:bookmarkStart w:id="101" w:name="_Sec638"/>
      <w:r>
        <w:t>Exchange Server</w:t>
      </w:r>
      <w:bookmarkEnd w:id="101"/>
      <w:r>
        <w:fldChar w:fldCharType="begin"/>
      </w:r>
      <w:r>
        <w:instrText xml:space="preserve"> TC "</w:instrText>
      </w:r>
      <w:bookmarkStart w:id="102" w:name="_Toc452103738"/>
      <w:r>
        <w:instrText>Exchange Server</w:instrText>
      </w:r>
      <w:bookmarkEnd w:id="102"/>
      <w:r>
        <w:instrText>" \l 3</w:instrText>
      </w:r>
      <w:r>
        <w:fldChar w:fldCharType="end"/>
      </w:r>
    </w:p>
    <w:p w:rsidR="0045798B" w:rsidRDefault="00A17EA4">
      <w:pPr>
        <w:pStyle w:val="ProductList-Offering1SubSection"/>
        <w:outlineLvl w:val="3"/>
      </w:pPr>
      <w:bookmarkStart w:id="103" w:name="_Sec683"/>
      <w:r>
        <w:t>1. Disponibilità del Programma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104" w:name="_Sec738"/>
      <w:r>
        <w:t>2. Condizioni del Prodotto</w:t>
      </w:r>
      <w:bookmarkEnd w:id="104"/>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05" w:name="_Sec793"/>
      <w:r>
        <w:t>3. Diritti sull’Utilizzo</w:t>
      </w:r>
      <w:bookmarkEnd w:id="105"/>
    </w:p>
    <w:tbl>
      <w:tblPr>
        <w:tblStyle w:val="PURTable"/>
        <w:tblW w:w="0" w:type="dxa"/>
        <w:tblLook w:val="04A0" w:firstRow="1" w:lastRow="0" w:firstColumn="1" w:lastColumn="0" w:noHBand="0" w:noVBand="1"/>
      </w:tblPr>
      <w:tblGrid>
        <w:gridCol w:w="3619"/>
        <w:gridCol w:w="3589"/>
        <w:gridCol w:w="358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798B" w:rsidRDefault="00A17EA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Exchange Online Piano 1</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Exchange Online Piano 2</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Exchange Online Piano 2G</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SubClauseHeading"/>
        <w:outlineLvl w:val="5"/>
      </w:pPr>
      <w:r>
        <w:t>3.1.1 Funzionalità Aggiuntive Associate a Exchange Enterprise CAL</w:t>
      </w:r>
    </w:p>
    <w:p w:rsidR="0045798B" w:rsidRDefault="00A17EA4">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Exchange Online Piano 2</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Exchange Online Piano 2G</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80"/>
        <w:gridCol w:w="3625"/>
        <w:gridCol w:w="358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Condizioni Supplementari per Exchange Enterprise CAL with Services 2016</w:t>
      </w:r>
    </w:p>
    <w:p w:rsidR="0045798B" w:rsidRDefault="00A17EA4">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07" w:name="_Sec639"/>
      <w:r>
        <w:t>Project Server</w:t>
      </w:r>
      <w:bookmarkEnd w:id="107"/>
      <w:r>
        <w:fldChar w:fldCharType="begin"/>
      </w:r>
      <w:r>
        <w:instrText xml:space="preserve"> TC "</w:instrText>
      </w:r>
      <w:bookmarkStart w:id="108" w:name="_Toc452103739"/>
      <w:r>
        <w:instrText>Project Server</w:instrText>
      </w:r>
      <w:bookmarkEnd w:id="108"/>
      <w:r>
        <w:instrText>" \l 3</w:instrText>
      </w:r>
      <w:r>
        <w:fldChar w:fldCharType="end"/>
      </w:r>
    </w:p>
    <w:p w:rsidR="0045798B" w:rsidRDefault="00A17EA4">
      <w:pPr>
        <w:pStyle w:val="ProductList-Offering1SubSection"/>
        <w:outlineLvl w:val="3"/>
      </w:pPr>
      <w:bookmarkStart w:id="109" w:name="_Sec684"/>
      <w:r>
        <w:t>1. Disponibilità del Programma</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110" w:name="_Sec739"/>
      <w:r>
        <w:t>2. Condizioni del Prodotto</w:t>
      </w:r>
      <w:bookmarkEnd w:id="110"/>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11" w:name="_Sec795"/>
      <w:r>
        <w:t>3. Diritti sull’Utilizzo</w:t>
      </w:r>
      <w:bookmarkEnd w:id="111"/>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tbl>
      <w:tblPr>
        <w:tblStyle w:val="PURTable"/>
        <w:tblW w:w="0" w:type="dxa"/>
        <w:tblLook w:val="04A0" w:firstRow="1" w:lastRow="0" w:firstColumn="1" w:lastColumn="0" w:noHBand="0" w:noVBand="1"/>
      </w:tblPr>
      <w:tblGrid>
        <w:gridCol w:w="3602"/>
        <w:gridCol w:w="3594"/>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Project Lite</w:t>
            </w:r>
            <w:r>
              <w:fldChar w:fldCharType="begin"/>
            </w:r>
            <w:r>
              <w:instrText xml:space="preserve"> XE "Project Lite" </w:instrText>
            </w:r>
            <w:r>
              <w:fldChar w:fldCharType="end"/>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SL per Utente per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5798B" w:rsidRDefault="00A17EA4">
            <w:pPr>
              <w:pStyle w:val="ProductList-TableBody"/>
            </w:pPr>
            <w:r>
              <w:t>SL per Utente per Project Pro per Office 365</w:t>
            </w:r>
            <w:r>
              <w:fldChar w:fldCharType="begin"/>
            </w:r>
            <w:r>
              <w:instrText xml:space="preserve"> XE "Project Pro per Office 365" </w:instrText>
            </w:r>
            <w:r>
              <w:fldChar w:fldCharType="end"/>
            </w:r>
          </w:p>
        </w:tc>
      </w:tr>
    </w:tbl>
    <w:p w:rsidR="0045798B" w:rsidRDefault="0045798B">
      <w:pPr>
        <w:pStyle w:val="ProductList-Body"/>
      </w:pPr>
    </w:p>
    <w:p w:rsidR="0045798B" w:rsidRDefault="00A17EA4">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13" w:name="_Sec640"/>
      <w:r>
        <w:t>SharePoint Server</w:t>
      </w:r>
      <w:bookmarkEnd w:id="113"/>
      <w:r>
        <w:fldChar w:fldCharType="begin"/>
      </w:r>
      <w:r>
        <w:instrText xml:space="preserve"> TC "</w:instrText>
      </w:r>
      <w:bookmarkStart w:id="114" w:name="_Toc452103740"/>
      <w:r>
        <w:instrText>SharePoint Server</w:instrText>
      </w:r>
      <w:bookmarkEnd w:id="114"/>
      <w:r>
        <w:instrText>" \l 3</w:instrText>
      </w:r>
      <w:r>
        <w:fldChar w:fldCharType="end"/>
      </w:r>
    </w:p>
    <w:p w:rsidR="0045798B" w:rsidRDefault="00A17EA4">
      <w:pPr>
        <w:pStyle w:val="ProductList-Offering1SubSection"/>
        <w:outlineLvl w:val="3"/>
      </w:pPr>
      <w:bookmarkStart w:id="115" w:name="_Sec685"/>
      <w:r>
        <w:t>1. Disponibilità del Programma</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116" w:name="_Sec740"/>
      <w:r>
        <w:t>2. Condizioni del Prodotto</w:t>
      </w:r>
      <w:bookmarkEnd w:id="116"/>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17" w:name="_Sec798"/>
      <w:r>
        <w:t>3. Diritti sull’Utilizzo</w:t>
      </w:r>
      <w:bookmarkEnd w:id="117"/>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SharePoint Online Piano 2</w:t>
            </w:r>
            <w:r>
              <w:fldChar w:fldCharType="begin"/>
            </w:r>
            <w:r>
              <w:instrText xml:space="preserve"> XE "SharePoint Online Piano 2" </w:instrText>
            </w:r>
            <w:r>
              <w:fldChar w:fldCharType="end"/>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SharePoint Online Piano 1 o 2</w:t>
            </w:r>
            <w:r>
              <w:fldChar w:fldCharType="begin"/>
            </w:r>
            <w:r>
              <w:instrText xml:space="preserve"> XE " SharePoint Online Piano 1 o 2" </w:instrText>
            </w:r>
            <w:r>
              <w:fldChar w:fldCharType="end"/>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A17EA4">
            <w:pPr>
              <w:pStyle w:val="ProductList-TableBody"/>
            </w:pPr>
            <w:r>
              <w:t>SL per Utente per SharePoint Online Piano 2</w:t>
            </w:r>
          </w:p>
        </w:tc>
      </w:tr>
    </w:tbl>
    <w:p w:rsidR="0045798B" w:rsidRDefault="0045798B">
      <w:pPr>
        <w:pStyle w:val="ProductList-Body"/>
      </w:pPr>
    </w:p>
    <w:p w:rsidR="0045798B" w:rsidRDefault="00A17EA4">
      <w:pPr>
        <w:pStyle w:val="ProductList-SubClauseHeading"/>
        <w:outlineLvl w:val="5"/>
      </w:pPr>
      <w:r>
        <w:t>3.2.1 Funzionalità di SharePoint Server Aggiuntive Associate a SharePoint Enterprise CAL</w:t>
      </w:r>
    </w:p>
    <w:p w:rsidR="0045798B" w:rsidRDefault="00A17EA4">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SharePoint Online Piano 2</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ClauseHeading"/>
        <w:outlineLvl w:val="4"/>
      </w:pPr>
      <w:r>
        <w:t>3.3 Rinuncia alle CAL per Utenti che Accedono a Contenuto Disponibile Pubblicamente</w:t>
      </w:r>
    </w:p>
    <w:p w:rsidR="0045798B" w:rsidRDefault="00A17EA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45798B" w:rsidRDefault="0045798B">
      <w:pPr>
        <w:pStyle w:val="ProductList-Body"/>
      </w:pPr>
    </w:p>
    <w:p w:rsidR="0045798B" w:rsidRDefault="00A17EA4">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598"/>
        <w:gridCol w:w="3607"/>
        <w:gridCol w:w="358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03741"/>
      <w:r>
        <w:instrText>Skype for Business Server</w:instrText>
      </w:r>
      <w:bookmarkEnd w:id="120"/>
      <w:r>
        <w:instrText>" \l 3</w:instrText>
      </w:r>
      <w:r>
        <w:fldChar w:fldCharType="end"/>
      </w:r>
    </w:p>
    <w:p w:rsidR="0045798B" w:rsidRDefault="00A17EA4">
      <w:pPr>
        <w:pStyle w:val="ProductList-Offering1SubSection"/>
        <w:outlineLvl w:val="3"/>
      </w:pPr>
      <w:bookmarkStart w:id="121" w:name="_Sec686"/>
      <w:r>
        <w:t>1. Disponibilità del Programma</w:t>
      </w:r>
      <w:bookmarkEnd w:id="121"/>
    </w:p>
    <w:p w:rsidR="0045798B" w:rsidRDefault="0045798B">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122" w:name="_Sec741"/>
      <w:r>
        <w:t>2. Condizioni del Prodotto</w:t>
      </w:r>
      <w:bookmarkEnd w:id="12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23" w:name="_Sec799"/>
      <w:r>
        <w:t>3. Diritti sull’Utilizzo</w:t>
      </w:r>
      <w:bookmarkEnd w:id="123"/>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Skype for Business Online Piano 1</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Skype for Business Online Piano 2</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Skype for Business Online Piano 2G</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SubClauseHeading"/>
        <w:outlineLvl w:val="5"/>
      </w:pPr>
      <w:r>
        <w:t>3.1.1 Funzionalità Aggiuntive Associate a Enterprise CAL per Skype for Business Server</w:t>
      </w:r>
    </w:p>
    <w:p w:rsidR="0045798B" w:rsidRDefault="00A17EA4">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Skype for Business Online Piano 2</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Skype for Business Online Piano 2G</w:t>
            </w:r>
          </w:p>
        </w:tc>
      </w:tr>
      <w:tr w:rsidR="0045798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5798B" w:rsidRDefault="00A17EA4">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5798B" w:rsidRDefault="00A17EA4">
            <w:pPr>
              <w:pStyle w:val="ProductList-TableBody"/>
            </w:pPr>
            <w:r>
              <w:t>SL per Utente per Live Meeting Professional</w:t>
            </w:r>
            <w:r>
              <w:fldChar w:fldCharType="begin"/>
            </w:r>
            <w:r>
              <w:instrText xml:space="preserve"> XE "Live Meeting Professional" </w:instrText>
            </w:r>
            <w:r>
              <w:fldChar w:fldCharType="end"/>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5"/>
      </w:pPr>
      <w:r>
        <w:t>3.1.2 Funzionalità Aggiuntive Associate a Plus CAL per Skype for Business Server</w:t>
      </w:r>
    </w:p>
    <w:p w:rsidR="0045798B" w:rsidRDefault="00A17EA4">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5798B" w:rsidRDefault="00A17EA4">
            <w:pPr>
              <w:pStyle w:val="ProductList-TableBody"/>
            </w:pPr>
            <w:r>
              <w:t>SL per Utente per Plus CAL per Skype for Business</w:t>
            </w:r>
          </w:p>
        </w:tc>
      </w:tr>
    </w:tbl>
    <w:p w:rsidR="0045798B" w:rsidRDefault="0045798B">
      <w:pPr>
        <w:pStyle w:val="ProductList-BodyIndented"/>
      </w:pPr>
    </w:p>
    <w:p w:rsidR="0045798B" w:rsidRDefault="00A17EA4">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Ruolo Audio/Video Conferencing Server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Director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Mediation Server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Strumento di Amministrazione di Group Chat per Microsoft Lync Server 2013</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Snap-In di PowerShell</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Survivable Branch Appliance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Video Interop Server</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125" w:name="_Sec883"/>
      <w:r>
        <w:t>R Server</w:t>
      </w:r>
      <w:bookmarkEnd w:id="125"/>
      <w:r>
        <w:fldChar w:fldCharType="begin"/>
      </w:r>
      <w:r>
        <w:instrText xml:space="preserve"> TC "</w:instrText>
      </w:r>
      <w:bookmarkStart w:id="126" w:name="_Toc452103742"/>
      <w:r>
        <w:instrText>R Server</w:instrText>
      </w:r>
      <w:bookmarkEnd w:id="126"/>
      <w:r>
        <w:instrText xml:space="preserve"> " \l 2</w:instrText>
      </w:r>
      <w:r>
        <w:fldChar w:fldCharType="end"/>
      </w:r>
    </w:p>
    <w:p w:rsidR="0045798B" w:rsidRDefault="00A17EA4">
      <w:pPr>
        <w:pStyle w:val="ProductList-Offering1SubSection"/>
        <w:outlineLvl w:val="2"/>
      </w:pPr>
      <w:bookmarkStart w:id="127" w:name="_Sec884"/>
      <w:r>
        <w:t>1. Disponibilità del Programma</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none" w:sz="4" w:space="0" w:color="FFFFFF"/>
              <w:left w:val="none" w:sz="4" w:space="0" w:color="FFFFFF"/>
              <w:bottom w:val="dashed" w:sz="4" w:space="0" w:color="BFBFBF"/>
              <w:right w:val="none" w:sz="4" w:space="0" w:color="FFFFFF"/>
            </w:tcBorders>
          </w:tcPr>
          <w:p w:rsidR="0045798B" w:rsidRDefault="00A17EA4">
            <w:pPr>
              <w:pStyle w:val="ProductList-TableBody"/>
            </w:pPr>
            <w:r>
              <w:t>R Server 2016 per Hadoop su Red Hat</w:t>
            </w:r>
            <w:r>
              <w:fldChar w:fldCharType="begin"/>
            </w:r>
            <w:r>
              <w:instrText xml:space="preserve"> XE "R Server 2016 per Hadoop su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rPr>
                <w:color w:val="000000"/>
              </w:rPr>
              <w:t>R Server 2016 per Hadoop su Red Hat Linux</w:t>
            </w:r>
            <w:r>
              <w:fldChar w:fldCharType="begin"/>
            </w:r>
            <w:r>
              <w:instrText xml:space="preserve"> XE "R Server 2016 per Hadoop su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t>R Server 2016 per SUSE Linux</w:t>
            </w:r>
            <w:r>
              <w:fldChar w:fldCharType="begin"/>
            </w:r>
            <w:r>
              <w:instrText xml:space="preserve"> XE "R Server 2016 per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2"/>
      </w:pPr>
      <w:bookmarkStart w:id="128" w:name="_Sec885"/>
      <w:r>
        <w:t>2. Condizioni del Prodotto</w:t>
      </w:r>
      <w:bookmarkEnd w:id="128"/>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2"/>
      </w:pPr>
      <w:bookmarkStart w:id="129" w:name="_Sec886"/>
      <w:r>
        <w:t>3. Diritti sull’Utilizzo</w:t>
      </w:r>
      <w:bookmarkEnd w:id="129"/>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Core </w:t>
              </w:r>
            </w:hyperlink>
            <w:r>
              <w:t xml:space="preserve">- Edizioni Red Hat Linux e SUSE Linux, </w:t>
            </w:r>
            <w:hyperlink w:anchor="_Sec545">
              <w:r>
                <w:rPr>
                  <w:color w:val="00467F"/>
                  <w:u w:val="single"/>
                </w:rPr>
                <w:t xml:space="preserve">Server Speciali </w:t>
              </w:r>
            </w:hyperlink>
            <w:r>
              <w:t>- Edizioni Hadoop su Red Hat e Teradata DB</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R Server 2016 per Hadoop su Red Hat e R Server per Teradata DB</w:t>
      </w:r>
    </w:p>
    <w:p w:rsidR="0045798B" w:rsidRDefault="00A17EA4">
      <w:pPr>
        <w:pStyle w:val="ProductList-Body"/>
      </w:pPr>
      <w:r>
        <w:t xml:space="preserve">Ciascuna Licenza Server per R Server 2016 per Hadoop su Red Hat e R Server 2016 per Teradata DB disciplina fino a 16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45798B" w:rsidRDefault="00A17EA4">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131" w:name="_Sec614"/>
      <w:r>
        <w:t>SQL Server</w:t>
      </w:r>
      <w:bookmarkEnd w:id="131"/>
      <w:r>
        <w:fldChar w:fldCharType="begin"/>
      </w:r>
      <w:r>
        <w:instrText xml:space="preserve"> TC "</w:instrText>
      </w:r>
      <w:bookmarkStart w:id="132" w:name="_Toc452103743"/>
      <w:r>
        <w:instrText>SQL Server</w:instrText>
      </w:r>
      <w:bookmarkEnd w:id="132"/>
      <w:r>
        <w:instrText>" \l 2</w:instrText>
      </w:r>
      <w:r>
        <w:fldChar w:fldCharType="end"/>
      </w:r>
    </w:p>
    <w:p w:rsidR="0045798B" w:rsidRDefault="00A17EA4">
      <w:pPr>
        <w:pStyle w:val="ProductList-Offering1SubSection"/>
        <w:outlineLvl w:val="2"/>
      </w:pPr>
      <w:bookmarkStart w:id="133" w:name="_Sec688"/>
      <w:r>
        <w:t>1. Disponibilità del Programma</w:t>
      </w:r>
      <w:bookmarkEnd w:id="133"/>
    </w:p>
    <w:tbl>
      <w:tblPr>
        <w:tblStyle w:val="PURTable"/>
        <w:tblW w:w="0" w:type="dxa"/>
        <w:tblLook w:val="04A0" w:firstRow="1" w:lastRow="0" w:firstColumn="1" w:lastColumn="0" w:noHBand="0" w:noVBand="1"/>
      </w:tblPr>
      <w:tblGrid>
        <w:gridCol w:w="3926"/>
        <w:gridCol w:w="606"/>
        <w:gridCol w:w="602"/>
        <w:gridCol w:w="605"/>
        <w:gridCol w:w="596"/>
        <w:gridCol w:w="597"/>
        <w:gridCol w:w="604"/>
        <w:gridCol w:w="611"/>
        <w:gridCol w:w="634"/>
        <w:gridCol w:w="785"/>
        <w:gridCol w:w="607"/>
        <w:gridCol w:w="611"/>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2"/>
      </w:pPr>
      <w:bookmarkStart w:id="134" w:name="_Sec743"/>
      <w:r>
        <w:t>2. Condizioni del Prodotto</w:t>
      </w:r>
      <w:bookmarkEnd w:id="134"/>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2.1 SQL Server 2016 Enterprise</w:t>
      </w:r>
    </w:p>
    <w:p w:rsidR="0045798B" w:rsidRDefault="00A17EA4">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w:t>
      </w:r>
    </w:p>
    <w:p w:rsidR="0045798B" w:rsidRDefault="0045798B">
      <w:pPr>
        <w:pStyle w:val="ProductList-Body"/>
      </w:pPr>
    </w:p>
    <w:p w:rsidR="0045798B" w:rsidRDefault="00A17EA4">
      <w:pPr>
        <w:pStyle w:val="ProductList-ClauseHeading"/>
        <w:outlineLvl w:val="3"/>
      </w:pPr>
      <w:r>
        <w:t>2.2 SQL Server Parallel Data Warehouse</w:t>
      </w:r>
    </w:p>
    <w:p w:rsidR="0045798B" w:rsidRDefault="00A17EA4">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rsidR="0045798B" w:rsidRDefault="0045798B">
      <w:pPr>
        <w:pStyle w:val="ProductList-Body"/>
      </w:pPr>
    </w:p>
    <w:p w:rsidR="0045798B" w:rsidRDefault="00A17EA4">
      <w:pPr>
        <w:pStyle w:val="ProductList-ClauseHeading"/>
        <w:outlineLvl w:val="3"/>
      </w:pPr>
      <w:r>
        <w:t>2.3 Build Facoltativa senza Oracle Java di SQL Server Parallel Data Warehouse</w:t>
      </w:r>
    </w:p>
    <w:p w:rsidR="0045798B" w:rsidRDefault="00A17EA4">
      <w:pPr>
        <w:pStyle w:val="ProductList-Body"/>
      </w:pPr>
      <w:r>
        <w:t xml:space="preserve">Le società potranno acquistare una build del prodotto con Oracle Java o, su richiesta, senza Oracle Java. Per ulteriori informazioni, le Società potranno visitare la pagina all’indirizzo </w:t>
      </w:r>
      <w:hyperlink r:id="rId53">
        <w:r>
          <w:rPr>
            <w:color w:val="00467F"/>
            <w:u w:val="single"/>
          </w:rPr>
          <w:t>http://www.microsoft.com/en-us/sqlserver/solutions-technologies/data-warehousing/pdw.aspx</w:t>
        </w:r>
      </w:hyperlink>
      <w:r>
        <w:t>.</w:t>
      </w:r>
    </w:p>
    <w:p w:rsidR="0045798B" w:rsidRDefault="00A17EA4">
      <w:pPr>
        <w:pStyle w:val="ProductList-Offering1SubSection"/>
        <w:outlineLvl w:val="2"/>
      </w:pPr>
      <w:bookmarkStart w:id="135" w:name="_Sec794"/>
      <w:r>
        <w:t>3. Diritti sull’Utilizzo</w:t>
      </w:r>
      <w:bookmarkEnd w:id="135"/>
    </w:p>
    <w:tbl>
      <w:tblPr>
        <w:tblStyle w:val="PURTable"/>
        <w:tblW w:w="0" w:type="dxa"/>
        <w:tblLook w:val="04A0" w:firstRow="1" w:lastRow="0" w:firstColumn="1" w:lastColumn="0" w:noHBand="0" w:noVBand="1"/>
      </w:tblPr>
      <w:tblGrid>
        <w:gridCol w:w="3617"/>
        <w:gridCol w:w="3584"/>
        <w:gridCol w:w="358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-Standard ed Enterprise,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5798B" w:rsidRDefault="00A17EA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3.2 Aggiornamenti Automatici a Versioni Precedenti di SQL Server</w:t>
      </w:r>
    </w:p>
    <w:p w:rsidR="0045798B" w:rsidRDefault="00A17EA4">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45798B" w:rsidRDefault="0045798B">
      <w:pPr>
        <w:pStyle w:val="ProductList-Body"/>
      </w:pPr>
    </w:p>
    <w:p w:rsidR="0045798B" w:rsidRDefault="00A17EA4">
      <w:pPr>
        <w:pStyle w:val="ProductList-ClauseHeading"/>
        <w:outlineLvl w:val="3"/>
      </w:pPr>
      <w:r>
        <w:t>3.3 Istanze in Esecuzione per l’Edizione Standard</w:t>
      </w:r>
    </w:p>
    <w:p w:rsidR="0045798B" w:rsidRDefault="00A17EA4">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5798B" w:rsidRDefault="0045798B">
      <w:pPr>
        <w:pStyle w:val="ProductList-Body"/>
      </w:pPr>
    </w:p>
    <w:p w:rsidR="0045798B" w:rsidRDefault="00A17EA4">
      <w:pPr>
        <w:pStyle w:val="ProductList-ClauseHeading"/>
        <w:outlineLvl w:val="3"/>
      </w:pPr>
      <w:r>
        <w:t>3.4 Istanze in Esecuzione per SQL Server Enterprise (Server/CAL)</w:t>
      </w:r>
    </w:p>
    <w:p w:rsidR="0045798B" w:rsidRDefault="00A17EA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un massimo di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contemporaneamente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Qualora la Società esegua il software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tale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in qualsiasi momento. Qualora la Società esegua il software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tale insieme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potrà accedere a un massimo di 20 Thread Hardware in qualsiasi momento. Qualora la Società ceda più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ceduta la Società potrà eseguire il software in quattro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in conformità alle stesse limitazioni. </w:t>
      </w:r>
    </w:p>
    <w:p w:rsidR="0045798B" w:rsidRDefault="0045798B">
      <w:pPr>
        <w:pStyle w:val="ProductList-Body"/>
      </w:pPr>
    </w:p>
    <w:p w:rsidR="0045798B" w:rsidRDefault="00A17EA4">
      <w:pPr>
        <w:pStyle w:val="ProductList-ClauseHeading"/>
        <w:outlineLvl w:val="3"/>
      </w:pPr>
      <w:r>
        <w:t>3.5 Server di Failover per Parallel Data Warehouse (PDW)</w:t>
      </w:r>
    </w:p>
    <w:p w:rsidR="0045798B" w:rsidRDefault="00A17EA4">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45798B" w:rsidRDefault="0045798B">
      <w:pPr>
        <w:pStyle w:val="ProductList-Body"/>
      </w:pPr>
    </w:p>
    <w:p w:rsidR="0045798B" w:rsidRDefault="00A17EA4">
      <w:pPr>
        <w:pStyle w:val="ProductList-ClauseHeading"/>
        <w:outlineLvl w:val="3"/>
      </w:pPr>
      <w:r>
        <w:t>3.6 Software Aggiuntivo</w:t>
      </w:r>
    </w:p>
    <w:p w:rsidR="0045798B" w:rsidRDefault="00A17EA4">
      <w:pPr>
        <w:pStyle w:val="ProductList-SubClauseHeading"/>
        <w:outlineLvl w:val="4"/>
      </w:pPr>
      <w:r>
        <w:t>3.6.1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Client Tools Connectivity</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Distributed Replay Client</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Strumenti di Gestione - Completa</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4"/>
      </w:pPr>
      <w:r>
        <w:t>3.6.2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96"/>
        <w:gridCol w:w="3597"/>
        <w:gridCol w:w="359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SQL Server 2014 Business Intellegence e Parallel Data Warehouse (Articolo 4)</w:t>
            </w:r>
          </w:p>
          <w:p w:rsidR="0045798B" w:rsidRDefault="00B73F09">
            <w:pPr>
              <w:pStyle w:val="ProductList-TableBody"/>
            </w:pPr>
            <w:hyperlink r:id="rId54">
              <w:r w:rsidR="00A17EA4">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URBreadcrumb"/>
      </w:pPr>
    </w:p>
    <w:p w:rsidR="0045798B" w:rsidRDefault="00A17EA4">
      <w:pPr>
        <w:pStyle w:val="ProductList-ClauseHeading"/>
        <w:outlineLvl w:val="3"/>
      </w:pPr>
      <w:r>
        <w:t>4.1 Diritti di Migrazione di SQL Server Business Intelligence</w:t>
      </w:r>
    </w:p>
    <w:p w:rsidR="0045798B" w:rsidRDefault="00A17EA4">
      <w:pPr>
        <w:pStyle w:val="ProductList-Body"/>
      </w:pPr>
      <w:r>
        <w:t>Le Società in possesso di Licenze per SQL Server Business Intelligence con copertura SA attiva in data 1° maggio 2016 e valida fino al 1° giugno 2016 (Licenze Qualificanti) sono idonee a eseguire l’aggiornamento a, e a utilizzare, SQL Server 2016 Enterprise (Server/CAL) anziché Business Intelligence Edition (Licenze di Migrazione) in conformità alle condizioni per i Diritti di Migrazione contenute nell’</w:t>
      </w:r>
      <w:hyperlink w:anchor="_Sec564">
        <w:r>
          <w:rPr>
            <w:color w:val="000000"/>
          </w:rPr>
          <w:t>Appendice B</w:t>
        </w:r>
      </w:hyperlink>
      <w:r>
        <w:t>. Tali Società potranno inoltre rinnovare la copertura SA per SQL Server Enterprise (Server/CAL) in conformità alle medesime condizioni. Per le Società che acquistano Licenze ai sensi di programmi con Diritti di True-up, le Licenze per l’edizione Business Intelligence acquistate dopo il 1° maggio 2016, fino a una quantità massima del 25% del numero di Licenze acquistate in precedenza, saranno Licenze Qualificanti. Tali Licenze dovranno essere acquistate durante lo stesso periodo di validità dell’iscrizione.</w:t>
      </w:r>
    </w:p>
    <w:p w:rsidR="0045798B" w:rsidRDefault="0045798B">
      <w:pPr>
        <w:pStyle w:val="ProductList-Body"/>
      </w:pPr>
    </w:p>
    <w:p w:rsidR="0045798B" w:rsidRDefault="00A17EA4">
      <w:pPr>
        <w:pStyle w:val="ProductList-ClauseHeading"/>
        <w:outlineLvl w:val="3"/>
      </w:pPr>
      <w:r>
        <w:t>4.2 Diritti di Migrazione di SQL Server Parallel Data Warehouse (PDW)</w:t>
      </w:r>
    </w:p>
    <w:p w:rsidR="0045798B" w:rsidRDefault="00A17EA4">
      <w:pPr>
        <w:pStyle w:val="ProductList-Body"/>
      </w:pPr>
      <w:r>
        <w:t>Le Società in possesso di Licenze per SQL Server PDW con copertura SA attiva in data 1° giugno 2016 (Licenze Qualificanti) sono idonee a eseguire l’aggiornamento a, e a utilizzare, SQL Server 2016 Enterprise Core anziché PDW (Licenze di Migrazione) in conformità alle condizioni per i Diritti di Migrazione contenute nell’</w:t>
      </w:r>
      <w:hyperlink w:anchor="_Sec564">
        <w:r>
          <w:rPr>
            <w:color w:val="000000"/>
          </w:rPr>
          <w:t>Appendice B</w:t>
        </w:r>
      </w:hyperlink>
      <w:r>
        <w:t>. Tali Società potranno inoltre rinnovare la copertura SA per SQL Server Enterprise Core in conformità alle medesime condizioni.</w:t>
      </w:r>
    </w:p>
    <w:p w:rsidR="0045798B" w:rsidRDefault="0045798B">
      <w:pPr>
        <w:pStyle w:val="ProductList-ClauseHeading"/>
        <w:outlineLvl w:val="3"/>
      </w:pPr>
    </w:p>
    <w:p w:rsidR="0045798B" w:rsidRDefault="00A17EA4">
      <w:pPr>
        <w:pStyle w:val="ProductList-ClauseHeading"/>
        <w:outlineLvl w:val="3"/>
      </w:pPr>
      <w:r>
        <w:t>4.3 Enterprise Core per SQL Server 2014 - Virtualizzazione Illimitata</w:t>
      </w:r>
    </w:p>
    <w:p w:rsidR="0045798B" w:rsidRDefault="00A17EA4">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798B" w:rsidRDefault="0045798B">
      <w:pPr>
        <w:pStyle w:val="ProductList-Body"/>
      </w:pPr>
    </w:p>
    <w:p w:rsidR="0045798B" w:rsidRDefault="00A17EA4">
      <w:pPr>
        <w:pStyle w:val="ProductList-ClauseHeading"/>
        <w:outlineLvl w:val="3"/>
      </w:pPr>
      <w:r>
        <w:t>4.4 SQL Server 2016 Enterprise Core - Aggiornamenti delle Funzionalità di Parallel Data Warehouse</w:t>
      </w:r>
    </w:p>
    <w:p w:rsidR="0045798B" w:rsidRDefault="00A17EA4">
      <w:pPr>
        <w:pStyle w:val="ProductList-Body"/>
      </w:pPr>
      <w:r>
        <w:t>Le Società con copertura SA sono idonee a ricevere le versioni delle funzionalità di Parallel Data Warehouse (ad esempio, gli aggiornamenti delle applicazioni) disponibili tra i principali prodotti commerciali.</w:t>
      </w:r>
    </w:p>
    <w:p w:rsidR="0045798B" w:rsidRDefault="0045798B">
      <w:pPr>
        <w:pStyle w:val="ProductList-Body"/>
      </w:pPr>
    </w:p>
    <w:p w:rsidR="0045798B" w:rsidRDefault="00A17EA4">
      <w:pPr>
        <w:pStyle w:val="ProductList-ClauseHeading"/>
        <w:outlineLvl w:val="3"/>
      </w:pPr>
      <w:r>
        <w:t>4.5 Opzione Buy-Out per SQL Server nel quadro di Enrollment for Application Platform (EAP)</w:t>
      </w:r>
    </w:p>
    <w:p w:rsidR="0045798B" w:rsidRDefault="00A17EA4">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45798B" w:rsidRDefault="0045798B">
      <w:pPr>
        <w:pStyle w:val="ProductList-Body"/>
      </w:pPr>
    </w:p>
    <w:p w:rsidR="0045798B" w:rsidRDefault="00A17EA4">
      <w:pPr>
        <w:pStyle w:val="ProductList-ClauseHeading"/>
        <w:outlineLvl w:val="3"/>
      </w:pPr>
      <w:r>
        <w:t>4.6 Diritti di Software Assurance e Vantaggi per le Licenze “Subscription”</w:t>
      </w:r>
    </w:p>
    <w:p w:rsidR="0045798B" w:rsidRDefault="00A17EA4">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137" w:name="_Sec615"/>
      <w:r>
        <w:t>System Center</w:t>
      </w:r>
      <w:bookmarkEnd w:id="137"/>
      <w:r>
        <w:fldChar w:fldCharType="begin"/>
      </w:r>
      <w:r>
        <w:instrText xml:space="preserve"> TC "</w:instrText>
      </w:r>
      <w:bookmarkStart w:id="138" w:name="_Toc452103744"/>
      <w:r>
        <w:instrText>System Center</w:instrText>
      </w:r>
      <w:bookmarkEnd w:id="138"/>
      <w:r>
        <w:instrText>" \l 2</w:instrText>
      </w:r>
      <w:r>
        <w:fldChar w:fldCharType="end"/>
      </w:r>
    </w:p>
    <w:p w:rsidR="0045798B" w:rsidRDefault="00A17EA4">
      <w:pPr>
        <w:pStyle w:val="ProductList-Offering2HeadingNoBorder"/>
        <w:outlineLvl w:val="2"/>
      </w:pPr>
      <w:bookmarkStart w:id="139" w:name="_Sec642"/>
      <w:r>
        <w:t>System Center Server</w:t>
      </w:r>
      <w:bookmarkEnd w:id="139"/>
      <w:r>
        <w:fldChar w:fldCharType="begin"/>
      </w:r>
      <w:r>
        <w:instrText xml:space="preserve"> TC "</w:instrText>
      </w:r>
      <w:bookmarkStart w:id="140" w:name="_Toc452103745"/>
      <w:r>
        <w:instrText>System Center Server</w:instrText>
      </w:r>
      <w:bookmarkEnd w:id="140"/>
      <w:r>
        <w:instrText>" \l 3</w:instrText>
      </w:r>
      <w:r>
        <w:fldChar w:fldCharType="end"/>
      </w:r>
    </w:p>
    <w:p w:rsidR="0045798B" w:rsidRDefault="00A17EA4">
      <w:pPr>
        <w:pStyle w:val="ProductList-Offering1SubSection"/>
        <w:outlineLvl w:val="3"/>
      </w:pPr>
      <w:bookmarkStart w:id="141" w:name="_Sec689"/>
      <w:r>
        <w:t>1. Disponibilità del Programma</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142" w:name="_Sec744"/>
      <w:r>
        <w:t>2. Condizioni del Prodotto</w:t>
      </w:r>
      <w:bookmarkEnd w:id="14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Offering1SubSection"/>
        <w:outlineLvl w:val="3"/>
      </w:pPr>
      <w:bookmarkStart w:id="143" w:name="_Sec797"/>
      <w:r>
        <w:t>3. Diritti sull’Utilizzo</w:t>
      </w:r>
      <w:bookmarkEnd w:id="143"/>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3.3 Tecnologia SQL Server</w:t>
      </w:r>
    </w:p>
    <w:p w:rsidR="0045798B" w:rsidRDefault="00A17EA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798B" w:rsidRDefault="00A17EA4">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5">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System Center Global Service Monitor</w:t>
      </w:r>
    </w:p>
    <w:p w:rsidR="0045798B" w:rsidRDefault="00A17EA4">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03746"/>
      <w:r>
        <w:instrText>System Center Client Management Suite</w:instrText>
      </w:r>
      <w:bookmarkEnd w:id="146"/>
      <w:r>
        <w:instrText>" \l 3</w:instrText>
      </w:r>
      <w:r>
        <w:fldChar w:fldCharType="end"/>
      </w:r>
    </w:p>
    <w:p w:rsidR="0045798B" w:rsidRDefault="00A17EA4">
      <w:pPr>
        <w:pStyle w:val="ProductList-Offering1SubSection"/>
        <w:outlineLvl w:val="3"/>
      </w:pPr>
      <w:bookmarkStart w:id="147" w:name="_Sec690"/>
      <w:r>
        <w:t>1. Disponibilità del Programma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148" w:name="_Sec745"/>
      <w:r>
        <w:t>2. Condizioni del Prodotto</w:t>
      </w:r>
      <w:bookmarkEnd w:id="148"/>
    </w:p>
    <w:tbl>
      <w:tblPr>
        <w:tblStyle w:val="PURTable"/>
        <w:tblW w:w="0" w:type="dxa"/>
        <w:tblLook w:val="04A0" w:firstRow="1" w:lastRow="0" w:firstColumn="1" w:lastColumn="0" w:noHBand="0" w:noVBand="1"/>
      </w:tblPr>
      <w:tblGrid>
        <w:gridCol w:w="3602"/>
        <w:gridCol w:w="3597"/>
        <w:gridCol w:w="3591"/>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867">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49" w:name="_Sec801"/>
      <w:r>
        <w:t>3. Diritti sull’Utilizzo</w:t>
      </w:r>
      <w:bookmarkEnd w:id="149"/>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3.2 Tecnologia SQL Server</w:t>
      </w:r>
    </w:p>
    <w:p w:rsidR="0045798B" w:rsidRDefault="00A17EA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798B" w:rsidRDefault="00A17EA4">
      <w:pPr>
        <w:pStyle w:val="ProductList-Offering1SubSection"/>
        <w:outlineLvl w:val="3"/>
      </w:pPr>
      <w:bookmarkStart w:id="150" w:name="_Sec816"/>
      <w:r>
        <w:t>4. Software Assurance</w:t>
      </w:r>
      <w:bookmarkEnd w:id="150"/>
    </w:p>
    <w:p w:rsidR="0045798B" w:rsidRDefault="0045798B">
      <w:pPr>
        <w:pStyle w:val="ProductList-ClauseHeading"/>
        <w:outlineLvl w:val="4"/>
      </w:pPr>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03747"/>
      <w:r>
        <w:instrText>System Center Configuration Manager</w:instrText>
      </w:r>
      <w:bookmarkEnd w:id="152"/>
      <w:r>
        <w:instrText>" \l 3</w:instrText>
      </w:r>
      <w:r>
        <w:fldChar w:fldCharType="end"/>
      </w:r>
    </w:p>
    <w:p w:rsidR="0045798B" w:rsidRDefault="00A17EA4">
      <w:pPr>
        <w:pStyle w:val="ProductList-Offering1SubSection"/>
        <w:outlineLvl w:val="3"/>
      </w:pPr>
      <w:bookmarkStart w:id="153" w:name="_Sec691"/>
      <w:r>
        <w:t>1. Disponibilità del Programma</w:t>
      </w:r>
      <w:bookmarkEnd w:id="153"/>
    </w:p>
    <w:p w:rsidR="0045798B" w:rsidRDefault="0045798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154" w:name="_Sec746"/>
      <w:r>
        <w:t>2. Condizioni del Prodotto</w:t>
      </w:r>
      <w:bookmarkEnd w:id="154"/>
    </w:p>
    <w:tbl>
      <w:tblPr>
        <w:tblStyle w:val="PURTable"/>
        <w:tblW w:w="0" w:type="dxa"/>
        <w:tblLook w:val="04A0" w:firstRow="1" w:lastRow="0" w:firstColumn="1" w:lastColumn="0" w:noHBand="0" w:noVBand="1"/>
      </w:tblPr>
      <w:tblGrid>
        <w:gridCol w:w="3604"/>
        <w:gridCol w:w="3596"/>
        <w:gridCol w:w="359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55" w:name="_Sec802"/>
      <w:r>
        <w:t>3. Diritti sull’Utilizzo</w:t>
      </w:r>
      <w:bookmarkEnd w:id="155"/>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Licenza Equivalente a Licenze di Gestione (fare riferimento all’</w:t>
            </w:r>
            <w:hyperlink w:anchor="_Sec591">
              <w:r>
                <w:rPr>
                  <w:color w:val="00467F"/>
                  <w:u w:val="single"/>
                </w:rPr>
                <w:t>Appendice A</w:t>
              </w:r>
            </w:hyperlink>
            <w:r>
              <w:t>)</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3.2 Tecnologia SQL Server</w:t>
      </w:r>
    </w:p>
    <w:p w:rsidR="0045798B" w:rsidRDefault="00A17EA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798B" w:rsidRDefault="00A17EA4">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System Center Configuration Manager - Diritti VDI</w:t>
      </w:r>
    </w:p>
    <w:p w:rsidR="0045798B" w:rsidRDefault="00A17EA4">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45798B" w:rsidRDefault="0045798B">
      <w:pPr>
        <w:pStyle w:val="ProductList-Body"/>
      </w:pPr>
    </w:p>
    <w:p w:rsidR="0045798B" w:rsidRDefault="00A17EA4">
      <w:pPr>
        <w:pStyle w:val="ProductList-ClauseHeading"/>
        <w:outlineLvl w:val="4"/>
      </w:pPr>
      <w:r>
        <w:t>4.2 Diritti per System Center Configuration Manager (current branch)</w:t>
      </w:r>
    </w:p>
    <w:p w:rsidR="0045798B" w:rsidRDefault="00A17EA4">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03748"/>
      <w:r>
        <w:instrText>System Center Data Protection Manager</w:instrText>
      </w:r>
      <w:bookmarkEnd w:id="158"/>
      <w:r>
        <w:instrText>" \l 3</w:instrText>
      </w:r>
      <w:r>
        <w:fldChar w:fldCharType="end"/>
      </w:r>
    </w:p>
    <w:p w:rsidR="0045798B" w:rsidRDefault="00A17EA4">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58">
        <w:r>
          <w:rPr>
            <w:color w:val="00467F"/>
            <w:u w:val="single"/>
          </w:rPr>
          <w:t>http://go.microsoft.com/?linkid=9839206</w:t>
        </w:r>
      </w:hyperlink>
      <w:r>
        <w:t xml:space="preserve"> e alla Lista dei Prodotti di giugno 2015 </w:t>
      </w:r>
      <w:hyperlink r:id="rId59">
        <w:r>
          <w:rPr>
            <w:color w:val="00467F"/>
            <w:u w:val="single"/>
          </w:rPr>
          <w:t>http://go.microsoft.com/?linkid=9839207</w:t>
        </w:r>
      </w:hyperlink>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03749"/>
      <w:r>
        <w:instrText>System Center Endpoint Protection</w:instrText>
      </w:r>
      <w:bookmarkEnd w:id="160"/>
      <w:r>
        <w:instrText>" \l 3</w:instrText>
      </w:r>
      <w:r>
        <w:fldChar w:fldCharType="end"/>
      </w:r>
    </w:p>
    <w:p w:rsidR="0045798B" w:rsidRDefault="00A17EA4">
      <w:pPr>
        <w:pStyle w:val="ProductList-Offering1SubSection"/>
        <w:outlineLvl w:val="3"/>
      </w:pPr>
      <w:bookmarkStart w:id="161" w:name="_Sec892"/>
      <w:r>
        <w:t>1. Disponibilità del Programma</w:t>
      </w:r>
      <w:bookmarkEnd w:id="161"/>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162" w:name="_Sec893"/>
      <w:r>
        <w:t>2. Condizioni del Prodotto</w:t>
      </w:r>
      <w:bookmarkEnd w:id="16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(SA):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63" w:name="_Sec894"/>
      <w:r>
        <w:t>3. Diritti sull’Utilizzo</w:t>
      </w:r>
      <w:bookmarkEnd w:id="163"/>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SL per Dispositivo e per Utente</w:t>
      </w:r>
    </w:p>
    <w:p w:rsidR="0045798B" w:rsidRDefault="00A17EA4">
      <w:pPr>
        <w:pStyle w:val="ProductList-Body"/>
      </w:pPr>
      <w:r>
        <w:t>La Società potrà acquistare SL per Dispositivo o Utente per soddisfare il requisito di Licenza di Gestione Client ai sensi del Modello di Licenza dei Server di Gestione.</w:t>
      </w:r>
    </w:p>
    <w:p w:rsidR="0045798B" w:rsidRDefault="0045798B">
      <w:pPr>
        <w:pStyle w:val="ProductList-Body"/>
      </w:pPr>
    </w:p>
    <w:p w:rsidR="0045798B" w:rsidRDefault="00A17EA4">
      <w:pPr>
        <w:pStyle w:val="ProductList-ClauseHeading"/>
        <w:outlineLvl w:val="4"/>
      </w:pPr>
      <w:r>
        <w:t>3.2 SL per Gestione Server</w:t>
      </w:r>
    </w:p>
    <w:p w:rsidR="0045798B" w:rsidRDefault="00A17EA4">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45798B" w:rsidRDefault="0045798B">
      <w:pPr>
        <w:pStyle w:val="ProductList-Body"/>
      </w:pPr>
    </w:p>
    <w:p w:rsidR="0045798B" w:rsidRDefault="00A17EA4">
      <w:pPr>
        <w:pStyle w:val="ProductList-ClauseHeading"/>
        <w:outlineLvl w:val="4"/>
      </w:pPr>
      <w:r>
        <w:t>3.3 Sostituzione dei Motori di Analisi</w:t>
      </w:r>
    </w:p>
    <w:p w:rsidR="0045798B" w:rsidRDefault="00A17EA4">
      <w:pPr>
        <w:pStyle w:val="ProductList-Body"/>
      </w:pPr>
      <w:r>
        <w:t>Microsoft potrà fornire software e file di pari funzionalità e prestazioni per sostituire i seguenti software e file del Servizio Online:</w:t>
      </w:r>
    </w:p>
    <w:p w:rsidR="0045798B" w:rsidRDefault="00A17EA4" w:rsidP="000D7C8F">
      <w:pPr>
        <w:pStyle w:val="ProductList-Bullet"/>
        <w:numPr>
          <w:ilvl w:val="0"/>
          <w:numId w:val="21"/>
        </w:numPr>
      </w:pPr>
      <w:r>
        <w:t>software antivirus e antispam e</w:t>
      </w:r>
    </w:p>
    <w:p w:rsidR="0045798B" w:rsidRDefault="00A17EA4" w:rsidP="000D7C8F">
      <w:pPr>
        <w:pStyle w:val="ProductList-Bullet"/>
        <w:numPr>
          <w:ilvl w:val="0"/>
          <w:numId w:val="21"/>
        </w:numPr>
      </w:pPr>
      <w:r>
        <w:t>file di firma e file di dati per filtrare il contenuto.</w:t>
      </w:r>
    </w:p>
    <w:p w:rsidR="0045798B" w:rsidRDefault="00A17EA4">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0">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
        <w:outlineLvl w:val="2"/>
      </w:pPr>
      <w:bookmarkStart w:id="165" w:name="_Sec646"/>
      <w:r>
        <w:t>System Center Operation Manager</w:t>
      </w:r>
      <w:bookmarkEnd w:id="165"/>
      <w:r>
        <w:fldChar w:fldCharType="begin"/>
      </w:r>
      <w:r>
        <w:instrText xml:space="preserve"> TC "</w:instrText>
      </w:r>
      <w:bookmarkStart w:id="166" w:name="_Toc452103750"/>
      <w:r>
        <w:instrText>System Center Operation Manager</w:instrText>
      </w:r>
      <w:bookmarkEnd w:id="166"/>
      <w:r>
        <w:instrText>" \l 3</w:instrText>
      </w:r>
      <w:r>
        <w:fldChar w:fldCharType="end"/>
      </w:r>
    </w:p>
    <w:p w:rsidR="0045798B" w:rsidRDefault="00A17EA4">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1">
        <w:r>
          <w:rPr>
            <w:color w:val="00467F"/>
            <w:u w:val="single"/>
          </w:rPr>
          <w:t>http://go.microsoft.com/?linkid=9839206</w:t>
        </w:r>
      </w:hyperlink>
      <w:r>
        <w:t xml:space="preserve"> e alla Lista dei Prodotti di giugno 2015 </w:t>
      </w:r>
      <w:hyperlink r:id="rId62">
        <w:r>
          <w:rPr>
            <w:color w:val="00467F"/>
            <w:u w:val="single"/>
          </w:rPr>
          <w:t>http://go.microsoft.com/?linkid=9839207</w:t>
        </w:r>
      </w:hyperlink>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03751"/>
      <w:r>
        <w:instrText>System Center Server Management Suite</w:instrText>
      </w:r>
      <w:bookmarkEnd w:id="168"/>
      <w:r>
        <w:instrText>" \l 3</w:instrText>
      </w:r>
      <w:r>
        <w:fldChar w:fldCharType="end"/>
      </w:r>
    </w:p>
    <w:p w:rsidR="0045798B" w:rsidRDefault="00A17EA4">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3">
        <w:r>
          <w:rPr>
            <w:color w:val="00467F"/>
            <w:u w:val="single"/>
          </w:rPr>
          <w:t>http://go.microsoft.com/?linkid=9839206</w:t>
        </w:r>
      </w:hyperlink>
      <w:r>
        <w:t xml:space="preserve"> e alla Lista dei Prodotti di giugno 2015 </w:t>
      </w:r>
      <w:hyperlink r:id="rId64">
        <w:r>
          <w:rPr>
            <w:color w:val="00467F"/>
            <w:u w:val="single"/>
          </w:rPr>
          <w:t>http://go.microsoft.com/?linkid=9839207</w:t>
        </w:r>
      </w:hyperlink>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03752"/>
      <w:r>
        <w:instrText>System Center Service Manager</w:instrText>
      </w:r>
      <w:bookmarkEnd w:id="170"/>
      <w:r>
        <w:instrText>" \l 3</w:instrText>
      </w:r>
      <w:r>
        <w:fldChar w:fldCharType="end"/>
      </w:r>
    </w:p>
    <w:p w:rsidR="0045798B" w:rsidRDefault="00A17EA4">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5">
        <w:r>
          <w:rPr>
            <w:color w:val="00467F"/>
            <w:u w:val="single"/>
          </w:rPr>
          <w:t>http://go.microsoft.com/?linkid=9839206</w:t>
        </w:r>
      </w:hyperlink>
      <w:r>
        <w:t xml:space="preserve"> e alla Lista dei Prodotti di giugno 2015 </w:t>
      </w:r>
      <w:hyperlink r:id="rId66">
        <w:r>
          <w:rPr>
            <w:color w:val="00467F"/>
            <w:u w:val="single"/>
          </w:rPr>
          <w:t>http://go.microsoft.com/?linkid=9839207</w:t>
        </w:r>
      </w:hyperlink>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03753"/>
      <w:r>
        <w:instrText>Virtual Desktop Infrastructure (VDI) Suite</w:instrText>
      </w:r>
      <w:bookmarkEnd w:id="172"/>
      <w:r>
        <w:instrText>" \l 2</w:instrText>
      </w:r>
      <w:r>
        <w:fldChar w:fldCharType="end"/>
      </w:r>
    </w:p>
    <w:p w:rsidR="0045798B" w:rsidRDefault="00A17EA4">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7">
        <w:r>
          <w:rPr>
            <w:color w:val="00467F"/>
            <w:u w:val="single"/>
          </w:rPr>
          <w:t>http://go.microsoft.com/?linkid=9839206</w:t>
        </w:r>
      </w:hyperlink>
      <w:r>
        <w:t xml:space="preserve"> e alla Lista dei Prodotti di giugno 2015 </w:t>
      </w:r>
      <w:hyperlink r:id="rId68">
        <w:r>
          <w:rPr>
            <w:color w:val="00467F"/>
            <w:u w:val="single"/>
          </w:rPr>
          <w:t>http://go.microsoft.com/?linkid=9839207</w:t>
        </w:r>
      </w:hyperlink>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173" w:name="_Sec617"/>
      <w:r>
        <w:t>Visual Studio</w:t>
      </w:r>
      <w:bookmarkEnd w:id="173"/>
      <w:r>
        <w:fldChar w:fldCharType="begin"/>
      </w:r>
      <w:r>
        <w:instrText xml:space="preserve"> TC "</w:instrText>
      </w:r>
      <w:bookmarkStart w:id="174" w:name="_Toc452103754"/>
      <w:r>
        <w:instrText>Visual Studio</w:instrText>
      </w:r>
      <w:bookmarkEnd w:id="174"/>
      <w:r>
        <w:instrText>" \l 2</w:instrText>
      </w:r>
      <w:r>
        <w:fldChar w:fldCharType="end"/>
      </w:r>
    </w:p>
    <w:p w:rsidR="0045798B" w:rsidRDefault="00A17EA4">
      <w:pPr>
        <w:pStyle w:val="ProductList-Offering2HeadingNoBorder"/>
        <w:outlineLvl w:val="2"/>
      </w:pPr>
      <w:bookmarkStart w:id="175" w:name="_Sec649"/>
      <w:r>
        <w:t>Visual Studio</w:t>
      </w:r>
      <w:bookmarkEnd w:id="175"/>
      <w:r>
        <w:fldChar w:fldCharType="begin"/>
      </w:r>
      <w:r>
        <w:instrText xml:space="preserve"> TC "</w:instrText>
      </w:r>
      <w:bookmarkStart w:id="176" w:name="_Toc452103755"/>
      <w:r>
        <w:instrText>Visual Studio</w:instrText>
      </w:r>
      <w:bookmarkEnd w:id="176"/>
      <w:r>
        <w:instrText>" \l 3</w:instrText>
      </w:r>
      <w:r>
        <w:fldChar w:fldCharType="end"/>
      </w:r>
    </w:p>
    <w:p w:rsidR="0045798B" w:rsidRDefault="00A17EA4">
      <w:pPr>
        <w:pStyle w:val="ProductList-Offering1SubSection"/>
        <w:outlineLvl w:val="3"/>
      </w:pPr>
      <w:bookmarkStart w:id="177" w:name="_Sec697"/>
      <w:r>
        <w:t>1. Disponibilità del Programma</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per SA e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178" w:name="_Sec752"/>
      <w:r>
        <w:t>2. Condizioni del Prodotto</w:t>
      </w:r>
      <w:bookmarkEnd w:id="178"/>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Visual Studio Premium 2013 con MSDN e Visual Studio Ultimate 2013 con MSDN</w:t>
      </w:r>
    </w:p>
    <w:p w:rsidR="0045798B" w:rsidRDefault="00A17EA4">
      <w:pPr>
        <w:pStyle w:val="ProductList-Body"/>
      </w:pPr>
      <w:r>
        <w:t>Visual Studio Enterprise 2015 con MSDN è la versione successiva di Visual Studio Premium 2013 con MSDN e Visual Studio Ultimate 2013 con MSDN.</w:t>
      </w:r>
    </w:p>
    <w:p w:rsidR="0045798B" w:rsidRDefault="0045798B">
      <w:pPr>
        <w:pStyle w:val="ProductList-Body"/>
      </w:pPr>
    </w:p>
    <w:p w:rsidR="0045798B" w:rsidRDefault="00A17EA4">
      <w:pPr>
        <w:pStyle w:val="ProductList-ClauseHeading"/>
        <w:outlineLvl w:val="4"/>
      </w:pPr>
      <w:r>
        <w:t>2.2 Concessione di Licenza per SQL Server Parallel Data Warehouse Developer</w:t>
      </w:r>
    </w:p>
    <w:p w:rsidR="0045798B" w:rsidRDefault="00A17EA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45798B" w:rsidRDefault="0045798B">
      <w:pPr>
        <w:pStyle w:val="ProductList-Body"/>
      </w:pPr>
    </w:p>
    <w:p w:rsidR="0045798B" w:rsidRDefault="00A17EA4">
      <w:pPr>
        <w:pStyle w:val="ProductList-ClauseHeading"/>
        <w:outlineLvl w:val="4"/>
      </w:pPr>
      <w:r>
        <w:t>2.3 Concessione di Licenza per Visual Studio Team Foundation Server 2015</w:t>
      </w:r>
    </w:p>
    <w:p w:rsidR="0045798B" w:rsidRDefault="00A17EA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5798B" w:rsidRDefault="0045798B">
      <w:pPr>
        <w:pStyle w:val="ProductList-Body"/>
      </w:pPr>
    </w:p>
    <w:p w:rsidR="0045798B" w:rsidRDefault="00A17EA4">
      <w:pPr>
        <w:pStyle w:val="ProductList-ClauseHeading"/>
        <w:outlineLvl w:val="4"/>
      </w:pPr>
      <w:r>
        <w:t>2.4 Servizi della Piattaforma Microsoft Azure</w:t>
      </w:r>
    </w:p>
    <w:p w:rsidR="0045798B" w:rsidRDefault="00A17EA4">
      <w:pPr>
        <w:pStyle w:val="ProductList-Body"/>
      </w:pPr>
      <w:r>
        <w:t>I vantaggi di Microsoft Azure non possono essere una combinazione di più sottoscrizioni di MSDN su un singolo account Microsoft Azure.</w:t>
      </w:r>
    </w:p>
    <w:p w:rsidR="0045798B" w:rsidRDefault="00A17EA4">
      <w:pPr>
        <w:pStyle w:val="ProductList-Offering1SubSection"/>
        <w:outlineLvl w:val="3"/>
      </w:pPr>
      <w:bookmarkStart w:id="179" w:name="_Sec810"/>
      <w:r>
        <w:t>3. Diritti sull’Utilizzo</w:t>
      </w:r>
      <w:bookmarkEnd w:id="179"/>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File BUILDSERVER.TXT</w:t>
      </w:r>
    </w:p>
    <w:p w:rsidR="0045798B" w:rsidRDefault="00A17EA4">
      <w:pPr>
        <w:pStyle w:val="ProductList-Body"/>
      </w:pPr>
      <w:r>
        <w:t xml:space="preserve">La Società potrà installare copie dei file negli elenchi dei Server di Compilazione disponibili all’indirizzo </w:t>
      </w:r>
      <w:hyperlink r:id="rId69">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45798B" w:rsidRDefault="0045798B">
      <w:pPr>
        <w:pStyle w:val="ProductList-Body"/>
      </w:pPr>
    </w:p>
    <w:p w:rsidR="0045798B" w:rsidRDefault="00A17EA4">
      <w:pPr>
        <w:pStyle w:val="ProductList-ClauseHeading"/>
        <w:outlineLvl w:val="4"/>
      </w:pPr>
      <w:r>
        <w:t>3.2 Utilità</w:t>
      </w:r>
    </w:p>
    <w:p w:rsidR="0045798B" w:rsidRDefault="00A17EA4">
      <w:pPr>
        <w:pStyle w:val="ProductList-Body"/>
      </w:pPr>
      <w:r>
        <w:t xml:space="preserve">La Società potrà copiare e installare le Utilità elencate nella pagina </w:t>
      </w:r>
      <w:hyperlink r:id="rId70">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45798B" w:rsidRDefault="0045798B">
      <w:pPr>
        <w:pStyle w:val="ProductList-Body"/>
      </w:pPr>
    </w:p>
    <w:p w:rsidR="0045798B" w:rsidRDefault="00A17EA4">
      <w:pPr>
        <w:pStyle w:val="ProductList-ClauseHeading"/>
        <w:outlineLvl w:val="4"/>
      </w:pPr>
      <w:r>
        <w:t>3.3 System Center - Virtual Machine Manager (SCVMM) - Visual Studio Enterprise con MSDN e Visual Studio Test Professional con MSDN</w:t>
      </w:r>
    </w:p>
    <w:p w:rsidR="0045798B" w:rsidRDefault="00A17EA4">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45798B" w:rsidRDefault="0045798B">
      <w:pPr>
        <w:pStyle w:val="ProductList-Body"/>
      </w:pPr>
    </w:p>
    <w:p w:rsidR="0045798B" w:rsidRDefault="00A17EA4">
      <w:pPr>
        <w:pStyle w:val="ProductList-ClauseHeading"/>
        <w:outlineLvl w:val="4"/>
      </w:pPr>
      <w:r>
        <w:t>3.4 Office Professional Plus 2016 - Visual Studio Enterprise con MSDN</w:t>
      </w:r>
    </w:p>
    <w:p w:rsidR="0045798B" w:rsidRDefault="00A17EA4">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45798B" w:rsidRDefault="0045798B">
      <w:pPr>
        <w:pStyle w:val="ProductList-Body"/>
      </w:pPr>
    </w:p>
    <w:p w:rsidR="0045798B" w:rsidRDefault="00A17EA4">
      <w:pPr>
        <w:pStyle w:val="ProductList-ClauseHeading"/>
        <w:outlineLvl w:val="4"/>
      </w:pPr>
      <w:r>
        <w:t>3.5 Librerie ottenute in licenza ai sensi della GNU Lesser General Public License</w:t>
      </w:r>
    </w:p>
    <w:p w:rsidR="0045798B" w:rsidRDefault="00A17EA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45798B" w:rsidRDefault="00A17EA4">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605"/>
        <w:gridCol w:w="3603"/>
        <w:gridCol w:w="358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Requisiti di Idoneità per Software Assurance</w:t>
      </w:r>
    </w:p>
    <w:p w:rsidR="0045798B" w:rsidRDefault="00A17EA4">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45798B" w:rsidRDefault="0045798B">
      <w:pPr>
        <w:pStyle w:val="ProductList-Body"/>
      </w:pPr>
    </w:p>
    <w:p w:rsidR="0045798B" w:rsidRDefault="00A17EA4">
      <w:pPr>
        <w:pStyle w:val="ProductList-ClauseHeading"/>
        <w:outlineLvl w:val="4"/>
      </w:pPr>
      <w:r>
        <w:t>4.2 Diritti perpetui di MSDN</w:t>
      </w:r>
    </w:p>
    <w:p w:rsidR="0045798B" w:rsidRDefault="00A17EA4">
      <w:pPr>
        <w:pStyle w:val="ProductList-Body"/>
      </w:pPr>
      <w:r>
        <w:t>I diritti della Società di utilizzare qualsiasi software concesso in licenza attraverso MSDN diventano perpetui quando il diritto della Società di utilizzare Visual Studio diventa perpetuo.</w:t>
      </w:r>
    </w:p>
    <w:p w:rsidR="0045798B" w:rsidRDefault="0045798B">
      <w:pPr>
        <w:pStyle w:val="ProductList-Body"/>
      </w:pPr>
    </w:p>
    <w:p w:rsidR="0045798B" w:rsidRDefault="00A17EA4">
      <w:pPr>
        <w:pStyle w:val="ProductList-ClauseHeading"/>
        <w:outlineLvl w:val="4"/>
      </w:pPr>
      <w:r>
        <w:t>4.3 Diritti di Software Assurance e Vantaggi per le Licenze “Subscription”</w:t>
      </w:r>
    </w:p>
    <w:p w:rsidR="0045798B" w:rsidRDefault="00A17EA4">
      <w:pPr>
        <w:pStyle w:val="ProductList-Body"/>
      </w:pPr>
      <w:r>
        <w:t>Una Licenza “Subscription” acquistata dalla Società ai sensi dell’Iscrizione Server and Cloud concede gli stessi diritti e vantaggi di SA delle Licenze con copertura SA durante il periodo di validità della sottoscrizione.</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03756"/>
      <w:r>
        <w:instrText>Visual Studio Team Foundation Server</w:instrText>
      </w:r>
      <w:bookmarkEnd w:id="182"/>
      <w:r>
        <w:instrText>" \l 3</w:instrText>
      </w:r>
      <w:r>
        <w:fldChar w:fldCharType="end"/>
      </w:r>
    </w:p>
    <w:p w:rsidR="0045798B" w:rsidRDefault="00A17EA4">
      <w:pPr>
        <w:pStyle w:val="ProductList-Offering1SubSection"/>
        <w:outlineLvl w:val="3"/>
      </w:pPr>
      <w:bookmarkStart w:id="183" w:name="_Sec698"/>
      <w:r>
        <w:t>1. Disponibilità del Programma</w:t>
      </w:r>
      <w:bookmarkEnd w:id="183"/>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5798B" w:rsidRDefault="0045798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5798B" w:rsidRDefault="0045798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Applicativa" </w:instrText>
            </w:r>
            <w:r>
              <w:fldChar w:fldCharType="separate"/>
            </w:r>
            <w:r>
              <w:rPr>
                <w:color w:val="000000"/>
              </w:rPr>
              <w:t>AP</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184" w:name="_Sec753"/>
      <w:r>
        <w:t>2. Condizioni del Prodotto</w:t>
      </w:r>
      <w:bookmarkEnd w:id="184"/>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185" w:name="_Sec811"/>
      <w:r>
        <w:t>3. Diritti sull’Utilizzo</w:t>
      </w:r>
      <w:bookmarkEnd w:id="185"/>
    </w:p>
    <w:tbl>
      <w:tblPr>
        <w:tblStyle w:val="PURTable"/>
        <w:tblW w:w="0" w:type="dxa"/>
        <w:tblLook w:val="04A0" w:firstRow="1" w:lastRow="0" w:firstColumn="1" w:lastColumn="0" w:noHBand="0" w:noVBand="1"/>
      </w:tblPr>
      <w:tblGrid>
        <w:gridCol w:w="3620"/>
        <w:gridCol w:w="3576"/>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Utente a pagamento dei Servizi di Visual Studio Team</w:t>
            </w:r>
          </w:p>
        </w:tc>
      </w:tr>
    </w:tbl>
    <w:p w:rsidR="0045798B" w:rsidRDefault="0045798B">
      <w:pPr>
        <w:pStyle w:val="ProductList-Body"/>
      </w:pPr>
    </w:p>
    <w:p w:rsidR="0045798B" w:rsidRDefault="00A17EA4">
      <w:pPr>
        <w:pStyle w:val="ProductList-SubClauseHeading"/>
        <w:outlineLvl w:val="5"/>
      </w:pPr>
      <w:r>
        <w:t>3.1.1 Funzionalità Aggiuntive</w:t>
      </w:r>
    </w:p>
    <w:p w:rsidR="0045798B" w:rsidRDefault="00A17EA4">
      <w:pPr>
        <w:pStyle w:val="ProductList-BodyIndented"/>
      </w:pPr>
      <w:r>
        <w:t>Gestione delle versioni</w:t>
      </w:r>
    </w:p>
    <w:tbl>
      <w:tblPr>
        <w:tblStyle w:val="PURTable0"/>
        <w:tblW w:w="0" w:type="dxa"/>
        <w:tblLook w:val="04A0" w:firstRow="1" w:lastRow="0" w:firstColumn="1" w:lastColumn="0" w:noHBand="0" w:noVBand="1"/>
      </w:tblPr>
      <w:tblGrid>
        <w:gridCol w:w="3471"/>
        <w:gridCol w:w="3490"/>
        <w:gridCol w:w="346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Visual Studio Enterprise 2015 con MSDN</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5"/>
      </w:pPr>
      <w:r>
        <w:t>3.1.2 Funzionalità Aggiuntive</w:t>
      </w:r>
    </w:p>
    <w:p w:rsidR="0045798B" w:rsidRDefault="00A17EA4">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Visual Studio Enterprise 2015 con MSDN</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45798B" w:rsidRDefault="00A17EA4">
            <w:pPr>
              <w:pStyle w:val="ProductList-TableBody"/>
            </w:pPr>
            <w:r>
              <w:t>Estensione di Gestione Test dei Servizi di Visual Studio Team</w:t>
            </w:r>
          </w:p>
        </w:tc>
      </w:tr>
    </w:tbl>
    <w:p w:rsidR="0045798B" w:rsidRDefault="0045798B">
      <w:pPr>
        <w:pStyle w:val="ProductList-BodyIndented"/>
      </w:pPr>
    </w:p>
    <w:p w:rsidR="0045798B" w:rsidRDefault="00A17EA4">
      <w:pPr>
        <w:pStyle w:val="ProductList-ClauseHeading"/>
        <w:outlineLvl w:val="4"/>
      </w:pPr>
      <w:r>
        <w:t>3.2 Utilizzi che non richiedono alcuna CAL</w:t>
      </w:r>
    </w:p>
    <w:p w:rsidR="0045798B" w:rsidRDefault="00A17EA4">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Online tramite un Proxy Team Foundation Server 2015; approvazione delle varie fasi nell’ambito della pipeline di Gestione delle Versioni; e accesso a Visual Studio Team Foundation Server tramite una connessione in pool da un’altra applicazione o servizio integrato.</w:t>
      </w:r>
    </w:p>
    <w:p w:rsidR="0045798B" w:rsidRDefault="0045798B">
      <w:pPr>
        <w:pStyle w:val="ProductList-Body"/>
      </w:pPr>
    </w:p>
    <w:p w:rsidR="0045798B" w:rsidRDefault="00A17EA4">
      <w:pPr>
        <w:pStyle w:val="ProductList-ClauseHeading"/>
        <w:outlineLvl w:val="4"/>
      </w:pPr>
      <w:r>
        <w:t>3.3 Tecnologia SQL Server</w:t>
      </w:r>
    </w:p>
    <w:p w:rsidR="0045798B" w:rsidRDefault="00A17EA4">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45798B" w:rsidRDefault="0045798B">
      <w:pPr>
        <w:pStyle w:val="ProductList-Body"/>
      </w:pPr>
    </w:p>
    <w:p w:rsidR="0045798B" w:rsidRDefault="00A17EA4">
      <w:pPr>
        <w:pStyle w:val="ProductList-ClauseHeading"/>
        <w:outlineLvl w:val="4"/>
      </w:pPr>
      <w:r>
        <w:t>3.4 Librerie ottenute in licenza ai sensi della GNU Lesser General Public License</w:t>
      </w:r>
    </w:p>
    <w:p w:rsidR="0045798B" w:rsidRDefault="00A17EA4">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45798B" w:rsidRDefault="0045798B">
      <w:pPr>
        <w:pStyle w:val="ProductList-Body"/>
      </w:pPr>
    </w:p>
    <w:p w:rsidR="0045798B" w:rsidRDefault="00A17EA4">
      <w:pPr>
        <w:pStyle w:val="ProductList-ClauseHeading"/>
        <w:outlineLvl w:val="4"/>
      </w:pPr>
      <w:r>
        <w:t>3.5 Servizi di Compilazione di Visual Studio Team Foundation Server</w:t>
      </w:r>
    </w:p>
    <w:p w:rsidR="0045798B" w:rsidRDefault="00A17EA4">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45798B" w:rsidRDefault="0045798B">
      <w:pPr>
        <w:pStyle w:val="ProductList-Body"/>
      </w:pPr>
    </w:p>
    <w:p w:rsidR="0045798B" w:rsidRDefault="00A17EA4">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Visual Studio Team Foundation Server SharePoint Extensions</w:t>
            </w:r>
          </w:p>
        </w:tc>
      </w:tr>
    </w:tbl>
    <w:p w:rsidR="0045798B" w:rsidRDefault="00A17EA4">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525"/>
        <w:gridCol w:w="3644"/>
        <w:gridCol w:w="3529"/>
        <w:gridCol w:w="92"/>
      </w:tblGrid>
      <w:tr w:rsidR="0045798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r w:rsidR="0045798B">
        <w:tc>
          <w:tcPr>
            <w:tcW w:w="12240" w:type="dxa"/>
            <w:gridSpan w:val="4"/>
            <w:tcBorders>
              <w:top w:val="none" w:sz="4" w:space="0" w:color="6E6E6E"/>
              <w:left w:val="none" w:sz="4" w:space="0" w:color="6E6E6E"/>
              <w:bottom w:val="none" w:sz="4" w:space="0" w:color="6E6E6E"/>
              <w:right w:val="none" w:sz="4" w:space="0" w:color="6E6E6E"/>
            </w:tcBorders>
          </w:tcPr>
          <w:p w:rsidR="0045798B" w:rsidRDefault="0045798B">
            <w:pPr>
              <w:pStyle w:val="PURBreadcrumb"/>
            </w:pPr>
          </w:p>
          <w:tbl>
            <w:tblPr>
              <w:tblW w:w="0" w:type="dxa"/>
              <w:tblLook w:val="04A0" w:firstRow="1" w:lastRow="0" w:firstColumn="1" w:lastColumn="0" w:noHBand="0" w:noVBand="1"/>
            </w:tblPr>
            <w:tblGrid>
              <w:gridCol w:w="10674"/>
            </w:tblGrid>
            <w:tr w:rsidR="0045798B">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TableBody"/>
            </w:pPr>
          </w:p>
        </w:tc>
      </w:tr>
    </w:tbl>
    <w:p w:rsidR="0045798B" w:rsidRDefault="0045798B">
      <w:pPr>
        <w:pStyle w:val="ProductList-Body"/>
      </w:pPr>
    </w:p>
    <w:p w:rsidR="0045798B" w:rsidRDefault="00A17EA4">
      <w:pPr>
        <w:pStyle w:val="ProductList-OfferingGroupHeading"/>
        <w:outlineLvl w:val="1"/>
      </w:pPr>
      <w:bookmarkStart w:id="187" w:name="_Sec618"/>
      <w:r>
        <w:t>Windows</w:t>
      </w:r>
      <w:bookmarkEnd w:id="187"/>
      <w:r>
        <w:fldChar w:fldCharType="begin"/>
      </w:r>
      <w:r>
        <w:instrText xml:space="preserve"> TC "</w:instrText>
      </w:r>
      <w:bookmarkStart w:id="188" w:name="_Toc452103757"/>
      <w:r>
        <w:instrText>Windows</w:instrText>
      </w:r>
      <w:bookmarkEnd w:id="188"/>
      <w:r>
        <w:instrText>" \l 2</w:instrText>
      </w:r>
      <w:r>
        <w:fldChar w:fldCharType="end"/>
      </w:r>
    </w:p>
    <w:p w:rsidR="0045798B" w:rsidRDefault="00A17EA4">
      <w:pPr>
        <w:pStyle w:val="ProductList-Offering2HeadingNoBorder"/>
        <w:outlineLvl w:val="2"/>
      </w:pPr>
      <w:bookmarkStart w:id="189" w:name="_Sec652"/>
      <w:r>
        <w:t>Windows Desktop Operating System</w:t>
      </w:r>
      <w:bookmarkEnd w:id="189"/>
      <w:r>
        <w:fldChar w:fldCharType="begin"/>
      </w:r>
      <w:r>
        <w:instrText xml:space="preserve"> TC "</w:instrText>
      </w:r>
      <w:bookmarkStart w:id="190" w:name="_Toc452103758"/>
      <w:r>
        <w:instrText>Windows Desktop Operating System</w:instrText>
      </w:r>
      <w:bookmarkEnd w:id="190"/>
      <w:r>
        <w:instrText>" \l 3</w:instrText>
      </w:r>
      <w:r>
        <w:fldChar w:fldCharType="end"/>
      </w:r>
    </w:p>
    <w:p w:rsidR="0045798B" w:rsidRDefault="00A17EA4">
      <w:pPr>
        <w:pStyle w:val="ProductList-Offering1SubSection"/>
        <w:outlineLvl w:val="3"/>
      </w:pPr>
      <w:bookmarkStart w:id="191" w:name="_Sec700"/>
      <w:r>
        <w:t>1. Disponibilità del Programma</w:t>
      </w:r>
      <w:bookmarkEnd w:id="191"/>
    </w:p>
    <w:tbl>
      <w:tblPr>
        <w:tblStyle w:val="PURTable"/>
        <w:tblW w:w="0" w:type="dxa"/>
        <w:tblLook w:val="04A0" w:firstRow="1" w:lastRow="0" w:firstColumn="1" w:lastColumn="0" w:noHBand="0" w:noVBand="1"/>
      </w:tblPr>
      <w:tblGrid>
        <w:gridCol w:w="3981"/>
        <w:gridCol w:w="613"/>
        <w:gridCol w:w="606"/>
        <w:gridCol w:w="607"/>
        <w:gridCol w:w="600"/>
        <w:gridCol w:w="600"/>
        <w:gridCol w:w="607"/>
        <w:gridCol w:w="613"/>
        <w:gridCol w:w="634"/>
        <w:gridCol w:w="619"/>
        <w:gridCol w:w="609"/>
        <w:gridCol w:w="689"/>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Software Assurance per Windows 10 Enterprise Per Utente (SL)</w:t>
            </w:r>
            <w:r>
              <w:fldChar w:fldCharType="begin"/>
            </w:r>
            <w:r>
              <w:instrText xml:space="preserve"> XE "Software Assurance per Windows 10 Enterprise Per Utente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Software Assurance per Windows 10 Enterprise Per Utente da SA</w:t>
            </w:r>
            <w:r>
              <w:fldChar w:fldCharType="begin"/>
            </w:r>
            <w:r>
              <w:instrText xml:space="preserve"> XE "Software Assurance per Windows 10 Enterprise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Aggiornamento per Windows 10 Enterprise LTSB</w:t>
            </w:r>
            <w:r>
              <w:fldChar w:fldCharType="begin"/>
            </w:r>
            <w:r>
              <w:instrText xml:space="preserve"> XE "Aggiornamento per Windows 10 Enterprise LTSB"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"Desktop Platform Personalizzato" </w:instrText>
            </w:r>
            <w:r>
              <w:fldChar w:fldCharType="separate"/>
            </w:r>
            <w:r>
              <w:rPr>
                <w:color w:val="000000"/>
              </w:rPr>
              <w:t>CP</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Add-on di Windows SA Per Utente (SL)</w:t>
            </w:r>
            <w:r>
              <w:fldChar w:fldCharType="begin"/>
            </w:r>
            <w:r>
              <w:instrText xml:space="preserve"> XE "Add-on di Windows SA Per Utente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della Piattaforma Enterprise Desktop" </w:instrText>
            </w:r>
            <w:r>
              <w:fldChar w:fldCharType="separate"/>
            </w:r>
            <w:r>
              <w:rPr>
                <w:color w:val="000000"/>
              </w:rPr>
              <w:t>EP</w:t>
            </w:r>
            <w:r>
              <w:fldChar w:fldCharType="end"/>
            </w:r>
            <w:r>
              <w:t>,</w:t>
            </w:r>
            <w:r>
              <w:fldChar w:fldCharType="begin"/>
            </w:r>
            <w:r>
              <w:instrText xml:space="preserve"> AutoTextList   \s NoStyle \t "Prodotto della Piattaforma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single" w:sz="9" w:space="0" w:color="FFFFFF"/>
              <w:bottom w:val="none" w:sz="4" w:space="0" w:color="BFBFBF"/>
              <w:right w:val="single" w:sz="9" w:space="0" w:color="FFFFFF"/>
            </w:tcBorders>
          </w:tcPr>
          <w:p w:rsidR="0045798B" w:rsidRDefault="00A17EA4">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5798B" w:rsidRDefault="00A17EA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5798B" w:rsidRDefault="0045798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192" w:name="_Sec755"/>
      <w:r>
        <w:t>2. Condizioni del Prodotto</w:t>
      </w:r>
      <w:bookmarkEnd w:id="19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Add-on di Windows SA Per Utente</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Sistemi Operativi Qualificanti (OS)</w:t>
      </w:r>
    </w:p>
    <w:p w:rsidR="0045798B" w:rsidRDefault="00A17EA4">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45798B" w:rsidRDefault="0045798B">
      <w:pPr>
        <w:pStyle w:val="ProductList-Body"/>
      </w:pPr>
    </w:p>
    <w:p w:rsidR="0045798B" w:rsidRDefault="00A17EA4">
      <w:pPr>
        <w:pStyle w:val="ProductList-SubClauseHeading"/>
        <w:outlineLvl w:val="5"/>
      </w:pPr>
      <w:r>
        <w:t>2.1.1 Tabella Sistemi Operativi Qualificanti (OS)</w:t>
      </w:r>
    </w:p>
    <w:p w:rsidR="0045798B" w:rsidRDefault="00A17EA4">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890"/>
        <w:gridCol w:w="1625"/>
        <w:gridCol w:w="1625"/>
        <w:gridCol w:w="1675"/>
        <w:gridCol w:w="1615"/>
      </w:tblGrid>
      <w:tr w:rsidR="004579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Contratto Enterprise (EA)/Open Value per l’Intera Azienda (OV-OW) Esistente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Contratto per i Prodotti e i Servizi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Academic &amp; Charity</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Windows 8 e Windows 8.1</w:t>
            </w:r>
            <w:r>
              <w:t xml:space="preserve"> (32-bit o 64 bit)</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Enterprise (N, K, KN), Pro (N, K, KN, senza dischi)</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Windows 8 e Windows 8.1 (inclusi per una Sola Lingua)</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Windows 7</w:t>
            </w:r>
            <w:r>
              <w:fldChar w:fldCharType="begin"/>
            </w:r>
            <w:r>
              <w:instrText xml:space="preserve"> XE "Windows 7"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Enterprise (N, K, KN), Professional (N, K, KN, senza dischi), Ultimate</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Windows Vista</w:t>
            </w:r>
            <w:r>
              <w:fldChar w:fldCharType="begin"/>
            </w:r>
            <w:r>
              <w:instrText xml:space="preserve"> XE "Windows Vista"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Windows XP</w:t>
            </w:r>
            <w:r>
              <w:fldChar w:fldCharType="begin"/>
            </w:r>
            <w:r>
              <w:instrText xml:space="preserve"> XE "Windows XP" </w:instrText>
            </w:r>
            <w:r>
              <w:fldChar w:fldCharType="end"/>
            </w:r>
            <w:r>
              <w:t xml:space="preserve"> (32 bit o 64 bit)</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  Home e Starter Edition</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none" w:sz="4" w:space="0" w:color="000000"/>
            </w:tcBorders>
          </w:tcPr>
          <w:p w:rsidR="0045798B" w:rsidRDefault="00A17EA4">
            <w:pPr>
              <w:pStyle w:val="ProductList-TableBody"/>
            </w:pPr>
            <w:r>
              <w:rPr>
                <w:b/>
              </w:rPr>
              <w:t>Sistemi Operativi Windows Embedded</w:t>
            </w: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5798B" w:rsidRDefault="0045798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5798B" w:rsidRDefault="0045798B">
            <w:pPr>
              <w:pStyle w:val="ProductList-TableBody"/>
              <w:jc w:val="center"/>
            </w:pP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bl>
    <w:p w:rsidR="0045798B" w:rsidRDefault="00A17EA4">
      <w:pPr>
        <w:pStyle w:val="ProductList-BodyIndented"/>
      </w:pPr>
      <w:r>
        <w:rPr>
          <w:i/>
          <w:vertAlign w:val="superscript"/>
        </w:rPr>
        <w:t>1</w:t>
      </w:r>
      <w:r>
        <w:rPr>
          <w:i/>
        </w:rPr>
        <w:t xml:space="preserve">Include i sistemi operativi a 32 bit e a 64 bit. </w:t>
      </w:r>
    </w:p>
    <w:p w:rsidR="0045798B" w:rsidRDefault="00A17EA4">
      <w:pPr>
        <w:pStyle w:val="ProductList-BodyIndented"/>
      </w:pPr>
      <w:r>
        <w:rPr>
          <w:i/>
          <w:vertAlign w:val="superscript"/>
        </w:rPr>
        <w:t>2</w:t>
      </w:r>
      <w:r>
        <w:rPr>
          <w:i/>
        </w:rPr>
        <w:t xml:space="preserve">Applicabile anche ai Dispositivi Qualificati ricevuti tramite una fusione o acquisizione </w:t>
      </w:r>
    </w:p>
    <w:p w:rsidR="0045798B" w:rsidRDefault="00A17EA4">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45798B" w:rsidRDefault="00A17EA4">
      <w:pPr>
        <w:pStyle w:val="ProductList-BodyIndented"/>
      </w:pPr>
      <w:r>
        <w:rPr>
          <w:i/>
          <w:vertAlign w:val="superscript"/>
        </w:rPr>
        <w:t>4</w:t>
      </w:r>
      <w:r>
        <w:rPr>
          <w:i/>
        </w:rPr>
        <w:t>Non si applica ad Academic, Charity e OV-CW.</w:t>
      </w:r>
    </w:p>
    <w:p w:rsidR="0045798B" w:rsidRDefault="00A17EA4">
      <w:pPr>
        <w:pStyle w:val="ProductList-BodyIndented"/>
      </w:pPr>
      <w:r>
        <w:rPr>
          <w:i/>
          <w:vertAlign w:val="superscript"/>
        </w:rPr>
        <w:t>5</w:t>
      </w:r>
      <w:r>
        <w:rPr>
          <w:i/>
        </w:rPr>
        <w:t>N, K e KN sono edizioni specializzate disponibili su alcuni mercati.</w:t>
      </w:r>
    </w:p>
    <w:p w:rsidR="0045798B" w:rsidRDefault="0045798B">
      <w:pPr>
        <w:pStyle w:val="ProductList-BodyIndented"/>
      </w:pPr>
    </w:p>
    <w:p w:rsidR="0045798B" w:rsidRDefault="00A17EA4">
      <w:pPr>
        <w:pStyle w:val="ProductList-SubClauseHeading"/>
        <w:outlineLvl w:val="5"/>
      </w:pPr>
      <w:r>
        <w:t>2.1.2 Tabella Sistemi Operativi Qualificanti (OS) con Utilizzo con Restrizioni</w:t>
      </w:r>
    </w:p>
    <w:p w:rsidR="0045798B" w:rsidRDefault="00A17EA4">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di 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45798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Academic &amp; Charity</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6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bl>
    <w:p w:rsidR="0045798B" w:rsidRDefault="00A17EA4">
      <w:pPr>
        <w:pStyle w:val="ProductList-BodyIndented"/>
      </w:pPr>
      <w:r>
        <w:rPr>
          <w:i/>
          <w:vertAlign w:val="superscript"/>
        </w:rPr>
        <w:t>1</w:t>
      </w:r>
      <w:r>
        <w:rPr>
          <w:i/>
        </w:rPr>
        <w:t xml:space="preserve">Include i sistemi operativi a 32 bit e a 64 bit. </w:t>
      </w:r>
    </w:p>
    <w:p w:rsidR="0045798B" w:rsidRDefault="00A17EA4">
      <w:pPr>
        <w:pStyle w:val="ProductList-BodyIndented"/>
      </w:pPr>
      <w:r>
        <w:rPr>
          <w:i/>
          <w:vertAlign w:val="superscript"/>
        </w:rPr>
        <w:t>2</w:t>
      </w:r>
      <w:r>
        <w:rPr>
          <w:i/>
        </w:rPr>
        <w:t xml:space="preserve">Applicabile anche ai Dispositivi Qualificati ricevuti tramite una fusione o acquisizione </w:t>
      </w:r>
    </w:p>
    <w:p w:rsidR="0045798B" w:rsidRDefault="00A17EA4">
      <w:pPr>
        <w:pStyle w:val="ProductList-BodyIndented"/>
      </w:pPr>
      <w:r>
        <w:rPr>
          <w:i/>
          <w:vertAlign w:val="superscript"/>
        </w:rPr>
        <w:t>3</w:t>
      </w:r>
      <w:r>
        <w:rPr>
          <w:i/>
        </w:rPr>
        <w:t>Non si applica ad Academic, Charity e OV-CW.</w:t>
      </w:r>
    </w:p>
    <w:p w:rsidR="0045798B" w:rsidRDefault="0045798B">
      <w:pPr>
        <w:pStyle w:val="ProductList-BodyIndented"/>
      </w:pPr>
    </w:p>
    <w:p w:rsidR="0045798B" w:rsidRDefault="00A17EA4">
      <w:pPr>
        <w:pStyle w:val="ProductList-BodyIndented"/>
      </w:pPr>
      <w:r>
        <w:rPr>
          <w:b/>
        </w:rPr>
        <w:t>2.1.2.1 Limitazioni relative all’utilizzo per i Sistemi Operativi Qualificanti Windows Embedded</w:t>
      </w:r>
    </w:p>
    <w:p w:rsidR="0045798B" w:rsidRDefault="00A17EA4" w:rsidP="000D7C8F">
      <w:pPr>
        <w:pStyle w:val="ProductList-Bullet"/>
        <w:numPr>
          <w:ilvl w:val="1"/>
          <w:numId w:val="22"/>
        </w:numPr>
      </w:pPr>
      <w:r>
        <w:t xml:space="preserve">Se l’aggiornamento del software è installato su dispositivi con licenza che hanno eseguito e supportato in precedenza edizioni di Sistemi Operativi Qualificanti Condizionali, si applicano le seguenti condizioni: </w:t>
      </w:r>
    </w:p>
    <w:p w:rsidR="0045798B" w:rsidRDefault="00A17EA4" w:rsidP="000D7C8F">
      <w:pPr>
        <w:pStyle w:val="ProductList-Bullet"/>
        <w:numPr>
          <w:ilvl w:val="2"/>
          <w:numId w:val="22"/>
        </w:numPr>
      </w:pPr>
      <w:r>
        <w:t xml:space="preserve">Utilizzo Specifico. Il Dispositivo con Licenza della Società è sviluppato per un utilizzo specifico. La Società può impiegare il software solo per tale utilizzo. </w:t>
      </w:r>
    </w:p>
    <w:p w:rsidR="0045798B" w:rsidRDefault="00A17EA4" w:rsidP="000D7C8F">
      <w:pPr>
        <w:pStyle w:val="ProductList-Bullet"/>
        <w:numPr>
          <w:ilvl w:val="2"/>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Se il sistema di settore della Società esegue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45798B" w:rsidRDefault="00A17EA4" w:rsidP="000D7C8F">
      <w:pPr>
        <w:pStyle w:val="ProductList-Bullet"/>
        <w:numPr>
          <w:ilvl w:val="1"/>
          <w:numId w:val="22"/>
        </w:numPr>
      </w:pPr>
      <w:r>
        <w:t xml:space="preserve">La Società, inoltre, può utilizzare il software in locale solo su dispositivi aggiornati a Windows 10 IoT Enterprise for Retail/Thin Clients: </w:t>
      </w:r>
    </w:p>
    <w:p w:rsidR="0045798B" w:rsidRDefault="00A17EA4" w:rsidP="000D7C8F">
      <w:pPr>
        <w:pStyle w:val="ProductList-Bullet"/>
        <w:numPr>
          <w:ilvl w:val="2"/>
          <w:numId w:val="22"/>
        </w:numPr>
      </w:pPr>
      <w:r>
        <w:t>Quando effettua l’aggiornamento da Windows Embedded 8.1 Industry Pro Retail (o qualunque versione precedente), la Società deve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45798B" w:rsidRDefault="0045798B">
      <w:pPr>
        <w:pStyle w:val="ProductList-BodyIndented"/>
      </w:pPr>
    </w:p>
    <w:p w:rsidR="0045798B" w:rsidRDefault="00A17EA4">
      <w:pPr>
        <w:pStyle w:val="ProductList-SubClauseHeading"/>
        <w:outlineLvl w:val="5"/>
      </w:pPr>
      <w:r>
        <w:t>2.1.3 Regole per i Sistemi Operativi Qualificanti per le Licenze di Aggiornamento per i Contratti Multilicenza Windows</w:t>
      </w:r>
    </w:p>
    <w:p w:rsidR="0045798B" w:rsidRDefault="00A17EA4" w:rsidP="000D7C8F">
      <w:pPr>
        <w:pStyle w:val="ProductList-Bullet"/>
        <w:numPr>
          <w:ilvl w:val="1"/>
          <w:numId w:val="23"/>
        </w:numPr>
      </w:pPr>
      <w:r>
        <w:t xml:space="preserve">L’OS qualificante deve essere installato sul dispositivo cui deve essere ceduta la Licenza di Aggiornamento VL. </w:t>
      </w:r>
    </w:p>
    <w:p w:rsidR="0045798B" w:rsidRDefault="00A17EA4" w:rsidP="000D7C8F">
      <w:pPr>
        <w:pStyle w:val="ProductList-Bullet"/>
        <w:numPr>
          <w:ilvl w:val="1"/>
          <w:numId w:val="23"/>
        </w:numPr>
      </w:pPr>
      <w:r>
        <w:t xml:space="preserve">Apple Macintosh è un sistema operativo qualificante solo qualora sia preinstallato dal produttore autorizzato prima della vendita iniziale del dispositivo. </w:t>
      </w:r>
    </w:p>
    <w:p w:rsidR="0045798B" w:rsidRDefault="00A17EA4" w:rsidP="000D7C8F">
      <w:pPr>
        <w:pStyle w:val="ProductList-Bullet"/>
        <w:numPr>
          <w:ilvl w:val="1"/>
          <w:numId w:val="23"/>
        </w:numPr>
      </w:pPr>
      <w:r>
        <w:t>Le Società dovranno rimuovere il sistema operativo qualificante dal dispositivo per distribuire la licenza di Aggiornamento VL, salvo laddove dispongano anche di SA nella licenza di Aggiornamento VL.</w:t>
      </w:r>
    </w:p>
    <w:p w:rsidR="0045798B" w:rsidRDefault="00A17EA4" w:rsidP="000D7C8F">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45798B" w:rsidRDefault="0045798B">
      <w:pPr>
        <w:pStyle w:val="ProductList-BodyIndented"/>
      </w:pPr>
    </w:p>
    <w:p w:rsidR="0045798B" w:rsidRDefault="00A17EA4">
      <w:pPr>
        <w:pStyle w:val="ProductList-ClauseHeading"/>
        <w:outlineLvl w:val="4"/>
      </w:pPr>
      <w:r>
        <w:t>2.2 Aggiornamento a Windows Enterprise (senza versione) e Aggiornamento a Windows Professional (senza versione)</w:t>
      </w:r>
    </w:p>
    <w:p w:rsidR="0045798B" w:rsidRDefault="00A17EA4">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45798B" w:rsidRDefault="0045798B">
      <w:pPr>
        <w:pStyle w:val="ProductList-Body"/>
      </w:pPr>
    </w:p>
    <w:p w:rsidR="0045798B" w:rsidRDefault="00A17EA4">
      <w:pPr>
        <w:pStyle w:val="ProductList-ClauseHeading"/>
        <w:outlineLvl w:val="4"/>
      </w:pPr>
      <w:r>
        <w:t>2.3 Re-Imaging con Windows 10</w:t>
      </w:r>
    </w:p>
    <w:p w:rsidR="0045798B" w:rsidRDefault="00A17EA4">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45798B" w:rsidRDefault="0045798B">
      <w:pPr>
        <w:pStyle w:val="ProductList-Body"/>
      </w:pPr>
    </w:p>
    <w:p w:rsidR="0045798B" w:rsidRDefault="00A17EA4">
      <w:pPr>
        <w:pStyle w:val="ProductList-ClauseHeading"/>
        <w:outlineLvl w:val="4"/>
      </w:pPr>
      <w:r>
        <w:t>2.4 Opzioni di Adempimento Regionali</w:t>
      </w:r>
    </w:p>
    <w:p w:rsidR="0045798B" w:rsidRDefault="00A17EA4">
      <w:pPr>
        <w:pStyle w:val="ProductList-SubClauseHeading"/>
        <w:outlineLvl w:val="5"/>
      </w:pPr>
      <w:r>
        <w:t>2.4.1 Versioni N (Non con Windows Media Player) di Microsoft Windows XP Professional, Vista Business e 7 Professional</w:t>
      </w:r>
    </w:p>
    <w:p w:rsidR="0045798B" w:rsidRDefault="00A17EA4">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2">
        <w:r>
          <w:rPr>
            <w:color w:val="00467F"/>
            <w:u w:val="single"/>
          </w:rPr>
          <w:t>http://go.microsoft.com/?linkid=9839207</w:t>
        </w:r>
      </w:hyperlink>
      <w:r>
        <w:t>.</w:t>
      </w:r>
    </w:p>
    <w:p w:rsidR="0045798B" w:rsidRDefault="0045798B">
      <w:pPr>
        <w:pStyle w:val="ProductList-BodyIndented"/>
      </w:pPr>
    </w:p>
    <w:p w:rsidR="0045798B" w:rsidRDefault="00A17EA4">
      <w:pPr>
        <w:pStyle w:val="ProductList-SubClauseHeading"/>
        <w:outlineLvl w:val="5"/>
      </w:pPr>
      <w:r>
        <w:t>2.4.2 Versioni K e KN di Windows XP Professional, Vista Business e 7 Professional</w:t>
      </w:r>
    </w:p>
    <w:p w:rsidR="0045798B" w:rsidRDefault="00A17EA4">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3">
        <w:r>
          <w:rPr>
            <w:color w:val="00467F"/>
            <w:u w:val="single"/>
          </w:rPr>
          <w:t>http://go.microsoft.com/?linkid=9839207</w:t>
        </w:r>
      </w:hyperlink>
      <w:r>
        <w:t>.</w:t>
      </w:r>
    </w:p>
    <w:p w:rsidR="0045798B" w:rsidRDefault="0045798B">
      <w:pPr>
        <w:pStyle w:val="ProductList-BodyIndented"/>
      </w:pPr>
    </w:p>
    <w:p w:rsidR="0045798B" w:rsidRDefault="00A17EA4">
      <w:pPr>
        <w:pStyle w:val="ProductList-SubClauseHeading"/>
        <w:outlineLvl w:val="5"/>
      </w:pPr>
      <w:r>
        <w:t>2.4.3 Windows 8/8.1 Pro KN e Windows 10 Pro KN</w:t>
      </w:r>
    </w:p>
    <w:p w:rsidR="0045798B" w:rsidRDefault="00A17EA4">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45798B" w:rsidRDefault="0045798B">
      <w:pPr>
        <w:pStyle w:val="ProductList-BodyIndented"/>
      </w:pPr>
    </w:p>
    <w:p w:rsidR="0045798B" w:rsidRDefault="00A17EA4">
      <w:pPr>
        <w:pStyle w:val="ProductList-SubClauseHeading"/>
        <w:outlineLvl w:val="5"/>
      </w:pPr>
      <w:r>
        <w:t>2.4.4 Windows 8/8.1 Pro N e Windows 10 Pro N (non contiene Windows Media Player)</w:t>
      </w:r>
    </w:p>
    <w:p w:rsidR="0045798B" w:rsidRDefault="00A17EA4">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45798B" w:rsidRDefault="0045798B">
      <w:pPr>
        <w:pStyle w:val="ProductList-BodyIndented"/>
      </w:pPr>
    </w:p>
    <w:p w:rsidR="0045798B" w:rsidRDefault="00A17EA4">
      <w:pPr>
        <w:pStyle w:val="ProductList-ClauseHeading"/>
        <w:outlineLvl w:val="4"/>
      </w:pPr>
      <w:r>
        <w:t>2.5 Windows Embedded 8 Standard Enterprise Kit</w:t>
      </w:r>
    </w:p>
    <w:p w:rsidR="0045798B" w:rsidRDefault="00A17EA4">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45798B" w:rsidRDefault="00A17EA4">
      <w:pPr>
        <w:pStyle w:val="ProductList-Offering1SubSection"/>
        <w:outlineLvl w:val="3"/>
      </w:pPr>
      <w:bookmarkStart w:id="193" w:name="_Sec813"/>
      <w:r>
        <w:t>3. Diritti sull’Utilizzo</w:t>
      </w:r>
      <w:bookmarkEnd w:id="193"/>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Cessione delle Licenze</w:t>
      </w:r>
    </w:p>
    <w:p w:rsidR="0045798B" w:rsidRDefault="00A17EA4">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45798B" w:rsidRDefault="0045798B">
      <w:pPr>
        <w:pStyle w:val="ProductList-Body"/>
      </w:pPr>
    </w:p>
    <w:p w:rsidR="0045798B" w:rsidRDefault="00A17EA4">
      <w:pPr>
        <w:pStyle w:val="ProductList-ClauseHeading"/>
        <w:outlineLvl w:val="4"/>
      </w:pPr>
      <w:r>
        <w:t>3.2 Applicazioni per Windows</w:t>
      </w:r>
    </w:p>
    <w:p w:rsidR="0045798B" w:rsidRDefault="00A17EA4">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4">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5">
        <w:r>
          <w:rPr>
            <w:color w:val="00467F"/>
            <w:u w:val="single"/>
          </w:rPr>
          <w:t>http://xbox.com/legal/livetou</w:t>
        </w:r>
      </w:hyperlink>
      <w:r>
        <w:t>.</w:t>
      </w:r>
    </w:p>
    <w:p w:rsidR="0045798B" w:rsidRDefault="00A17EA4">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75"/>
        <w:gridCol w:w="3625"/>
        <w:gridCol w:w="3590"/>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6">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7">
              <w:r>
                <w:rPr>
                  <w:color w:val="00467F"/>
                  <w:u w:val="single"/>
                </w:rPr>
                <w:t>Febbraio 2016 - Condizioni per l’Utilizzo dei Prodotti</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4.1 Diritti sull’utilizzo aggiuntivi per Windows Software Assurance (Per Utente e Per Dispositivo) e Windows Virtual Desktop Access (VDA) (Per Utente e Per Dispositivo) concessi tramite SA</w:t>
      </w:r>
    </w:p>
    <w:p w:rsidR="0045798B" w:rsidRDefault="00A17EA4">
      <w:pPr>
        <w:pStyle w:val="ProductList-Body"/>
      </w:pPr>
      <w:r>
        <w:t>“</w:t>
      </w:r>
      <w:r>
        <w:rPr>
          <w:b/>
          <w:color w:val="00188F"/>
        </w:rPr>
        <w:t>Software</w:t>
      </w:r>
      <w:r>
        <w:t xml:space="preserve">”, ai fini dell’interpretazione del documento, indica Windows 10 Enterprise Current Branch o Windows Enterprise LTSB. </w:t>
      </w:r>
    </w:p>
    <w:p w:rsidR="0045798B" w:rsidRDefault="00A17EA4">
      <w:pPr>
        <w:pStyle w:val="ProductList-Body"/>
      </w:pPr>
      <w:r>
        <w:t>Nel presente Articolo “</w:t>
      </w:r>
      <w:r>
        <w:rPr>
          <w:b/>
          <w:color w:val="00188F"/>
        </w:rPr>
        <w:t>Dispositivo con Licenza</w:t>
      </w:r>
      <w:r>
        <w:t>” indica il dispositivo al quale la Società cede la copertura attiva.</w:t>
      </w:r>
    </w:p>
    <w:p w:rsidR="0045798B" w:rsidRDefault="00A17EA4">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45798B" w:rsidRDefault="00A17EA4" w:rsidP="000D7C8F">
      <w:pPr>
        <w:pStyle w:val="ProductList-Bullet"/>
        <w:numPr>
          <w:ilvl w:val="0"/>
          <w:numId w:val="24"/>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45798B" w:rsidRDefault="00A17EA4" w:rsidP="000D7C8F">
      <w:pPr>
        <w:pStyle w:val="ProductList-Bullet"/>
        <w:numPr>
          <w:ilvl w:val="0"/>
          <w:numId w:val="24"/>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45798B" w:rsidRDefault="00A17EA4" w:rsidP="000D7C8F">
      <w:pPr>
        <w:pStyle w:val="ProductList-Bullet"/>
        <w:numPr>
          <w:ilvl w:val="0"/>
          <w:numId w:val="24"/>
        </w:numPr>
      </w:pPr>
      <w:r>
        <w:t xml:space="preserve">La Società potrà eseguire Windows 10 Pro o versioni precedenti del Software, anziché l’Istanza consentita nel presente Articolo. </w:t>
      </w:r>
    </w:p>
    <w:p w:rsidR="0045798B" w:rsidRDefault="00A17EA4" w:rsidP="000D7C8F">
      <w:pPr>
        <w:pStyle w:val="ProductList-Bullet"/>
        <w:numPr>
          <w:ilvl w:val="0"/>
          <w:numId w:val="24"/>
        </w:numPr>
      </w:pPr>
      <w:r>
        <w:t>La Società non dovrà disporre di alcuna Licenza per accedere alle Istanze autorizzate al solo fine di gestire il Software.</w:t>
      </w:r>
    </w:p>
    <w:p w:rsidR="0045798B" w:rsidRDefault="0045798B">
      <w:pPr>
        <w:pStyle w:val="ProductList-Body"/>
      </w:pPr>
    </w:p>
    <w:p w:rsidR="0045798B" w:rsidRDefault="00A17EA4">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45798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5798B" w:rsidRDefault="0045798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798B" w:rsidRDefault="00A17EA4">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5798B" w:rsidRDefault="00A17EA4">
            <w:pPr>
              <w:pStyle w:val="ProductList-TableBody"/>
              <w:jc w:val="center"/>
            </w:pPr>
            <w:r>
              <w:rPr>
                <w:color w:val="FFFFFF"/>
              </w:rPr>
              <w:t>Windows VDA</w:t>
            </w:r>
          </w:p>
        </w:tc>
      </w:tr>
      <w:tr w:rsidR="0045798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5798B" w:rsidRDefault="0045798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Utente</w:t>
            </w:r>
          </w:p>
        </w:tc>
      </w:tr>
      <w:tr w:rsidR="0045798B">
        <w:tc>
          <w:tcPr>
            <w:tcW w:w="80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80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80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bl>
    <w:p w:rsidR="0045798B" w:rsidRDefault="0045798B">
      <w:pPr>
        <w:pStyle w:val="ProductList-Body"/>
      </w:pPr>
    </w:p>
    <w:p w:rsidR="0045798B" w:rsidRDefault="00A17EA4">
      <w:pPr>
        <w:pStyle w:val="ProductList-SubClauseHeading"/>
        <w:outlineLvl w:val="5"/>
      </w:pPr>
      <w:r>
        <w:t>4.1.1 Diritti di Windows 10 Enterprise Current Branch</w:t>
      </w:r>
    </w:p>
    <w:p w:rsidR="0045798B" w:rsidRDefault="00A17EA4">
      <w:pPr>
        <w:pStyle w:val="ProductList-BodyIndented"/>
      </w:pPr>
      <w:r>
        <w:t>Windows 10 Enterprise Current Branch potrà essere utilizzato esclusivamente da Società con licenze Windows SA o VDA attive.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45798B" w:rsidRDefault="0045798B">
      <w:pPr>
        <w:pStyle w:val="ProductList-BodyIndented"/>
      </w:pPr>
    </w:p>
    <w:p w:rsidR="0045798B" w:rsidRDefault="00A17EA4">
      <w:pPr>
        <w:pStyle w:val="ProductList-ClauseHeading"/>
        <w:outlineLvl w:val="4"/>
      </w:pPr>
      <w:r>
        <w:t>4.2 Sistemi Operativi Qualificanti (OS)</w:t>
      </w:r>
    </w:p>
    <w:p w:rsidR="0045798B" w:rsidRDefault="00A17EA4">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45798B" w:rsidRDefault="00A17EA4" w:rsidP="000D7C8F">
      <w:pPr>
        <w:pStyle w:val="ProductList-Bullet"/>
        <w:numPr>
          <w:ilvl w:val="0"/>
          <w:numId w:val="25"/>
        </w:numPr>
      </w:pPr>
      <w:r>
        <w:t xml:space="preserve">Le società che hanno precedentemente acquistato SA per Windows Pro rinnovarla sui dispositivi interessati senza dover acquistare una licenza di aggiornamento per Windows Enterprise. </w:t>
      </w:r>
    </w:p>
    <w:p w:rsidR="0045798B" w:rsidRDefault="00A17EA4" w:rsidP="000D7C8F">
      <w:pPr>
        <w:pStyle w:val="ProductList-Bullet"/>
        <w:numPr>
          <w:ilvl w:val="0"/>
          <w:numId w:val="25"/>
        </w:numPr>
      </w:pPr>
      <w:r>
        <w:t>Le Società che hanno precedentemente acquistato l’Aggiornamento + SA per Windows Pro potranno continuare ad acquistare l’Aggiornamento + SA per Pro fino alla scadenza dell’iscrizione o del contratto.</w:t>
      </w:r>
    </w:p>
    <w:p w:rsidR="0045798B" w:rsidRDefault="0045798B">
      <w:pPr>
        <w:pStyle w:val="ProductList-Body"/>
      </w:pPr>
    </w:p>
    <w:p w:rsidR="0045798B" w:rsidRDefault="00A17EA4">
      <w:pPr>
        <w:pStyle w:val="ProductList-ClauseHeading"/>
        <w:outlineLvl w:val="4"/>
      </w:pPr>
      <w:r>
        <w:t>4.3 Riassegnazione di Windows Software Assurance Per Dispositivo</w:t>
      </w:r>
    </w:p>
    <w:p w:rsidR="0045798B" w:rsidRDefault="00A17EA4">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45798B" w:rsidRDefault="0045798B">
      <w:pPr>
        <w:pStyle w:val="ProductList-Body"/>
      </w:pPr>
    </w:p>
    <w:p w:rsidR="0045798B" w:rsidRDefault="00A17EA4">
      <w:pPr>
        <w:pStyle w:val="ProductList-ClauseHeading"/>
        <w:outlineLvl w:val="4"/>
      </w:pPr>
      <w:r>
        <w:t>4.4 Regole per la Cessione della Licenza Per Utente di Windows Software Assurance</w:t>
      </w:r>
    </w:p>
    <w:p w:rsidR="0045798B" w:rsidRDefault="00A17EA4">
      <w:pPr>
        <w:pStyle w:val="ProductList-SubClauseHeading"/>
        <w:outlineLvl w:val="5"/>
      </w:pPr>
      <w:r>
        <w:t>4.4.1 SL per Utente per Windows Enterprise SA</w:t>
      </w:r>
    </w:p>
    <w:p w:rsidR="0045798B" w:rsidRDefault="00A17EA4">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45798B" w:rsidRDefault="0045798B">
      <w:pPr>
        <w:pStyle w:val="ProductList-BodyIndented"/>
      </w:pPr>
    </w:p>
    <w:p w:rsidR="0045798B" w:rsidRDefault="00A17EA4">
      <w:pPr>
        <w:pStyle w:val="ProductList-SubClauseHeading"/>
        <w:outlineLvl w:val="5"/>
      </w:pPr>
      <w:r>
        <w:t>4.4.2 Add-on di Windows Enterprise SA per Utente</w:t>
      </w:r>
    </w:p>
    <w:p w:rsidR="0045798B" w:rsidRDefault="00A17EA4">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45798B" w:rsidRDefault="0045798B">
      <w:pPr>
        <w:pStyle w:val="ProductList-BodyIndented"/>
      </w:pPr>
    </w:p>
    <w:p w:rsidR="0045798B" w:rsidRDefault="00A17EA4">
      <w:pPr>
        <w:pStyle w:val="ProductList-ClauseHeading"/>
        <w:outlineLvl w:val="4"/>
      </w:pPr>
      <w:r>
        <w:t>4.5 Add-on di Software Assurance Per Utente per il Sistema Operativo Desktop Windows</w:t>
      </w:r>
    </w:p>
    <w:p w:rsidR="0045798B" w:rsidRDefault="00A17EA4">
      <w:pPr>
        <w:pStyle w:val="ProductList-Body"/>
      </w:pPr>
      <w:r>
        <w:t xml:space="preserve">L’Add-on di Software Assurance Per Utente per il Sistema Operativo Desktop Windows è una Licenza “Subscription” che </w:t>
      </w:r>
    </w:p>
    <w:p w:rsidR="0045798B" w:rsidRDefault="00A17EA4" w:rsidP="000D7C8F">
      <w:pPr>
        <w:pStyle w:val="ProductList-Bullet"/>
        <w:numPr>
          <w:ilvl w:val="0"/>
          <w:numId w:val="26"/>
        </w:numPr>
      </w:pPr>
      <w:r>
        <w:t>è acquistata in aggiunta (e in associazione) a un dispositivo con licenza con il Sistema Operativo Desktop Windows con copertura SA (“Copertura Qualificante”) o VDA (“Licenza Qualificante”),</w:t>
      </w:r>
    </w:p>
    <w:p w:rsidR="0045798B" w:rsidRDefault="00A17EA4" w:rsidP="000D7C8F">
      <w:pPr>
        <w:pStyle w:val="ProductList-Bullet"/>
        <w:numPr>
          <w:ilvl w:val="0"/>
          <w:numId w:val="26"/>
        </w:numPr>
      </w:pPr>
      <w:r>
        <w:t>è ceduta all’Utente Principale di tale dispositivo (che è anche il dispositivo di lavoro principale dell’Utente Principale),</w:t>
      </w:r>
    </w:p>
    <w:p w:rsidR="0045798B" w:rsidRDefault="00A17EA4" w:rsidP="000D7C8F">
      <w:pPr>
        <w:pStyle w:val="ProductList-Bullet"/>
        <w:numPr>
          <w:ilvl w:val="0"/>
          <w:numId w:val="26"/>
        </w:numPr>
      </w:pPr>
      <w:r>
        <w:t>consente l’utilizzo del software Windows Enterprise in conformità alle Condizioni di Licenza per Windows Enterprise per Utente o alle Condizioni di Licenza per VDA per Utente, in associazione rispettivamente alla Copertura Qualificante o alla Licenza Qualificante e</w:t>
      </w:r>
    </w:p>
    <w:p w:rsidR="0045798B" w:rsidRDefault="00A17EA4" w:rsidP="000D7C8F">
      <w:pPr>
        <w:pStyle w:val="ProductList-Bullet"/>
        <w:numPr>
          <w:ilvl w:val="0"/>
          <w:numId w:val="26"/>
        </w:numPr>
      </w:pPr>
      <w:r>
        <w:t xml:space="preserve">scade alla scadenza della Copertura Qualificante o della Licenza Qualificante. </w:t>
      </w:r>
    </w:p>
    <w:p w:rsidR="0045798B" w:rsidRDefault="00A17EA4">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45798B" w:rsidRDefault="0045798B">
      <w:pPr>
        <w:pStyle w:val="ProductList-Body"/>
      </w:pPr>
    </w:p>
    <w:p w:rsidR="0045798B" w:rsidRDefault="00A17EA4">
      <w:pPr>
        <w:pStyle w:val="ProductList-ClauseHeading"/>
        <w:outlineLvl w:val="4"/>
      </w:pPr>
      <w:r>
        <w:t>4.6 Iscrizioni Enterprise con combinazione di copertura Windows Per Utente e Per Dispositivo, Windows SA o VDA</w:t>
      </w:r>
    </w:p>
    <w:p w:rsidR="0045798B" w:rsidRDefault="00A17EA4">
      <w:pPr>
        <w:pStyle w:val="ProductList-Body"/>
      </w:pPr>
      <w:r>
        <w:t>Le Società che desiderano integrare licenze per Windows SA per Dispositivo e Windows SA Per Utente lo potranno fare purché:</w:t>
      </w:r>
    </w:p>
    <w:p w:rsidR="0045798B" w:rsidRDefault="00A17EA4" w:rsidP="000D7C8F">
      <w:pPr>
        <w:pStyle w:val="ProductList-Bullet"/>
        <w:numPr>
          <w:ilvl w:val="0"/>
          <w:numId w:val="27"/>
        </w:numPr>
      </w:pPr>
      <w:r>
        <w:t xml:space="preserve">tutti gli utenti che utilizzano Dispositivi Qualificati privi di licenza siano concessi in licenza con Windows SA per Utente (SL per Utente o SL Add-on per Utente) e </w:t>
      </w:r>
    </w:p>
    <w:p w:rsidR="0045798B" w:rsidRDefault="00A17EA4" w:rsidP="000D7C8F">
      <w:pPr>
        <w:pStyle w:val="ProductList-Bullet"/>
        <w:numPr>
          <w:ilvl w:val="0"/>
          <w:numId w:val="27"/>
        </w:numPr>
      </w:pPr>
      <w:r>
        <w:t>tutti i Dispositivi Qualificati utilizzati da utenti privi di licenza siano concessi in licenza con Windows SA per Dispositivo</w:t>
      </w:r>
    </w:p>
    <w:p w:rsidR="0045798B" w:rsidRDefault="0045798B">
      <w:pPr>
        <w:pStyle w:val="ProductList-Body"/>
      </w:pPr>
    </w:p>
    <w:p w:rsidR="0045798B" w:rsidRDefault="00A17EA4">
      <w:pPr>
        <w:pStyle w:val="ProductList-ClauseHeading"/>
        <w:outlineLvl w:val="4"/>
      </w:pPr>
      <w:r>
        <w:t>4.7 Idoneità all’acquisto di SL per Utente per Software Assurance (Per Utente) per il Sistema Operativo Desktop Windows da SA</w:t>
      </w:r>
    </w:p>
    <w:p w:rsidR="0045798B" w:rsidRDefault="00A17EA4">
      <w:pPr>
        <w:pStyle w:val="ProductList-SubClauseHeading"/>
        <w:outlineLvl w:val="5"/>
      </w:pPr>
      <w:r>
        <w:t>4.7.1 Contratti Enterprise</w:t>
      </w:r>
    </w:p>
    <w:p w:rsidR="0045798B" w:rsidRDefault="00A17EA4">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per Utente da SA corrispondente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Utente per il Sistema Operativo Desktop Windows da SA (Per Utente)</w:t>
            </w:r>
            <w:r>
              <w:rPr>
                <w:vertAlign w:val="superscript"/>
              </w:rPr>
              <w:t>1</w:t>
            </w:r>
          </w:p>
        </w:tc>
      </w:tr>
    </w:tbl>
    <w:p w:rsidR="0045798B" w:rsidRDefault="00A17EA4">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45798B" w:rsidRDefault="0045798B">
      <w:pPr>
        <w:pStyle w:val="ProductList-BodyIndented"/>
      </w:pPr>
    </w:p>
    <w:p w:rsidR="0045798B" w:rsidRDefault="00A17EA4">
      <w:pPr>
        <w:pStyle w:val="ProductList-SubClauseHeading"/>
        <w:outlineLvl w:val="5"/>
      </w:pPr>
      <w:r>
        <w:t>4.7.2 Contratti Enterprise Subscription</w:t>
      </w:r>
    </w:p>
    <w:p w:rsidR="0045798B" w:rsidRDefault="00A17EA4">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45798B" w:rsidRDefault="0045798B">
      <w:pPr>
        <w:pStyle w:val="ProductList-BodyIndented"/>
      </w:pPr>
    </w:p>
    <w:p w:rsidR="0045798B" w:rsidRDefault="00A17EA4">
      <w:pPr>
        <w:pStyle w:val="ProductList-ClauseHeading"/>
        <w:outlineLvl w:val="4"/>
      </w:pPr>
      <w:r>
        <w:t>4.8 Microsoft Desktop Optimization Pack (MDOP)</w:t>
      </w:r>
    </w:p>
    <w:p w:rsidR="0045798B" w:rsidRDefault="00A17EA4">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45798B" w:rsidRDefault="0045798B">
      <w:pPr>
        <w:pStyle w:val="ProductList-Body"/>
      </w:pPr>
    </w:p>
    <w:p w:rsidR="0045798B" w:rsidRDefault="00A17EA4">
      <w:pPr>
        <w:pStyle w:val="ProductList-SubClauseHeading"/>
        <w:outlineLvl w:val="5"/>
      </w:pPr>
      <w:r>
        <w:t>4.8.1 Requisiti di Idoneità MDOP</w:t>
      </w:r>
    </w:p>
    <w:p w:rsidR="0045798B" w:rsidRDefault="00A17EA4">
      <w:pPr>
        <w:pStyle w:val="ProductList-BodyIndented"/>
      </w:pPr>
      <w:r>
        <w:t>Le seguenti Società dispongono di diritti sull’utilizzo di MDOP inclusi in Windows Software Assurance e Windows VDA e non devono acquistare MDOP separatamente.</w:t>
      </w:r>
    </w:p>
    <w:p w:rsidR="0045798B" w:rsidRDefault="00A17EA4" w:rsidP="000D7C8F">
      <w:pPr>
        <w:pStyle w:val="ProductList-Bullet"/>
        <w:numPr>
          <w:ilvl w:val="1"/>
          <w:numId w:val="28"/>
        </w:numPr>
      </w:pPr>
      <w:r>
        <w:t xml:space="preserve">Tutte le Società con una copertura Windows Software Assurance per SL per Utente attiva o una licenza VDA per SL per Utente attiva. </w:t>
      </w:r>
    </w:p>
    <w:p w:rsidR="0045798B" w:rsidRDefault="00A17EA4" w:rsidP="000D7C8F">
      <w:pPr>
        <w:pStyle w:val="ProductList-Bullet"/>
        <w:numPr>
          <w:ilvl w:val="1"/>
          <w:numId w:val="28"/>
        </w:numPr>
      </w:pPr>
      <w:r>
        <w:t>Le Società i cui contratti entrano in vigore in data 1 agosto 2015 o successiva e che dispongono di una copertura Windows Software Assurance per Dispositivo attiva o di una licenza VDA per Dispositivo attiva.</w:t>
      </w:r>
    </w:p>
    <w:p w:rsidR="0045798B" w:rsidRDefault="0045798B">
      <w:pPr>
        <w:pStyle w:val="ProductList-BodyIndented"/>
      </w:pPr>
    </w:p>
    <w:p w:rsidR="0045798B" w:rsidRDefault="00A17EA4">
      <w:pPr>
        <w:pStyle w:val="ProductList-ClauseHeading"/>
        <w:outlineLvl w:val="4"/>
      </w:pPr>
      <w:r>
        <w:t>4.9 Programmi Academic</w:t>
      </w:r>
    </w:p>
    <w:p w:rsidR="0045798B" w:rsidRDefault="00A17EA4">
      <w:pPr>
        <w:pStyle w:val="ProductList-Body"/>
      </w:pPr>
      <w:r>
        <w:t>Il presente Articolo si applica alle Società riguardo a tutti i Programmi per i Contratti Multilicenza Academic:</w:t>
      </w:r>
    </w:p>
    <w:p w:rsidR="0045798B" w:rsidRDefault="00A17EA4">
      <w:pPr>
        <w:pStyle w:val="ProductList-SubClauseHeading"/>
        <w:outlineLvl w:val="5"/>
      </w:pPr>
      <w:r>
        <w:t>4.9.1 Diritti per Windows Enterprise LTSB</w:t>
      </w:r>
    </w:p>
    <w:p w:rsidR="0045798B" w:rsidRDefault="00A17EA4">
      <w:pPr>
        <w:pStyle w:val="ProductList-BodyIndented"/>
      </w:pPr>
      <w:r>
        <w:t>Gli Istituti Didattici con Windows Enterprise SA o Windows Education SA potranno installare Windows 10 Enterprise LTSB al posto di eventuali istanze perpetue consentite.</w:t>
      </w:r>
    </w:p>
    <w:p w:rsidR="0045798B" w:rsidRDefault="0045798B">
      <w:pPr>
        <w:pStyle w:val="ProductList-BodyIndented"/>
      </w:pPr>
    </w:p>
    <w:p w:rsidR="0045798B" w:rsidRDefault="00A17EA4">
      <w:pPr>
        <w:pStyle w:val="ProductList-SubClauseHeading"/>
        <w:outlineLvl w:val="5"/>
      </w:pPr>
      <w:r>
        <w:t>4.9.2 Diritti per Windows 10 Enterprise o Windows 10 Education Edition</w:t>
      </w:r>
    </w:p>
    <w:p w:rsidR="0045798B" w:rsidRDefault="00A17EA4">
      <w:pPr>
        <w:pStyle w:val="ProductList-BodyIndented"/>
      </w:pPr>
      <w:r>
        <w:t>Gli Istituti Didattici con copertura Software Assurance per Windows Enterprise o Windows Education dispongono dei diritti per l’installazione e l’utilizzo di Windows 10 Enterprise o Windows 10 Education.</w:t>
      </w:r>
    </w:p>
    <w:p w:rsidR="0045798B" w:rsidRDefault="0045798B">
      <w:pPr>
        <w:pStyle w:val="ProductList-BodyIndented"/>
      </w:pPr>
    </w:p>
    <w:p w:rsidR="0045798B" w:rsidRDefault="00A17EA4">
      <w:pPr>
        <w:pStyle w:val="ProductList-SubClauseHeading"/>
        <w:outlineLvl w:val="5"/>
      </w:pPr>
      <w:r>
        <w:t>4.9.3 Diritti di Downgrade</w:t>
      </w:r>
    </w:p>
    <w:p w:rsidR="0045798B" w:rsidRDefault="00A17EA4">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45798B" w:rsidRDefault="0045798B">
      <w:pPr>
        <w:pStyle w:val="ProductList-BodyIndented"/>
      </w:pPr>
    </w:p>
    <w:p w:rsidR="0045798B" w:rsidRDefault="00A17EA4">
      <w:pPr>
        <w:pStyle w:val="ProductList-SubClauseHeading"/>
        <w:outlineLvl w:val="5"/>
      </w:pPr>
      <w:r>
        <w:t>4.9.4 Requisiti di Idoneità MDOP</w:t>
      </w:r>
    </w:p>
    <w:p w:rsidR="0045798B" w:rsidRDefault="00A17EA4">
      <w:pPr>
        <w:pStyle w:val="ProductList-BodyIndented"/>
      </w:pPr>
      <w:r>
        <w:t>Gli Istituti Didattici con copertura Software Assurance per Windows Enterprise o Windows Education hanno i diritti di installare e utilizzare MDOP.</w:t>
      </w:r>
    </w:p>
    <w:p w:rsidR="0045798B" w:rsidRDefault="0045798B">
      <w:pPr>
        <w:pStyle w:val="ProductList-BodyIndented"/>
      </w:pPr>
    </w:p>
    <w:p w:rsidR="0045798B" w:rsidRDefault="00A17EA4">
      <w:pPr>
        <w:pStyle w:val="ProductList-SubClauseHeading"/>
        <w:outlineLvl w:val="5"/>
      </w:pPr>
      <w:r>
        <w:t>4.9.5 Windows To Go per l’Opzione per Studente</w:t>
      </w:r>
    </w:p>
    <w:p w:rsidR="0045798B" w:rsidRDefault="00A17EA4">
      <w:pPr>
        <w:pStyle w:val="ProductList-BodyIndented"/>
      </w:pPr>
      <w:r>
        <w:t>Agli Istituti che scelgono l’Opzione per Studente viene concessa una sola Istanza di Windows To Go per ogni dispositivo con licenza in dotazione a uno studente mentre tale studente è iscritto all’istituto.</w:t>
      </w:r>
    </w:p>
    <w:p w:rsidR="0045798B" w:rsidRDefault="0045798B">
      <w:pPr>
        <w:pStyle w:val="ProductList-BodyIndented"/>
      </w:pPr>
    </w:p>
    <w:p w:rsidR="0045798B" w:rsidRDefault="00A17EA4">
      <w:pPr>
        <w:pStyle w:val="ProductList-ClauseHeading"/>
        <w:outlineLvl w:val="4"/>
      </w:pPr>
      <w:r>
        <w:t>4.10 Windows 10 Mobile Enterprise</w:t>
      </w:r>
    </w:p>
    <w:p w:rsidR="0045798B" w:rsidRDefault="00A17EA4">
      <w:pPr>
        <w:pStyle w:val="ProductList-Body"/>
      </w:pPr>
      <w:r>
        <w:t>Le Società con Windows SA attiva per SL per Utente o per Add-on per Utente potranno installare e utilizzare Windows 10 Mobile Enterprise sui dispositivi secondari dell’utente con licenza.</w:t>
      </w:r>
    </w:p>
    <w:p w:rsidR="0045798B" w:rsidRDefault="0045798B">
      <w:pPr>
        <w:pStyle w:val="ProductList-Body"/>
      </w:pPr>
    </w:p>
    <w:p w:rsidR="0045798B" w:rsidRDefault="00A17EA4">
      <w:pPr>
        <w:pStyle w:val="ProductList-ClauseHeading"/>
        <w:outlineLvl w:val="4"/>
      </w:pPr>
      <w:r>
        <w:t>4.11 Sistema Operativo Desktop Windows - Diritti di esecuzione di “Applicazioni HPC con Cluster”</w:t>
      </w:r>
    </w:p>
    <w:p w:rsidR="0045798B" w:rsidRDefault="0045798B">
      <w:pPr>
        <w:pStyle w:val="ProductList-Body"/>
      </w:pPr>
    </w:p>
    <w:p w:rsidR="0045798B" w:rsidRDefault="00A17EA4">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45798B" w:rsidRDefault="0045798B">
      <w:pPr>
        <w:pStyle w:val="ProductList-Body"/>
      </w:pPr>
    </w:p>
    <w:p w:rsidR="0045798B" w:rsidRDefault="00A17EA4">
      <w:pPr>
        <w:pStyle w:val="ProductList-ClauseHeading"/>
        <w:outlineLvl w:val="4"/>
      </w:pPr>
      <w:r>
        <w:t>4.12 Sistema Operativo Desktop Windows - Windows Thin PC</w:t>
      </w:r>
    </w:p>
    <w:p w:rsidR="0045798B" w:rsidRDefault="00A17EA4">
      <w:pPr>
        <w:pStyle w:val="ProductList-Body"/>
      </w:pPr>
      <w:r>
        <w:t>La Società potrà utilizzare il software Windows Thin PC anziché il software del Sistema Operativo Desktop Windows, ma soltanto per eseguire i tipi di applicazioni elencati di seguito:</w:t>
      </w:r>
    </w:p>
    <w:p w:rsidR="0045798B" w:rsidRDefault="00A17EA4" w:rsidP="000D7C8F">
      <w:pPr>
        <w:pStyle w:val="ProductList-Bullet"/>
        <w:numPr>
          <w:ilvl w:val="0"/>
          <w:numId w:val="29"/>
        </w:numPr>
      </w:pPr>
      <w:r>
        <w:t>protezione</w:t>
      </w:r>
    </w:p>
    <w:p w:rsidR="0045798B" w:rsidRDefault="00A17EA4" w:rsidP="000D7C8F">
      <w:pPr>
        <w:pStyle w:val="ProductList-Bullet"/>
        <w:numPr>
          <w:ilvl w:val="0"/>
          <w:numId w:val="29"/>
        </w:numPr>
      </w:pPr>
      <w:r>
        <w:t>gestione</w:t>
      </w:r>
    </w:p>
    <w:p w:rsidR="0045798B" w:rsidRDefault="00A17EA4" w:rsidP="000D7C8F">
      <w:pPr>
        <w:pStyle w:val="ProductList-Bullet"/>
        <w:numPr>
          <w:ilvl w:val="0"/>
          <w:numId w:val="29"/>
        </w:numPr>
      </w:pPr>
      <w:r>
        <w:t>emulazione di terminale</w:t>
      </w:r>
    </w:p>
    <w:p w:rsidR="0045798B" w:rsidRDefault="00A17EA4" w:rsidP="000D7C8F">
      <w:pPr>
        <w:pStyle w:val="ProductList-Bullet"/>
        <w:numPr>
          <w:ilvl w:val="0"/>
          <w:numId w:val="29"/>
        </w:numPr>
      </w:pPr>
      <w:r>
        <w:t>Desktop Remoto e tecnologie simili</w:t>
      </w:r>
    </w:p>
    <w:p w:rsidR="0045798B" w:rsidRDefault="00A17EA4" w:rsidP="000D7C8F">
      <w:pPr>
        <w:pStyle w:val="ProductList-Bullet"/>
        <w:numPr>
          <w:ilvl w:val="0"/>
          <w:numId w:val="29"/>
        </w:numPr>
      </w:pPr>
      <w:r>
        <w:t>browser Web</w:t>
      </w:r>
    </w:p>
    <w:p w:rsidR="0045798B" w:rsidRDefault="00A17EA4" w:rsidP="000D7C8F">
      <w:pPr>
        <w:pStyle w:val="ProductList-Bullet"/>
        <w:numPr>
          <w:ilvl w:val="0"/>
          <w:numId w:val="29"/>
        </w:numPr>
      </w:pPr>
      <w:r>
        <w:t>lettore multimediale</w:t>
      </w:r>
    </w:p>
    <w:p w:rsidR="0045798B" w:rsidRDefault="00A17EA4" w:rsidP="000D7C8F">
      <w:pPr>
        <w:pStyle w:val="ProductList-Bullet"/>
        <w:numPr>
          <w:ilvl w:val="0"/>
          <w:numId w:val="29"/>
        </w:numPr>
      </w:pPr>
      <w:r>
        <w:t>client di messaggistica istantanea</w:t>
      </w:r>
    </w:p>
    <w:p w:rsidR="0045798B" w:rsidRDefault="00A17EA4" w:rsidP="000D7C8F">
      <w:pPr>
        <w:pStyle w:val="ProductList-Bullet"/>
        <w:numPr>
          <w:ilvl w:val="0"/>
          <w:numId w:val="29"/>
        </w:numPr>
      </w:pPr>
      <w:r>
        <w:t>visualizzatori di documenti</w:t>
      </w:r>
    </w:p>
    <w:p w:rsidR="0045798B" w:rsidRDefault="00A17EA4" w:rsidP="000D7C8F">
      <w:pPr>
        <w:pStyle w:val="ProductList-Bullet"/>
        <w:numPr>
          <w:ilvl w:val="0"/>
          <w:numId w:val="29"/>
        </w:numPr>
      </w:pPr>
      <w:r>
        <w:t>NET Framework e Java Virtual Machine</w:t>
      </w:r>
    </w:p>
    <w:p w:rsidR="0045798B" w:rsidRDefault="00A17EA4">
      <w:pPr>
        <w:pStyle w:val="ProductList-Body"/>
      </w:pPr>
      <w:r>
        <w:t>La Società potrà utilizzare il software su un dispositivo diverso da quello su cui era stato installato originariamente se trasferisce la copertura Software Assurance a tale dispositivo.</w:t>
      </w:r>
    </w:p>
    <w:p w:rsidR="0045798B" w:rsidRDefault="0045798B">
      <w:pPr>
        <w:pStyle w:val="ProductList-Body"/>
      </w:pPr>
    </w:p>
    <w:p w:rsidR="0045798B" w:rsidRDefault="00A17EA4">
      <w:pPr>
        <w:pStyle w:val="ProductList-ClauseHeading"/>
        <w:outlineLvl w:val="4"/>
      </w:pPr>
      <w:r>
        <w:t>4.13 Software Assurance per Windows Embedded Industry Enterprise</w:t>
      </w:r>
    </w:p>
    <w:p w:rsidR="0045798B" w:rsidRDefault="00A17EA4">
      <w:pPr>
        <w:pStyle w:val="ProductList-Body"/>
      </w:pPr>
      <w:r>
        <w:t xml:space="preserve">Le Società con copertura Software Assurance per Windows Embedded Industry Enterprise hanno gli stessi diritti e limitazioni previsti per Windows Software Assurance. </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195" w:name="_Sec619"/>
      <w:r>
        <w:t>Windows Server</w:t>
      </w:r>
      <w:bookmarkEnd w:id="195"/>
      <w:r>
        <w:fldChar w:fldCharType="begin"/>
      </w:r>
      <w:r>
        <w:instrText xml:space="preserve"> TC "</w:instrText>
      </w:r>
      <w:bookmarkStart w:id="196" w:name="_Toc452103759"/>
      <w:r>
        <w:instrText>Windows Server</w:instrText>
      </w:r>
      <w:bookmarkEnd w:id="196"/>
      <w:r>
        <w:instrText>" \l 2</w:instrText>
      </w:r>
      <w:r>
        <w:fldChar w:fldCharType="end"/>
      </w:r>
    </w:p>
    <w:p w:rsidR="0045798B" w:rsidRDefault="00A17EA4">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03760"/>
      <w:r>
        <w:instrText>Windows MultiPoint Server</w:instrText>
      </w:r>
      <w:bookmarkEnd w:id="198"/>
      <w:r>
        <w:instrText>" \l 3</w:instrText>
      </w:r>
      <w:r>
        <w:fldChar w:fldCharType="end"/>
      </w:r>
    </w:p>
    <w:p w:rsidR="0045798B" w:rsidRDefault="00A17EA4">
      <w:pPr>
        <w:pStyle w:val="ProductList-Offering1SubSection"/>
        <w:outlineLvl w:val="3"/>
      </w:pPr>
      <w:bookmarkStart w:id="199" w:name="_Sec702"/>
      <w:r>
        <w:t>1. Disponibilità del Programma</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45798B">
        <w:tc>
          <w:tcPr>
            <w:tcW w:w="416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200" w:name="_Sec757"/>
      <w:r>
        <w:t>2. Condizioni del Prodotto</w:t>
      </w:r>
      <w:bookmarkEnd w:id="200"/>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(SA):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201" w:name="_Sec800"/>
      <w:r>
        <w:t>3. Diritti sull’Utilizzo</w:t>
      </w:r>
      <w:bookmarkEnd w:id="201"/>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tbl>
      <w:tblPr>
        <w:tblStyle w:val="PURTable"/>
        <w:tblW w:w="0" w:type="dxa"/>
        <w:tblLook w:val="04A0" w:firstRow="1" w:lastRow="0" w:firstColumn="1" w:lastColumn="0" w:noHBand="0" w:noVBand="1"/>
      </w:tblPr>
      <w:tblGrid>
        <w:gridCol w:w="3573"/>
        <w:gridCol w:w="3595"/>
        <w:gridCol w:w="362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 xml:space="preserve">CAL per Windows MultiPoint Server 2012 e </w:t>
            </w:r>
          </w:p>
          <w:p w:rsidR="0045798B" w:rsidRDefault="00A17EA4">
            <w:pPr>
              <w:pStyle w:val="ProductList-TableBody"/>
            </w:pPr>
            <w:r>
              <w:t>Licenza Equivalente a Licenze CAL (fare riferimento all’</w:t>
            </w:r>
            <w:hyperlink w:anchor="_Sec591">
              <w:r>
                <w:rPr>
                  <w:color w:val="00467F"/>
                  <w:u w:val="single"/>
                </w:rPr>
                <w:t>Appendice A</w:t>
              </w:r>
            </w:hyperlink>
            <w:r>
              <w:t>)</w:t>
            </w:r>
          </w:p>
        </w:tc>
      </w:tr>
    </w:tbl>
    <w:p w:rsidR="0045798B" w:rsidRDefault="0045798B">
      <w:pPr>
        <w:pStyle w:val="ProductList-Body"/>
      </w:pPr>
    </w:p>
    <w:p w:rsidR="0045798B" w:rsidRDefault="00A17EA4">
      <w:pPr>
        <w:pStyle w:val="ProductList-SubClauseHeading"/>
        <w:outlineLvl w:val="5"/>
      </w:pPr>
      <w:r>
        <w:t>3.1.1 Funzionalità Aggiuntive Associate a CAL per Windows Server 2012 Active Directory Rights Management Services</w:t>
      </w:r>
    </w:p>
    <w:p w:rsidR="0045798B" w:rsidRDefault="00A17EA4">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r>
    </w:tbl>
    <w:p w:rsidR="0045798B" w:rsidRDefault="0045798B">
      <w:pPr>
        <w:pStyle w:val="ProductList-BodyIndented"/>
      </w:pPr>
    </w:p>
    <w:p w:rsidR="0045798B" w:rsidRDefault="00A17EA4">
      <w:pPr>
        <w:pStyle w:val="ProductList-ClauseHeading"/>
        <w:outlineLvl w:val="4"/>
      </w:pPr>
      <w:r>
        <w:t>3.2 Esecuzione di Istanze del Software</w:t>
      </w:r>
    </w:p>
    <w:p w:rsidR="0045798B" w:rsidRDefault="00A17EA4">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45798B" w:rsidRDefault="0045798B">
      <w:pPr>
        <w:pStyle w:val="ProductList-Body"/>
      </w:pPr>
    </w:p>
    <w:p w:rsidR="0045798B" w:rsidRDefault="00A17EA4">
      <w:pPr>
        <w:pStyle w:val="ProductList-ClauseHeading"/>
        <w:outlineLvl w:val="4"/>
      </w:pPr>
      <w:r>
        <w:t>3.3 Licenze di Accesso</w:t>
      </w:r>
    </w:p>
    <w:p w:rsidR="0045798B" w:rsidRDefault="00A17EA4">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798B" w:rsidRDefault="0045798B">
      <w:pPr>
        <w:pStyle w:val="ProductList-Body"/>
      </w:pPr>
    </w:p>
    <w:p w:rsidR="0045798B" w:rsidRDefault="00A17EA4">
      <w:pPr>
        <w:pStyle w:val="ProductList-ClauseHeading"/>
        <w:outlineLvl w:val="4"/>
      </w:pPr>
      <w:r>
        <w:t>3.4 Windows MultiPoint Server 2012 Connector</w:t>
      </w:r>
    </w:p>
    <w:p w:rsidR="0045798B" w:rsidRDefault="00A17EA4">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45798B" w:rsidRDefault="0045798B">
      <w:pPr>
        <w:pStyle w:val="ProductList-Body"/>
      </w:pPr>
    </w:p>
    <w:p w:rsidR="0045798B" w:rsidRDefault="00A17EA4">
      <w:pPr>
        <w:pStyle w:val="ProductList-ClauseHeading"/>
        <w:outlineLvl w:val="4"/>
      </w:pPr>
      <w:r>
        <w:t>3.5 Software Aggiuntivo</w:t>
      </w:r>
    </w:p>
    <w:p w:rsidR="0045798B" w:rsidRDefault="00A17EA4">
      <w:pPr>
        <w:pStyle w:val="ProductList-Body"/>
      </w:pPr>
      <w:r>
        <w:t xml:space="preserve">Un elenco del Software Aggiuntivo è reperibile all’indirizzo </w:t>
      </w:r>
      <w:hyperlink r:id="rId78">
        <w:r>
          <w:rPr>
            <w:color w:val="00467F"/>
            <w:u w:val="single"/>
          </w:rPr>
          <w:t>http://go.microsoft.com/fwlink/?LinkId=245856</w:t>
        </w:r>
      </w:hyperlink>
      <w:r>
        <w:t>.</w:t>
      </w:r>
    </w:p>
    <w:p w:rsidR="0045798B" w:rsidRDefault="00A17EA4">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03" w:name="_Sec655"/>
      <w:r>
        <w:t>Windows Server</w:t>
      </w:r>
      <w:bookmarkEnd w:id="203"/>
      <w:r>
        <w:fldChar w:fldCharType="begin"/>
      </w:r>
      <w:r>
        <w:instrText xml:space="preserve"> TC "</w:instrText>
      </w:r>
      <w:bookmarkStart w:id="204" w:name="_Toc452103761"/>
      <w:r>
        <w:instrText>Windows Server</w:instrText>
      </w:r>
      <w:bookmarkEnd w:id="204"/>
      <w:r>
        <w:instrText>" \l 3</w:instrText>
      </w:r>
      <w:r>
        <w:fldChar w:fldCharType="end"/>
      </w:r>
    </w:p>
    <w:p w:rsidR="0045798B" w:rsidRDefault="00A17EA4">
      <w:pPr>
        <w:pStyle w:val="ProductList-Offering1SubSection"/>
        <w:outlineLvl w:val="3"/>
      </w:pPr>
      <w:bookmarkStart w:id="205" w:name="_Sec703"/>
      <w:r>
        <w:t>1. Disponibilità del Programma</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5798B" w:rsidRDefault="00A17EA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416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5798B" w:rsidRDefault="00A17EA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06" w:name="_Sec758"/>
      <w:r>
        <w:t>2. Condizioni del Prodotto</w:t>
      </w:r>
      <w:bookmarkEnd w:id="206"/>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(SA):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207" w:name="_Sec807"/>
      <w:r>
        <w:t>3. Diritti sull’Utilizzo</w:t>
      </w:r>
      <w:bookmarkEnd w:id="207"/>
    </w:p>
    <w:tbl>
      <w:tblPr>
        <w:tblStyle w:val="PURTable"/>
        <w:tblW w:w="0" w:type="dxa"/>
        <w:tblLook w:val="04A0" w:firstRow="1" w:lastRow="0" w:firstColumn="1" w:lastColumn="0" w:noHBand="0" w:noVBand="1"/>
      </w:tblPr>
      <w:tblGrid>
        <w:gridCol w:w="3626"/>
        <w:gridCol w:w="3578"/>
        <w:gridCol w:w="3586"/>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3.1 Accesso Software Server</w:t>
      </w:r>
    </w:p>
    <w:tbl>
      <w:tblPr>
        <w:tblStyle w:val="PURTable"/>
        <w:tblW w:w="0" w:type="dxa"/>
        <w:tblLook w:val="04A0" w:firstRow="1" w:lastRow="0" w:firstColumn="1" w:lastColumn="0" w:noHBand="0" w:noVBand="1"/>
      </w:tblPr>
      <w:tblGrid>
        <w:gridCol w:w="3577"/>
        <w:gridCol w:w="3588"/>
        <w:gridCol w:w="362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r>
    </w:tbl>
    <w:p w:rsidR="0045798B" w:rsidRDefault="0045798B">
      <w:pPr>
        <w:pStyle w:val="ProductList-Body"/>
      </w:pPr>
    </w:p>
    <w:p w:rsidR="0045798B" w:rsidRDefault="00A17EA4">
      <w:pPr>
        <w:pStyle w:val="ProductList-SubClauseHeading"/>
        <w:outlineLvl w:val="5"/>
      </w:pPr>
      <w:r>
        <w:t>3.1.1 Funzionalità Aggiuntive Associate a CAL per Servizi Desktop Remoto Windows Server 2012</w:t>
      </w:r>
    </w:p>
    <w:p w:rsidR="0045798B" w:rsidRDefault="00A17EA4">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45798B" w:rsidRDefault="00A17EA4">
            <w:pPr>
              <w:pStyle w:val="ProductList-TableBody"/>
            </w:pPr>
            <w:r>
              <w:t>SL per Utente per Servizi Desktop Remoto per Windows Server 2012</w:t>
            </w:r>
          </w:p>
        </w:tc>
      </w:tr>
    </w:tbl>
    <w:p w:rsidR="0045798B" w:rsidRDefault="00A17EA4">
      <w:pPr>
        <w:pStyle w:val="ProductList-BodyIndented"/>
      </w:pPr>
      <w:r>
        <w:t>*Necessaria anche per l’utilizzo di Windows Server per eseguire l’hosting di un’interfaccia utente grafica mediante la funzionalità Servizi Desktop Remoto Windows Server 2012 R2 o altra tecnologia.</w:t>
      </w:r>
    </w:p>
    <w:p w:rsidR="0045798B" w:rsidRDefault="0045798B">
      <w:pPr>
        <w:pStyle w:val="ProductList-BodyIndented"/>
      </w:pPr>
    </w:p>
    <w:p w:rsidR="0045798B" w:rsidRDefault="00A17EA4">
      <w:pPr>
        <w:pStyle w:val="ProductList-SubClauseHeading"/>
        <w:outlineLvl w:val="5"/>
      </w:pPr>
      <w:r>
        <w:t>3.1.2 Funzionalità Aggiuntive Associate a CAL per Windows Server 2012 Rights Management Services</w:t>
      </w:r>
    </w:p>
    <w:p w:rsidR="0045798B" w:rsidRDefault="00A17EA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Azure Rights Management Premium</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SL per Utente per Azure Rights Management Premium</w:t>
            </w:r>
          </w:p>
        </w:tc>
        <w:tc>
          <w:tcPr>
            <w:tcW w:w="4040" w:type="dxa"/>
            <w:tcBorders>
              <w:top w:val="none" w:sz="4" w:space="0" w:color="000000"/>
              <w:left w:val="none" w:sz="4" w:space="0" w:color="000000"/>
              <w:bottom w:val="single" w:sz="4" w:space="0" w:color="000000"/>
              <w:right w:val="singl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r>
    </w:tbl>
    <w:p w:rsidR="0045798B" w:rsidRDefault="0045798B">
      <w:pPr>
        <w:pStyle w:val="ProductList-BodyIndented"/>
      </w:pPr>
    </w:p>
    <w:p w:rsidR="0045798B" w:rsidRDefault="00A17EA4">
      <w:pPr>
        <w:pStyle w:val="ProductList-SubClauseHeading"/>
        <w:outlineLvl w:val="5"/>
      </w:pPr>
      <w:r>
        <w:t>3.1.3 Funzionalità Aggiuntive Associate a una CAL per Utente per Microsoft Identity Manager</w:t>
      </w:r>
    </w:p>
    <w:p w:rsidR="0045798B" w:rsidRDefault="00A17EA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53"/>
        <w:gridCol w:w="3489"/>
        <w:gridCol w:w="348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45798B" w:rsidRDefault="00A17EA4">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5798B" w:rsidRDefault="00A17EA4">
            <w:pPr>
              <w:pStyle w:val="ProductList-TableBody"/>
            </w:pPr>
            <w:r>
              <w:t>SL per Utente per Azure Rights Management Premium</w:t>
            </w:r>
          </w:p>
        </w:tc>
      </w:tr>
      <w:tr w:rsidR="0045798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5798B" w:rsidRDefault="0045798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5798B" w:rsidRDefault="00A17EA4">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BodyIndented"/>
      </w:pPr>
      <w:r>
        <w:t xml:space="preserve">*Necessaria anche per qualsiasi persona per la quale vengano emesse o gestite tramite il software le informazioni di identità. </w:t>
      </w:r>
    </w:p>
    <w:p w:rsidR="0045798B" w:rsidRDefault="0045798B">
      <w:pPr>
        <w:pStyle w:val="ProductList-BodyIndented"/>
      </w:pPr>
    </w:p>
    <w:p w:rsidR="0045798B" w:rsidRDefault="00A17EA4">
      <w:pPr>
        <w:pStyle w:val="ProductList-SubClauseHeading"/>
        <w:outlineLvl w:val="5"/>
      </w:pPr>
      <w:r>
        <w:t>3.1.4 Servizio di Sincronizzazione</w:t>
      </w:r>
    </w:p>
    <w:p w:rsidR="0045798B" w:rsidRDefault="00A17EA4">
      <w:pPr>
        <w:pStyle w:val="ProductList-BodyIndented"/>
      </w:pPr>
      <w:r>
        <w:t>Per gli utenti che utilizzano esclusivamente il servizio di sincronizzazione Microsoft Identity Manager, le licenze CAL per Microsoft Identity Manager 2016 non sono richieste.</w:t>
      </w:r>
    </w:p>
    <w:p w:rsidR="0045798B" w:rsidRDefault="0045798B">
      <w:pPr>
        <w:pStyle w:val="ProductList-BodyIndented"/>
      </w:pPr>
    </w:p>
    <w:p w:rsidR="0045798B" w:rsidRDefault="00A17EA4">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SubClauseHeading"/>
        <w:outlineLvl w:val="5"/>
      </w:pPr>
      <w:r>
        <w:t>3.2.1 Funzionalità Aggiuntive Associate alla Licenza External Connector per Servizi Desktop Remoto Windows Server 2012</w:t>
      </w:r>
    </w:p>
    <w:p w:rsidR="0045798B" w:rsidRDefault="00A17EA4">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BodyIndented"/>
      </w:pPr>
      <w:r>
        <w:rPr>
          <w:i/>
        </w:rPr>
        <w:t>*Necessaria anche per l’utilizzo di Windows Server per eseguire l’hosting di un’interfaccia utente grafica mediante la funzionalità Servizi Desktop Remoto Windows Server 2012 R2 o altra tecnologia.</w:t>
      </w:r>
    </w:p>
    <w:p w:rsidR="0045798B" w:rsidRDefault="0045798B">
      <w:pPr>
        <w:pStyle w:val="ProductList-BodyIndented"/>
      </w:pPr>
    </w:p>
    <w:p w:rsidR="0045798B" w:rsidRDefault="00A17EA4">
      <w:pPr>
        <w:pStyle w:val="ProductList-SubClauseHeading"/>
        <w:outlineLvl w:val="5"/>
      </w:pPr>
      <w:r>
        <w:t>3.2.2 Funzionalità Aggiuntive Associate alla Licenza External Connector per Windows Server 2012 Rights Management Services</w:t>
      </w:r>
    </w:p>
    <w:p w:rsidR="0045798B" w:rsidRDefault="00A17EA4">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Indented"/>
      </w:pPr>
    </w:p>
    <w:p w:rsidR="0045798B" w:rsidRDefault="00A17EA4">
      <w:pPr>
        <w:pStyle w:val="ProductList-SubClauseHeading"/>
        <w:outlineLvl w:val="5"/>
      </w:pPr>
      <w:r>
        <w:t>3.2.3 Funzionalità Aggiuntive Associate alla Licenza External Connector per Microsoft Identity Manager</w:t>
      </w:r>
    </w:p>
    <w:p w:rsidR="0045798B" w:rsidRDefault="00A17EA4">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45798B" w:rsidRDefault="00A17EA4">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5798B" w:rsidRDefault="0045798B">
            <w:pPr>
              <w:pStyle w:val="ProductList-TableBody"/>
            </w:pPr>
          </w:p>
        </w:tc>
      </w:tr>
    </w:tbl>
    <w:p w:rsidR="0045798B" w:rsidRDefault="00A17EA4">
      <w:pPr>
        <w:pStyle w:val="ProductList-BodyIndented"/>
      </w:pPr>
      <w:r>
        <w:rPr>
          <w:i/>
        </w:rPr>
        <w:t>*Necessaria anche per qualsiasi Utente Esterno per il quale vengano emesse o gestite tramite il software le informazioni di identità, in assenza di CAL per Microsoft Identity Manager 2016.</w:t>
      </w:r>
    </w:p>
    <w:p w:rsidR="0045798B" w:rsidRDefault="0045798B">
      <w:pPr>
        <w:pStyle w:val="ProductList-BodyIndented"/>
      </w:pPr>
    </w:p>
    <w:p w:rsidR="0045798B" w:rsidRDefault="00A17EA4">
      <w:pPr>
        <w:pStyle w:val="ProductList-ClauseHeading"/>
        <w:outlineLvl w:val="4"/>
      </w:pPr>
      <w:r>
        <w:t>3.3 Condizioni Aggiuntive per Windows Server 2012 R2 Essentials</w:t>
      </w:r>
    </w:p>
    <w:p w:rsidR="0045798B" w:rsidRDefault="00A17EA4">
      <w:pPr>
        <w:pStyle w:val="ProductList-SubClauseHeading"/>
        <w:outlineLvl w:val="5"/>
      </w:pPr>
      <w:r>
        <w:t>3.3.1 Limitazioni relative all’Utilizzo</w:t>
      </w:r>
    </w:p>
    <w:p w:rsidR="0045798B" w:rsidRDefault="00A17EA4" w:rsidP="000D7C8F">
      <w:pPr>
        <w:pStyle w:val="ProductList-Bullet"/>
        <w:numPr>
          <w:ilvl w:val="1"/>
          <w:numId w:val="30"/>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45798B" w:rsidRDefault="00A17EA4" w:rsidP="000D7C8F">
      <w:pPr>
        <w:pStyle w:val="ProductList-Bullet"/>
        <w:numPr>
          <w:ilvl w:val="1"/>
          <w:numId w:val="30"/>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45798B" w:rsidRDefault="0045798B">
      <w:pPr>
        <w:pStyle w:val="ProductList-BodyIndented"/>
      </w:pPr>
    </w:p>
    <w:p w:rsidR="0045798B" w:rsidRDefault="00A17EA4">
      <w:pPr>
        <w:pStyle w:val="ProductList-SubClauseHeading"/>
        <w:outlineLvl w:val="5"/>
      </w:pPr>
      <w:r>
        <w:t>3.3.2 Utilizzo del Software Server</w:t>
      </w:r>
    </w:p>
    <w:p w:rsidR="0045798B" w:rsidRDefault="00A17EA4">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45798B" w:rsidRDefault="0045798B">
      <w:pPr>
        <w:pStyle w:val="ProductList-BodyIndented"/>
      </w:pPr>
    </w:p>
    <w:p w:rsidR="0045798B" w:rsidRDefault="00A17EA4">
      <w:pPr>
        <w:pStyle w:val="ProductList-SubClauseHeading"/>
        <w:outlineLvl w:val="5"/>
      </w:pPr>
      <w:r>
        <w:t>3.3.3 Essentials Connector per Windows Server 2012 R2</w:t>
      </w:r>
    </w:p>
    <w:p w:rsidR="0045798B" w:rsidRDefault="00A17EA4">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45798B" w:rsidRDefault="0045798B">
      <w:pPr>
        <w:pStyle w:val="ProductList-BodyIndented"/>
      </w:pPr>
    </w:p>
    <w:p w:rsidR="0045798B" w:rsidRDefault="00A17EA4">
      <w:pPr>
        <w:pStyle w:val="ProductList-SubClauseHeading"/>
        <w:outlineLvl w:val="5"/>
      </w:pPr>
      <w:r>
        <w:t>3.3.4 Accesso a Windows Server 2012 R2 Active Directory Rights Management Services</w:t>
      </w:r>
    </w:p>
    <w:p w:rsidR="0045798B" w:rsidRDefault="00A17EA4">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45798B" w:rsidRDefault="0045798B">
      <w:pPr>
        <w:pStyle w:val="ProductList-BodyIndented"/>
      </w:pPr>
    </w:p>
    <w:p w:rsidR="0045798B" w:rsidRDefault="00A17EA4">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17"/>
        <w:gridCol w:w="3650"/>
        <w:gridCol w:w="3523"/>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96"/>
        <w:gridCol w:w="3608"/>
        <w:gridCol w:w="3586"/>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79">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5798B" w:rsidRDefault="0045798B">
            <w:pPr>
              <w:pStyle w:val="ProductList-TableBody"/>
            </w:pPr>
          </w:p>
        </w:tc>
      </w:tr>
    </w:tbl>
    <w:p w:rsidR="0045798B" w:rsidRDefault="00A17EA4">
      <w:pPr>
        <w:pStyle w:val="ProductList-ClauseHeading"/>
        <w:outlineLvl w:val="4"/>
      </w:pPr>
      <w:r>
        <w:t>4.1 User CAL per Servizi Desktop Remoto (“RDS”) - Diritti Estesi</w:t>
      </w:r>
    </w:p>
    <w:p w:rsidR="0045798B" w:rsidRDefault="00A17EA4">
      <w:pPr>
        <w:pStyle w:val="ProductList-Body"/>
      </w:pPr>
      <w:r>
        <w:t xml:space="preserve">La Società potrà utilizzare le User CAL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ad essere utilizzata nell’ambiente da cui viene trasferita.</w:t>
      </w:r>
    </w:p>
    <w:p w:rsidR="0045798B" w:rsidRDefault="0045798B">
      <w:pPr>
        <w:pStyle w:val="ProductList-Body"/>
      </w:pPr>
    </w:p>
    <w:p w:rsidR="0045798B" w:rsidRDefault="00A17EA4">
      <w:pPr>
        <w:pStyle w:val="ProductList-ClauseHeading"/>
        <w:outlineLvl w:val="4"/>
      </w:pPr>
      <w:r>
        <w:t>4.2 Microsoft Azure Hybrid Use Benefit</w:t>
      </w:r>
    </w:p>
    <w:p w:rsidR="0045798B" w:rsidRDefault="00A17EA4">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45798B" w:rsidRDefault="0045798B">
      <w:pPr>
        <w:pStyle w:val="PURBreadcrumb"/>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03762"/>
      <w:r>
        <w:instrText>Windows Small Business Server</w:instrText>
      </w:r>
      <w:bookmarkEnd w:id="210"/>
      <w:r>
        <w:instrText>" \l 3</w:instrText>
      </w:r>
      <w:r>
        <w:fldChar w:fldCharType="end"/>
      </w:r>
    </w:p>
    <w:p w:rsidR="0045798B" w:rsidRDefault="00A17EA4">
      <w:pPr>
        <w:pStyle w:val="ProductList-Offering1SubSection"/>
        <w:outlineLvl w:val="3"/>
      </w:pPr>
      <w:bookmarkStart w:id="211" w:name="_Sec704"/>
      <w:r>
        <w:t>1. Disponibilità del Programma</w:t>
      </w:r>
      <w:bookmarkEnd w:id="211"/>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45798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160" w:type="dxa"/>
            <w:tcBorders>
              <w:top w:val="none" w:sz="4" w:space="0" w:color="FFFFFF"/>
              <w:left w:val="none" w:sz="4" w:space="0" w:color="FFFFFF"/>
              <w:bottom w:val="dashed" w:sz="4" w:space="0" w:color="BFBFBF"/>
              <w:right w:val="none" w:sz="4" w:space="0" w:color="FFFFFF"/>
            </w:tcBorders>
          </w:tcPr>
          <w:p w:rsidR="0045798B" w:rsidRDefault="00A17EA4">
            <w:pPr>
              <w:pStyle w:val="ProductList-TableBody"/>
            </w:pPr>
            <w:r>
              <w:t xml:space="preserve">CAL Suite per Windows Small Business Server 2011 </w:t>
            </w:r>
            <w:r>
              <w:fldChar w:fldCharType="begin"/>
            </w:r>
            <w:r>
              <w:instrText xml:space="preserve"> XE "CAL Suite per Windows Small Business Server 2011 " </w:instrText>
            </w:r>
            <w:r>
              <w:fldChar w:fldCharType="end"/>
            </w:r>
            <w:r>
              <w:t>(1 client) (Dispositivo e Utente)</w:t>
            </w:r>
          </w:p>
        </w:tc>
        <w:tc>
          <w:tcPr>
            <w:tcW w:w="620" w:type="dxa"/>
            <w:tcBorders>
              <w:top w:val="none" w:sz="4" w:space="0" w:color="FFFFF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5798B" w:rsidRDefault="00A17EA4">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rPr>
                <w:color w:val="000000"/>
              </w:rPr>
              <w:t>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rPr>
                <w:color w:val="000000"/>
              </w:rPr>
              <w:t>CAL Suite per Windows Small Business Server 2011 (20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t>Premium Add-on CAL Suite per Windows Small Business Server 2011</w:t>
            </w:r>
            <w:r>
              <w:fldChar w:fldCharType="begin"/>
            </w:r>
            <w:r>
              <w:instrText xml:space="preserve"> XE "Premium Add-on CAL Suite per Windows Small Business Server 2011" </w:instrText>
            </w:r>
            <w:r>
              <w:fldChar w:fldCharType="end"/>
            </w:r>
            <w:r>
              <w:t xml:space="preserve"> (1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pPr>
            <w:r>
              <w:rPr>
                <w:color w:val="000000"/>
              </w:rPr>
              <w:t>Premium Add-on CAL Suite per Windows Small Business Server 2011 (5 client) (Dispositivo e Utente)</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5798B" w:rsidRDefault="00A17EA4">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r w:rsidR="0045798B">
        <w:tc>
          <w:tcPr>
            <w:tcW w:w="4160" w:type="dxa"/>
            <w:tcBorders>
              <w:top w:val="dashed" w:sz="4" w:space="0" w:color="BFBFBF"/>
              <w:left w:val="none" w:sz="4" w:space="0" w:color="FFFFFF"/>
              <w:bottom w:val="none" w:sz="4" w:space="0" w:color="000000"/>
              <w:right w:val="none" w:sz="4" w:space="0" w:color="FFFFFF"/>
            </w:tcBorders>
          </w:tcPr>
          <w:p w:rsidR="0045798B" w:rsidRDefault="00A17EA4">
            <w:pPr>
              <w:pStyle w:val="ProductList-TableBody"/>
            </w:pPr>
            <w:r>
              <w:rPr>
                <w:color w:val="000000"/>
              </w:rPr>
              <w:t>Premium Add-on CAL Suite per Windows Small Business Server 2011 (20 client) (Dispositivo e Utente)</w:t>
            </w:r>
          </w:p>
        </w:tc>
        <w:tc>
          <w:tcPr>
            <w:tcW w:w="620" w:type="dxa"/>
            <w:tcBorders>
              <w:top w:val="dashed" w:sz="4" w:space="0" w:color="BFBFBF"/>
              <w:left w:val="none" w:sz="4" w:space="0" w:color="FFFFFF"/>
              <w:bottom w:val="none" w:sz="4" w:space="0" w:color="000000"/>
              <w:right w:val="none" w:sz="4" w:space="0" w:color="FFFFFF"/>
            </w:tcBorders>
          </w:tcPr>
          <w:p w:rsidR="0045798B" w:rsidRDefault="00A17EA4">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5798B" w:rsidRDefault="00A17EA4">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5798B" w:rsidRDefault="0045798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5798B" w:rsidRDefault="0045798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212" w:name="_Sec759"/>
      <w:r>
        <w:t>2. Condizioni del Prodotto</w:t>
      </w:r>
      <w:bookmarkEnd w:id="212"/>
    </w:p>
    <w:tbl>
      <w:tblPr>
        <w:tblStyle w:val="PURTable"/>
        <w:tblW w:w="0" w:type="dxa"/>
        <w:tblLook w:val="04A0" w:firstRow="1" w:lastRow="0" w:firstColumn="1" w:lastColumn="0" w:noHBand="0" w:noVBand="1"/>
      </w:tblPr>
      <w:tblGrid>
        <w:gridCol w:w="3594"/>
        <w:gridCol w:w="3601"/>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Edizioni di Downgrade: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(SA):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213" w:name="_Sec808"/>
      <w:r>
        <w:t>3. Diritti sull’Utilizzo</w:t>
      </w:r>
      <w:bookmarkEnd w:id="213"/>
    </w:p>
    <w:tbl>
      <w:tblPr>
        <w:tblStyle w:val="PURTable"/>
        <w:tblW w:w="0" w:type="dxa"/>
        <w:tblLook w:val="04A0" w:firstRow="1" w:lastRow="0" w:firstColumn="1" w:lastColumn="0" w:noHBand="0" w:noVBand="1"/>
      </w:tblPr>
      <w:tblGrid>
        <w:gridCol w:w="3624"/>
        <w:gridCol w:w="3579"/>
        <w:gridCol w:w="35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Software Aggiuntivo: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Tecnologie Incluse: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A17EA4">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85"/>
        <w:gridCol w:w="3613"/>
        <w:gridCol w:w="359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Failover: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Roaming: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45798B">
      <w:pPr>
        <w:sectPr w:rsidR="0045798B">
          <w:headerReference w:type="default" r:id="rId82"/>
          <w:footerReference w:type="default" r:id="rId83"/>
          <w:type w:val="continuous"/>
          <w:pgSz w:w="12240" w:h="15840" w:code="1"/>
          <w:pgMar w:top="1170" w:right="720" w:bottom="720" w:left="720" w:header="432" w:footer="288" w:gutter="0"/>
          <w:cols w:space="360"/>
        </w:sectPr>
      </w:pPr>
    </w:p>
    <w:p w:rsidR="0045798B" w:rsidRDefault="00A17EA4">
      <w:pPr>
        <w:pStyle w:val="ProductList-SectionHeading"/>
        <w:pageBreakBefore/>
        <w:outlineLvl w:val="0"/>
      </w:pPr>
      <w:bookmarkStart w:id="215" w:name="_Sec548"/>
      <w:bookmarkEnd w:id="33"/>
      <w:r>
        <w:t>Servizi Online</w:t>
      </w:r>
      <w:r>
        <w:fldChar w:fldCharType="begin"/>
      </w:r>
      <w:r>
        <w:instrText xml:space="preserve"> TC "</w:instrText>
      </w:r>
      <w:bookmarkStart w:id="216" w:name="_Toc452103763"/>
      <w:r>
        <w:instrText>Servizi Online</w:instrText>
      </w:r>
      <w:bookmarkEnd w:id="216"/>
      <w:r>
        <w:instrText>" \l 1</w:instrText>
      </w:r>
      <w:r>
        <w:fldChar w:fldCharType="end"/>
      </w:r>
    </w:p>
    <w:p w:rsidR="0045798B" w:rsidRDefault="00A17EA4">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4">
        <w:r>
          <w:rPr>
            <w:color w:val="00467F"/>
            <w:u w:val="single"/>
          </w:rPr>
          <w:t>http://go.microsoft.com/?linkid=9840733</w:t>
        </w:r>
      </w:hyperlink>
      <w:r>
        <w:t xml:space="preserve"> e incorporate nel presente documento in virtù di tale riferimento.</w:t>
      </w:r>
    </w:p>
    <w:p w:rsidR="0045798B" w:rsidRDefault="00A17EA4">
      <w:pPr>
        <w:pStyle w:val="ProductList-Offering1Heading"/>
        <w:outlineLvl w:val="1"/>
      </w:pPr>
      <w:bookmarkStart w:id="217" w:name="_Sec620"/>
      <w:r>
        <w:t>Disponibilità regionale del Servizio Online.</w:t>
      </w:r>
      <w:bookmarkEnd w:id="217"/>
      <w:r>
        <w:fldChar w:fldCharType="begin"/>
      </w:r>
      <w:r>
        <w:instrText xml:space="preserve"> TC "</w:instrText>
      </w:r>
      <w:bookmarkStart w:id="218" w:name="_Toc452103764"/>
      <w:r>
        <w:instrText>Disponibilità regionale del Servizio Online.</w:instrText>
      </w:r>
      <w:bookmarkEnd w:id="218"/>
      <w:r>
        <w:instrText>" \l 2</w:instrText>
      </w:r>
      <w:r>
        <w:fldChar w:fldCharType="end"/>
      </w:r>
    </w:p>
    <w:p w:rsidR="0045798B" w:rsidRDefault="00A17EA4">
      <w:pPr>
        <w:pStyle w:val="ProductList-Body"/>
      </w:pPr>
      <w:r>
        <w:t xml:space="preserve">Per un elenco di paesi in cui sono disponibili i Servizi Online, le società potranno visitare la pagina </w:t>
      </w:r>
      <w:hyperlink r:id="rId85" w:anchor="international">
        <w:r>
          <w:rPr>
            <w:color w:val="00467F"/>
            <w:u w:val="single"/>
          </w:rPr>
          <w:t>http://www.microsoft.com/online/faq.aspx#international</w:t>
        </w:r>
      </w:hyperlink>
      <w:r>
        <w:t>.</w:t>
      </w:r>
    </w:p>
    <w:p w:rsidR="0045798B" w:rsidRDefault="00A17EA4">
      <w:pPr>
        <w:pStyle w:val="ProductList-Offering1Heading"/>
        <w:outlineLvl w:val="1"/>
      </w:pPr>
      <w:bookmarkStart w:id="219" w:name="_Sec621"/>
      <w:r>
        <w:t>Regole per l’Acquisto dei Servizi Online</w:t>
      </w:r>
      <w:bookmarkEnd w:id="219"/>
      <w:r>
        <w:fldChar w:fldCharType="begin"/>
      </w:r>
      <w:r>
        <w:instrText xml:space="preserve"> TC "</w:instrText>
      </w:r>
      <w:bookmarkStart w:id="220" w:name="_Toc452103765"/>
      <w:r>
        <w:instrText>Regole per l’Acquisto dei Servizi Online</w:instrText>
      </w:r>
      <w:bookmarkEnd w:id="220"/>
      <w:r>
        <w:instrText>" \l 2</w:instrText>
      </w:r>
      <w:r>
        <w:fldChar w:fldCharType="end"/>
      </w:r>
    </w:p>
    <w:p w:rsidR="0045798B" w:rsidRDefault="00A17EA4">
      <w:pPr>
        <w:pStyle w:val="ProductList-Body"/>
      </w:pPr>
      <w:r>
        <w:t>All’acquisto dei Servizi Online si applicano le seguenti regole:</w:t>
      </w:r>
    </w:p>
    <w:p w:rsidR="0045798B" w:rsidRDefault="00A17EA4" w:rsidP="000D7C8F">
      <w:pPr>
        <w:pStyle w:val="ProductList-Bullet"/>
        <w:numPr>
          <w:ilvl w:val="0"/>
          <w:numId w:val="31"/>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45798B" w:rsidRDefault="00A17EA4" w:rsidP="000D7C8F">
      <w:pPr>
        <w:pStyle w:val="ProductList-Bullet"/>
        <w:numPr>
          <w:ilvl w:val="0"/>
          <w:numId w:val="31"/>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45798B" w:rsidRDefault="00A17EA4" w:rsidP="000D7C8F">
      <w:pPr>
        <w:pStyle w:val="ProductList-Bullet"/>
        <w:numPr>
          <w:ilvl w:val="0"/>
          <w:numId w:val="31"/>
        </w:numPr>
      </w:pPr>
      <w:r>
        <w:t>La Società non potrà ridurre il numero di utenti o dispositivi coperti dalla sottoscrizione dei Servizi Online durante il periodo di validità della stessa, fatta eccezione per quanto consentito dal contratto multilicenza della Società.</w:t>
      </w:r>
    </w:p>
    <w:p w:rsidR="0045798B" w:rsidRDefault="00A17EA4" w:rsidP="000D7C8F">
      <w:pPr>
        <w:pStyle w:val="ProductList-Bullet"/>
        <w:numPr>
          <w:ilvl w:val="0"/>
          <w:numId w:val="31"/>
        </w:numPr>
      </w:pPr>
      <w:r>
        <w:t xml:space="preserve">Le condizioni per Microsoft Azure sono indicate nella sezione Note del Prodotto corrispondente. </w:t>
      </w:r>
    </w:p>
    <w:p w:rsidR="0045798B" w:rsidRDefault="00A17EA4" w:rsidP="000D7C8F">
      <w:pPr>
        <w:pStyle w:val="ProductList-Bullet"/>
        <w:numPr>
          <w:ilvl w:val="0"/>
          <w:numId w:val="31"/>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45798B" w:rsidRDefault="00A17EA4">
      <w:pPr>
        <w:pStyle w:val="ProductList-Offering1Heading"/>
        <w:outlineLvl w:val="1"/>
      </w:pPr>
      <w:bookmarkStart w:id="221" w:name="_Sec623"/>
      <w:r>
        <w:t>Rinnovo dei Servizi Online</w:t>
      </w:r>
      <w:bookmarkEnd w:id="221"/>
      <w:r>
        <w:fldChar w:fldCharType="begin"/>
      </w:r>
      <w:r>
        <w:instrText xml:space="preserve"> TC "</w:instrText>
      </w:r>
      <w:bookmarkStart w:id="222" w:name="_Toc452103766"/>
      <w:r>
        <w:instrText>Rinnovo dei Servizi Online</w:instrText>
      </w:r>
      <w:bookmarkEnd w:id="222"/>
      <w:r>
        <w:instrText>" \l 2</w:instrText>
      </w:r>
      <w:r>
        <w:fldChar w:fldCharType="end"/>
      </w:r>
    </w:p>
    <w:p w:rsidR="0045798B" w:rsidRDefault="00A17EA4">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6">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223" w:name="_Sec624"/>
      <w:r>
        <w:t>Servizi Microsoft Azure</w:t>
      </w:r>
      <w:bookmarkEnd w:id="223"/>
      <w:r>
        <w:fldChar w:fldCharType="begin"/>
      </w:r>
      <w:r>
        <w:instrText xml:space="preserve"> TC "</w:instrText>
      </w:r>
      <w:bookmarkStart w:id="224" w:name="_Toc452103767"/>
      <w:r>
        <w:instrText>Servizi Microsoft Azure</w:instrText>
      </w:r>
      <w:bookmarkEnd w:id="224"/>
      <w:r>
        <w:instrText>" \l 2</w:instrText>
      </w:r>
      <w:r>
        <w:fldChar w:fldCharType="end"/>
      </w:r>
    </w:p>
    <w:p w:rsidR="0045798B" w:rsidRDefault="00A17EA4">
      <w:pPr>
        <w:pStyle w:val="ProductList-ClauseHeading"/>
        <w:outlineLvl w:val="2"/>
      </w:pPr>
      <w:r>
        <w:t>1. Definizioni</w:t>
      </w:r>
    </w:p>
    <w:p w:rsidR="0045798B" w:rsidRDefault="00A17EA4">
      <w:pPr>
        <w:pStyle w:val="ProductList-Body"/>
      </w:pPr>
      <w:r>
        <w:rPr>
          <w:b/>
          <w:color w:val="00188F"/>
        </w:rPr>
        <w:t>Impegno Annuale Allocato</w:t>
      </w:r>
      <w:r>
        <w:t xml:space="preserve"> indica la parte di Impegno Monetario allocato annualmente durante il periodo di validità dell’Iscrizione.</w:t>
      </w:r>
    </w:p>
    <w:p w:rsidR="0045798B" w:rsidRDefault="00A17EA4">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45798B" w:rsidRDefault="00A17EA4">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45798B" w:rsidRDefault="00A17EA4">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nelle Condizioni per l’Utilizzo dei Servizi Online.</w:t>
      </w:r>
    </w:p>
    <w:p w:rsidR="0045798B" w:rsidRDefault="00A17EA4">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45798B" w:rsidRDefault="0045798B">
      <w:pPr>
        <w:pStyle w:val="ProductList-Body"/>
      </w:pPr>
    </w:p>
    <w:p w:rsidR="0045798B" w:rsidRDefault="00A17EA4">
      <w:pPr>
        <w:pStyle w:val="ProductList-ClauseHeading"/>
        <w:outlineLvl w:val="2"/>
      </w:pPr>
      <w:r>
        <w:t>2. Periodo di Validità dell’Abbonamento</w:t>
      </w:r>
    </w:p>
    <w:p w:rsidR="0045798B" w:rsidRDefault="00A17EA4">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45798B" w:rsidRDefault="0045798B">
      <w:pPr>
        <w:pStyle w:val="ProductList-Body"/>
      </w:pPr>
    </w:p>
    <w:p w:rsidR="0045798B" w:rsidRDefault="00A17EA4">
      <w:pPr>
        <w:pStyle w:val="ProductList-ClauseHeading"/>
        <w:outlineLvl w:val="2"/>
      </w:pPr>
      <w:r>
        <w:t>3. Acquisto dei Servizi</w:t>
      </w:r>
    </w:p>
    <w:p w:rsidR="0045798B" w:rsidRDefault="00A17EA4">
      <w:pPr>
        <w:pStyle w:val="ProductList-Body"/>
      </w:pPr>
      <w:r>
        <w:t>I Servizi Microsoft Azure potranno essere acquistati in una o più delle seguenti modalità:</w:t>
      </w:r>
    </w:p>
    <w:p w:rsidR="0045798B" w:rsidRDefault="00A17EA4" w:rsidP="000D7C8F">
      <w:pPr>
        <w:pStyle w:val="ProductList-Bullet"/>
        <w:numPr>
          <w:ilvl w:val="0"/>
          <w:numId w:val="32"/>
        </w:numPr>
      </w:pPr>
      <w:r>
        <w:rPr>
          <w:b/>
          <w:color w:val="00188F"/>
        </w:rPr>
        <w:t>Impegno</w:t>
      </w:r>
      <w:r>
        <w:t>: Gli Impegni Monetari vengono allocati in misura proporzionale durante il periodo di validità dell’Iscrizione. Le Società potranno incrementare il proprio Impegno Monetario in qualsiasi momento effettuando ordini aggiuntivi. Quando verrà effettuato un ordine 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w:t>
      </w:r>
    </w:p>
    <w:p w:rsidR="0045798B" w:rsidRDefault="00A17EA4" w:rsidP="000D7C8F">
      <w:pPr>
        <w:pStyle w:val="ProductList-Bullet"/>
        <w:numPr>
          <w:ilvl w:val="1"/>
          <w:numId w:val="32"/>
        </w:numPr>
      </w:pPr>
      <w:r>
        <w:t xml:space="preserve">Le Società potranno ridurre il loro Impegno Monetario per le ricorrenze future dell’Iscrizione comunicandolo al rivenditore che dovrà eseguire la riduzione con Microsoft prima della data della ricorrenza dell’Iscrizione. </w:t>
      </w:r>
    </w:p>
    <w:p w:rsidR="0045798B" w:rsidRDefault="00A17EA4" w:rsidP="000D7C8F">
      <w:pPr>
        <w:pStyle w:val="ProductList-Bullet"/>
        <w:numPr>
          <w:ilvl w:val="1"/>
          <w:numId w:val="32"/>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45798B" w:rsidRDefault="00A17EA4" w:rsidP="000D7C8F">
      <w:pPr>
        <w:pStyle w:val="ProductList-Bullet"/>
        <w:numPr>
          <w:ilvl w:val="0"/>
          <w:numId w:val="32"/>
        </w:numPr>
      </w:pPr>
      <w:r>
        <w:rPr>
          <w:b/>
          <w:color w:val="00188F"/>
        </w:rPr>
        <w:t>Utilizzo</w:t>
      </w:r>
      <w:r>
        <w:t xml:space="preserve">: le Società pagano in base alla quantità di Servizi Microsoft Azure utilizzata durante un periodo di fatturazione. Alcune funzionalità dei Servizi Microsoft Azure potranno essere acquistati solo in base al consumo. </w:t>
      </w:r>
    </w:p>
    <w:p w:rsidR="0045798B" w:rsidRDefault="00A17EA4" w:rsidP="000D7C8F">
      <w:pPr>
        <w:pStyle w:val="ProductList-Bullet"/>
        <w:numPr>
          <w:ilvl w:val="0"/>
          <w:numId w:val="32"/>
        </w:numPr>
      </w:pPr>
      <w:r>
        <w:rPr>
          <w:b/>
          <w:color w:val="00188F"/>
        </w:rPr>
        <w:t>Piano dei Servizi Microsoft Azure</w:t>
      </w:r>
      <w:r>
        <w:t>: le Società potranno effettuare la sottoscrizione di un Servizio Microsoft Azure come Piano dei Servizi Microsoft Azure.</w:t>
      </w:r>
    </w:p>
    <w:p w:rsidR="0045798B" w:rsidRDefault="00A17EA4" w:rsidP="000D7C8F">
      <w:pPr>
        <w:pStyle w:val="ProductList-Bullet"/>
        <w:numPr>
          <w:ilvl w:val="0"/>
          <w:numId w:val="32"/>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45798B" w:rsidRDefault="0045798B">
      <w:pPr>
        <w:pStyle w:val="ProductList-Body"/>
      </w:pPr>
    </w:p>
    <w:p w:rsidR="0045798B" w:rsidRDefault="00A17EA4">
      <w:pPr>
        <w:pStyle w:val="ProductList-ClauseHeading"/>
        <w:outlineLvl w:val="2"/>
      </w:pPr>
      <w:r>
        <w:t>4. Prezzi</w:t>
      </w:r>
    </w:p>
    <w:p w:rsidR="0045798B" w:rsidRDefault="00A17EA4">
      <w:pPr>
        <w:pStyle w:val="ProductList-Body"/>
      </w:pPr>
      <w:r>
        <w:t>Qualora la Società non disponga di un’Iscrizione Enterprise, un’Iscrizione Enterprise Subscription, un Contratto Select, un Contratto Select Plus o un’Iscrizione Server Cloud, verrà applicato il livello di prezzo A.</w:t>
      </w:r>
    </w:p>
    <w:p w:rsidR="0045798B" w:rsidRDefault="0045798B">
      <w:pPr>
        <w:pStyle w:val="ProductList-Body"/>
      </w:pPr>
    </w:p>
    <w:p w:rsidR="0045798B" w:rsidRDefault="00A17EA4">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45798B" w:rsidRDefault="0045798B">
      <w:pPr>
        <w:pStyle w:val="ProductList-Body"/>
      </w:pPr>
    </w:p>
    <w:p w:rsidR="0045798B" w:rsidRDefault="00A17EA4">
      <w:pPr>
        <w:pStyle w:val="ProductList-ClauseHeading"/>
        <w:outlineLvl w:val="2"/>
      </w:pPr>
      <w:r>
        <w:t>5. Pagamento e Corrispettivi</w:t>
      </w:r>
    </w:p>
    <w:p w:rsidR="0045798B" w:rsidRDefault="00A17EA4">
      <w:pPr>
        <w:pStyle w:val="ProductList-Body"/>
      </w:pPr>
      <w:r>
        <w:t>Alle Società che hanno eseguito il provisioning dei Servizi Microsoft Azure senza un Impegno Monetario verranno inviate fatture trimestrali in base alle Tariffe di Consumo.</w:t>
      </w:r>
    </w:p>
    <w:p w:rsidR="0045798B" w:rsidRDefault="0045798B">
      <w:pPr>
        <w:pStyle w:val="ProductList-Body"/>
      </w:pPr>
    </w:p>
    <w:p w:rsidR="0045798B" w:rsidRDefault="00A17EA4">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45798B" w:rsidRDefault="0045798B">
      <w:pPr>
        <w:pStyle w:val="ProductList-Body"/>
      </w:pPr>
    </w:p>
    <w:p w:rsidR="0045798B" w:rsidRDefault="00A17EA4">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45798B" w:rsidRDefault="0045798B">
      <w:pPr>
        <w:pStyle w:val="ProductList-Body"/>
      </w:pPr>
    </w:p>
    <w:p w:rsidR="0045798B" w:rsidRDefault="00A17EA4">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rsidR="0045798B" w:rsidRDefault="0045798B">
      <w:pPr>
        <w:pStyle w:val="ProductList-Body"/>
      </w:pPr>
    </w:p>
    <w:p w:rsidR="0045798B" w:rsidRDefault="00A17EA4">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rsidR="0045798B" w:rsidRDefault="0045798B">
      <w:pPr>
        <w:pStyle w:val="ProductList-Body"/>
      </w:pPr>
    </w:p>
    <w:p w:rsidR="0045798B" w:rsidRDefault="00A17EA4">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rsidR="0045798B" w:rsidRDefault="0045798B">
      <w:pPr>
        <w:pStyle w:val="ProductList-Body"/>
      </w:pPr>
    </w:p>
    <w:p w:rsidR="0045798B" w:rsidRDefault="00A17EA4">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45798B" w:rsidRDefault="0045798B">
      <w:pPr>
        <w:pStyle w:val="ProductList-Body"/>
      </w:pPr>
    </w:p>
    <w:p w:rsidR="0045798B" w:rsidRDefault="00A17EA4">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45798B" w:rsidRDefault="0045798B">
      <w:pPr>
        <w:pStyle w:val="ProductList-Body"/>
      </w:pPr>
    </w:p>
    <w:p w:rsidR="0045798B" w:rsidRDefault="00A17EA4">
      <w:pPr>
        <w:pStyle w:val="ProductList-ClauseHeading"/>
        <w:outlineLvl w:val="2"/>
      </w:pPr>
      <w:r>
        <w:t>6. Programmi Open License, Open Value e Open Value Subscription</w:t>
      </w:r>
    </w:p>
    <w:p w:rsidR="0045798B" w:rsidRDefault="00A17EA4">
      <w:pPr>
        <w:pStyle w:val="ProductList-SubClauseHeading"/>
        <w:outlineLvl w:val="3"/>
      </w:pPr>
      <w:r>
        <w:t>6.1 Definizioni</w:t>
      </w:r>
    </w:p>
    <w:p w:rsidR="0045798B" w:rsidRDefault="00A17EA4">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45798B" w:rsidRDefault="00A17EA4">
      <w:pPr>
        <w:pStyle w:val="ProductList-BodyIndented"/>
      </w:pPr>
      <w:r>
        <w:rPr>
          <w:b/>
          <w:color w:val="00188F"/>
        </w:rPr>
        <w:t>Portale</w:t>
      </w:r>
      <w:r>
        <w:t xml:space="preserve"> indica il portale online tramite il quale la Società gestisce la Sottoscrizione.</w:t>
      </w:r>
    </w:p>
    <w:p w:rsidR="0045798B" w:rsidRDefault="00A17EA4">
      <w:pPr>
        <w:pStyle w:val="ProductList-BodyIndented"/>
      </w:pPr>
      <w:r>
        <w:rPr>
          <w:b/>
          <w:color w:val="00188F"/>
        </w:rPr>
        <w:t>Sottoscrizione</w:t>
      </w:r>
      <w:r>
        <w:t xml:space="preserve"> indica una sottoscrizione con un valore stabilito all’atto dell’ordine che può essere riscattato in cambio di una quantità di Servizi Microsoft Azure.</w:t>
      </w:r>
    </w:p>
    <w:p w:rsidR="0045798B" w:rsidRDefault="0045798B">
      <w:pPr>
        <w:pStyle w:val="ProductList-BodyIndented"/>
      </w:pPr>
    </w:p>
    <w:p w:rsidR="0045798B" w:rsidRDefault="00A17EA4">
      <w:pPr>
        <w:pStyle w:val="ProductList-SubClauseHeading"/>
        <w:outlineLvl w:val="3"/>
      </w:pPr>
      <w:r>
        <w:t>6.2 Periodo di Validità della Sottoscrizione</w:t>
      </w:r>
    </w:p>
    <w:p w:rsidR="0045798B" w:rsidRDefault="00A17EA4">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45798B" w:rsidRDefault="0045798B">
      <w:pPr>
        <w:pStyle w:val="ProductList-BodyIndented"/>
      </w:pPr>
    </w:p>
    <w:p w:rsidR="0045798B" w:rsidRDefault="00A17EA4">
      <w:pPr>
        <w:pStyle w:val="ProductList-ClauseHeading"/>
        <w:outlineLvl w:val="2"/>
      </w:pPr>
      <w:r>
        <w:t>7. Microsoft Azure Hybrid Use Benefit</w:t>
      </w:r>
    </w:p>
    <w:p w:rsidR="0045798B" w:rsidRDefault="00A17EA4">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45798B" w:rsidRDefault="0045798B">
      <w:pPr>
        <w:pStyle w:val="ProductList-Body"/>
      </w:pPr>
    </w:p>
    <w:p w:rsidR="0045798B" w:rsidRDefault="00A17EA4">
      <w:pPr>
        <w:pStyle w:val="ProductList-Body"/>
      </w:pPr>
      <w:r>
        <w:t xml:space="preserve">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allocati su due o su una quantità inferiore di Istanze di Base di Azure. Il costo dell’Istanza di Base di Azure non è incluso nell’HUB. </w:t>
      </w:r>
    </w:p>
    <w:p w:rsidR="0045798B" w:rsidRDefault="0045798B">
      <w:pPr>
        <w:pStyle w:val="ProductList-Body"/>
      </w:pPr>
    </w:p>
    <w:p w:rsidR="0045798B" w:rsidRDefault="00A17EA4">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45798B" w:rsidRDefault="0045798B">
      <w:pPr>
        <w:pStyle w:val="ProductList-Body"/>
      </w:pPr>
    </w:p>
    <w:p w:rsidR="0045798B" w:rsidRDefault="00A17EA4">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45798B" w:rsidRDefault="00A17EA4">
      <w:pPr>
        <w:pStyle w:val="ProductList-Offering2HeadingNoBorder"/>
        <w:outlineLvl w:val="2"/>
      </w:pPr>
      <w:bookmarkStart w:id="225" w:name="_Sec625"/>
      <w:r>
        <w:t>Servizi Microsoft Azure</w:t>
      </w:r>
      <w:bookmarkEnd w:id="225"/>
      <w:r>
        <w:fldChar w:fldCharType="begin"/>
      </w:r>
      <w:r>
        <w:instrText xml:space="preserve"> TC "</w:instrText>
      </w:r>
      <w:bookmarkStart w:id="226" w:name="_Toc452103768"/>
      <w:r>
        <w:instrText>Servizi Microsoft Azure</w:instrText>
      </w:r>
      <w:bookmarkEnd w:id="226"/>
      <w:r>
        <w:instrText>" \l 3</w:instrText>
      </w:r>
      <w:r>
        <w:fldChar w:fldCharType="end"/>
      </w:r>
    </w:p>
    <w:p w:rsidR="0045798B" w:rsidRDefault="00A17EA4">
      <w:pPr>
        <w:pStyle w:val="ProductList-Offering1SubSection"/>
        <w:outlineLvl w:val="3"/>
      </w:pPr>
      <w:bookmarkStart w:id="227" w:name="_Sec705"/>
      <w:r>
        <w:t>1. Disponibilità del Programma</w:t>
      </w:r>
      <w:bookmarkEnd w:id="227"/>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28" w:name="_Sec760"/>
      <w:r>
        <w:t>2. Condizioni del Prodotto</w:t>
      </w:r>
      <w:bookmarkEnd w:id="228"/>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Piani dei Servizi Microsoft Azure</w:t>
      </w:r>
    </w:p>
    <w:p w:rsidR="0045798B" w:rsidRDefault="00A17EA4">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798B" w:rsidRDefault="0045798B">
            <w:pPr>
              <w:pStyle w:val="PURBreadcrumb"/>
            </w:pPr>
          </w:p>
          <w:tbl>
            <w:tblPr>
              <w:tblW w:w="0" w:type="dxa"/>
              <w:tblLook w:val="04A0" w:firstRow="1" w:lastRow="0" w:firstColumn="1" w:lastColumn="0" w:noHBand="0" w:noVBand="1"/>
            </w:tblPr>
            <w:tblGrid>
              <w:gridCol w:w="10684"/>
            </w:tblGrid>
            <w:tr w:rsidR="0045798B">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TableBody"/>
            </w:pPr>
          </w:p>
        </w:tc>
      </w:tr>
    </w:tbl>
    <w:p w:rsidR="0045798B" w:rsidRDefault="00A17EA4">
      <w:pPr>
        <w:pStyle w:val="ProductList-Offering2HeadingNoBorder"/>
        <w:outlineLvl w:val="2"/>
      </w:pPr>
      <w:bookmarkStart w:id="229" w:name="_Sec626"/>
      <w:r>
        <w:t>Supporto per Microsoft Azure (Piano)</w:t>
      </w:r>
      <w:bookmarkEnd w:id="229"/>
      <w:r>
        <w:fldChar w:fldCharType="begin"/>
      </w:r>
      <w:r>
        <w:instrText xml:space="preserve"> TC "</w:instrText>
      </w:r>
      <w:bookmarkStart w:id="230" w:name="_Toc452103769"/>
      <w:r>
        <w:instrText>Supporto per Microsoft Azure (Piano)</w:instrText>
      </w:r>
      <w:bookmarkEnd w:id="230"/>
      <w:r>
        <w:instrText>" \l 3</w:instrText>
      </w:r>
      <w:r>
        <w:fldChar w:fldCharType="end"/>
      </w:r>
    </w:p>
    <w:p w:rsidR="0045798B" w:rsidRDefault="00A17EA4">
      <w:pPr>
        <w:pStyle w:val="ProductList-Offering1SubSection"/>
        <w:outlineLvl w:val="3"/>
      </w:pPr>
      <w:bookmarkStart w:id="231" w:name="_Sec706"/>
      <w:r>
        <w:t>1. Disponibilità del Programma</w:t>
      </w:r>
      <w:bookmarkEnd w:id="231"/>
    </w:p>
    <w:tbl>
      <w:tblPr>
        <w:tblStyle w:val="PURTable"/>
        <w:tblW w:w="0" w:type="dxa"/>
        <w:tblLook w:val="04A0" w:firstRow="1" w:lastRow="0" w:firstColumn="1" w:lastColumn="0" w:noHBand="0" w:noVBand="1"/>
      </w:tblPr>
      <w:tblGrid>
        <w:gridCol w:w="4397"/>
        <w:gridCol w:w="805"/>
        <w:gridCol w:w="772"/>
        <w:gridCol w:w="789"/>
        <w:gridCol w:w="804"/>
        <w:gridCol w:w="825"/>
        <w:gridCol w:w="817"/>
        <w:gridCol w:w="794"/>
        <w:gridCol w:w="781"/>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32" w:name="_Sec761"/>
      <w:r>
        <w:t>2. Condizioni del Prodotto</w:t>
      </w:r>
      <w:bookmarkEnd w:id="232"/>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 xml:space="preserve">Idoneità alla Riduzione: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Offerte di Supporto per Microsoft Azure</w:t>
      </w:r>
    </w:p>
    <w:p w:rsidR="0045798B" w:rsidRDefault="00A17EA4">
      <w:pPr>
        <w:pStyle w:val="ProductList-Body"/>
      </w:pPr>
      <w:r>
        <w:t xml:space="preserve">Dettagli sulle offerte di supporto per Microsoft Azure sono disponibili all’indirizzo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5798B" w:rsidRDefault="0045798B">
            <w:pPr>
              <w:pStyle w:val="PURBreadcrumb"/>
            </w:pPr>
          </w:p>
          <w:tbl>
            <w:tblPr>
              <w:tblW w:w="0" w:type="dxa"/>
              <w:tblLook w:val="04A0" w:firstRow="1" w:lastRow="0" w:firstColumn="1" w:lastColumn="0" w:noHBand="0" w:noVBand="1"/>
            </w:tblPr>
            <w:tblGrid>
              <w:gridCol w:w="10684"/>
            </w:tblGrid>
            <w:tr w:rsidR="0045798B">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TableBody"/>
            </w:pPr>
          </w:p>
        </w:tc>
      </w:tr>
    </w:tbl>
    <w:p w:rsidR="0045798B" w:rsidRDefault="00A17EA4">
      <w:pPr>
        <w:pStyle w:val="ProductList-Offering2HeadingNoBorder"/>
        <w:outlineLvl w:val="2"/>
      </w:pPr>
      <w:bookmarkStart w:id="233" w:name="_Sec628"/>
      <w:r>
        <w:t>Microsoft Azure Site Recovery (Piano)</w:t>
      </w:r>
      <w:bookmarkEnd w:id="233"/>
      <w:r>
        <w:fldChar w:fldCharType="begin"/>
      </w:r>
      <w:r>
        <w:instrText xml:space="preserve"> TC "</w:instrText>
      </w:r>
      <w:bookmarkStart w:id="234" w:name="_Toc452103770"/>
      <w:r>
        <w:instrText>Microsoft Azure Site Recovery (Piano)</w:instrText>
      </w:r>
      <w:bookmarkEnd w:id="234"/>
      <w:r>
        <w:instrText>" \l 3</w:instrText>
      </w:r>
      <w:r>
        <w:fldChar w:fldCharType="end"/>
      </w:r>
    </w:p>
    <w:p w:rsidR="0045798B" w:rsidRDefault="00A17EA4">
      <w:pPr>
        <w:pStyle w:val="ProductList-Offering1SubSection"/>
        <w:outlineLvl w:val="3"/>
      </w:pPr>
      <w:bookmarkStart w:id="235" w:name="_Sec708"/>
      <w:r>
        <w:t>1. Disponibilità del Programma</w:t>
      </w:r>
      <w:bookmarkEnd w:id="235"/>
    </w:p>
    <w:p w:rsidR="0045798B" w:rsidRDefault="0045798B">
      <w:pPr>
        <w:pStyle w:val="ProductList-Body"/>
      </w:pPr>
    </w:p>
    <w:tbl>
      <w:tblPr>
        <w:tblStyle w:val="PURTable"/>
        <w:tblW w:w="0" w:type="dxa"/>
        <w:tblLook w:val="04A0" w:firstRow="1" w:lastRow="0" w:firstColumn="1" w:lastColumn="0" w:noHBand="0" w:noVBand="1"/>
      </w:tblPr>
      <w:tblGrid>
        <w:gridCol w:w="4382"/>
        <w:gridCol w:w="806"/>
        <w:gridCol w:w="775"/>
        <w:gridCol w:w="791"/>
        <w:gridCol w:w="806"/>
        <w:gridCol w:w="826"/>
        <w:gridCol w:w="819"/>
        <w:gridCol w:w="796"/>
        <w:gridCol w:w="783"/>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t>Microsoft Azure Site Recovery</w:t>
            </w:r>
            <w:r>
              <w:fldChar w:fldCharType="begin"/>
            </w:r>
            <w:r>
              <w:instrText xml:space="preserve"> XE "Microsoft Azure Site Recovery" </w:instrText>
            </w:r>
            <w:r>
              <w:fldChar w:fldCharType="end"/>
            </w:r>
            <w:r>
              <w:t xml:space="preserve"> (al Sito di Proprietà della Società)</w:t>
            </w:r>
          </w:p>
        </w:tc>
        <w:tc>
          <w:tcPr>
            <w:tcW w:w="860" w:type="dxa"/>
            <w:tcBorders>
              <w:top w:val="single" w:sz="6" w:space="0" w:color="FFFFF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36" w:name="_Sec763"/>
      <w:r>
        <w:t>2. Condizioni del Prodotto</w:t>
      </w:r>
      <w:bookmarkEnd w:id="236"/>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 xml:space="preserve">Prerequisito: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Quantità Iniziale</w:t>
      </w:r>
    </w:p>
    <w:p w:rsidR="0045798B" w:rsidRDefault="00A17EA4">
      <w:pPr>
        <w:pStyle w:val="ProductList-Body"/>
      </w:pPr>
      <w:r>
        <w:t>Ogni ordine di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37" w:name="_Sec657"/>
      <w:r>
        <w:t>Enterprise Mobility Suite (Piano)</w:t>
      </w:r>
      <w:bookmarkEnd w:id="237"/>
      <w:r>
        <w:fldChar w:fldCharType="begin"/>
      </w:r>
      <w:r>
        <w:instrText xml:space="preserve"> TC "</w:instrText>
      </w:r>
      <w:bookmarkStart w:id="238" w:name="_Toc452103771"/>
      <w:r>
        <w:instrText>Enterprise Mobility Suite (Piano)</w:instrText>
      </w:r>
      <w:bookmarkEnd w:id="238"/>
      <w:r>
        <w:instrText>" \l 3</w:instrText>
      </w:r>
      <w:r>
        <w:fldChar w:fldCharType="end"/>
      </w:r>
    </w:p>
    <w:p w:rsidR="0045798B" w:rsidRDefault="00A17EA4">
      <w:pPr>
        <w:pStyle w:val="ProductList-Offering1SubSection"/>
        <w:outlineLvl w:val="3"/>
      </w:pPr>
      <w:bookmarkStart w:id="239" w:name="_Sec709"/>
      <w:r>
        <w:t>1. Disponibilità del Programma</w:t>
      </w:r>
      <w:bookmarkEnd w:id="239"/>
    </w:p>
    <w:tbl>
      <w:tblPr>
        <w:tblStyle w:val="PURTable"/>
        <w:tblW w:w="0" w:type="dxa"/>
        <w:tblLook w:val="04A0" w:firstRow="1" w:lastRow="0" w:firstColumn="1" w:lastColumn="0" w:noHBand="0" w:noVBand="1"/>
      </w:tblPr>
      <w:tblGrid>
        <w:gridCol w:w="4379"/>
        <w:gridCol w:w="806"/>
        <w:gridCol w:w="775"/>
        <w:gridCol w:w="790"/>
        <w:gridCol w:w="805"/>
        <w:gridCol w:w="826"/>
        <w:gridCol w:w="818"/>
        <w:gridCol w:w="795"/>
        <w:gridCol w:w="790"/>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240" w:name="_Sec764"/>
      <w:r>
        <w:t>2. Condizioni del Prodotto</w:t>
      </w:r>
      <w:bookmarkEnd w:id="240"/>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Idoneità per l’Acquisto di una SL Add-on per Utente</w:t>
      </w:r>
    </w:p>
    <w:p w:rsidR="0045798B" w:rsidRDefault="00A17EA4">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45798B" w:rsidRDefault="0045798B">
      <w:pPr>
        <w:pStyle w:val="ProductList-Body"/>
      </w:pPr>
    </w:p>
    <w:p w:rsidR="0045798B" w:rsidRDefault="00A17EA4">
      <w:pPr>
        <w:pStyle w:val="ProductList-ClauseHeading"/>
        <w:outlineLvl w:val="4"/>
      </w:pPr>
      <w:r>
        <w:t>2.2 Licenze Qualificanti per SL Add-On per Utente</w:t>
      </w:r>
    </w:p>
    <w:tbl>
      <w:tblPr>
        <w:tblStyle w:val="PURTable"/>
        <w:tblW w:w="0" w:type="dxa"/>
        <w:tblLook w:val="04A0" w:firstRow="1" w:lastRow="0" w:firstColumn="1" w:lastColumn="0" w:noHBand="0" w:noVBand="1"/>
      </w:tblPr>
      <w:tblGrid>
        <w:gridCol w:w="5403"/>
        <w:gridCol w:w="5387"/>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Add-on per Utente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5798B" w:rsidRDefault="0045798B">
            <w:pPr>
              <w:pStyle w:val="ProductList-TableBody"/>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5798B" w:rsidRDefault="0045798B">
            <w:pPr>
              <w:pStyle w:val="ProductList-TableBody"/>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798B" w:rsidRDefault="0045798B">
            <w:pPr>
              <w:pStyle w:val="ProductList-TableBody"/>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798B" w:rsidRDefault="00A17EA4">
            <w:pPr>
              <w:pStyle w:val="ProductList-TableBody"/>
            </w:pPr>
            <w:r>
              <w:t>Enterprise Mobility Suite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5798B" w:rsidRDefault="0045798B">
            <w:pPr>
              <w:pStyle w:val="ProductList-TableBody"/>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2.3 Limitazioni relative all’Acquisto di una SL Add-on per Utente</w:t>
      </w:r>
    </w:p>
    <w:p w:rsidR="0045798B" w:rsidRDefault="00A17EA4">
      <w:pPr>
        <w:pStyle w:val="ProductList-Body"/>
      </w:pPr>
      <w:r>
        <w:t>Per ogni Licenza Qualificante (o gruppo di Licenze Qualificanti) è possibile acquistare solo una SL Add-on per Utente.</w:t>
      </w:r>
    </w:p>
    <w:p w:rsidR="0045798B" w:rsidRDefault="0045798B">
      <w:pPr>
        <w:pStyle w:val="ProductList-Body"/>
      </w:pPr>
    </w:p>
    <w:p w:rsidR="0045798B" w:rsidRDefault="00A17EA4">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45798B" w:rsidRDefault="0045798B">
      <w:pPr>
        <w:pStyle w:val="ProductList-Body"/>
      </w:pPr>
    </w:p>
    <w:p w:rsidR="0045798B" w:rsidRDefault="00A17EA4">
      <w:pPr>
        <w:pStyle w:val="ProductList-Body"/>
      </w:pPr>
      <w:r>
        <w:t>Le società con un Contratto Campus e School potranno acquistare la corrispondente Licenza “Subscription” per Utente per le SL per Utente per Enterprise Mobility Suite per i propri Utenti fino al raggiungimento della stessa quantità di PC Idonei, purché siano in possesso della copertura per le Licenze Qualificanti.</w:t>
      </w:r>
    </w:p>
    <w:p w:rsidR="0045798B" w:rsidRDefault="0045798B">
      <w:pPr>
        <w:pStyle w:val="ProductList-Body"/>
      </w:pPr>
    </w:p>
    <w:p w:rsidR="0045798B" w:rsidRDefault="00A17EA4">
      <w:pPr>
        <w:pStyle w:val="ProductList-ClauseHeading"/>
        <w:outlineLvl w:val="4"/>
      </w:pPr>
      <w:r>
        <w:t>2.4 Idoneità all’acquisto di SL per Utente per Enterprise Mobility Suite da SA</w:t>
      </w:r>
    </w:p>
    <w:p w:rsidR="0045798B" w:rsidRDefault="00A17EA4">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CAL Suite Bridge obbligatoria</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Core CAL Bridge per Enterprise Mobility Suite </w:t>
            </w:r>
            <w:r>
              <w:rPr>
                <w:vertAlign w:val="superscript"/>
              </w:rPr>
              <w:t>2,3</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Bridge per Enterprise Mobility Suite</w:t>
            </w:r>
            <w:r>
              <w:rPr>
                <w:vertAlign w:val="superscript"/>
              </w:rPr>
              <w:t xml:space="preserve"> 2,4</w:t>
            </w:r>
          </w:p>
        </w:tc>
      </w:tr>
    </w:tbl>
    <w:p w:rsidR="0045798B" w:rsidRDefault="00A17EA4">
      <w:pPr>
        <w:pStyle w:val="ProductList-Body"/>
      </w:pPr>
      <w:r>
        <w:rPr>
          <w:i/>
          <w:vertAlign w:val="superscript"/>
        </w:rPr>
        <w:t>1</w:t>
      </w:r>
      <w:r>
        <w:rPr>
          <w:i/>
        </w:rPr>
        <w:t>Disponibile per l’acquisto solo in occasione della ricorrenza annuale dell’iscrizione o all’inizio di un nuovo periodo di validità dell’iscrizione.</w:t>
      </w:r>
    </w:p>
    <w:p w:rsidR="0045798B" w:rsidRDefault="00A17EA4">
      <w:pPr>
        <w:pStyle w:val="ProductList-Body"/>
      </w:pPr>
      <w:r>
        <w:rPr>
          <w:i/>
          <w:vertAlign w:val="superscript"/>
        </w:rPr>
        <w:t>2</w:t>
      </w:r>
      <w:r>
        <w:rPr>
          <w:i/>
        </w:rPr>
        <w:t>Acquisto necessario solo in occasione della ricorrenza annuale.</w:t>
      </w:r>
    </w:p>
    <w:p w:rsidR="0045798B" w:rsidRDefault="00A17EA4">
      <w:pPr>
        <w:pStyle w:val="ProductList-Body"/>
      </w:pPr>
      <w:r>
        <w:rPr>
          <w:i/>
          <w:vertAlign w:val="superscript"/>
        </w:rPr>
        <w:t>3</w:t>
      </w:r>
      <w:r>
        <w:rPr>
          <w:i/>
        </w:rPr>
        <w:t xml:space="preserve">Acquisto non necessario per gli utenti che dispongono anche di una licenza per Office 365 (Enterprise e Government E1, E3, E4) </w:t>
      </w:r>
    </w:p>
    <w:p w:rsidR="0045798B" w:rsidRDefault="00A17EA4">
      <w:pPr>
        <w:pStyle w:val="ProductList-Body"/>
      </w:pPr>
      <w:r>
        <w:rPr>
          <w:i/>
          <w:vertAlign w:val="superscript"/>
        </w:rPr>
        <w:t>4</w:t>
      </w:r>
      <w:r>
        <w:rPr>
          <w:i/>
        </w:rPr>
        <w:t>Acquisto non necessario per gli utenti che dispongono anche di una licenza per Office 365 (Enterprise e Government E3, E4)</w:t>
      </w:r>
    </w:p>
    <w:p w:rsidR="0045798B" w:rsidRDefault="0045798B">
      <w:pPr>
        <w:pStyle w:val="ProductList-Body"/>
      </w:pPr>
    </w:p>
    <w:p w:rsidR="0045798B" w:rsidRDefault="00A17EA4">
      <w:pPr>
        <w:pStyle w:val="ProductList-ClauseHeading"/>
        <w:outlineLvl w:val="4"/>
      </w:pPr>
      <w:r>
        <w:t>2.5 Acquisti di SL per Utente da SA</w:t>
      </w:r>
    </w:p>
    <w:p w:rsidR="0045798B" w:rsidRDefault="00A17EA4">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45798B" w:rsidRDefault="0045798B">
      <w:pPr>
        <w:pStyle w:val="ProductList-Body"/>
      </w:pPr>
    </w:p>
    <w:p w:rsidR="0045798B" w:rsidRDefault="00A17EA4">
      <w:pPr>
        <w:pStyle w:val="ProductList-ClauseHeading"/>
        <w:outlineLvl w:val="4"/>
      </w:pPr>
      <w:r>
        <w:t>2.6 Vantaggi di SA per le SL per Utente per Enterprise Mobility Suite da SA</w:t>
      </w:r>
    </w:p>
    <w:p w:rsidR="0045798B" w:rsidRDefault="00A17EA4">
      <w:pPr>
        <w:pStyle w:val="ProductList-Body"/>
      </w:pPr>
      <w:r>
        <w:t>Le SL per Utente da SA per Enterprise Mobility Suite qualificano la Società per i Vantaggi di SA in base alle Licenze Qualificanti indicate nell’Articolo 2.4.</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41" w:name="_Sec658"/>
      <w:r>
        <w:t>Azure Active Directory (Piano)</w:t>
      </w:r>
      <w:bookmarkEnd w:id="241"/>
      <w:r>
        <w:fldChar w:fldCharType="begin"/>
      </w:r>
      <w:r>
        <w:instrText xml:space="preserve"> TC "</w:instrText>
      </w:r>
      <w:bookmarkStart w:id="242" w:name="_Toc452103772"/>
      <w:r>
        <w:instrText>Azure Active Directory (Piano)</w:instrText>
      </w:r>
      <w:bookmarkEnd w:id="242"/>
      <w:r>
        <w:instrText>" \l 3</w:instrText>
      </w:r>
      <w:r>
        <w:fldChar w:fldCharType="end"/>
      </w:r>
    </w:p>
    <w:p w:rsidR="0045798B" w:rsidRDefault="00A17EA4">
      <w:pPr>
        <w:pStyle w:val="ProductList-Offering1SubSection"/>
        <w:outlineLvl w:val="3"/>
      </w:pPr>
      <w:bookmarkStart w:id="243" w:name="_Sec710"/>
      <w:r>
        <w:t>1. Disponibilità del Programma</w:t>
      </w:r>
      <w:bookmarkEnd w:id="243"/>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Azure Active Directory Premium (SL per Utente)</w:t>
            </w:r>
            <w:r>
              <w:fldChar w:fldCharType="begin"/>
            </w:r>
            <w:r>
              <w:instrText xml:space="preserve"> XE "Azure Active Directory Premium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244" w:name="_Sec765"/>
      <w:r>
        <w:t>2. Condizioni del Prodotto</w:t>
      </w:r>
      <w:bookmarkEnd w:id="244"/>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Single-Sign On (SSO)</w:t>
      </w:r>
    </w:p>
    <w:p w:rsidR="0045798B" w:rsidRDefault="00A17EA4">
      <w:pPr>
        <w:pStyle w:val="ProductList-Body"/>
      </w:pPr>
      <w:r>
        <w:t>Le società titolari di Microsoft Azure Active Directory Basic potranno utilizzare la procedura SSO (Single Sign-On) per pre-integrare fino a 10 Applicazioni SAAS/App Personalizzate per utente.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45" w:name="_Sec659"/>
      <w:r>
        <w:t>Azure Rights Management Premium (Piano)</w:t>
      </w:r>
      <w:bookmarkEnd w:id="245"/>
      <w:r>
        <w:fldChar w:fldCharType="begin"/>
      </w:r>
      <w:r>
        <w:instrText xml:space="preserve"> TC "</w:instrText>
      </w:r>
      <w:bookmarkStart w:id="246" w:name="_Toc452103773"/>
      <w:r>
        <w:instrText>Azure Rights Management Premium (Piano)</w:instrText>
      </w:r>
      <w:bookmarkEnd w:id="246"/>
      <w:r>
        <w:instrText>" \l 3</w:instrText>
      </w:r>
      <w:r>
        <w:fldChar w:fldCharType="end"/>
      </w:r>
    </w:p>
    <w:p w:rsidR="0045798B" w:rsidRDefault="00A17EA4">
      <w:pPr>
        <w:pStyle w:val="ProductList-Offering1SubSection"/>
        <w:outlineLvl w:val="3"/>
      </w:pPr>
      <w:bookmarkStart w:id="247" w:name="_Sec711"/>
      <w:r>
        <w:t>1. Disponibilità del Programma</w:t>
      </w:r>
      <w:bookmarkEnd w:id="247"/>
    </w:p>
    <w:tbl>
      <w:tblPr>
        <w:tblStyle w:val="PURTable"/>
        <w:tblW w:w="0" w:type="dxa"/>
        <w:tblLook w:val="04A0" w:firstRow="1" w:lastRow="0" w:firstColumn="1" w:lastColumn="0" w:noHBand="0" w:noVBand="1"/>
      </w:tblPr>
      <w:tblGrid>
        <w:gridCol w:w="4394"/>
        <w:gridCol w:w="804"/>
        <w:gridCol w:w="772"/>
        <w:gridCol w:w="788"/>
        <w:gridCol w:w="803"/>
        <w:gridCol w:w="825"/>
        <w:gridCol w:w="817"/>
        <w:gridCol w:w="793"/>
        <w:gridCol w:w="788"/>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Azure Rights Management Premium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Azure Rights Management Premium (SL per Utente)</w:t>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248" w:name="_Sec766"/>
      <w:r>
        <w:t>2. Condizioni del Prodotto</w:t>
      </w:r>
      <w:bookmarkEnd w:id="248"/>
    </w:p>
    <w:tbl>
      <w:tblPr>
        <w:tblStyle w:val="PURTable"/>
        <w:tblW w:w="0" w:type="dxa"/>
        <w:tblLook w:val="04A0" w:firstRow="1" w:lastRow="0" w:firstColumn="1" w:lastColumn="0" w:noHBand="0" w:noVBand="1"/>
      </w:tblPr>
      <w:tblGrid>
        <w:gridCol w:w="3586"/>
        <w:gridCol w:w="3602"/>
        <w:gridCol w:w="3602"/>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Azure Rights Management Premium (SL per Utente)</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Azure Rights Management Premium (SL per Utente)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Rights Management Premium (SL per Utente)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49" w:name="_Sec660"/>
      <w:r>
        <w:t>RemoteApp di Azure (Piano)</w:t>
      </w:r>
      <w:bookmarkEnd w:id="249"/>
      <w:r>
        <w:fldChar w:fldCharType="begin"/>
      </w:r>
      <w:r>
        <w:instrText xml:space="preserve"> TC "</w:instrText>
      </w:r>
      <w:bookmarkStart w:id="250" w:name="_Toc452103774"/>
      <w:r>
        <w:instrText>RemoteApp di Azure (Piano)</w:instrText>
      </w:r>
      <w:bookmarkEnd w:id="250"/>
      <w:r>
        <w:instrText>" \l 3</w:instrText>
      </w:r>
      <w:r>
        <w:fldChar w:fldCharType="end"/>
      </w:r>
    </w:p>
    <w:p w:rsidR="0045798B" w:rsidRDefault="00A17EA4">
      <w:pPr>
        <w:pStyle w:val="ProductList-Offering1SubSection"/>
        <w:outlineLvl w:val="3"/>
      </w:pPr>
      <w:bookmarkStart w:id="251" w:name="_Sec712"/>
      <w:r>
        <w:t>1. Disponibilità del Programma</w:t>
      </w:r>
      <w:bookmarkEnd w:id="251"/>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t>RemoteApp di Azure</w:t>
            </w:r>
            <w:r>
              <w:fldChar w:fldCharType="begin"/>
            </w:r>
            <w:r>
              <w:instrText xml:space="preserve"> XE "RemoteApp di Azure"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52" w:name="_Sec767"/>
      <w:r>
        <w:t>2. Condizioni del Prodotto</w:t>
      </w:r>
      <w:bookmarkEnd w:id="252"/>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53" w:name="_Sec854"/>
      <w:r>
        <w:t>Operations Management Suite (Piano)</w:t>
      </w:r>
      <w:bookmarkEnd w:id="253"/>
      <w:r>
        <w:fldChar w:fldCharType="begin"/>
      </w:r>
      <w:r>
        <w:instrText xml:space="preserve"> TC "</w:instrText>
      </w:r>
      <w:bookmarkStart w:id="254" w:name="_Toc452103775"/>
      <w:r>
        <w:instrText>Operations Management Suite (Piano)</w:instrText>
      </w:r>
      <w:bookmarkEnd w:id="254"/>
      <w:r>
        <w:instrText>" \l 3</w:instrText>
      </w:r>
      <w:r>
        <w:fldChar w:fldCharType="end"/>
      </w:r>
    </w:p>
    <w:p w:rsidR="0045798B" w:rsidRDefault="00A17EA4">
      <w:pPr>
        <w:pStyle w:val="ProductList-Offering1SubSection"/>
        <w:outlineLvl w:val="3"/>
      </w:pPr>
      <w:bookmarkStart w:id="255" w:name="_Sec855"/>
      <w:r>
        <w:t>1. Disponibilità del Programma</w:t>
      </w:r>
      <w:bookmarkEnd w:id="255"/>
    </w:p>
    <w:tbl>
      <w:tblPr>
        <w:tblStyle w:val="PURTable"/>
        <w:tblW w:w="0" w:type="dxa"/>
        <w:tblLook w:val="04A0" w:firstRow="1" w:lastRow="0" w:firstColumn="1" w:lastColumn="0" w:noHBand="0" w:noVBand="1"/>
      </w:tblPr>
      <w:tblGrid>
        <w:gridCol w:w="4455"/>
        <w:gridCol w:w="810"/>
        <w:gridCol w:w="780"/>
        <w:gridCol w:w="796"/>
        <w:gridCol w:w="706"/>
        <w:gridCol w:w="828"/>
        <w:gridCol w:w="821"/>
        <w:gridCol w:w="800"/>
        <w:gridCol w:w="788"/>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Add-on di Operations Management Suite Standard Edition</w:t>
            </w:r>
            <w:r>
              <w:fldChar w:fldCharType="begin"/>
            </w:r>
            <w:r>
              <w:instrText xml:space="preserve"> XE "Add-on di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56" w:name="_Sec856"/>
      <w:r>
        <w:t>2. Condizioni del Prodotto</w:t>
      </w:r>
      <w:bookmarkEnd w:id="256"/>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SL Add-on</w:t>
      </w:r>
    </w:p>
    <w:tbl>
      <w:tblPr>
        <w:tblStyle w:val="PURTable"/>
        <w:tblW w:w="0" w:type="dxa"/>
        <w:tblLook w:val="04A0" w:firstRow="1" w:lastRow="0" w:firstColumn="1" w:lastColumn="0" w:noHBand="0" w:noVBand="1"/>
      </w:tblPr>
      <w:tblGrid>
        <w:gridCol w:w="5397"/>
        <w:gridCol w:w="5393"/>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Add-on</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Infrastructure Server Standard</w:t>
            </w:r>
            <w:r>
              <w:rPr>
                <w:vertAlign w:val="superscript"/>
              </w:rPr>
              <w:t>1</w:t>
            </w:r>
          </w:p>
          <w:p w:rsidR="0045798B" w:rsidRDefault="00A17EA4">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Add-on di Operations Management Suite Standard Edition</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Infrastructure Server Suite Datacenter</w:t>
            </w:r>
            <w:r>
              <w:rPr>
                <w:vertAlign w:val="superscript"/>
              </w:rPr>
              <w:t>1</w:t>
            </w:r>
          </w:p>
          <w:p w:rsidR="0045798B" w:rsidRDefault="00A17EA4">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Add-on di Operations Management Suite Datacenter Edition</w:t>
            </w:r>
          </w:p>
        </w:tc>
      </w:tr>
    </w:tbl>
    <w:p w:rsidR="0045798B" w:rsidRDefault="00A17EA4">
      <w:pPr>
        <w:pStyle w:val="ProductList-Body"/>
      </w:pPr>
      <w:r>
        <w:rPr>
          <w:i/>
          <w:vertAlign w:val="superscript"/>
        </w:rPr>
        <w:t>1</w:t>
      </w:r>
      <w:r>
        <w:rPr>
          <w:i/>
        </w:rPr>
        <w:t>Con SA attiva</w:t>
      </w:r>
    </w:p>
    <w:p w:rsidR="0045798B" w:rsidRDefault="0045798B">
      <w:pPr>
        <w:pStyle w:val="ProductList-Body"/>
      </w:pPr>
    </w:p>
    <w:p w:rsidR="0045798B" w:rsidRDefault="00A17EA4">
      <w:pPr>
        <w:pStyle w:val="ProductList-ClauseHeading"/>
        <w:outlineLvl w:val="4"/>
      </w:pPr>
      <w:r>
        <w:t>2.2 Azure Site Recovery con Operations Management Suite</w:t>
      </w:r>
    </w:p>
    <w:p w:rsidR="0045798B" w:rsidRDefault="00A17EA4">
      <w:pPr>
        <w:pStyle w:val="ProductList-Body"/>
      </w:pPr>
      <w:r>
        <w:t>Ogni ordine di Microsoft Azure Site Recovery come un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57" w:name="_Sec888"/>
      <w:r>
        <w:t>Microsoft Multi-Factor Authentication (Piano)</w:t>
      </w:r>
      <w:bookmarkEnd w:id="257"/>
      <w:r>
        <w:fldChar w:fldCharType="begin"/>
      </w:r>
      <w:r>
        <w:instrText xml:space="preserve"> TC "</w:instrText>
      </w:r>
      <w:bookmarkStart w:id="258" w:name="_Toc452103776"/>
      <w:r>
        <w:instrText>Microsoft Multi-Factor Authentication (Piano)</w:instrText>
      </w:r>
      <w:bookmarkEnd w:id="258"/>
      <w:r>
        <w:instrText>" \l 3</w:instrText>
      </w:r>
      <w:r>
        <w:fldChar w:fldCharType="end"/>
      </w:r>
    </w:p>
    <w:p w:rsidR="0045798B" w:rsidRDefault="00A17EA4">
      <w:pPr>
        <w:pStyle w:val="ProductList-Offering1SubSection"/>
        <w:outlineLvl w:val="3"/>
      </w:pPr>
      <w:bookmarkStart w:id="259" w:name="_Sec889"/>
      <w:r>
        <w:t>1. Disponibilità del Programma</w:t>
      </w:r>
      <w:bookmarkEnd w:id="259"/>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260" w:name="_Sec890"/>
      <w:r>
        <w:t>2. Condizioni del Prodotto</w:t>
      </w:r>
      <w:bookmarkEnd w:id="260"/>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03777"/>
      <w:r>
        <w:instrText>Microsoft Cloud App Security</w:instrText>
      </w:r>
      <w:bookmarkEnd w:id="262"/>
      <w:r>
        <w:instrText>" \l 3</w:instrText>
      </w:r>
      <w:r>
        <w:fldChar w:fldCharType="end"/>
      </w:r>
    </w:p>
    <w:p w:rsidR="0045798B" w:rsidRDefault="00A17EA4">
      <w:pPr>
        <w:pStyle w:val="ProductList-Offering1SubSection"/>
        <w:outlineLvl w:val="3"/>
      </w:pPr>
      <w:bookmarkStart w:id="263" w:name="_Sec914"/>
      <w:r>
        <w:t>1. Disponibilità del Programma</w:t>
      </w:r>
      <w:bookmarkEnd w:id="263"/>
    </w:p>
    <w:tbl>
      <w:tblPr>
        <w:tblStyle w:val="PURTable"/>
        <w:tblW w:w="0" w:type="dxa"/>
        <w:tblLook w:val="04A0" w:firstRow="1" w:lastRow="0" w:firstColumn="1" w:lastColumn="0" w:noHBand="0" w:noVBand="1"/>
      </w:tblPr>
      <w:tblGrid>
        <w:gridCol w:w="4430"/>
        <w:gridCol w:w="812"/>
        <w:gridCol w:w="784"/>
        <w:gridCol w:w="798"/>
        <w:gridCol w:w="707"/>
        <w:gridCol w:w="830"/>
        <w:gridCol w:w="823"/>
        <w:gridCol w:w="802"/>
        <w:gridCol w:w="798"/>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Cloud App Security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Cloud App Security K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45798B">
      <w:pPr>
        <w:pStyle w:val="ProductList-Body"/>
      </w:pPr>
    </w:p>
    <w:p w:rsidR="0045798B" w:rsidRDefault="0045798B">
      <w:pPr>
        <w:pStyle w:val="ProductList-Body"/>
      </w:pPr>
    </w:p>
    <w:p w:rsidR="0045798B" w:rsidRDefault="00A17EA4">
      <w:pPr>
        <w:pStyle w:val="ProductList-Offering1SubSection"/>
        <w:outlineLvl w:val="3"/>
      </w:pPr>
      <w:bookmarkStart w:id="264" w:name="_Sec916"/>
      <w:r>
        <w:t>2. Condizioni del Prodotto</w:t>
      </w:r>
      <w:bookmarkEnd w:id="264"/>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03778"/>
      <w:r>
        <w:instrText>Microsoft Azure StorSimple</w:instrText>
      </w:r>
      <w:bookmarkEnd w:id="266"/>
      <w:r>
        <w:instrText>" \l 3</w:instrText>
      </w:r>
      <w:r>
        <w:fldChar w:fldCharType="end"/>
      </w:r>
    </w:p>
    <w:p w:rsidR="0045798B" w:rsidRDefault="00A17EA4">
      <w:pPr>
        <w:pStyle w:val="ProductList-Offering1SubSection"/>
        <w:outlineLvl w:val="3"/>
      </w:pPr>
      <w:bookmarkStart w:id="267" w:name="_Sec910"/>
      <w:r>
        <w:t>1. Disponibilità del Programma</w:t>
      </w:r>
      <w:bookmarkEnd w:id="267"/>
    </w:p>
    <w:tbl>
      <w:tblPr>
        <w:tblStyle w:val="PURTable"/>
        <w:tblW w:w="0" w:type="dxa"/>
        <w:tblLook w:val="04A0" w:firstRow="1" w:lastRow="0" w:firstColumn="1" w:lastColumn="0" w:noHBand="0" w:noVBand="1"/>
      </w:tblPr>
      <w:tblGrid>
        <w:gridCol w:w="4449"/>
        <w:gridCol w:w="810"/>
        <w:gridCol w:w="781"/>
        <w:gridCol w:w="797"/>
        <w:gridCol w:w="706"/>
        <w:gridCol w:w="829"/>
        <w:gridCol w:w="822"/>
        <w:gridCol w:w="801"/>
        <w:gridCol w:w="789"/>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Impegno Monetario per StorSimple</w:t>
            </w:r>
            <w:r>
              <w:fldChar w:fldCharType="begin"/>
            </w:r>
            <w:r>
              <w:instrText xml:space="preserve"> XE "Impegno Monetario per StorSimple" </w:instrText>
            </w:r>
            <w:r>
              <w:fldChar w:fldCharType="end"/>
            </w:r>
            <w:r>
              <w:t>-1 (dispositivo 8100)</w:t>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Impegno Monetario per StorSimple</w:t>
            </w:r>
            <w:r>
              <w:fldChar w:fldCharType="begin"/>
            </w:r>
            <w:r>
              <w:instrText xml:space="preserve"> XE "Impegno Monetario per StorSimple" </w:instrText>
            </w:r>
            <w:r>
              <w:fldChar w:fldCharType="end"/>
            </w:r>
            <w:r>
              <w:t>-2 (dispositivo 8600)</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Supporto Standard per StorSimple</w:t>
            </w:r>
            <w:r>
              <w:fldChar w:fldCharType="begin"/>
            </w:r>
            <w:r>
              <w:instrText xml:space="preserve"> XE "Supporto Standard per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Da Supporto Standard a Supporto Premium per StorSimple</w:t>
            </w:r>
            <w:r>
              <w:fldChar w:fldCharType="begin"/>
            </w:r>
            <w:r>
              <w:instrText xml:space="preserve"> XE "Da Supporto Standard a Supporto Premium per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Supporto Premium per StorSimple</w:t>
            </w:r>
            <w:r>
              <w:fldChar w:fldCharType="begin"/>
            </w:r>
            <w:r>
              <w:instrText xml:space="preserve"> XE "Supporto Premium per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268" w:name="_Sec911"/>
      <w:r>
        <w:t>2. Condizioni del Prodotto</w:t>
      </w:r>
      <w:bookmarkEnd w:id="268"/>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r>
    </w:tbl>
    <w:p w:rsidR="0045798B" w:rsidRDefault="0045798B">
      <w:pPr>
        <w:pStyle w:val="ProductList-Body"/>
      </w:pPr>
    </w:p>
    <w:p w:rsidR="0045798B" w:rsidRDefault="00A17EA4">
      <w:pPr>
        <w:pStyle w:val="ProductList-ClauseHeading"/>
        <w:outlineLvl w:val="4"/>
      </w:pPr>
      <w:r>
        <w:t>2.1 Offerte di Impegno Monetario per StorSimple</w:t>
      </w:r>
    </w:p>
    <w:p w:rsidR="0045798B" w:rsidRDefault="00A17EA4">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F: Condizioni per la Matrice di Archiviazione</w:t>
        </w:r>
      </w:hyperlink>
      <w:r>
        <w:t>.</w:t>
      </w:r>
    </w:p>
    <w:p w:rsidR="0045798B" w:rsidRDefault="0045798B">
      <w:pPr>
        <w:pStyle w:val="ProductList-Body"/>
      </w:pPr>
    </w:p>
    <w:p w:rsidR="0045798B" w:rsidRDefault="00A17EA4">
      <w:pPr>
        <w:pStyle w:val="ProductList-ClauseHeading"/>
        <w:outlineLvl w:val="4"/>
      </w:pPr>
      <w:r>
        <w:t>2.2 Offerte di Supporto per Microsoft StorSimple</w:t>
      </w:r>
    </w:p>
    <w:p w:rsidR="0045798B" w:rsidRDefault="00A17EA4">
      <w:pPr>
        <w:pStyle w:val="ProductList-Body"/>
      </w:pPr>
      <w:r>
        <w:t>Dettagli sulle offerte di supporto per StorSimple sono disponibili all’indirizzo https://msdn.microsoft.com/en-US/library/mt433077(TechNet.10).aspx.</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03779"/>
      <w:r>
        <w:instrText>Enterprise Cloud Suite</w:instrText>
      </w:r>
      <w:bookmarkEnd w:id="270"/>
      <w:r>
        <w:instrText>" \l 2</w:instrText>
      </w:r>
      <w:r>
        <w:fldChar w:fldCharType="end"/>
      </w:r>
    </w:p>
    <w:p w:rsidR="0045798B" w:rsidRDefault="00A17EA4">
      <w:pPr>
        <w:pStyle w:val="ProductList-Offering1SubSection"/>
        <w:outlineLvl w:val="2"/>
      </w:pPr>
      <w:bookmarkStart w:id="271" w:name="_Sec713"/>
      <w:r>
        <w:t>1. Disponibilità del Programma</w:t>
      </w:r>
      <w:bookmarkEnd w:id="271"/>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2"/>
      </w:pPr>
      <w:bookmarkStart w:id="272" w:name="_Sec768"/>
      <w:r>
        <w:t>2. Condizioni del Prodotto</w:t>
      </w:r>
      <w:bookmarkEnd w:id="272"/>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3"/>
      </w:pPr>
      <w:r>
        <w:t>2.1 SL Add-on per Utente e SL per Utente da SA</w:t>
      </w:r>
    </w:p>
    <w:p w:rsidR="0045798B" w:rsidRDefault="00A17EA4">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SA per Utente</w:t>
      </w:r>
      <w:r>
        <w:fldChar w:fldCharType="begin"/>
      </w:r>
      <w:r>
        <w:instrText xml:space="preserve"> XE "Windows SA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45798B" w:rsidRDefault="0045798B">
      <w:pPr>
        <w:pStyle w:val="ProductList-Body"/>
      </w:pPr>
    </w:p>
    <w:p w:rsidR="0045798B" w:rsidRDefault="00A17EA4">
      <w:pPr>
        <w:pStyle w:val="ProductList-ClauseHeading"/>
        <w:outlineLvl w:val="3"/>
      </w:pPr>
      <w:r>
        <w:t>2.2 Acquisti di SL per Utente da SA</w:t>
      </w:r>
    </w:p>
    <w:p w:rsidR="0045798B" w:rsidRDefault="00A17EA4">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45798B" w:rsidRDefault="0045798B">
      <w:pPr>
        <w:pStyle w:val="ProductList-Body"/>
      </w:pPr>
    </w:p>
    <w:p w:rsidR="0045798B" w:rsidRDefault="00A17EA4">
      <w:pPr>
        <w:pStyle w:val="ProductList-ClauseHeading"/>
        <w:outlineLvl w:val="3"/>
      </w:pPr>
      <w:r>
        <w:t>2.3 Vantaggi di SA per le SL per Utente per Enterprise Cloud Suite da SA</w:t>
      </w:r>
    </w:p>
    <w:p w:rsidR="0045798B" w:rsidRDefault="00A17EA4">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8.1 Enterprise Upgrade e SA Per Utente (da SA)</w:t>
      </w:r>
      <w:r>
        <w:fldChar w:fldCharType="begin"/>
      </w:r>
      <w:r>
        <w:instrText xml:space="preserve"> XE "Windows 8.1 Enterprise Upgrade e SA Per Utente (da SA)" </w:instrText>
      </w:r>
      <w:r>
        <w:fldChar w:fldCharType="end"/>
      </w:r>
      <w:r>
        <w:t>.</w:t>
      </w:r>
    </w:p>
    <w:p w:rsidR="0045798B" w:rsidRDefault="0045798B">
      <w:pPr>
        <w:pStyle w:val="ProductList-Body"/>
      </w:pPr>
    </w:p>
    <w:p w:rsidR="0045798B" w:rsidRDefault="00A17EA4">
      <w:pPr>
        <w:pStyle w:val="ProductList-ClauseHeading"/>
        <w:outlineLvl w:val="3"/>
      </w:pPr>
      <w:r>
        <w:t>2.4 Servizio Community Cloud per Enti Pubblici (Stati Uniti)</w:t>
      </w:r>
    </w:p>
    <w:p w:rsidR="0045798B" w:rsidRDefault="00A17EA4">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NoBorder"/>
        <w:outlineLvl w:val="1"/>
      </w:pPr>
      <w:bookmarkStart w:id="273" w:name="_Sec630"/>
      <w:r>
        <w:t>Microsoft Intune</w:t>
      </w:r>
      <w:bookmarkEnd w:id="273"/>
      <w:r>
        <w:fldChar w:fldCharType="begin"/>
      </w:r>
      <w:r>
        <w:instrText xml:space="preserve"> TC "</w:instrText>
      </w:r>
      <w:bookmarkStart w:id="274" w:name="_Toc452103780"/>
      <w:r>
        <w:instrText>Microsoft Intune</w:instrText>
      </w:r>
      <w:bookmarkEnd w:id="274"/>
      <w:r>
        <w:instrText>" \l 2</w:instrText>
      </w:r>
      <w:r>
        <w:fldChar w:fldCharType="end"/>
      </w:r>
    </w:p>
    <w:p w:rsidR="0045798B" w:rsidRDefault="00A17EA4">
      <w:pPr>
        <w:pStyle w:val="ProductList-Offering1SubSection"/>
        <w:outlineLvl w:val="2"/>
      </w:pPr>
      <w:bookmarkStart w:id="275" w:name="_Sec714"/>
      <w:r>
        <w:t>1. Disponibilità del Programma</w:t>
      </w:r>
      <w:bookmarkEnd w:id="275"/>
    </w:p>
    <w:tbl>
      <w:tblPr>
        <w:tblStyle w:val="PURTable"/>
        <w:tblW w:w="0" w:type="dxa"/>
        <w:tblLook w:val="04A0" w:firstRow="1" w:lastRow="0" w:firstColumn="1" w:lastColumn="0" w:noHBand="0" w:noVBand="1"/>
      </w:tblPr>
      <w:tblGrid>
        <w:gridCol w:w="4332"/>
        <w:gridCol w:w="915"/>
        <w:gridCol w:w="783"/>
        <w:gridCol w:w="797"/>
        <w:gridCol w:w="707"/>
        <w:gridCol w:w="829"/>
        <w:gridCol w:w="822"/>
        <w:gridCol w:w="802"/>
        <w:gridCol w:w="797"/>
      </w:tblGrid>
      <w:tr w:rsidR="0045798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5798B" w:rsidRDefault="00A17EA4">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4900" w:type="dxa"/>
            <w:tcBorders>
              <w:top w:val="none" w:sz="4" w:space="0" w:color="BFBFBF"/>
              <w:left w:val="none" w:sz="4" w:space="0" w:color="000000"/>
              <w:bottom w:val="dashed" w:sz="4" w:space="0" w:color="7F7F7F"/>
              <w:right w:val="none" w:sz="4" w:space="0" w:color="000000"/>
            </w:tcBorders>
          </w:tcPr>
          <w:p w:rsidR="0045798B" w:rsidRDefault="00A17EA4">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900" w:type="dxa"/>
            <w:tcBorders>
              <w:top w:val="dashed" w:sz="4" w:space="0" w:color="7F7F7F"/>
              <w:left w:val="none" w:sz="4" w:space="0" w:color="6E6E6E"/>
              <w:bottom w:val="dashed" w:sz="4" w:space="0" w:color="7F7F7F"/>
              <w:right w:val="none" w:sz="4" w:space="0" w:color="6E6E6E"/>
            </w:tcBorders>
          </w:tcPr>
          <w:p w:rsidR="0045798B" w:rsidRDefault="00A17EA4">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4900" w:type="dxa"/>
            <w:tcBorders>
              <w:top w:val="dashed" w:sz="4" w:space="0" w:color="7F7F7F"/>
              <w:left w:val="none" w:sz="4" w:space="0" w:color="6E6E6E"/>
              <w:bottom w:val="none" w:sz="4" w:space="0" w:color="BFBFBF"/>
              <w:right w:val="none" w:sz="4" w:space="0" w:color="6E6E6E"/>
            </w:tcBorders>
          </w:tcPr>
          <w:p w:rsidR="0045798B" w:rsidRDefault="00A17EA4">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2"/>
      </w:pPr>
      <w:bookmarkStart w:id="276" w:name="_Sec769"/>
      <w:r>
        <w:t>2. Condizioni del Prodotto</w:t>
      </w:r>
      <w:bookmarkEnd w:id="276"/>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277" w:name="_Sec631"/>
      <w:r>
        <w:t>Microsoft Dynamics Online Services</w:t>
      </w:r>
      <w:bookmarkEnd w:id="277"/>
      <w:r>
        <w:fldChar w:fldCharType="begin"/>
      </w:r>
      <w:r>
        <w:instrText xml:space="preserve"> TC "</w:instrText>
      </w:r>
      <w:bookmarkStart w:id="278" w:name="_Toc452103781"/>
      <w:r>
        <w:instrText>Microsoft Dynamics Online Services</w:instrText>
      </w:r>
      <w:bookmarkEnd w:id="278"/>
      <w:r>
        <w:instrText>" \l 2</w:instrText>
      </w:r>
      <w:r>
        <w:fldChar w:fldCharType="end"/>
      </w:r>
    </w:p>
    <w:p w:rsidR="0045798B" w:rsidRDefault="00A17EA4">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03782"/>
      <w:r>
        <w:instrText>Microsoft Dynamics AX</w:instrText>
      </w:r>
      <w:bookmarkEnd w:id="280"/>
      <w:r>
        <w:instrText>" \l 3</w:instrText>
      </w:r>
      <w:r>
        <w:fldChar w:fldCharType="end"/>
      </w:r>
    </w:p>
    <w:p w:rsidR="0045798B" w:rsidRDefault="00A17EA4">
      <w:pPr>
        <w:pStyle w:val="ProductList-Offering1SubSection"/>
        <w:outlineLvl w:val="3"/>
      </w:pPr>
      <w:bookmarkStart w:id="281" w:name="_Sec897"/>
      <w:r>
        <w:t>1. Disponibilità del Programma</w:t>
      </w:r>
      <w:bookmarkEnd w:id="281"/>
    </w:p>
    <w:tbl>
      <w:tblPr>
        <w:tblStyle w:val="PURTable"/>
        <w:tblW w:w="0" w:type="dxa"/>
        <w:tblLook w:val="04A0" w:firstRow="1" w:lastRow="0" w:firstColumn="1" w:lastColumn="0" w:noHBand="0" w:noVBand="1"/>
      </w:tblPr>
      <w:tblGrid>
        <w:gridCol w:w="4449"/>
        <w:gridCol w:w="810"/>
        <w:gridCol w:w="780"/>
        <w:gridCol w:w="795"/>
        <w:gridCol w:w="706"/>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Enterprise per SA</w:t>
            </w:r>
            <w:r>
              <w:fldChar w:fldCharType="begin"/>
            </w:r>
            <w:r>
              <w:instrText xml:space="preserve"> XE "Microsoft Dynamics AX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Task per SA</w:t>
            </w:r>
            <w:r>
              <w:fldChar w:fldCharType="begin"/>
            </w:r>
            <w:r>
              <w:instrText xml:space="preserve"> XE "Microsoft Dynamics AX Task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Self Serve per SA</w:t>
            </w:r>
            <w:r>
              <w:fldChar w:fldCharType="begin"/>
            </w:r>
            <w:r>
              <w:instrText xml:space="preserve"> XE "Microsoft Dynamics AX Self Serve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 xml:space="preserve">Microsoft Dynamics AX Device per SA </w:t>
            </w:r>
            <w:r>
              <w:fldChar w:fldCharType="begin"/>
            </w:r>
            <w:r>
              <w:instrText xml:space="preserve"> XE "Microsoft Dynamics AX Device per SA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Retail Scale Unit</w:t>
            </w:r>
            <w:r>
              <w:fldChar w:fldCharType="begin"/>
            </w:r>
            <w:r>
              <w:instrText xml:space="preserve"> XE "Microsoft Dynamics AX Retail Scale Unit"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282" w:name="_Sec898"/>
      <w:r>
        <w:t>2. Condizioni del Prodotto</w:t>
      </w:r>
      <w:bookmarkEnd w:id="282"/>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00"/>
        <w:gridCol w:w="5390"/>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Add-on per Utente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Microsoft Dynamics AX Self Serve</w:t>
            </w:r>
            <w:r>
              <w:fldChar w:fldCharType="begin"/>
            </w:r>
            <w:r>
              <w:instrText xml:space="preserve"> XE "CAL per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Utente per Microsoft Dynamics AX Self Serve per SA</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Utente per Microsoft Dynamics AX Task</w:t>
            </w:r>
            <w:r>
              <w:fldChar w:fldCharType="begin"/>
            </w:r>
            <w:r>
              <w:instrText xml:space="preserve"> XE "CAL per Utente per Microsoft Dynamics AX Task" </w:instrText>
            </w:r>
            <w:r>
              <w:fldChar w:fldCharType="end"/>
            </w:r>
            <w:r>
              <w:rPr>
                <w:i/>
                <w:vertAlign w:val="superscript"/>
              </w:rPr>
              <w:t>1</w:t>
            </w:r>
            <w:r>
              <w:t xml:space="preserve"> o</w:t>
            </w:r>
          </w:p>
          <w:p w:rsidR="0045798B" w:rsidRDefault="00A17EA4">
            <w:pPr>
              <w:pStyle w:val="ProductList-TableBody"/>
            </w:pPr>
            <w:r>
              <w:t>CAL per Utente Aggiuntiva per Microsoft Dynamics AX Task</w:t>
            </w:r>
            <w:r>
              <w:fldChar w:fldCharType="begin"/>
            </w:r>
            <w:r>
              <w:instrText xml:space="preserve"> XE "CAL per Utente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AX Task per SA (SL per Utente)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Dispositivo per Microsoft Dynamics AX Task</w:t>
            </w:r>
            <w:r>
              <w:fldChar w:fldCharType="begin"/>
            </w:r>
            <w:r>
              <w:instrText xml:space="preserve"> XE "CAL per Dispositivo per Microsoft Dynamics AX Task" </w:instrText>
            </w:r>
            <w:r>
              <w:fldChar w:fldCharType="end"/>
            </w:r>
            <w:r>
              <w:rPr>
                <w:i/>
                <w:vertAlign w:val="superscript"/>
              </w:rPr>
              <w:t>1</w:t>
            </w:r>
            <w:r>
              <w:t xml:space="preserve"> o</w:t>
            </w:r>
          </w:p>
          <w:p w:rsidR="0045798B" w:rsidRDefault="00A17EA4">
            <w:pPr>
              <w:pStyle w:val="ProductList-TableBody"/>
            </w:pPr>
            <w:r>
              <w:t>CAL per Dispositivo Aggiuntiva per Microsoft Dynamics AX Task</w:t>
            </w:r>
            <w:r>
              <w:fldChar w:fldCharType="begin"/>
            </w:r>
            <w:r>
              <w:instrText xml:space="preserve"> XE "CAL per Dispositivo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Dispositivo per Microsoft Dynamics AX Task per SA</w:t>
            </w:r>
          </w:p>
          <w:p w:rsidR="0045798B" w:rsidRDefault="0045798B">
            <w:pPr>
              <w:pStyle w:val="ProductList-TableBody"/>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Functional CAL per Microsoft Dynamics AX</w:t>
            </w:r>
            <w:r>
              <w:fldChar w:fldCharType="begin"/>
            </w:r>
            <w:r>
              <w:instrText xml:space="preserve"> XE "Functional CAL per Microsoft Dynamics AX" </w:instrText>
            </w:r>
            <w:r>
              <w:fldChar w:fldCharType="end"/>
            </w:r>
            <w:r>
              <w:rPr>
                <w:i/>
                <w:vertAlign w:val="superscript"/>
              </w:rPr>
              <w:t>1</w:t>
            </w:r>
            <w:r>
              <w:t xml:space="preserve"> o </w:t>
            </w:r>
          </w:p>
          <w:p w:rsidR="0045798B" w:rsidRDefault="00A17EA4">
            <w:pPr>
              <w:pStyle w:val="ProductList-TableBody"/>
            </w:pPr>
            <w:r>
              <w:t>CAL Aggiuntiva per Microsoft Dynamics AX 1 Functional</w:t>
            </w:r>
            <w:r>
              <w:fldChar w:fldCharType="begin"/>
            </w:r>
            <w:r>
              <w:instrText xml:space="preserve"> XE "CAL Aggiuntiva per Microsoft Dynamics AX 1 Functional" </w:instrText>
            </w:r>
            <w:r>
              <w:fldChar w:fldCharType="end"/>
            </w:r>
            <w:r>
              <w:rPr>
                <w:i/>
                <w:vertAlign w:val="superscript"/>
              </w:rPr>
              <w:t>1</w:t>
            </w:r>
            <w:r>
              <w:t xml:space="preserve"> o</w:t>
            </w:r>
          </w:p>
          <w:p w:rsidR="0045798B" w:rsidRDefault="00A17EA4">
            <w:pPr>
              <w:pStyle w:val="ProductList-TableBody"/>
            </w:pPr>
            <w:r>
              <w:t>CAL per Microsoft Dynamics AX Enterprise</w:t>
            </w:r>
            <w:r>
              <w:fldChar w:fldCharType="begin"/>
            </w:r>
            <w:r>
              <w:instrText xml:space="preserve"> XE "CAL per Microsoft Dynamics AX Enterprise" </w:instrText>
            </w:r>
            <w:r>
              <w:fldChar w:fldCharType="end"/>
            </w:r>
            <w:r>
              <w:rPr>
                <w:i/>
                <w:vertAlign w:val="superscript"/>
              </w:rPr>
              <w:t>1</w:t>
            </w:r>
            <w:r>
              <w:t xml:space="preserve"> o</w:t>
            </w:r>
          </w:p>
          <w:p w:rsidR="0045798B" w:rsidRDefault="00A17EA4">
            <w:pPr>
              <w:pStyle w:val="ProductList-TableBody"/>
            </w:pPr>
            <w:r>
              <w:t>CAL Aggiuntiva per Microsoft Dynamics AX Enterprise</w:t>
            </w:r>
            <w:r>
              <w:fldChar w:fldCharType="begin"/>
            </w:r>
            <w:r>
              <w:instrText xml:space="preserve"> XE "CAL Aggiuntiva per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Utente per Microsoft Dynamics AX Enterprise per SA</w:t>
            </w:r>
          </w:p>
        </w:tc>
      </w:tr>
    </w:tbl>
    <w:p w:rsidR="0045798B" w:rsidRDefault="00A17EA4">
      <w:pPr>
        <w:pStyle w:val="ProductList-Body"/>
      </w:pPr>
      <w:r>
        <w:rPr>
          <w:i/>
          <w:vertAlign w:val="superscript"/>
        </w:rPr>
        <w:t>1</w:t>
      </w:r>
      <w:r>
        <w:rPr>
          <w:i/>
        </w:rPr>
        <w:t>Con SA attiva</w:t>
      </w:r>
    </w:p>
    <w:p w:rsidR="0045798B" w:rsidRDefault="0045798B">
      <w:pPr>
        <w:pStyle w:val="ProductList-Body"/>
      </w:pPr>
    </w:p>
    <w:p w:rsidR="0045798B" w:rsidRDefault="00A17EA4">
      <w:pPr>
        <w:pStyle w:val="ProductList-ClauseHeading"/>
        <w:outlineLvl w:val="4"/>
      </w:pPr>
      <w:r>
        <w:t>2.2 Offerte di Supporto per Microsoft Dynamics AX</w:t>
      </w:r>
    </w:p>
    <w:p w:rsidR="0045798B" w:rsidRDefault="00A17EA4">
      <w:pPr>
        <w:pStyle w:val="ProductList-Body"/>
      </w:pPr>
      <w:r>
        <w:t xml:space="preserve">Dettagli sulle offerte di supporto per Microsoft Dynamics AX sono disponibili all’indirizzo </w:t>
      </w:r>
      <w:hyperlink r:id="rId102">
        <w:r>
          <w:rPr>
            <w:color w:val="00467F"/>
            <w:u w:val="single"/>
          </w:rPr>
          <w:t>http://www.microsoft.com/en-us/dynamics/dynamics-online-support.aspx</w:t>
        </w:r>
      </w:hyperlink>
      <w:r>
        <w:t xml:space="preserv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03783"/>
      <w:r>
        <w:instrText>Microsoft Dynamics CRM Online</w:instrText>
      </w:r>
      <w:bookmarkEnd w:id="284"/>
      <w:r>
        <w:instrText>" \l 3</w:instrText>
      </w:r>
      <w:r>
        <w:fldChar w:fldCharType="end"/>
      </w:r>
    </w:p>
    <w:p w:rsidR="0045798B" w:rsidRDefault="00A17EA4">
      <w:pPr>
        <w:pStyle w:val="ProductList-Offering1SubSection"/>
        <w:outlineLvl w:val="3"/>
      </w:pPr>
      <w:bookmarkStart w:id="285" w:name="_Sec715"/>
      <w:r>
        <w:t>1. Disponibilità del Programma</w:t>
      </w:r>
      <w:bookmarkEnd w:id="285"/>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Visualizzazioni di Pagine del Portale Aggiuntive di Microsoft Dynamics CRM Online (SL Add-on)</w:t>
            </w:r>
            <w:r>
              <w:fldChar w:fldCharType="begin"/>
            </w:r>
            <w:r>
              <w:instrText xml:space="preserve"> XE "Visualizzazioni di Pagine del Portale Aggiuntive di Microsoft Dynamics CRM Online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CRM Online Field Service (SL per Utente)</w:t>
            </w:r>
            <w:r>
              <w:fldChar w:fldCharType="begin"/>
            </w:r>
            <w:r>
              <w:instrText xml:space="preserve"> XE "Microsoft Dynamics CRM Online Field Service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Portale di Microsoft Dynamics CRM Online</w:t>
            </w:r>
            <w:r>
              <w:fldChar w:fldCharType="begin"/>
            </w:r>
            <w:r>
              <w:instrText xml:space="preserve"> XE "Portale di Microsoft Dynamics CRM Online"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286" w:name="_Sec770"/>
      <w:r>
        <w:t>2. Condizioni del Prodotto</w:t>
      </w:r>
      <w:bookmarkEnd w:id="286"/>
    </w:p>
    <w:tbl>
      <w:tblPr>
        <w:tblStyle w:val="PURTable"/>
        <w:tblW w:w="0" w:type="dxa"/>
        <w:tblLook w:val="04A0" w:firstRow="1" w:lastRow="0" w:firstColumn="1" w:lastColumn="0" w:noHBand="0" w:noVBand="1"/>
      </w:tblPr>
      <w:tblGrid>
        <w:gridCol w:w="3592"/>
        <w:gridCol w:w="3604"/>
        <w:gridCol w:w="35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9"/>
        <w:gridCol w:w="5391"/>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Add-on per Utente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Microsoft Dynamics CRM Essential</w:t>
            </w:r>
            <w:r>
              <w:fldChar w:fldCharType="begin"/>
            </w:r>
            <w:r>
              <w:instrText xml:space="preserve"> XE "CAL per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Utente per Dynamics CRM Online Essentials per SA</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Microsoft Dynamics CRM Basic</w:t>
            </w:r>
            <w:r>
              <w:fldChar w:fldCharType="begin"/>
            </w:r>
            <w:r>
              <w:instrText xml:space="preserve"> XE "CAL per Microsoft Dynamics CRM Basic" </w:instrText>
            </w:r>
            <w:r>
              <w:fldChar w:fldCharType="end"/>
            </w:r>
            <w:r>
              <w:rPr>
                <w:i/>
                <w:vertAlign w:val="superscript"/>
              </w:rPr>
              <w:t>1</w:t>
            </w:r>
            <w:r>
              <w:t xml:space="preserve"> o</w:t>
            </w:r>
          </w:p>
          <w:p w:rsidR="0045798B" w:rsidRDefault="00A17EA4">
            <w:pPr>
              <w:pStyle w:val="ProductList-TableBody"/>
            </w:pPr>
            <w:r>
              <w:t>CAL Aggiuntiva per Microsoft Dynamics CRM Basic</w:t>
            </w:r>
            <w:r>
              <w:fldChar w:fldCharType="begin"/>
            </w:r>
            <w:r>
              <w:instrText xml:space="preserve"> XE "CAL Aggiuntiva per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Utente per Dynamics CRM Online Basic per SA</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CAL per Microsoft Dynamics CRM Professional</w:t>
            </w:r>
            <w:r>
              <w:fldChar w:fldCharType="begin"/>
            </w:r>
            <w:r>
              <w:instrText xml:space="preserve"> XE "CAL per Microsoft Dynamics CRM Professional" </w:instrText>
            </w:r>
            <w:r>
              <w:fldChar w:fldCharType="end"/>
            </w:r>
            <w:r>
              <w:rPr>
                <w:i/>
                <w:vertAlign w:val="superscript"/>
              </w:rPr>
              <w:t>1</w:t>
            </w:r>
            <w:r>
              <w:t xml:space="preserve"> o</w:t>
            </w:r>
          </w:p>
          <w:p w:rsidR="0045798B" w:rsidRDefault="00A17EA4">
            <w:pPr>
              <w:pStyle w:val="ProductList-TableBody"/>
            </w:pPr>
            <w:r>
              <w:t>CAL Aggiuntiva per Microsoft Dynamics CRM Professional</w:t>
            </w:r>
            <w:r>
              <w:fldChar w:fldCharType="begin"/>
            </w:r>
            <w:r>
              <w:instrText xml:space="preserve"> XE "CAL Aggiuntiva per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SL per Utente per Dynamics CRM Online Professional per SA</w:t>
            </w:r>
          </w:p>
          <w:p w:rsidR="0045798B" w:rsidRDefault="00A17EA4">
            <w:pPr>
              <w:pStyle w:val="ProductList-TableBody"/>
            </w:pPr>
            <w:r>
              <w:t>SL per Utente per Dynamics CRM Online Enterprise per SA</w:t>
            </w:r>
          </w:p>
        </w:tc>
      </w:tr>
    </w:tbl>
    <w:p w:rsidR="0045798B" w:rsidRDefault="00A17EA4">
      <w:pPr>
        <w:pStyle w:val="ProductList-Body"/>
      </w:pPr>
      <w:r>
        <w:rPr>
          <w:i/>
          <w:vertAlign w:val="superscript"/>
        </w:rPr>
        <w:t>1</w:t>
      </w:r>
      <w:r>
        <w:rPr>
          <w:i/>
        </w:rPr>
        <w:t>Con SA attiva</w:t>
      </w:r>
    </w:p>
    <w:p w:rsidR="0045798B" w:rsidRDefault="0045798B">
      <w:pPr>
        <w:pStyle w:val="ProductList-Body"/>
      </w:pPr>
    </w:p>
    <w:p w:rsidR="0045798B" w:rsidRDefault="00A17EA4">
      <w:pPr>
        <w:pStyle w:val="ProductList-ClauseHeading"/>
        <w:outlineLvl w:val="4"/>
      </w:pPr>
      <w:r>
        <w:t>2.2 Microsoft Dynamics CRM Online Professional for Government</w:t>
      </w:r>
    </w:p>
    <w:p w:rsidR="0045798B" w:rsidRDefault="00A17EA4">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45798B" w:rsidRDefault="0045798B">
      <w:pPr>
        <w:pStyle w:val="ProductList-Body"/>
      </w:pPr>
    </w:p>
    <w:p w:rsidR="0045798B" w:rsidRDefault="00A17EA4">
      <w:pPr>
        <w:pStyle w:val="ProductList-ClauseHeading"/>
        <w:outlineLvl w:val="4"/>
      </w:pPr>
      <w:r>
        <w:t>2.3 Offerte di Supporto per Microsoft Dynamics CRM Online</w:t>
      </w:r>
    </w:p>
    <w:p w:rsidR="0045798B" w:rsidRDefault="00A17EA4">
      <w:pPr>
        <w:pStyle w:val="ProductList-Body"/>
      </w:pPr>
      <w:r>
        <w:t xml:space="preserve">Dettagli sulle offerte di supporto per Microsoft Dynamics CRM Online sono disponibili all’indirizzo </w:t>
      </w:r>
      <w:hyperlink r:id="rId104">
        <w:r>
          <w:rPr>
            <w:color w:val="00467F"/>
            <w:u w:val="single"/>
          </w:rPr>
          <w:t>http://www.microsoft.com/en-us/dynamics/dynamics-online-support.aspx</w:t>
        </w:r>
      </w:hyperlink>
      <w:r>
        <w:t xml:space="preserv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03784"/>
      <w:r>
        <w:instrText>Microsoft Dynamics Marketing</w:instrText>
      </w:r>
      <w:bookmarkEnd w:id="288"/>
      <w:r>
        <w:instrText>" \l 3</w:instrText>
      </w:r>
      <w:r>
        <w:fldChar w:fldCharType="end"/>
      </w:r>
    </w:p>
    <w:p w:rsidR="0045798B" w:rsidRDefault="00A17EA4">
      <w:pPr>
        <w:pStyle w:val="ProductList-Offering1SubSection"/>
        <w:outlineLvl w:val="3"/>
      </w:pPr>
      <w:bookmarkStart w:id="289" w:name="_Sec716"/>
      <w:r>
        <w:t>1. Disponibilità del Programma</w:t>
      </w:r>
      <w:bookmarkEnd w:id="289"/>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none"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290" w:name="_Sec771"/>
      <w:r>
        <w:t>2. Condizioni del Prodotto</w:t>
      </w:r>
      <w:bookmarkEnd w:id="290"/>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Vantaggio Utilizzo da parte degli Studenti: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Offerte di Supporto per Microsoft Dynamics Marketing</w:t>
      </w:r>
    </w:p>
    <w:p w:rsidR="0045798B" w:rsidRDefault="00A17EA4">
      <w:pPr>
        <w:pStyle w:val="ProductList-Body"/>
      </w:pPr>
      <w:r>
        <w:t xml:space="preserve">Dettagli sulle offerte di supporto per Microsoft Dynamics Marketing sono disponibili all’indirizzo </w:t>
      </w:r>
      <w:hyperlink r:id="rId106">
        <w:r>
          <w:rPr>
            <w:color w:val="00467F"/>
            <w:u w:val="single"/>
          </w:rPr>
          <w:t>http://www.microsoft.com/en-us/dynamics/dynamics-online-support.aspx</w:t>
        </w:r>
      </w:hyperlink>
      <w:r>
        <w:t xml:space="preserv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03785"/>
      <w:r>
        <w:instrText>Microsoft Social Engagement</w:instrText>
      </w:r>
      <w:bookmarkEnd w:id="292"/>
      <w:r>
        <w:instrText>" \l 3</w:instrText>
      </w:r>
      <w:r>
        <w:fldChar w:fldCharType="end"/>
      </w:r>
    </w:p>
    <w:p w:rsidR="0045798B" w:rsidRDefault="00A17EA4">
      <w:pPr>
        <w:pStyle w:val="ProductList-Offering1SubSection"/>
        <w:outlineLvl w:val="3"/>
      </w:pPr>
      <w:bookmarkStart w:id="293" w:name="_Sec717"/>
      <w:r>
        <w:t>1. Disponibilità del Programma</w:t>
      </w:r>
      <w:bookmarkEnd w:id="293"/>
    </w:p>
    <w:tbl>
      <w:tblPr>
        <w:tblStyle w:val="PURTable"/>
        <w:tblW w:w="0" w:type="dxa"/>
        <w:tblLook w:val="04A0" w:firstRow="1" w:lastRow="0" w:firstColumn="1" w:lastColumn="0" w:noHBand="0" w:noVBand="1"/>
      </w:tblPr>
      <w:tblGrid>
        <w:gridCol w:w="4447"/>
        <w:gridCol w:w="810"/>
        <w:gridCol w:w="781"/>
        <w:gridCol w:w="796"/>
        <w:gridCol w:w="706"/>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294" w:name="_Sec772"/>
      <w:r>
        <w:t>2. Condizioni del Prodotto</w:t>
      </w:r>
      <w:bookmarkEnd w:id="294"/>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3"/>
        <w:gridCol w:w="5397"/>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Add-on per Utente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Add-on di Microsoft Social Engagement Professional</w:t>
            </w:r>
          </w:p>
          <w:p w:rsidR="0045798B" w:rsidRDefault="00A17EA4">
            <w:pPr>
              <w:pStyle w:val="ProductList-TableBody"/>
            </w:pPr>
            <w:r>
              <w:t>Post Aggiuntivi di Microsoft Social Engagement Professional</w:t>
            </w:r>
          </w:p>
          <w:p w:rsidR="0045798B" w:rsidRDefault="00A17EA4">
            <w:pPr>
              <w:pStyle w:val="ProductList-TableBody"/>
            </w:pPr>
            <w:r>
              <w:t>Post Aggiuntivi di Microsoft Social Engagement Professional Education</w:t>
            </w:r>
          </w:p>
        </w:tc>
      </w:tr>
    </w:tbl>
    <w:p w:rsidR="0045798B" w:rsidRDefault="00A17EA4">
      <w:pPr>
        <w:pStyle w:val="ProductList-Body"/>
      </w:pPr>
      <w:r>
        <w:rPr>
          <w:i/>
          <w:vertAlign w:val="superscript"/>
        </w:rPr>
        <w:t>1</w:t>
      </w:r>
      <w:r>
        <w:rPr>
          <w:i/>
        </w:rPr>
        <w:t>Ciascuna Licenza Qualificante deve disporre di una SA attiva</w:t>
      </w:r>
    </w:p>
    <w:p w:rsidR="0045798B" w:rsidRDefault="0045798B">
      <w:pPr>
        <w:pStyle w:val="ProductList-Body"/>
      </w:pPr>
    </w:p>
    <w:p w:rsidR="0045798B" w:rsidRDefault="00A17EA4">
      <w:pPr>
        <w:pStyle w:val="ProductList-ClauseHeading"/>
        <w:outlineLvl w:val="4"/>
      </w:pPr>
      <w:r>
        <w:t>2.2 Offerte di Supporto per Microsoft Social Engagement</w:t>
      </w:r>
    </w:p>
    <w:p w:rsidR="0045798B" w:rsidRDefault="00A17EA4">
      <w:pPr>
        <w:pStyle w:val="ProductList-Body"/>
      </w:pPr>
      <w:r>
        <w:t xml:space="preserve">Dettagli sulle offerte di supporto per Microsoft Social Engagement sono disponibili all’indirizzo </w:t>
      </w:r>
      <w:hyperlink r:id="rId108">
        <w:r>
          <w:rPr>
            <w:color w:val="00467F"/>
            <w:u w:val="single"/>
          </w:rPr>
          <w:t>http://www.microsoft.com/en-us/dynamics/dynamics-online-support.aspx</w:t>
        </w:r>
      </w:hyperlink>
      <w:r>
        <w:t xml:space="preserv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295" w:name="_Sec664"/>
      <w:r>
        <w:t>Parature, di Microsoft</w:t>
      </w:r>
      <w:bookmarkEnd w:id="295"/>
      <w:r>
        <w:fldChar w:fldCharType="begin"/>
      </w:r>
      <w:r>
        <w:instrText xml:space="preserve"> TC "</w:instrText>
      </w:r>
      <w:bookmarkStart w:id="296" w:name="_Toc452103786"/>
      <w:r>
        <w:instrText>Parature, di Microsoft</w:instrText>
      </w:r>
      <w:bookmarkEnd w:id="296"/>
      <w:r>
        <w:instrText>" \l 3</w:instrText>
      </w:r>
      <w:r>
        <w:fldChar w:fldCharType="end"/>
      </w:r>
    </w:p>
    <w:p w:rsidR="0045798B" w:rsidRDefault="00A17EA4">
      <w:pPr>
        <w:pStyle w:val="ProductList-Offering1SubSection"/>
        <w:outlineLvl w:val="3"/>
      </w:pPr>
      <w:bookmarkStart w:id="297" w:name="_Sec718"/>
      <w:r>
        <w:t>1. Disponibilità del Programma</w:t>
      </w:r>
      <w:bookmarkEnd w:id="297"/>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298" w:name="_Sec773"/>
      <w:r>
        <w:t>2. Condizioni del Prodotto</w:t>
      </w:r>
      <w:bookmarkEnd w:id="298"/>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Offerte di Supporto per Parature</w:t>
      </w:r>
    </w:p>
    <w:p w:rsidR="0045798B" w:rsidRDefault="00A17EA4">
      <w:pPr>
        <w:pStyle w:val="ProductList-Body"/>
      </w:pPr>
      <w:r>
        <w:t xml:space="preserve">Dettagli sulle offerte di supporto per Parature di Microsoft sono disponibili all’indirizzo </w:t>
      </w:r>
      <w:hyperlink r:id="rId110">
        <w:r>
          <w:rPr>
            <w:color w:val="00467F"/>
            <w:u w:val="single"/>
          </w:rPr>
          <w:t>http://www.microsoft.com/en-us/dynamics/dynamics-online-support.aspx</w:t>
        </w:r>
      </w:hyperlink>
      <w:r>
        <w:t xml:space="preserve">.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299" w:name="_Sec632"/>
      <w:r>
        <w:t>Servizi Office 365</w:t>
      </w:r>
      <w:bookmarkEnd w:id="299"/>
      <w:r>
        <w:fldChar w:fldCharType="begin"/>
      </w:r>
      <w:r>
        <w:instrText xml:space="preserve"> TC "</w:instrText>
      </w:r>
      <w:bookmarkStart w:id="300" w:name="_Toc452103787"/>
      <w:r>
        <w:instrText>Servizi Office 365</w:instrText>
      </w:r>
      <w:bookmarkEnd w:id="300"/>
      <w:r>
        <w:instrText>" \l 2</w:instrText>
      </w:r>
      <w:r>
        <w:fldChar w:fldCharType="end"/>
      </w:r>
    </w:p>
    <w:p w:rsidR="0045798B" w:rsidRDefault="00A17EA4">
      <w:pPr>
        <w:pStyle w:val="ProductList-Offering2HeadingNoBorder"/>
        <w:outlineLvl w:val="2"/>
      </w:pPr>
      <w:bookmarkStart w:id="301" w:name="_Sec633"/>
      <w:r>
        <w:t>Applicazioni Office 365</w:t>
      </w:r>
      <w:bookmarkEnd w:id="301"/>
      <w:r>
        <w:fldChar w:fldCharType="begin"/>
      </w:r>
      <w:r>
        <w:instrText xml:space="preserve"> TC "</w:instrText>
      </w:r>
      <w:bookmarkStart w:id="302" w:name="_Toc452103788"/>
      <w:r>
        <w:instrText>Applicazioni Office 365</w:instrText>
      </w:r>
      <w:bookmarkEnd w:id="302"/>
      <w:r>
        <w:instrText>" \l 3</w:instrText>
      </w:r>
      <w:r>
        <w:fldChar w:fldCharType="end"/>
      </w:r>
    </w:p>
    <w:p w:rsidR="0045798B" w:rsidRDefault="00A17EA4">
      <w:pPr>
        <w:pStyle w:val="ProductList-Offering1SubSection"/>
        <w:outlineLvl w:val="3"/>
      </w:pPr>
      <w:bookmarkStart w:id="303" w:name="_Sec719"/>
      <w:r>
        <w:t>1. Disponibilità del Programma</w:t>
      </w:r>
      <w:bookmarkEnd w:id="303"/>
    </w:p>
    <w:tbl>
      <w:tblPr>
        <w:tblStyle w:val="PURTable"/>
        <w:tblW w:w="0" w:type="dxa"/>
        <w:tblLook w:val="04A0" w:firstRow="1" w:lastRow="0" w:firstColumn="1" w:lastColumn="0" w:noHBand="0" w:noVBand="1"/>
      </w:tblPr>
      <w:tblGrid>
        <w:gridCol w:w="4425"/>
        <w:gridCol w:w="811"/>
        <w:gridCol w:w="783"/>
        <w:gridCol w:w="797"/>
        <w:gridCol w:w="707"/>
        <w:gridCol w:w="829"/>
        <w:gridCol w:w="822"/>
        <w:gridCol w:w="801"/>
        <w:gridCol w:w="809"/>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Project Online con Project Pro per Office 365</w:t>
            </w:r>
            <w:r>
              <w:fldChar w:fldCharType="begin"/>
            </w:r>
            <w:r>
              <w:instrText xml:space="preserve"> XE "Project Online con Project Pro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Project Online con Project Pro per Office 365 da SA</w:t>
            </w:r>
            <w:r>
              <w:fldChar w:fldCharType="begin"/>
            </w:r>
            <w:r>
              <w:instrText xml:space="preserve"> XE "Project Online con Project Pro per Office 365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Project Pro per Office 365</w:t>
            </w:r>
            <w:r>
              <w:fldChar w:fldCharType="begin"/>
            </w:r>
            <w:r>
              <w:instrText xml:space="preserve"> XE "Project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Project Pro per Office 365 da SA</w:t>
            </w:r>
            <w:r>
              <w:fldChar w:fldCharType="begin"/>
            </w:r>
            <w:r>
              <w:instrText xml:space="preserve"> XE "Project Pro per Office 365 da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04" w:name="_Sec774"/>
      <w:r>
        <w:t>2. Condizioni del Prodotto</w:t>
      </w:r>
      <w:bookmarkEnd w:id="304"/>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Project Pro per Office 365 e Visio Pro per Office 365</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Idoneità all’Acquisto di SL per Utente per Applicazioni Office 365 da SA</w:t>
      </w:r>
    </w:p>
    <w:p w:rsidR="0045798B" w:rsidRDefault="00A17EA4">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per Utente da SA corrispondente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ProPlus da SA</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Project Pro per Office 365</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Visio Pro per Office 365</w:t>
            </w:r>
          </w:p>
        </w:tc>
      </w:tr>
    </w:tbl>
    <w:p w:rsidR="0045798B" w:rsidRDefault="0045798B">
      <w:pPr>
        <w:pStyle w:val="ProductList-Body"/>
      </w:pPr>
    </w:p>
    <w:p w:rsidR="0045798B" w:rsidRDefault="00A17EA4">
      <w:pPr>
        <w:pStyle w:val="ProductList-ClauseHeading"/>
        <w:outlineLvl w:val="4"/>
      </w:pPr>
      <w:r>
        <w:t>2.2 Idoneità ai Supporti di Memorizzazione per Office 365 Pro Plus con Diritti per Windows To Go</w:t>
      </w:r>
    </w:p>
    <w:p w:rsidR="0045798B" w:rsidRDefault="00A17EA4">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45798B" w:rsidRDefault="0045798B">
      <w:pPr>
        <w:pStyle w:val="ProductList-Body"/>
      </w:pPr>
    </w:p>
    <w:p w:rsidR="0045798B" w:rsidRDefault="00A17EA4">
      <w:pPr>
        <w:pStyle w:val="ProductList-ClauseHeading"/>
        <w:outlineLvl w:val="4"/>
      </w:pPr>
      <w:r>
        <w:t>2.3 Contratto Campus e School, Enrollment for Education Solutions e Open Value Subscription - Education Solutions</w:t>
      </w:r>
    </w:p>
    <w:p w:rsidR="0045798B" w:rsidRDefault="00A17EA4">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45798B" w:rsidRDefault="0045798B">
      <w:pPr>
        <w:pStyle w:val="ProductList-Body"/>
      </w:pPr>
    </w:p>
    <w:p w:rsidR="0045798B" w:rsidRDefault="00A17EA4">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45798B" w:rsidRDefault="0045798B">
      <w:pPr>
        <w:pStyle w:val="ProductList-Body"/>
      </w:pPr>
    </w:p>
    <w:p w:rsidR="0045798B" w:rsidRDefault="00A17EA4">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45798B" w:rsidRDefault="0045798B">
      <w:pPr>
        <w:pStyle w:val="ProductList-Body"/>
      </w:pPr>
    </w:p>
    <w:p w:rsidR="0045798B" w:rsidRDefault="00A17EA4">
      <w:pPr>
        <w:pStyle w:val="ProductList-ClauseHeading"/>
        <w:outlineLvl w:val="4"/>
      </w:pPr>
      <w:r>
        <w:t>2.4 Office Multi-Language Pack</w:t>
      </w:r>
    </w:p>
    <w:p w:rsidR="0045798B" w:rsidRDefault="00A17EA4">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45798B" w:rsidRDefault="0045798B">
      <w:pPr>
        <w:pStyle w:val="ProductList-Body"/>
      </w:pPr>
    </w:p>
    <w:p w:rsidR="0045798B" w:rsidRDefault="00A17EA4">
      <w:pPr>
        <w:pStyle w:val="ProductList-ClauseHeading"/>
        <w:outlineLvl w:val="4"/>
      </w:pPr>
      <w:r>
        <w:t>2.5 E-Learning</w:t>
      </w:r>
    </w:p>
    <w:p w:rsidR="0045798B" w:rsidRDefault="00A17EA4">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45798B" w:rsidRDefault="0045798B">
      <w:pPr>
        <w:pStyle w:val="ProductList-Body"/>
      </w:pPr>
    </w:p>
    <w:p w:rsidR="0045798B" w:rsidRDefault="00A17EA4">
      <w:pPr>
        <w:pStyle w:val="ProductList-ClauseHeading"/>
        <w:outlineLvl w:val="4"/>
      </w:pPr>
      <w:r>
        <w:t>2.6 Office Online</w:t>
      </w:r>
    </w:p>
    <w:p w:rsidR="0045798B" w:rsidRDefault="00A17EA4">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45798B" w:rsidRDefault="0045798B">
      <w:pPr>
        <w:pStyle w:val="ProductList-Body"/>
      </w:pPr>
    </w:p>
    <w:p w:rsidR="0045798B" w:rsidRDefault="00A17EA4">
      <w:pPr>
        <w:pStyle w:val="ProductList-ClauseHeading"/>
        <w:outlineLvl w:val="4"/>
      </w:pPr>
      <w:r>
        <w:t>2.7 Periodo di Migrazione relativo a Open Value Subscription</w:t>
      </w:r>
    </w:p>
    <w:p w:rsidR="0045798B" w:rsidRDefault="00A17EA4">
      <w:pPr>
        <w:pStyle w:val="ProductList-Body"/>
      </w:pPr>
      <w:r>
        <w:t>Per ogni unità di SL per Utente per Office 365 ProPlus, Midsize Business, Enterprise E3-E4 o Education E3-E4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45798B" w:rsidRDefault="0045798B">
      <w:pPr>
        <w:pStyle w:val="ProductList-Body"/>
      </w:pPr>
    </w:p>
    <w:p w:rsidR="0045798B" w:rsidRDefault="00A17EA4">
      <w:pPr>
        <w:pStyle w:val="ProductList-ClauseHeading"/>
        <w:outlineLvl w:val="4"/>
      </w:pPr>
      <w:r>
        <w:t>2.8 Diritti di Distribuzione per Project Professional 2016 e Visio Professional 2016</w:t>
      </w:r>
    </w:p>
    <w:p w:rsidR="0045798B" w:rsidRDefault="00A17EA4">
      <w:pPr>
        <w:pStyle w:val="ProductList-Body"/>
      </w:pPr>
      <w:r>
        <w:t>Ciascun utente di Office 2016 in possesso di una sottoscrizione di Project Pro per Office 365 o Visio Pro per Office 365 potrà installare e utilizzare una copia singola del software Project Professional 2016 o Visio Professional 2016 sul dispositivo su cui è installato Office 2016.</w:t>
      </w:r>
    </w:p>
    <w:p w:rsidR="0045798B" w:rsidRDefault="0045798B">
      <w:pPr>
        <w:pStyle w:val="ProductList-Body"/>
      </w:pP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05" w:name="_Sec634"/>
      <w:r>
        <w:t>Office 365 Suite</w:t>
      </w:r>
      <w:bookmarkEnd w:id="305"/>
      <w:r>
        <w:fldChar w:fldCharType="begin"/>
      </w:r>
      <w:r>
        <w:instrText xml:space="preserve"> TC "</w:instrText>
      </w:r>
      <w:bookmarkStart w:id="306" w:name="_Toc452103789"/>
      <w:r>
        <w:instrText>Office 365 Suite</w:instrText>
      </w:r>
      <w:bookmarkEnd w:id="306"/>
      <w:r>
        <w:instrText>" \l 3</w:instrText>
      </w:r>
      <w:r>
        <w:fldChar w:fldCharType="end"/>
      </w:r>
    </w:p>
    <w:p w:rsidR="0045798B" w:rsidRDefault="00A17EA4">
      <w:pPr>
        <w:pStyle w:val="ProductList-Offering1SubSection"/>
        <w:outlineLvl w:val="3"/>
      </w:pPr>
      <w:bookmarkStart w:id="307" w:name="_Sec720"/>
      <w:r>
        <w:t>1. Disponibilità del Programma</w:t>
      </w:r>
      <w:bookmarkEnd w:id="307"/>
    </w:p>
    <w:tbl>
      <w:tblPr>
        <w:tblStyle w:val="PURTable"/>
        <w:tblW w:w="0" w:type="dxa"/>
        <w:tblLook w:val="04A0" w:firstRow="1" w:lastRow="0" w:firstColumn="1" w:lastColumn="0" w:noHBand="0" w:noVBand="1"/>
      </w:tblPr>
      <w:tblGrid>
        <w:gridCol w:w="4440"/>
        <w:gridCol w:w="809"/>
        <w:gridCol w:w="779"/>
        <w:gridCol w:w="794"/>
        <w:gridCol w:w="705"/>
        <w:gridCol w:w="828"/>
        <w:gridCol w:w="821"/>
        <w:gridCol w:w="799"/>
        <w:gridCol w:w="809"/>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Add-on di Office 365 Education E5 senza PSTN</w:t>
            </w:r>
            <w:r>
              <w:fldChar w:fldCharType="begin"/>
            </w:r>
            <w:r>
              <w:instrText xml:space="preserve"> XE "Add-on di Office 365 Education E5 senza PSTN"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Componente Aggiuntivo di Office 365 Enterprise E3, E4 senza ProPlus</w:t>
            </w:r>
            <w:r>
              <w:fldChar w:fldCharType="begin"/>
            </w:r>
            <w:r>
              <w:instrText xml:space="preserve"> XE "Componente Aggiuntivo di Office 365 Enterprise E3,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08" w:name="_Sec775"/>
      <w:r>
        <w:t>2. Condizioni del Prodotto</w:t>
      </w:r>
      <w:bookmarkEnd w:id="308"/>
    </w:p>
    <w:tbl>
      <w:tblPr>
        <w:tblStyle w:val="PURTable"/>
        <w:tblW w:w="0" w:type="dxa"/>
        <w:tblLook w:val="04A0" w:firstRow="1" w:lastRow="0" w:firstColumn="1" w:lastColumn="0" w:noHBand="0" w:noVBand="1"/>
      </w:tblPr>
      <w:tblGrid>
        <w:gridCol w:w="3588"/>
        <w:gridCol w:w="3601"/>
        <w:gridCol w:w="3601"/>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Servizio Community Cloud per Enti Pubblici (Stati Uniti)</w:t>
      </w:r>
    </w:p>
    <w:p w:rsidR="0045798B" w:rsidRDefault="00A17EA4">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45798B" w:rsidRDefault="0045798B">
      <w:pPr>
        <w:pStyle w:val="ProductList-Body"/>
      </w:pPr>
    </w:p>
    <w:p w:rsidR="0045798B" w:rsidRDefault="00A17EA4">
      <w:pPr>
        <w:pStyle w:val="ProductList-ClauseHeading"/>
        <w:outlineLvl w:val="4"/>
      </w:pPr>
      <w:r>
        <w:t>2.2 Acquisizioni Campus e School</w:t>
      </w:r>
    </w:p>
    <w:p w:rsidR="0045798B" w:rsidRDefault="00A17EA4">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45798B" w:rsidRDefault="0045798B">
      <w:pPr>
        <w:pStyle w:val="ProductList-Body"/>
      </w:pPr>
    </w:p>
    <w:p w:rsidR="0045798B" w:rsidRDefault="00A17EA4">
      <w:pPr>
        <w:pStyle w:val="ProductList-ClauseHeading"/>
        <w:outlineLvl w:val="4"/>
      </w:pPr>
      <w:r>
        <w:t>2.3 Licenza per Office 365 ProPlus Studente gratuita con Copertura Docente/Non Docente</w:t>
      </w:r>
    </w:p>
    <w:p w:rsidR="0045798B" w:rsidRDefault="00A17EA4">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45798B" w:rsidRDefault="0045798B">
      <w:pPr>
        <w:pStyle w:val="ProductList-Body"/>
      </w:pPr>
    </w:p>
    <w:p w:rsidR="0045798B" w:rsidRDefault="00A17EA4">
      <w:pPr>
        <w:pStyle w:val="ProductList-ClauseHeading"/>
        <w:outlineLvl w:val="4"/>
      </w:pPr>
      <w:r>
        <w:t>2.4 Utilizzo del Laboratorio o della Biblioteca ai sensi del contratto Campus e School</w:t>
      </w:r>
    </w:p>
    <w:p w:rsidR="0045798B" w:rsidRDefault="00A17EA4">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45798B" w:rsidRDefault="0045798B">
      <w:pPr>
        <w:pStyle w:val="ProductList-Body"/>
      </w:pPr>
    </w:p>
    <w:p w:rsidR="0045798B" w:rsidRDefault="00A17EA4">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Add-on per Utente</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Add-on di Office 365 Enterprise E1</w:t>
            </w:r>
            <w:r>
              <w:rPr>
                <w:vertAlign w:val="superscript"/>
              </w:rPr>
              <w:t>2</w:t>
            </w:r>
          </w:p>
          <w:p w:rsidR="0045798B" w:rsidRDefault="00A17EA4">
            <w:pPr>
              <w:pStyle w:val="ProductList-TableBody"/>
            </w:pPr>
            <w:r>
              <w:t>- Office 365 Enterprise E1 con Add-on di Archiviazione Exchange Online</w:t>
            </w:r>
            <w:r>
              <w:rPr>
                <w:vertAlign w:val="superscript"/>
              </w:rPr>
              <w:t>2,3,4</w:t>
            </w:r>
          </w:p>
          <w:p w:rsidR="0045798B" w:rsidRDefault="00A17EA4">
            <w:pPr>
              <w:pStyle w:val="ProductList-TableBody"/>
            </w:pPr>
            <w:r>
              <w:t>- Add-on di Office 365 Government E1</w:t>
            </w:r>
          </w:p>
          <w:p w:rsidR="0045798B" w:rsidRDefault="00A17EA4">
            <w:pPr>
              <w:pStyle w:val="ProductList-TableBody"/>
            </w:pPr>
            <w:r>
              <w:t>- Add-on di Office 365 Enterprise e Government E3 senza ProPlus</w:t>
            </w:r>
          </w:p>
          <w:p w:rsidR="0045798B" w:rsidRDefault="00A17EA4">
            <w:pPr>
              <w:pStyle w:val="ProductList-TableBody"/>
            </w:pPr>
            <w:r>
              <w:t>- Add-on di Office 365 Enterprise e Government E4 senza ProPlus</w:t>
            </w:r>
          </w:p>
          <w:p w:rsidR="0045798B" w:rsidRDefault="00A17EA4">
            <w:pPr>
              <w:pStyle w:val="ProductList-TableBody"/>
            </w:pPr>
            <w:r>
              <w:t>- Add-on di Office 365 Education E5</w:t>
            </w:r>
          </w:p>
          <w:p w:rsidR="0045798B" w:rsidRDefault="00A17EA4">
            <w:pPr>
              <w:pStyle w:val="ProductList-TableBody"/>
            </w:pPr>
            <w:r>
              <w:t>- Add-on di Exchange Online Piano 1</w:t>
            </w:r>
            <w:r>
              <w:fldChar w:fldCharType="begin"/>
            </w:r>
            <w:r>
              <w:instrText xml:space="preserve"> XE "Add-on di Exchange Online Piano 1" </w:instrText>
            </w:r>
            <w:r>
              <w:fldChar w:fldCharType="end"/>
            </w:r>
          </w:p>
          <w:p w:rsidR="0045798B" w:rsidRDefault="00A17EA4">
            <w:pPr>
              <w:pStyle w:val="ProductList-TableBody"/>
            </w:pPr>
            <w:r>
              <w:t>- Add-on di Skype for Business Online Piano 1</w:t>
            </w:r>
            <w:r>
              <w:fldChar w:fldCharType="begin"/>
            </w:r>
            <w:r>
              <w:instrText xml:space="preserve"> XE "Add-on di Skype for Business Online Piano 1" </w:instrText>
            </w:r>
            <w:r>
              <w:fldChar w:fldCharType="end"/>
            </w:r>
          </w:p>
          <w:p w:rsidR="0045798B" w:rsidRDefault="00A17EA4">
            <w:pPr>
              <w:pStyle w:val="ProductList-TableBody"/>
            </w:pPr>
            <w:r>
              <w:t>- Componente Aggiuntivo di SharePoint Online Piano 1</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Add-on di Office 365 Enterprise E1/Government E1</w:t>
            </w:r>
          </w:p>
          <w:p w:rsidR="0045798B" w:rsidRDefault="00A17EA4">
            <w:pPr>
              <w:pStyle w:val="ProductList-TableBody"/>
            </w:pPr>
            <w:r>
              <w:t>- Add-on di Office 365 Enterprise E3</w:t>
            </w:r>
            <w:r>
              <w:rPr>
                <w:vertAlign w:val="superscript"/>
              </w:rPr>
              <w:t>2</w:t>
            </w:r>
          </w:p>
          <w:p w:rsidR="0045798B" w:rsidRDefault="00A17EA4">
            <w:pPr>
              <w:pStyle w:val="ProductList-TableBody"/>
            </w:pPr>
            <w:r>
              <w:t>- Add-on di Office 365 Government E3</w:t>
            </w:r>
            <w:r>
              <w:rPr>
                <w:vertAlign w:val="superscript"/>
              </w:rPr>
              <w:t>4</w:t>
            </w:r>
          </w:p>
          <w:p w:rsidR="0045798B" w:rsidRDefault="00A17EA4">
            <w:pPr>
              <w:pStyle w:val="ProductList-TableBody"/>
            </w:pPr>
            <w:r>
              <w:t>- Add-on di Office 365 Enterprise e Government E4, E5</w:t>
            </w:r>
          </w:p>
          <w:p w:rsidR="0045798B" w:rsidRDefault="00A17EA4">
            <w:pPr>
              <w:pStyle w:val="ProductList-TableBody"/>
            </w:pPr>
            <w:r>
              <w:t>- Add-on di Office 365 Enterprise e Government E3 senza ProPlus</w:t>
            </w:r>
          </w:p>
          <w:p w:rsidR="0045798B" w:rsidRDefault="00A17EA4">
            <w:pPr>
              <w:pStyle w:val="ProductList-TableBody"/>
            </w:pPr>
            <w:r>
              <w:t>- Add-on di Office 365 Enterprise e Government E4 senza ProPlus</w:t>
            </w:r>
          </w:p>
          <w:p w:rsidR="0045798B" w:rsidRDefault="00A17EA4">
            <w:pPr>
              <w:pStyle w:val="ProductList-TableBody"/>
            </w:pPr>
            <w:r>
              <w:t>- Add-on di Office 365 Education E5</w:t>
            </w:r>
          </w:p>
          <w:p w:rsidR="0045798B" w:rsidRDefault="00A17EA4">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45798B" w:rsidRDefault="00A17EA4">
            <w:pPr>
              <w:pStyle w:val="ProductList-TableBody"/>
            </w:pPr>
            <w:r>
              <w:t xml:space="preserve">- Add-on di Exchange Online Piano 1 </w:t>
            </w:r>
          </w:p>
          <w:p w:rsidR="0045798B" w:rsidRDefault="00A17EA4">
            <w:pPr>
              <w:pStyle w:val="ProductList-TableBody"/>
            </w:pPr>
            <w:r>
              <w:t>- Add-on di Skype for Business Online Piano 1</w:t>
            </w:r>
          </w:p>
          <w:p w:rsidR="0045798B" w:rsidRDefault="00A17EA4">
            <w:pPr>
              <w:pStyle w:val="ProductList-TableBody"/>
            </w:pPr>
            <w:r>
              <w:t>- Componente Aggiuntivo di SharePoint Online Piano 1</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Add-on di Office 365 Enterprise e Government E3 senza ProPlus</w:t>
            </w:r>
          </w:p>
          <w:p w:rsidR="0045798B" w:rsidRDefault="00A17EA4">
            <w:pPr>
              <w:pStyle w:val="ProductList-TableBody"/>
            </w:pPr>
            <w:r>
              <w:t>- Add-on di Office 365 Enterprise e Government E4 senza ProPlus</w:t>
            </w:r>
          </w:p>
          <w:p w:rsidR="0045798B" w:rsidRDefault="00A17EA4">
            <w:pPr>
              <w:pStyle w:val="ProductList-TableBody"/>
            </w:pPr>
            <w:r>
              <w:t xml:space="preserve">- Add-on di Office 365 Education E5 </w:t>
            </w:r>
          </w:p>
          <w:p w:rsidR="0045798B" w:rsidRDefault="00A17EA4">
            <w:pPr>
              <w:pStyle w:val="ProductList-TableBody"/>
            </w:pPr>
            <w:r>
              <w:t>- Add-on di Azure Rights Management Premium</w:t>
            </w:r>
            <w:r>
              <w:fldChar w:fldCharType="begin"/>
            </w:r>
            <w:r>
              <w:instrText xml:space="preserve"> XE "Add-on di Azure Rights Management Premium" </w:instrText>
            </w:r>
            <w:r>
              <w:fldChar w:fldCharType="end"/>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Add-on di Office 365 Enterprise e Government E3</w:t>
            </w:r>
            <w:r>
              <w:rPr>
                <w:vertAlign w:val="superscript"/>
              </w:rPr>
              <w:t>2</w:t>
            </w:r>
            <w:r>
              <w:t>, E4 o E5</w:t>
            </w:r>
          </w:p>
          <w:p w:rsidR="0045798B" w:rsidRDefault="00A17EA4">
            <w:pPr>
              <w:pStyle w:val="ProductList-TableBody"/>
            </w:pPr>
            <w:r>
              <w:t xml:space="preserve">- Add-on di Office 365 Education E5 </w:t>
            </w:r>
          </w:p>
          <w:p w:rsidR="0045798B" w:rsidRDefault="00A17EA4">
            <w:pPr>
              <w:pStyle w:val="ProductList-TableBody"/>
            </w:pPr>
            <w:r>
              <w:t>- Add-on di Office 365 Enterprise e Government E3</w:t>
            </w:r>
            <w:r>
              <w:rPr>
                <w:vertAlign w:val="superscript"/>
              </w:rPr>
              <w:t>2</w:t>
            </w:r>
            <w:r>
              <w:t xml:space="preserve"> o E4 senza ProPlus</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Add-on di Office 365 Midsize Business</w:t>
            </w:r>
            <w:r>
              <w:rPr>
                <w:vertAlign w:val="superscript"/>
              </w:rPr>
              <w:t>2,3</w:t>
            </w:r>
          </w:p>
          <w:p w:rsidR="0045798B" w:rsidRDefault="00A17EA4">
            <w:pPr>
              <w:pStyle w:val="ProductList-TableBody"/>
            </w:pPr>
            <w:r>
              <w:t>- Add-on di Office 365 Enterprise E3</w:t>
            </w:r>
            <w:r>
              <w:rPr>
                <w:vertAlign w:val="superscript"/>
              </w:rPr>
              <w:t>2,3</w:t>
            </w:r>
          </w:p>
          <w:p w:rsidR="0045798B" w:rsidRDefault="00A17EA4">
            <w:pPr>
              <w:pStyle w:val="ProductList-TableBody"/>
            </w:pPr>
            <w:r>
              <w:t xml:space="preserve">- Add-on di Office 365 Education E5 </w:t>
            </w:r>
          </w:p>
        </w:tc>
      </w:tr>
    </w:tbl>
    <w:p w:rsidR="0045798B" w:rsidRDefault="00A17EA4">
      <w:pPr>
        <w:pStyle w:val="ProductList-Body"/>
      </w:pPr>
      <w:r>
        <w:rPr>
          <w:i/>
          <w:vertAlign w:val="superscript"/>
        </w:rPr>
        <w:t>1</w:t>
      </w:r>
      <w:r>
        <w:rPr>
          <w:i/>
        </w:rPr>
        <w:t>1Ciascuna Licenza Qualificante dovrà disporre di una SA attiva</w:t>
      </w:r>
    </w:p>
    <w:p w:rsidR="0045798B" w:rsidRDefault="00A17EA4">
      <w:pPr>
        <w:pStyle w:val="ProductList-Body"/>
      </w:pPr>
      <w:r>
        <w:rPr>
          <w:i/>
          <w:vertAlign w:val="superscript"/>
        </w:rPr>
        <w:t>2</w:t>
      </w:r>
      <w:r>
        <w:rPr>
          <w:i/>
        </w:rPr>
        <w:t>Queste sono le uniche offerte disponibili alle società con contratti Open Value e Open Value Subscription.</w:t>
      </w:r>
    </w:p>
    <w:p w:rsidR="0045798B" w:rsidRDefault="00A17EA4">
      <w:pPr>
        <w:pStyle w:val="ProductList-Body"/>
      </w:pPr>
      <w:r>
        <w:rPr>
          <w:i/>
          <w:vertAlign w:val="superscript"/>
        </w:rPr>
        <w:t>3</w:t>
      </w:r>
      <w:r>
        <w:rPr>
          <w:i/>
        </w:rPr>
        <w:t>Questa SL Add-on per Utente potrà essere acquistata solo ai sensi di un contratto Open Value (a livello di Organizzazione) o Open Value Subscription.</w:t>
      </w:r>
    </w:p>
    <w:p w:rsidR="0045798B" w:rsidRDefault="00A17EA4">
      <w:pPr>
        <w:pStyle w:val="ProductList-Body"/>
      </w:pPr>
      <w:r>
        <w:rPr>
          <w:i/>
          <w:vertAlign w:val="superscript"/>
        </w:rPr>
        <w:t>4</w:t>
      </w:r>
      <w:r>
        <w:rPr>
          <w:i/>
        </w:rPr>
        <w:t>Solo gli Enti Pubblici così come definiti nel contratto multilicenza della Società potranno acquistare questa SL Add-on per Utente.</w:t>
      </w:r>
    </w:p>
    <w:p w:rsidR="0045798B" w:rsidRDefault="0045798B">
      <w:pPr>
        <w:pStyle w:val="ProductList-Body"/>
      </w:pPr>
    </w:p>
    <w:p w:rsidR="0045798B" w:rsidRDefault="00A17EA4">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45798B" w:rsidRDefault="0045798B">
      <w:pPr>
        <w:pStyle w:val="ProductList-Body"/>
      </w:pPr>
    </w:p>
    <w:p w:rsidR="0045798B" w:rsidRDefault="00A17EA4">
      <w:pPr>
        <w:pStyle w:val="ProductList-ClauseHeading"/>
        <w:outlineLvl w:val="4"/>
      </w:pPr>
      <w:r>
        <w:t>2.6 Limitazioni Relative all’Acquisto</w:t>
      </w:r>
    </w:p>
    <w:p w:rsidR="0045798B" w:rsidRDefault="00A17EA4">
      <w:pPr>
        <w:pStyle w:val="ProductList-Body"/>
      </w:pPr>
      <w:r>
        <w:t xml:space="preserve">Per ogni Licenza Qualificante (o gruppo di Licenze Qualificanti) è possibile acquistare solo una SL Add-on per Utente. </w:t>
      </w:r>
    </w:p>
    <w:p w:rsidR="0045798B" w:rsidRDefault="0045798B">
      <w:pPr>
        <w:pStyle w:val="ProductList-Body"/>
      </w:pPr>
    </w:p>
    <w:p w:rsidR="0045798B" w:rsidRDefault="00A17EA4">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45798B" w:rsidRDefault="0045798B">
      <w:pPr>
        <w:pStyle w:val="ProductList-Body"/>
      </w:pPr>
    </w:p>
    <w:p w:rsidR="0045798B" w:rsidRDefault="00A17EA4">
      <w:pPr>
        <w:pStyle w:val="ProductList-ClauseHeading"/>
        <w:outlineLvl w:val="4"/>
      </w:pPr>
      <w:r>
        <w:t>2.7 Condizioni per i Programmi Multilicenza</w:t>
      </w:r>
    </w:p>
    <w:p w:rsidR="0045798B" w:rsidRDefault="00A17EA4">
      <w:pPr>
        <w:pStyle w:val="ProductList-Body"/>
      </w:pPr>
      <w:r>
        <w:t xml:space="preserve">Le condizioni per i Programmi in vigore per la corrispondente SL per Utente per i Servizi Online si applicano anche alle SL Add-on per Utente. </w:t>
      </w:r>
    </w:p>
    <w:p w:rsidR="0045798B" w:rsidRDefault="0045798B">
      <w:pPr>
        <w:pStyle w:val="ProductList-Body"/>
      </w:pPr>
    </w:p>
    <w:p w:rsidR="0045798B" w:rsidRDefault="00A17EA4">
      <w:pPr>
        <w:pStyle w:val="ProductList-ClauseHeading"/>
        <w:outlineLvl w:val="4"/>
      </w:pPr>
      <w:r>
        <w:t>2.8 Idoneità all’acquisto di SL per Utente per Office 365 da SA</w:t>
      </w:r>
    </w:p>
    <w:p w:rsidR="0045798B" w:rsidRDefault="00A17EA4">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CAL Suite Bridge obbligatoria</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 Bridge per Office 365</w:t>
            </w:r>
            <w:r>
              <w:rPr>
                <w:vertAlign w:val="superscript"/>
              </w:rPr>
              <w:t>2,3</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365 (Enterprise E3, E4,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45798B" w:rsidRDefault="00A17EA4">
      <w:pPr>
        <w:pStyle w:val="ProductList-Body"/>
      </w:pPr>
      <w:r>
        <w:rPr>
          <w:i/>
          <w:vertAlign w:val="superscript"/>
        </w:rPr>
        <w:t>1</w:t>
      </w:r>
      <w:r>
        <w:rPr>
          <w:i/>
        </w:rPr>
        <w:t>Disponibile per l’acquisto solo in occasione della ricorrenza annuale dell’iscrizione o all’inizio di un nuovo periodo di validità dell’iscrizione.</w:t>
      </w:r>
    </w:p>
    <w:p w:rsidR="0045798B" w:rsidRDefault="00A17EA4">
      <w:pPr>
        <w:pStyle w:val="ProductList-Body"/>
      </w:pPr>
      <w:r>
        <w:rPr>
          <w:i/>
          <w:vertAlign w:val="superscript"/>
        </w:rPr>
        <w:t>2</w:t>
      </w:r>
      <w:r>
        <w:rPr>
          <w:i/>
        </w:rPr>
        <w:t>Acquisto necessario solo in occasione della ricorrenza annuale.</w:t>
      </w:r>
    </w:p>
    <w:p w:rsidR="0045798B" w:rsidRDefault="00A17EA4">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45798B" w:rsidRDefault="0045798B">
      <w:pPr>
        <w:pStyle w:val="ProductList-Body"/>
      </w:pPr>
    </w:p>
    <w:p w:rsidR="0045798B" w:rsidRDefault="00A17EA4">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45798B" w:rsidRDefault="0045798B">
      <w:pPr>
        <w:pStyle w:val="ProductList-Body"/>
      </w:pPr>
    </w:p>
    <w:p w:rsidR="0045798B" w:rsidRDefault="00A17EA4">
      <w:pPr>
        <w:pStyle w:val="ProductList-ClauseHeading"/>
        <w:outlineLvl w:val="4"/>
      </w:pPr>
      <w:r>
        <w:t>2.9 Acquisti di SL per Utente da SA</w:t>
      </w:r>
    </w:p>
    <w:p w:rsidR="0045798B" w:rsidRDefault="00A17EA4">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45798B" w:rsidRDefault="0045798B">
      <w:pPr>
        <w:pStyle w:val="ProductList-Body"/>
      </w:pPr>
    </w:p>
    <w:p w:rsidR="0045798B" w:rsidRDefault="00A17EA4">
      <w:pPr>
        <w:pStyle w:val="ProductList-ClauseHeading"/>
        <w:outlineLvl w:val="4"/>
      </w:pPr>
      <w:r>
        <w:t>2.10 Vantaggi di SA per le SL per Utente per Office 365 da SA</w:t>
      </w:r>
    </w:p>
    <w:p w:rsidR="0045798B" w:rsidRDefault="00A17EA4">
      <w:pPr>
        <w:pStyle w:val="ProductList-Body"/>
      </w:pPr>
      <w:r>
        <w:t>Le SL per Utente da SA per Office 365 (Enterprise e Government E1, E3, E4) offrono gli stessi Vantaggi di SA dei Prodotti Qualificanti indicati nel precedente Articolo 2.8.</w:t>
      </w:r>
    </w:p>
    <w:p w:rsidR="0045798B" w:rsidRDefault="0045798B">
      <w:pPr>
        <w:pStyle w:val="ProductList-Body"/>
      </w:pPr>
    </w:p>
    <w:p w:rsidR="0045798B" w:rsidRDefault="00A17EA4">
      <w:pPr>
        <w:pStyle w:val="ProductList-ClauseHeading"/>
        <w:outlineLvl w:val="4"/>
      </w:pPr>
      <w:r>
        <w:t>2.11 Office 365 Enterprise K1</w:t>
      </w:r>
    </w:p>
    <w:p w:rsidR="0045798B" w:rsidRDefault="00A17EA4">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45798B" w:rsidRDefault="0045798B">
      <w:pPr>
        <w:pStyle w:val="ProductList-Body"/>
      </w:pPr>
    </w:p>
    <w:p w:rsidR="0045798B" w:rsidRDefault="00A17EA4">
      <w:pPr>
        <w:pStyle w:val="ProductList-ClauseHeading"/>
        <w:outlineLvl w:val="4"/>
      </w:pPr>
      <w:r>
        <w:t>2.12 Office Multi-Language Pack</w:t>
      </w:r>
    </w:p>
    <w:p w:rsidR="0045798B" w:rsidRDefault="00A17EA4">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45798B" w:rsidRDefault="0045798B">
      <w:pPr>
        <w:pStyle w:val="ProductList-Body"/>
      </w:pPr>
    </w:p>
    <w:p w:rsidR="0045798B" w:rsidRDefault="00A17EA4">
      <w:pPr>
        <w:pStyle w:val="ProductList-ClauseHeading"/>
        <w:outlineLvl w:val="4"/>
      </w:pPr>
      <w:r>
        <w:t>2.13 E-Learning</w:t>
      </w:r>
    </w:p>
    <w:p w:rsidR="0045798B" w:rsidRDefault="00A17EA4">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45798B" w:rsidRDefault="0045798B">
      <w:pPr>
        <w:pStyle w:val="ProductList-Body"/>
      </w:pPr>
    </w:p>
    <w:p w:rsidR="0045798B" w:rsidRDefault="00A17EA4">
      <w:pPr>
        <w:pStyle w:val="ProductList-ClauseHeading"/>
        <w:outlineLvl w:val="4"/>
      </w:pPr>
      <w:r>
        <w:t>2.14 Riscatto del Codice Product Key di Office 365 Midsize Business</w:t>
      </w:r>
    </w:p>
    <w:p w:rsidR="0045798B" w:rsidRDefault="00A17EA4">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03790"/>
      <w:r>
        <w:instrText>Office 365 Advanced Security Management</w:instrText>
      </w:r>
      <w:bookmarkEnd w:id="310"/>
      <w:r>
        <w:instrText>" \l 3</w:instrText>
      </w:r>
      <w:r>
        <w:fldChar w:fldCharType="end"/>
      </w:r>
    </w:p>
    <w:p w:rsidR="0045798B" w:rsidRDefault="00A17EA4">
      <w:pPr>
        <w:pStyle w:val="ProductList-Offering1SubSection"/>
        <w:outlineLvl w:val="3"/>
      </w:pPr>
      <w:bookmarkStart w:id="311" w:name="_Sec919"/>
      <w:r>
        <w:t>1. Disponibilità del Programma</w:t>
      </w:r>
      <w:bookmarkEnd w:id="311"/>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rsidTr="00D07C8B">
        <w:tc>
          <w:tcPr>
            <w:tcW w:w="5020" w:type="dxa"/>
            <w:tcBorders>
              <w:top w:val="single" w:sz="6" w:space="0" w:color="FFFFFF"/>
              <w:left w:val="none" w:sz="4" w:space="0" w:color="6E6E6E"/>
              <w:bottom w:val="dashed" w:sz="4" w:space="0" w:color="A5A5A5"/>
              <w:right w:val="none" w:sz="4" w:space="0" w:color="6E6E6E"/>
            </w:tcBorders>
          </w:tcPr>
          <w:p w:rsidR="0045798B" w:rsidRDefault="00A17EA4">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dashed" w:sz="4" w:space="0" w:color="A5A5A5"/>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D07C8B">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5798B" w:rsidRDefault="00D07C8B">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45798B" w:rsidRDefault="00D07C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45798B">
      <w:pPr>
        <w:pStyle w:val="ProductList-Body"/>
      </w:pPr>
    </w:p>
    <w:p w:rsidR="0045798B" w:rsidRDefault="00A17EA4">
      <w:pPr>
        <w:pStyle w:val="ProductList-Offering1SubSection"/>
        <w:outlineLvl w:val="3"/>
      </w:pPr>
      <w:bookmarkStart w:id="312" w:name="_Sec920"/>
      <w:r>
        <w:t>2. Condizioni del Prodotto</w:t>
      </w:r>
      <w:bookmarkEnd w:id="312"/>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tbl>
      <w:tblPr>
        <w:tblStyle w:val="PURTable"/>
        <w:tblW w:w="0" w:type="dxa"/>
        <w:tblLook w:val="04A0" w:firstRow="1" w:lastRow="0" w:firstColumn="1" w:lastColumn="0" w:noHBand="0" w:noVBand="1"/>
      </w:tblPr>
      <w:tblGrid>
        <w:gridCol w:w="10800"/>
      </w:tblGrid>
      <w:tr w:rsidR="00D07C8B"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07C8B" w:rsidRDefault="00D07C8B" w:rsidP="009C38BF">
            <w:pPr>
              <w:pStyle w:val="ProductList-TableBody"/>
              <w:jc w:val="right"/>
            </w:pPr>
            <w:hyperlink w:anchor="_Sec842">
              <w:r>
                <w:rPr>
                  <w:color w:val="00467F"/>
                  <w:sz w:val="14"/>
                  <w:u w:val="single"/>
                </w:rPr>
                <w:t>Sommario</w:t>
              </w:r>
            </w:hyperlink>
            <w:r>
              <w:rPr>
                <w:sz w:val="14"/>
              </w:rPr>
              <w:t xml:space="preserve"> / </w:t>
            </w:r>
            <w:hyperlink w:anchor="_Sec549">
              <w:r>
                <w:rPr>
                  <w:color w:val="00467F"/>
                  <w:sz w:val="14"/>
                  <w:u w:val="single"/>
                </w:rPr>
                <w:t>Glossario</w:t>
              </w:r>
            </w:hyperlink>
            <w:r>
              <w:rPr>
                <w:sz w:val="14"/>
              </w:rPr>
              <w:t xml:space="preserve"> / </w:t>
            </w:r>
            <w:hyperlink w:anchor="_Sec844">
              <w:r>
                <w:rPr>
                  <w:color w:val="00467F"/>
                  <w:sz w:val="14"/>
                  <w:u w:val="single"/>
                </w:rPr>
                <w:t>Indice</w:t>
              </w:r>
            </w:hyperlink>
          </w:p>
        </w:tc>
      </w:tr>
    </w:tbl>
    <w:p w:rsidR="00D07C8B" w:rsidRDefault="00D07C8B" w:rsidP="00D07C8B">
      <w:pPr>
        <w:pStyle w:val="ProductList-Body"/>
      </w:pPr>
    </w:p>
    <w:p w:rsidR="0045798B" w:rsidRDefault="00A17EA4">
      <w:pPr>
        <w:pStyle w:val="ProductList-Offering2HeadingNoBorder"/>
        <w:outlineLvl w:val="2"/>
      </w:pPr>
      <w:bookmarkStart w:id="313" w:name="_Sec874"/>
      <w:bookmarkStart w:id="314" w:name="_GoBack"/>
      <w:bookmarkEnd w:id="314"/>
      <w:r>
        <w:t>Archivio Protetto per le Società con Office 365</w:t>
      </w:r>
      <w:bookmarkEnd w:id="313"/>
      <w:r>
        <w:fldChar w:fldCharType="begin"/>
      </w:r>
      <w:r>
        <w:instrText xml:space="preserve"> TC "</w:instrText>
      </w:r>
      <w:bookmarkStart w:id="315" w:name="_Toc452103791"/>
      <w:r>
        <w:instrText>Archivio Protetto per le Società con Office 365</w:instrText>
      </w:r>
      <w:bookmarkEnd w:id="315"/>
      <w:r>
        <w:instrText>" \l 3</w:instrText>
      </w:r>
      <w:r>
        <w:fldChar w:fldCharType="end"/>
      </w:r>
    </w:p>
    <w:p w:rsidR="0045798B" w:rsidRDefault="00A17EA4">
      <w:pPr>
        <w:pStyle w:val="ProductList-Offering1SubSection"/>
        <w:outlineLvl w:val="3"/>
      </w:pPr>
      <w:bookmarkStart w:id="316" w:name="_Sec875"/>
      <w:r>
        <w:t>1. Disponibilità del Programma</w:t>
      </w:r>
      <w:bookmarkEnd w:id="316"/>
    </w:p>
    <w:tbl>
      <w:tblPr>
        <w:tblStyle w:val="PURTable"/>
        <w:tblW w:w="0" w:type="dxa"/>
        <w:tblLook w:val="04A0" w:firstRow="1" w:lastRow="0" w:firstColumn="1" w:lastColumn="0" w:noHBand="0" w:noVBand="1"/>
      </w:tblPr>
      <w:tblGrid>
        <w:gridCol w:w="4432"/>
        <w:gridCol w:w="811"/>
        <w:gridCol w:w="784"/>
        <w:gridCol w:w="798"/>
        <w:gridCol w:w="707"/>
        <w:gridCol w:w="830"/>
        <w:gridCol w:w="823"/>
        <w:gridCol w:w="802"/>
        <w:gridCol w:w="797"/>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D07C8B">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45798B">
      <w:pPr>
        <w:pStyle w:val="ProductList-Body"/>
      </w:pPr>
    </w:p>
    <w:p w:rsidR="0045798B" w:rsidRDefault="00A17EA4">
      <w:pPr>
        <w:pStyle w:val="ProductList-Offering1SubSection"/>
        <w:outlineLvl w:val="3"/>
      </w:pPr>
      <w:bookmarkStart w:id="317" w:name="_Sec876"/>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03792"/>
      <w:r>
        <w:instrText>Office 365 Delve Analytics</w:instrText>
      </w:r>
      <w:bookmarkEnd w:id="319"/>
      <w:r>
        <w:instrText>" \l 3</w:instrText>
      </w:r>
      <w:r>
        <w:fldChar w:fldCharType="end"/>
      </w:r>
    </w:p>
    <w:p w:rsidR="0045798B" w:rsidRDefault="00A17EA4">
      <w:pPr>
        <w:pStyle w:val="ProductList-Offering1SubSection"/>
        <w:outlineLvl w:val="3"/>
      </w:pPr>
      <w:bookmarkStart w:id="320" w:name="_Sec878"/>
      <w:r>
        <w:t>1. Disponibilità del Programma</w:t>
      </w:r>
      <w:bookmarkEnd w:id="320"/>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321" w:name="_Sec879"/>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03793"/>
      <w:r>
        <w:instrText>Office 365 Advanced eDiscovery</w:instrText>
      </w:r>
      <w:bookmarkEnd w:id="323"/>
      <w:r>
        <w:instrText>" \l 3</w:instrText>
      </w:r>
      <w:r>
        <w:fldChar w:fldCharType="end"/>
      </w:r>
    </w:p>
    <w:p w:rsidR="0045798B" w:rsidRDefault="00A17EA4">
      <w:pPr>
        <w:pStyle w:val="ProductList-Offering1SubSection"/>
        <w:outlineLvl w:val="3"/>
      </w:pPr>
      <w:bookmarkStart w:id="324" w:name="_Sec881"/>
      <w:r>
        <w:t>1. Disponibilità del Programma</w:t>
      </w:r>
      <w:bookmarkEnd w:id="324"/>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325" w:name="_Sec882"/>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26" w:name="_Sec665"/>
      <w:r>
        <w:t>Exchange Online</w:t>
      </w:r>
      <w:bookmarkEnd w:id="326"/>
      <w:r>
        <w:fldChar w:fldCharType="begin"/>
      </w:r>
      <w:r>
        <w:instrText xml:space="preserve"> TC "</w:instrText>
      </w:r>
      <w:bookmarkStart w:id="327" w:name="_Toc452103794"/>
      <w:r>
        <w:instrText>Exchange Online</w:instrText>
      </w:r>
      <w:bookmarkEnd w:id="327"/>
      <w:r>
        <w:instrText>" \l 3</w:instrText>
      </w:r>
      <w:r>
        <w:fldChar w:fldCharType="end"/>
      </w:r>
    </w:p>
    <w:p w:rsidR="0045798B" w:rsidRDefault="00A17EA4">
      <w:pPr>
        <w:pStyle w:val="ProductList-Offering1SubSection"/>
        <w:outlineLvl w:val="3"/>
      </w:pPr>
      <w:bookmarkStart w:id="328" w:name="_Sec721"/>
      <w:r>
        <w:t>1. Disponibilità del Programma</w:t>
      </w:r>
      <w:bookmarkEnd w:id="328"/>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Advanced Threat Protection</w:t>
            </w:r>
            <w:r>
              <w:fldChar w:fldCharType="begin"/>
            </w:r>
            <w:r>
              <w:instrText xml:space="preserve"> XE "Advanced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29" w:name="_Sec776"/>
      <w:r>
        <w:t>2. Condizioni del Prodotto</w:t>
      </w:r>
      <w:bookmarkEnd w:id="329"/>
    </w:p>
    <w:tbl>
      <w:tblPr>
        <w:tblStyle w:val="PURTable"/>
        <w:tblW w:w="0" w:type="dxa"/>
        <w:tblLook w:val="04A0" w:firstRow="1" w:lastRow="0" w:firstColumn="1" w:lastColumn="0" w:noHBand="0" w:noVBand="1"/>
      </w:tblPr>
      <w:tblGrid>
        <w:gridCol w:w="3614"/>
        <w:gridCol w:w="3592"/>
        <w:gridCol w:w="358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8">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Archiviazione Exchange Online per Exchange Server</w:t>
      </w:r>
    </w:p>
    <w:p w:rsidR="0045798B" w:rsidRDefault="00A17EA4">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45798B" w:rsidRDefault="0045798B">
      <w:pPr>
        <w:pStyle w:val="ProductList-Body"/>
      </w:pPr>
    </w:p>
    <w:p w:rsidR="0045798B" w:rsidRDefault="00A17EA4">
      <w:pPr>
        <w:pStyle w:val="ProductList-ClauseHeading"/>
        <w:outlineLvl w:val="4"/>
      </w:pPr>
      <w:r>
        <w:t>2.2 Archiviazione Exchange Online per Exchange Server A</w:t>
      </w:r>
    </w:p>
    <w:p w:rsidR="0045798B" w:rsidRDefault="00A17EA4">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45798B" w:rsidRDefault="0045798B">
      <w:pPr>
        <w:pStyle w:val="ProductList-Body"/>
      </w:pPr>
    </w:p>
    <w:p w:rsidR="0045798B" w:rsidRDefault="00A17EA4">
      <w:pPr>
        <w:pStyle w:val="ProductList-ClauseHeading"/>
        <w:outlineLvl w:val="4"/>
      </w:pPr>
      <w:r>
        <w:t>2.3 Exchange Online Protection</w:t>
      </w:r>
    </w:p>
    <w:p w:rsidR="0045798B" w:rsidRDefault="00A17EA4">
      <w:pPr>
        <w:pStyle w:val="ProductList-Body"/>
      </w:pPr>
      <w:r>
        <w:t>Poiché questo Servizio Online viene erogato in base al dominio, la Società dovrà cedere SL per Utente a tutti gli utenti di qualunque dominio (o sottodominio) interessato.</w:t>
      </w:r>
    </w:p>
    <w:p w:rsidR="0045798B" w:rsidRDefault="0045798B">
      <w:pPr>
        <w:pStyle w:val="ProductList-Body"/>
      </w:pPr>
    </w:p>
    <w:p w:rsidR="0045798B" w:rsidRDefault="00A17EA4">
      <w:pPr>
        <w:pStyle w:val="ProductList-Body"/>
      </w:pPr>
      <w:r>
        <w:t>Gli Istituti Didattici che, ai sensi dei Contratti Enrollment for Education Solutions e Open Value Subscription per Education Solutions, sono autorizzati a ricevere l’Enterprise CAL Suite o l’Exchange Enterprise CAL con Servizi</w:t>
      </w:r>
      <w:r>
        <w:fldChar w:fldCharType="begin"/>
      </w:r>
      <w:r>
        <w:instrText xml:space="preserve"> XE "Exchange Enterprise CAL con Servizi" </w:instrText>
      </w:r>
      <w:r>
        <w:fldChar w:fldCharType="end"/>
      </w:r>
      <w:r>
        <w:t xml:space="preserve">, con la copertura SA attiva, sono pienamente idonei a ricevere Exchange Online Protection indipendentemente dal loro numero di licenze Enterprise CAL Suite o Exchange Enterprise CAL con Servizi. </w:t>
      </w:r>
    </w:p>
    <w:p w:rsidR="0045798B" w:rsidRDefault="0045798B">
      <w:pPr>
        <w:pStyle w:val="ProductList-Body"/>
      </w:pPr>
    </w:p>
    <w:p w:rsidR="0045798B" w:rsidRDefault="00A17EA4">
      <w:pPr>
        <w:pStyle w:val="ProductList-ClauseHeading"/>
        <w:outlineLvl w:val="4"/>
      </w:pPr>
      <w:r>
        <w:t>2.4 Prerequisito: SL Add-on per Utente</w:t>
      </w:r>
    </w:p>
    <w:p w:rsidR="0045798B" w:rsidRDefault="00A17EA4">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03795"/>
      <w:r>
        <w:instrText>OneDrive for Business</w:instrText>
      </w:r>
      <w:bookmarkEnd w:id="331"/>
      <w:r>
        <w:instrText>" \l 3</w:instrText>
      </w:r>
      <w:r>
        <w:fldChar w:fldCharType="end"/>
      </w:r>
    </w:p>
    <w:p w:rsidR="0045798B" w:rsidRDefault="00A17EA4">
      <w:pPr>
        <w:pStyle w:val="ProductList-Offering1SubSection"/>
        <w:outlineLvl w:val="3"/>
      </w:pPr>
      <w:bookmarkStart w:id="332" w:name="_Sec722"/>
      <w:r>
        <w:t>1. Disponibilità del Programma</w:t>
      </w:r>
      <w:bookmarkEnd w:id="332"/>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7F7F7F"/>
              <w:right w:val="none" w:sz="4" w:space="0" w:color="6E6E6E"/>
            </w:tcBorders>
          </w:tcPr>
          <w:p w:rsidR="0045798B" w:rsidRDefault="00A17EA4">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7F7F7F"/>
              <w:left w:val="none" w:sz="4" w:space="0" w:color="6E6E6E"/>
              <w:bottom w:val="none" w:sz="4" w:space="0" w:color="BFBFBF"/>
              <w:right w:val="none" w:sz="4" w:space="0" w:color="6E6E6E"/>
            </w:tcBorders>
          </w:tcPr>
          <w:p w:rsidR="0045798B" w:rsidRDefault="00A17EA4">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33" w:name="_Sec777"/>
      <w:r>
        <w:t>2. Condizioni del Prodotto</w:t>
      </w:r>
      <w:bookmarkEnd w:id="333"/>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34" w:name="_Sec667"/>
      <w:r>
        <w:t>Project Online</w:t>
      </w:r>
      <w:bookmarkEnd w:id="334"/>
      <w:r>
        <w:fldChar w:fldCharType="begin"/>
      </w:r>
      <w:r>
        <w:instrText xml:space="preserve"> TC "</w:instrText>
      </w:r>
      <w:bookmarkStart w:id="335" w:name="_Toc452103796"/>
      <w:r>
        <w:instrText>Project Online</w:instrText>
      </w:r>
      <w:bookmarkEnd w:id="335"/>
      <w:r>
        <w:instrText>" \l 3</w:instrText>
      </w:r>
      <w:r>
        <w:fldChar w:fldCharType="end"/>
      </w:r>
    </w:p>
    <w:p w:rsidR="0045798B" w:rsidRDefault="00A17EA4">
      <w:pPr>
        <w:pStyle w:val="ProductList-Offering1SubSection"/>
        <w:outlineLvl w:val="3"/>
      </w:pPr>
      <w:bookmarkStart w:id="336" w:name="_Sec723"/>
      <w:r>
        <w:t>1. Disponibilità del Programma</w:t>
      </w:r>
      <w:bookmarkEnd w:id="336"/>
    </w:p>
    <w:tbl>
      <w:tblPr>
        <w:tblStyle w:val="PURTable"/>
        <w:tblW w:w="0" w:type="dxa"/>
        <w:tblLook w:val="04A0" w:firstRow="1" w:lastRow="0" w:firstColumn="1" w:lastColumn="0" w:noHBand="0" w:noVBand="1"/>
      </w:tblPr>
      <w:tblGrid>
        <w:gridCol w:w="4429"/>
        <w:gridCol w:w="812"/>
        <w:gridCol w:w="784"/>
        <w:gridCol w:w="798"/>
        <w:gridCol w:w="707"/>
        <w:gridCol w:w="830"/>
        <w:gridCol w:w="823"/>
        <w:gridCol w:w="803"/>
        <w:gridCol w:w="798"/>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t>Project Online</w:t>
            </w:r>
            <w:r>
              <w:fldChar w:fldCharType="begin"/>
            </w:r>
            <w:r>
              <w:instrText xml:space="preserve"> XE "Project Online"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Project Lite</w:t>
            </w:r>
            <w:r>
              <w:fldChar w:fldCharType="begin"/>
            </w:r>
            <w:r>
              <w:instrText xml:space="preserve"> XE "Project Lite"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37" w:name="_Sec778"/>
      <w:r>
        <w:t>2. Condizioni del Prodotto</w:t>
      </w:r>
      <w:bookmarkEnd w:id="337"/>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38" w:name="_Sec668"/>
      <w:r>
        <w:t>SharePoint Online</w:t>
      </w:r>
      <w:bookmarkEnd w:id="338"/>
      <w:r>
        <w:fldChar w:fldCharType="begin"/>
      </w:r>
      <w:r>
        <w:instrText xml:space="preserve"> TC "</w:instrText>
      </w:r>
      <w:bookmarkStart w:id="339" w:name="_Toc452103797"/>
      <w:r>
        <w:instrText>SharePoint Online</w:instrText>
      </w:r>
      <w:bookmarkEnd w:id="339"/>
      <w:r>
        <w:instrText>" \l 3</w:instrText>
      </w:r>
      <w:r>
        <w:fldChar w:fldCharType="end"/>
      </w:r>
    </w:p>
    <w:p w:rsidR="0045798B" w:rsidRDefault="00A17EA4">
      <w:pPr>
        <w:pStyle w:val="ProductList-Offering1SubSection"/>
        <w:outlineLvl w:val="3"/>
      </w:pPr>
      <w:bookmarkStart w:id="340" w:name="_Sec724"/>
      <w:r>
        <w:t>1. Disponibilità del Programma</w:t>
      </w:r>
      <w:bookmarkEnd w:id="340"/>
    </w:p>
    <w:tbl>
      <w:tblPr>
        <w:tblStyle w:val="PURTable"/>
        <w:tblW w:w="0" w:type="dxa"/>
        <w:tblLook w:val="04A0" w:firstRow="1" w:lastRow="0" w:firstColumn="1" w:lastColumn="0" w:noHBand="0" w:noVBand="1"/>
      </w:tblPr>
      <w:tblGrid>
        <w:gridCol w:w="4449"/>
        <w:gridCol w:w="809"/>
        <w:gridCol w:w="781"/>
        <w:gridCol w:w="795"/>
        <w:gridCol w:w="706"/>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7F7F7F"/>
              <w:right w:val="none" w:sz="4" w:space="0" w:color="6E6E6E"/>
            </w:tcBorders>
          </w:tcPr>
          <w:p w:rsidR="0045798B" w:rsidRDefault="00A17EA4">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7F7F7F"/>
              <w:left w:val="none" w:sz="4" w:space="0" w:color="6E6E6E"/>
              <w:bottom w:val="dashed" w:sz="4" w:space="0" w:color="7F7F7F"/>
              <w:right w:val="none" w:sz="4" w:space="0" w:color="6E6E6E"/>
            </w:tcBorders>
          </w:tcPr>
          <w:p w:rsidR="0045798B" w:rsidRDefault="00A17EA4">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7F7F7F"/>
              <w:left w:val="none" w:sz="4" w:space="0" w:color="6E6E6E"/>
              <w:bottom w:val="dashed" w:sz="4" w:space="0" w:color="7F7F7F"/>
              <w:right w:val="none" w:sz="4" w:space="0" w:color="6E6E6E"/>
            </w:tcBorders>
          </w:tcPr>
          <w:p w:rsidR="0045798B" w:rsidRDefault="00A17EA4">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7F7F7F"/>
              <w:left w:val="none" w:sz="4" w:space="0" w:color="6E6E6E"/>
              <w:bottom w:val="none" w:sz="4" w:space="0" w:color="BFBFBF"/>
              <w:right w:val="none" w:sz="4" w:space="0" w:color="6E6E6E"/>
            </w:tcBorders>
          </w:tcPr>
          <w:p w:rsidR="0045798B" w:rsidRDefault="00A17EA4">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341" w:name="_Sec779"/>
      <w:r>
        <w:t>2. Condizioni del Prodotto</w:t>
      </w:r>
      <w:bookmarkEnd w:id="341"/>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Prerequisito: SL Add-on per Utente</w:t>
      </w:r>
    </w:p>
    <w:p w:rsidR="0045798B" w:rsidRDefault="00A17EA4">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5798B" w:rsidRDefault="0045798B">
      <w:pPr>
        <w:pStyle w:val="ProductList-Body"/>
      </w:pPr>
    </w:p>
    <w:p w:rsidR="0045798B" w:rsidRDefault="00A17EA4">
      <w:pPr>
        <w:pStyle w:val="ProductList-ClauseHeading"/>
        <w:outlineLvl w:val="4"/>
      </w:pPr>
      <w:r>
        <w:t>2.2 SharePoint Online Piano 1 con Yammer e Informazioni relative al Riscatto del Codice per SharePoint Online Piano 2 con Yammer</w:t>
      </w:r>
    </w:p>
    <w:p w:rsidR="0045798B" w:rsidRDefault="00A17EA4">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03798"/>
      <w:r>
        <w:instrText>Skype for Business Online</w:instrText>
      </w:r>
      <w:bookmarkEnd w:id="343"/>
      <w:r>
        <w:instrText>" \l 3</w:instrText>
      </w:r>
      <w:r>
        <w:fldChar w:fldCharType="end"/>
      </w:r>
    </w:p>
    <w:p w:rsidR="0045798B" w:rsidRDefault="00A17EA4">
      <w:pPr>
        <w:pStyle w:val="ProductList-Offering1SubSection"/>
        <w:outlineLvl w:val="3"/>
      </w:pPr>
      <w:bookmarkStart w:id="344" w:name="_Sec725"/>
      <w:r>
        <w:t>1. Disponibilità del Programma</w:t>
      </w:r>
      <w:bookmarkEnd w:id="344"/>
    </w:p>
    <w:tbl>
      <w:tblPr>
        <w:tblStyle w:val="PURTable"/>
        <w:tblW w:w="0" w:type="dxa"/>
        <w:tblLook w:val="04A0" w:firstRow="1" w:lastRow="0" w:firstColumn="1" w:lastColumn="0" w:noHBand="0" w:noVBand="1"/>
      </w:tblPr>
      <w:tblGrid>
        <w:gridCol w:w="4451"/>
        <w:gridCol w:w="809"/>
        <w:gridCol w:w="780"/>
        <w:gridCol w:w="795"/>
        <w:gridCol w:w="705"/>
        <w:gridCol w:w="828"/>
        <w:gridCol w:w="821"/>
        <w:gridCol w:w="800"/>
        <w:gridCol w:w="795"/>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A5A5A5"/>
              <w:right w:val="none" w:sz="4" w:space="0" w:color="6E6E6E"/>
            </w:tcBorders>
          </w:tcPr>
          <w:p w:rsidR="0045798B" w:rsidRDefault="00A17EA4">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A5A5A5"/>
              <w:left w:val="none" w:sz="4" w:space="0" w:color="6E6E6E"/>
              <w:bottom w:val="dashed" w:sz="4" w:space="0" w:color="A5A5A5"/>
              <w:right w:val="none" w:sz="4" w:space="0" w:color="6E6E6E"/>
            </w:tcBorders>
          </w:tcPr>
          <w:p w:rsidR="0045798B" w:rsidRDefault="00A17EA4">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A5A5A5"/>
              <w:left w:val="none" w:sz="4" w:space="0" w:color="6E6E6E"/>
              <w:bottom w:val="dashed" w:sz="4" w:space="0" w:color="A5A5A5"/>
              <w:right w:val="none" w:sz="4" w:space="0" w:color="6E6E6E"/>
            </w:tcBorders>
          </w:tcPr>
          <w:p w:rsidR="0045798B" w:rsidRDefault="00A17EA4">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A5A5A5"/>
              <w:left w:val="none" w:sz="4" w:space="0" w:color="6E6E6E"/>
              <w:bottom w:val="dashed" w:sz="4" w:space="0" w:color="A5A5A5"/>
              <w:right w:val="none" w:sz="4" w:space="0" w:color="6E6E6E"/>
            </w:tcBorders>
          </w:tcPr>
          <w:p w:rsidR="0045798B" w:rsidRDefault="00A17EA4">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A5A5A5"/>
              <w:left w:val="none" w:sz="4" w:space="0" w:color="6E6E6E"/>
              <w:bottom w:val="dashed" w:sz="4" w:space="0" w:color="A5A5A5"/>
              <w:right w:val="none" w:sz="4" w:space="0" w:color="6E6E6E"/>
            </w:tcBorders>
          </w:tcPr>
          <w:p w:rsidR="0045798B" w:rsidRDefault="00A17EA4">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A5A5A5"/>
              <w:left w:val="none" w:sz="4" w:space="0" w:color="6E6E6E"/>
              <w:bottom w:val="dashed" w:sz="4" w:space="0" w:color="A5A5A5"/>
              <w:right w:val="none" w:sz="4" w:space="0" w:color="6E6E6E"/>
            </w:tcBorders>
          </w:tcPr>
          <w:p w:rsidR="0045798B" w:rsidRDefault="00A17EA4">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45798B">
        <w:tc>
          <w:tcPr>
            <w:tcW w:w="5020" w:type="dxa"/>
            <w:tcBorders>
              <w:top w:val="dashed" w:sz="4" w:space="0" w:color="A5A5A5"/>
              <w:left w:val="none" w:sz="4" w:space="0" w:color="6E6E6E"/>
              <w:bottom w:val="dashed" w:sz="4" w:space="0" w:color="A5A5A5"/>
              <w:right w:val="none" w:sz="4" w:space="0" w:color="6E6E6E"/>
            </w:tcBorders>
          </w:tcPr>
          <w:p w:rsidR="0045798B" w:rsidRDefault="00A17EA4">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A5A5A5"/>
              <w:left w:val="none" w:sz="4" w:space="0" w:color="6E6E6E"/>
              <w:bottom w:val="none" w:sz="4" w:space="0" w:color="BFBFBF"/>
              <w:right w:val="none" w:sz="4" w:space="0" w:color="6E6E6E"/>
            </w:tcBorders>
          </w:tcPr>
          <w:p w:rsidR="0045798B" w:rsidRDefault="00A17EA4">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860" w:type="dxa"/>
            <w:tcBorders>
              <w:top w:val="dashed" w:sz="4" w:space="0" w:color="A5A5A5"/>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45" w:name="_Sec780"/>
      <w:r>
        <w:t>2. Condizioni del Prodotto</w:t>
      </w:r>
      <w:bookmarkEnd w:id="345"/>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Lync per Mac 2011</w:t>
      </w:r>
    </w:p>
    <w:p w:rsidR="0045798B" w:rsidRDefault="00A17EA4">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45798B" w:rsidRDefault="0045798B">
      <w:pPr>
        <w:pStyle w:val="ProductList-Body"/>
      </w:pPr>
    </w:p>
    <w:p w:rsidR="0045798B" w:rsidRDefault="00A17EA4">
      <w:pPr>
        <w:pStyle w:val="ProductList-ClauseHeading"/>
        <w:outlineLvl w:val="4"/>
      </w:pPr>
      <w:r>
        <w:t>2.2 Prerequisito: SL Add-on per Utente</w:t>
      </w:r>
    </w:p>
    <w:p w:rsidR="0045798B" w:rsidRDefault="00A17EA4">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45798B" w:rsidRDefault="0045798B">
      <w:pPr>
        <w:pStyle w:val="ProductList-Body"/>
      </w:pPr>
    </w:p>
    <w:p w:rsidR="0045798B" w:rsidRDefault="00A17EA4">
      <w:pPr>
        <w:pStyle w:val="ProductList-ClauseHeading"/>
        <w:outlineLvl w:val="4"/>
      </w:pPr>
      <w:r>
        <w:t>2.3 Utilizzo della Funzione PSTN in Skype for Business</w:t>
      </w:r>
    </w:p>
    <w:p w:rsidR="0045798B" w:rsidRDefault="00A17EA4">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Funzione PSTN in Skype for Business potranno essere usati per tali servizi e quelli non verranno utilizzati entro 12 mesi dalla data della transazione andranno persi. </w:t>
      </w:r>
    </w:p>
    <w:p w:rsidR="0045798B" w:rsidRDefault="0045798B">
      <w:pPr>
        <w:pStyle w:val="ProductList-Body"/>
      </w:pPr>
    </w:p>
    <w:p w:rsidR="0045798B" w:rsidRDefault="00A17EA4">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346" w:name="_Sec635"/>
      <w:r>
        <w:t>Altri Servizi Online</w:t>
      </w:r>
      <w:bookmarkEnd w:id="346"/>
      <w:r>
        <w:fldChar w:fldCharType="begin"/>
      </w:r>
      <w:r>
        <w:instrText xml:space="preserve"> TC "</w:instrText>
      </w:r>
      <w:bookmarkStart w:id="347" w:name="_Toc452103799"/>
      <w:r>
        <w:instrText>Altri Servizi Online</w:instrText>
      </w:r>
      <w:bookmarkEnd w:id="347"/>
      <w:r>
        <w:instrText>" \l 2</w:instrText>
      </w:r>
      <w:r>
        <w:fldChar w:fldCharType="end"/>
      </w:r>
    </w:p>
    <w:p w:rsidR="0045798B" w:rsidRDefault="00A17EA4">
      <w:pPr>
        <w:pStyle w:val="ProductList-Offering2HeadingNoBorder"/>
        <w:outlineLvl w:val="2"/>
      </w:pPr>
      <w:bookmarkStart w:id="348" w:name="_Sec670"/>
      <w:r>
        <w:t>Bing Maps</w:t>
      </w:r>
      <w:bookmarkEnd w:id="348"/>
      <w:r>
        <w:fldChar w:fldCharType="begin"/>
      </w:r>
      <w:r>
        <w:instrText xml:space="preserve"> TC "</w:instrText>
      </w:r>
      <w:bookmarkStart w:id="349" w:name="_Toc452103800"/>
      <w:r>
        <w:instrText>Bing Maps</w:instrText>
      </w:r>
      <w:bookmarkEnd w:id="349"/>
      <w:r>
        <w:instrText>" \l 3</w:instrText>
      </w:r>
      <w:r>
        <w:fldChar w:fldCharType="end"/>
      </w:r>
    </w:p>
    <w:p w:rsidR="0045798B" w:rsidRDefault="00A17EA4">
      <w:pPr>
        <w:pStyle w:val="ProductList-Offering1SubSection"/>
        <w:outlineLvl w:val="3"/>
      </w:pPr>
      <w:bookmarkStart w:id="350" w:name="_Sec726"/>
      <w:r>
        <w:t>1. Disponibilità del Programma</w:t>
      </w:r>
      <w:bookmarkEnd w:id="350"/>
    </w:p>
    <w:tbl>
      <w:tblPr>
        <w:tblStyle w:val="PURTable"/>
        <w:tblW w:w="0" w:type="dxa"/>
        <w:tblLook w:val="04A0" w:firstRow="1" w:lastRow="0" w:firstColumn="1" w:lastColumn="0" w:noHBand="0" w:noVBand="1"/>
      </w:tblPr>
      <w:tblGrid>
        <w:gridCol w:w="4458"/>
        <w:gridCol w:w="810"/>
        <w:gridCol w:w="780"/>
        <w:gridCol w:w="795"/>
        <w:gridCol w:w="705"/>
        <w:gridCol w:w="828"/>
        <w:gridCol w:w="821"/>
        <w:gridCol w:w="800"/>
        <w:gridCol w:w="787"/>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51" w:name="_Sec781"/>
      <w:r>
        <w:t>2. Condizioni del Prodotto</w:t>
      </w:r>
      <w:bookmarkEnd w:id="351"/>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Transazioni Fatturabili</w:t>
      </w:r>
    </w:p>
    <w:p w:rsidR="0045798B" w:rsidRDefault="00A17EA4">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45798B" w:rsidRDefault="0045798B">
      <w:pPr>
        <w:pStyle w:val="ProductList-Body"/>
      </w:pPr>
    </w:p>
    <w:p w:rsidR="0045798B" w:rsidRDefault="00A17EA4">
      <w:pPr>
        <w:pStyle w:val="ProductList-ClauseHeading"/>
        <w:outlineLvl w:val="4"/>
      </w:pPr>
      <w:r>
        <w:t>2.2 SL Add-on per Bing Maps Platinum</w:t>
      </w:r>
    </w:p>
    <w:p w:rsidR="0045798B" w:rsidRDefault="00A17EA4">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52" w:name="_Sec672"/>
      <w:r>
        <w:t>Microsoft Learning</w:t>
      </w:r>
      <w:bookmarkEnd w:id="352"/>
      <w:r>
        <w:fldChar w:fldCharType="begin"/>
      </w:r>
      <w:r>
        <w:instrText xml:space="preserve"> TC "</w:instrText>
      </w:r>
      <w:bookmarkStart w:id="353" w:name="_Toc452103801"/>
      <w:r>
        <w:instrText>Microsoft Learning</w:instrText>
      </w:r>
      <w:bookmarkEnd w:id="353"/>
      <w:r>
        <w:instrText>" \l 3</w:instrText>
      </w:r>
      <w:r>
        <w:fldChar w:fldCharType="end"/>
      </w:r>
    </w:p>
    <w:p w:rsidR="0045798B" w:rsidRDefault="00A17EA4">
      <w:pPr>
        <w:pStyle w:val="ProductList-Offering1SubSection"/>
        <w:outlineLvl w:val="3"/>
      </w:pPr>
      <w:bookmarkStart w:id="354" w:name="_Sec728"/>
      <w:r>
        <w:t>1. Disponibilità del Programma</w:t>
      </w:r>
      <w:bookmarkEnd w:id="354"/>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"Licenza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dashed" w:sz="4" w:space="0" w:color="BFBFBF"/>
              <w:right w:val="none" w:sz="4" w:space="0" w:color="6E6E6E"/>
            </w:tcBorders>
          </w:tcPr>
          <w:p w:rsidR="0045798B" w:rsidRDefault="00A17EA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45798B" w:rsidRDefault="00A17EA4">
      <w:pPr>
        <w:pStyle w:val="ProductList-Offering1SubSection"/>
        <w:outlineLvl w:val="3"/>
      </w:pPr>
      <w:bookmarkStart w:id="355" w:name="_Sec783"/>
      <w:r>
        <w:t>2. Condizioni del Prodotto</w:t>
      </w:r>
      <w:bookmarkEnd w:id="355"/>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pPr>
    </w:p>
    <w:p w:rsidR="0045798B" w:rsidRDefault="00A17EA4">
      <w:pPr>
        <w:pStyle w:val="ProductList-ClauseHeading"/>
        <w:outlineLvl w:val="4"/>
      </w:pPr>
      <w:r>
        <w:t>2.1 Voucher</w:t>
      </w:r>
    </w:p>
    <w:p w:rsidR="0045798B" w:rsidRDefault="00A17EA4">
      <w:pPr>
        <w:pStyle w:val="ProductList-Body"/>
      </w:pPr>
      <w:r>
        <w:t xml:space="preserve">Tutti i voucher vengono forniti al momento dell’acquisto e scadono 12 mesi dopo la data di acquisto. </w:t>
      </w:r>
    </w:p>
    <w:p w:rsidR="0045798B" w:rsidRDefault="0045798B">
      <w:pPr>
        <w:pStyle w:val="ProductList-Body"/>
      </w:pPr>
    </w:p>
    <w:p w:rsidR="0045798B" w:rsidRDefault="00A17EA4">
      <w:pPr>
        <w:pStyle w:val="ProductList-ClauseHeading"/>
        <w:outlineLvl w:val="4"/>
      </w:pPr>
      <w:r>
        <w:t>2.2 Licenza per il Sito degli Esami dei Docenti per le Certificazioni Microsoft, MOS (Microsoft Office Specialist) e MTA (Microsoft Technology Associate)</w:t>
      </w:r>
    </w:p>
    <w:p w:rsidR="0045798B" w:rsidRDefault="00A17EA4">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56" w:name="_Sec673"/>
      <w:r>
        <w:t>Microsoft Translator</w:t>
      </w:r>
      <w:bookmarkEnd w:id="356"/>
      <w:r>
        <w:fldChar w:fldCharType="begin"/>
      </w:r>
      <w:r>
        <w:instrText xml:space="preserve"> TC "</w:instrText>
      </w:r>
      <w:bookmarkStart w:id="357" w:name="_Toc452103802"/>
      <w:r>
        <w:instrText>Microsoft Translator</w:instrText>
      </w:r>
      <w:bookmarkEnd w:id="357"/>
      <w:r>
        <w:instrText>" \l 3</w:instrText>
      </w:r>
      <w:r>
        <w:fldChar w:fldCharType="end"/>
      </w:r>
    </w:p>
    <w:p w:rsidR="0045798B" w:rsidRDefault="00A17EA4">
      <w:pPr>
        <w:pStyle w:val="ProductList-Offering1SubSection"/>
        <w:outlineLvl w:val="3"/>
      </w:pPr>
      <w:bookmarkStart w:id="358" w:name="_Sec729"/>
      <w:r>
        <w:t>1. Disponibilità del Programma</w:t>
      </w:r>
      <w:bookmarkEnd w:id="35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59" w:name="_Sec784"/>
      <w:r>
        <w:t>2. Condizioni del Prodotto</w:t>
      </w:r>
      <w:bookmarkEnd w:id="359"/>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60" w:name="_Sec674"/>
      <w:r>
        <w:t>Power BI Pro</w:t>
      </w:r>
      <w:bookmarkEnd w:id="360"/>
      <w:r>
        <w:fldChar w:fldCharType="begin"/>
      </w:r>
      <w:r>
        <w:instrText xml:space="preserve"> TC "</w:instrText>
      </w:r>
      <w:bookmarkStart w:id="361" w:name="_Toc452103803"/>
      <w:r>
        <w:instrText>Power BI Pro</w:instrText>
      </w:r>
      <w:bookmarkEnd w:id="361"/>
      <w:r>
        <w:instrText>" \l 3</w:instrText>
      </w:r>
      <w:r>
        <w:fldChar w:fldCharType="end"/>
      </w:r>
    </w:p>
    <w:p w:rsidR="0045798B" w:rsidRDefault="00A17EA4">
      <w:pPr>
        <w:pStyle w:val="ProductList-Offering1SubSection"/>
        <w:outlineLvl w:val="3"/>
      </w:pPr>
      <w:bookmarkStart w:id="362" w:name="_Sec730"/>
      <w:r>
        <w:t>1. Disponibilità del Programma</w:t>
      </w:r>
      <w:bookmarkEnd w:id="362"/>
    </w:p>
    <w:tbl>
      <w:tblPr>
        <w:tblStyle w:val="PURTable"/>
        <w:tblW w:w="0" w:type="dxa"/>
        <w:tblLook w:val="04A0" w:firstRow="1" w:lastRow="0" w:firstColumn="1" w:lastColumn="0" w:noHBand="0" w:noVBand="1"/>
      </w:tblPr>
      <w:tblGrid>
        <w:gridCol w:w="4426"/>
        <w:gridCol w:w="812"/>
        <w:gridCol w:w="785"/>
        <w:gridCol w:w="799"/>
        <w:gridCol w:w="708"/>
        <w:gridCol w:w="830"/>
        <w:gridCol w:w="823"/>
        <w:gridCol w:w="803"/>
        <w:gridCol w:w="798"/>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dashed" w:sz="4" w:space="0" w:color="BFBFBF"/>
              <w:right w:val="none" w:sz="4" w:space="0" w:color="6E6E6E"/>
            </w:tcBorders>
          </w:tcPr>
          <w:p w:rsidR="0045798B" w:rsidRDefault="00A17EA4">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5020" w:type="dxa"/>
            <w:tcBorders>
              <w:top w:val="dashed" w:sz="4" w:space="0" w:color="BFBFBF"/>
              <w:left w:val="none" w:sz="4" w:space="0" w:color="6E6E6E"/>
              <w:bottom w:val="none" w:sz="4" w:space="0" w:color="BFBFBF"/>
              <w:right w:val="none" w:sz="4" w:space="0" w:color="6E6E6E"/>
            </w:tcBorders>
          </w:tcPr>
          <w:p w:rsidR="0045798B" w:rsidRDefault="00A17EA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45798B" w:rsidRDefault="00A17EA4">
      <w:pPr>
        <w:pStyle w:val="ProductList-Offering1SubSection"/>
        <w:outlineLvl w:val="3"/>
      </w:pPr>
      <w:bookmarkStart w:id="363" w:name="_Sec785"/>
      <w:r>
        <w:t>2. Condizioni del Prodotto</w:t>
      </w:r>
      <w:bookmarkEnd w:id="363"/>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Proroga del Periodo di Validità: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2HeadingNoBorder"/>
        <w:outlineLvl w:val="2"/>
      </w:pPr>
      <w:bookmarkStart w:id="364" w:name="_Sec676"/>
      <w:r>
        <w:t>Yammer Enterprise</w:t>
      </w:r>
      <w:bookmarkEnd w:id="364"/>
      <w:r>
        <w:fldChar w:fldCharType="begin"/>
      </w:r>
      <w:r>
        <w:instrText xml:space="preserve"> TC "</w:instrText>
      </w:r>
      <w:bookmarkStart w:id="365" w:name="_Toc452103804"/>
      <w:r>
        <w:instrText>Yammer Enterprise</w:instrText>
      </w:r>
      <w:bookmarkEnd w:id="365"/>
      <w:r>
        <w:instrText>" \l 3</w:instrText>
      </w:r>
      <w:r>
        <w:fldChar w:fldCharType="end"/>
      </w:r>
    </w:p>
    <w:p w:rsidR="0045798B" w:rsidRDefault="00A17EA4">
      <w:pPr>
        <w:pStyle w:val="ProductList-Offering1SubSection"/>
        <w:outlineLvl w:val="3"/>
      </w:pPr>
      <w:bookmarkStart w:id="366" w:name="_Sec732"/>
      <w:r>
        <w:t>1. Disponibilità del Programma</w:t>
      </w:r>
      <w:bookmarkEnd w:id="36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45798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5798B" w:rsidRDefault="00A17EA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5798B">
        <w:tc>
          <w:tcPr>
            <w:tcW w:w="5020" w:type="dxa"/>
            <w:tcBorders>
              <w:top w:val="single" w:sz="6" w:space="0" w:color="FFFFFF"/>
              <w:left w:val="none" w:sz="4" w:space="0" w:color="6E6E6E"/>
              <w:bottom w:val="none" w:sz="4" w:space="0" w:color="BFBFBF"/>
              <w:right w:val="none" w:sz="4" w:space="0" w:color="6E6E6E"/>
            </w:tcBorders>
          </w:tcPr>
          <w:p w:rsidR="0045798B" w:rsidRDefault="00A17EA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5798B" w:rsidRDefault="00A17EA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"Open License 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5798B" w:rsidRDefault="00A17EA4">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bl>
    <w:p w:rsidR="0045798B" w:rsidRDefault="00A17EA4">
      <w:pPr>
        <w:pStyle w:val="ProductList-Offering1SubSection"/>
        <w:outlineLvl w:val="3"/>
      </w:pPr>
      <w:bookmarkStart w:id="367" w:name="_Sec787"/>
      <w:r>
        <w:t>2. Condizioni del Prodotto</w:t>
      </w:r>
      <w:bookmarkEnd w:id="367"/>
    </w:p>
    <w:tbl>
      <w:tblPr>
        <w:tblStyle w:val="PURTable"/>
        <w:tblW w:w="0" w:type="dxa"/>
        <w:tblLook w:val="04A0" w:firstRow="1" w:lastRow="0" w:firstColumn="1" w:lastColumn="0" w:noHBand="0" w:noVBand="1"/>
      </w:tblPr>
      <w:tblGrid>
        <w:gridCol w:w="3593"/>
        <w:gridCol w:w="3602"/>
        <w:gridCol w:w="3595"/>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Promozioni: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5798B" w:rsidRDefault="00A17EA4">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Idoneità alla Riduzione (SCE): N/D</w:t>
            </w:r>
          </w:p>
        </w:tc>
      </w:tr>
      <w:tr w:rsidR="0045798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A17EA4">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5798B" w:rsidRDefault="0045798B">
            <w:pPr>
              <w:pStyle w:val="ProductList-TableBody"/>
            </w:pPr>
          </w:p>
        </w:tc>
      </w:tr>
    </w:tbl>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45798B">
      <w:pPr>
        <w:sectPr w:rsidR="0045798B">
          <w:headerReference w:type="default" r:id="rId128"/>
          <w:footerReference w:type="default" r:id="rId129"/>
          <w:type w:val="continuous"/>
          <w:pgSz w:w="12240" w:h="15840" w:code="1"/>
          <w:pgMar w:top="1170" w:right="720" w:bottom="720" w:left="720" w:header="432" w:footer="288" w:gutter="0"/>
          <w:cols w:space="360"/>
        </w:sectPr>
      </w:pPr>
    </w:p>
    <w:p w:rsidR="0045798B" w:rsidRDefault="00A17EA4">
      <w:pPr>
        <w:pStyle w:val="ProductList-SectionHeading"/>
        <w:pageBreakBefore/>
        <w:outlineLvl w:val="0"/>
      </w:pPr>
      <w:bookmarkStart w:id="368" w:name="_Sec549"/>
      <w:bookmarkEnd w:id="215"/>
      <w:r>
        <w:t>Glossario</w:t>
      </w:r>
      <w:r>
        <w:fldChar w:fldCharType="begin"/>
      </w:r>
      <w:r>
        <w:instrText xml:space="preserve"> TC "</w:instrText>
      </w:r>
      <w:bookmarkStart w:id="369" w:name="_Toc452103805"/>
      <w:r>
        <w:instrText>Glossario</w:instrText>
      </w:r>
      <w:bookmarkEnd w:id="369"/>
      <w:r>
        <w:instrText>" \l 1</w:instrText>
      </w:r>
      <w:r>
        <w:fldChar w:fldCharType="end"/>
      </w:r>
    </w:p>
    <w:p w:rsidR="0045798B" w:rsidRDefault="00A17EA4">
      <w:pPr>
        <w:pStyle w:val="ProductList-Offering1Heading"/>
        <w:outlineLvl w:val="1"/>
      </w:pPr>
      <w:bookmarkStart w:id="370" w:name="_Sec550"/>
      <w:r>
        <w:t>Attributi</w:t>
      </w:r>
      <w:bookmarkEnd w:id="370"/>
      <w:r>
        <w:fldChar w:fldCharType="begin"/>
      </w:r>
      <w:r>
        <w:instrText xml:space="preserve"> TC "</w:instrText>
      </w:r>
      <w:bookmarkStart w:id="371" w:name="_Toc452103806"/>
      <w:r>
        <w:instrText>Attributi</w:instrText>
      </w:r>
      <w:bookmarkEnd w:id="371"/>
      <w:r>
        <w:instrText>" \l 2</w:instrText>
      </w:r>
      <w:r>
        <w:fldChar w:fldCharType="end"/>
      </w:r>
    </w:p>
    <w:p w:rsidR="0045798B" w:rsidRDefault="00A17EA4">
      <w:pPr>
        <w:pStyle w:val="ProductList-BodySpaced"/>
      </w:pPr>
      <w:r>
        <w:t>Gli Attributi vengono identificati nelle tabelle in ciascuna sezione Note del Prodotto e indicano i diritti o le condizioni applicabili ai Prodotti.</w:t>
      </w:r>
    </w:p>
    <w:p w:rsidR="0045798B" w:rsidRDefault="0045798B">
      <w:pPr>
        <w:pStyle w:val="ProductList-BodySpaced"/>
      </w:pPr>
    </w:p>
    <w:p w:rsidR="0045798B" w:rsidRDefault="00A17EA4">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45798B" w:rsidRDefault="00A17EA4">
      <w:pPr>
        <w:pStyle w:val="ProductList-BodySpaced"/>
      </w:pPr>
      <w:r>
        <w:rPr>
          <w:b/>
          <w:color w:val="00188F"/>
        </w:rPr>
        <w:t>Requisiti per Accesso Client</w:t>
      </w:r>
      <w:r>
        <w:t>: indica se le licenze CAL sono o meno necessarie per l’accesso a un Prodotto server da parte di utenti e dispositivi.</w:t>
      </w:r>
    </w:p>
    <w:p w:rsidR="0045798B" w:rsidRDefault="00A17EA4">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45798B" w:rsidRDefault="00A17EA4">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45798B" w:rsidRDefault="00A17EA4">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45798B" w:rsidRDefault="00A17EA4">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45798B" w:rsidRDefault="00A17EA4">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45798B" w:rsidRDefault="00A17EA4">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45798B" w:rsidRDefault="00A17EA4">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45798B" w:rsidRDefault="00A17EA4">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45798B" w:rsidRDefault="00A17EA4">
      <w:pPr>
        <w:pStyle w:val="ProductList-BodySpaced"/>
      </w:pPr>
      <w:r>
        <w:rPr>
          <w:b/>
          <w:color w:val="00188F"/>
        </w:rPr>
        <w:t>Condizioni di Licenza</w:t>
      </w:r>
      <w:r>
        <w:t>: condizioni che disciplinano la distribuzione e l’utilizzo di un Prodotto.</w:t>
      </w:r>
    </w:p>
    <w:p w:rsidR="0045798B" w:rsidRDefault="00A17EA4">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45798B" w:rsidRDefault="00A17EA4">
      <w:pPr>
        <w:pStyle w:val="ProductList-BodySpaced"/>
      </w:pPr>
      <w:r>
        <w:rPr>
          <w:b/>
          <w:color w:val="00188F"/>
        </w:rPr>
        <w:t>Prerequisito</w:t>
      </w:r>
      <w:r>
        <w:t>: indica che è necessario soddisfare alcune condizioni aggiuntive al fine di poter acquistare Licenze per il Prodotto.</w:t>
      </w:r>
    </w:p>
    <w:p w:rsidR="0045798B" w:rsidRDefault="00A17EA4">
      <w:pPr>
        <w:pStyle w:val="ProductList-BodySpaced"/>
      </w:pPr>
      <w:r>
        <w:rPr>
          <w:b/>
          <w:color w:val="00188F"/>
        </w:rPr>
        <w:t>Prerequisito (SA)</w:t>
      </w:r>
      <w:r>
        <w:t>:indica che è necessario soddisfare alcune condizioni aggiuntive al fine di poter acquistare la copertura SA per il prodotto.</w:t>
      </w:r>
    </w:p>
    <w:p w:rsidR="0045798B" w:rsidRDefault="00A17EA4">
      <w:pPr>
        <w:pStyle w:val="ProductList-BodySpaced"/>
      </w:pPr>
      <w:r>
        <w:rPr>
          <w:b/>
          <w:color w:val="00188F"/>
        </w:rPr>
        <w:t>Versione Precedente</w:t>
      </w:r>
      <w:r>
        <w:t>: versioni precedenti del Prodotto e relativa Data Disponibilità.</w:t>
      </w:r>
    </w:p>
    <w:p w:rsidR="0045798B" w:rsidRDefault="00A17EA4">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45798B" w:rsidRDefault="00A17EA4">
      <w:pPr>
        <w:pStyle w:val="ProductList-BodySpaced"/>
      </w:pPr>
      <w:r>
        <w:rPr>
          <w:b/>
          <w:color w:val="00188F"/>
        </w:rPr>
        <w:t>Programma Online Subscription (OSP)</w:t>
      </w:r>
      <w:r>
        <w:t>: il Prodotto è disponibile in un programma Online Subscription.</w:t>
      </w:r>
    </w:p>
    <w:p w:rsidR="0045798B" w:rsidRDefault="00A17EA4">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45798B" w:rsidRDefault="00A17EA4">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45798B" w:rsidRDefault="00A17EA4">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45798B" w:rsidRDefault="00A17EA4">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45798B" w:rsidRDefault="00A17EA4">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45798B" w:rsidRDefault="00A17EA4">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45798B" w:rsidRDefault="00A17EA4">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45798B" w:rsidRDefault="00A17EA4">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45798B" w:rsidRDefault="00A17EA4">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45798B" w:rsidRDefault="00A17EA4">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45798B" w:rsidRDefault="00A17EA4">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45798B" w:rsidRDefault="00A17EA4">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45798B" w:rsidRDefault="00A17EA4">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45798B" w:rsidRDefault="0045798B">
      <w:pPr>
        <w:pStyle w:val="ProductList-BodySpaced"/>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Spaced"/>
      </w:pPr>
    </w:p>
    <w:p w:rsidR="0045798B" w:rsidRDefault="00A17EA4">
      <w:pPr>
        <w:pStyle w:val="ProductList-Offering1Heading"/>
        <w:outlineLvl w:val="1"/>
      </w:pPr>
      <w:bookmarkStart w:id="372" w:name="_Sec551"/>
      <w:r>
        <w:t>Valori delle Celle</w:t>
      </w:r>
      <w:bookmarkEnd w:id="372"/>
      <w:r>
        <w:fldChar w:fldCharType="begin"/>
      </w:r>
      <w:r>
        <w:instrText xml:space="preserve"> TC "</w:instrText>
      </w:r>
      <w:bookmarkStart w:id="373" w:name="_Toc452103807"/>
      <w:r>
        <w:instrText>Valori delle Celle</w:instrText>
      </w:r>
      <w:bookmarkEnd w:id="373"/>
      <w:r>
        <w:instrText>" \l 2</w:instrText>
      </w:r>
      <w:r>
        <w:fldChar w:fldCharType="end"/>
      </w:r>
    </w:p>
    <w:p w:rsidR="0045798B" w:rsidRDefault="00A17EA4">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45798B" w:rsidRDefault="0045798B">
      <w:pPr>
        <w:pStyle w:val="ProductList-BodySpaced"/>
      </w:pPr>
    </w:p>
    <w:p w:rsidR="0045798B" w:rsidRDefault="00A17EA4">
      <w:pPr>
        <w:pStyle w:val="ProductList-BodySpaced"/>
      </w:pPr>
      <w:r>
        <w:rPr>
          <w:b/>
          <w:color w:val="00188F"/>
        </w:rPr>
        <w:t>A</w:t>
      </w:r>
      <w:r>
        <w:t xml:space="preserve">= </w:t>
      </w:r>
      <w:r>
        <w:rPr>
          <w:color w:val="00188F"/>
        </w:rPr>
        <w:t>Prodotto Aggiuntivo</w:t>
      </w:r>
      <w:r>
        <w:t>: il Prodotto è offerto come Prodotto Aggiuntivo.</w:t>
      </w:r>
    </w:p>
    <w:p w:rsidR="0045798B" w:rsidRDefault="00A17EA4">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45798B" w:rsidRDefault="00A17EA4">
      <w:pPr>
        <w:pStyle w:val="ProductList-BodySpaced"/>
      </w:pPr>
      <w:r>
        <w:rPr>
          <w:b/>
          <w:color w:val="00188F"/>
        </w:rPr>
        <w:t>AP</w:t>
      </w:r>
      <w:r>
        <w:t xml:space="preserve"> = </w:t>
      </w:r>
      <w:r>
        <w:rPr>
          <w:color w:val="00188F"/>
        </w:rPr>
        <w:t>Prodotto della Piattaforma Applicativa</w:t>
      </w:r>
      <w:r>
        <w:t>: il Prodotto è offerto come prodotto della piattaforma applicativa.</w:t>
      </w:r>
    </w:p>
    <w:p w:rsidR="0045798B" w:rsidRDefault="00A17EA4">
      <w:pPr>
        <w:pStyle w:val="ProductList-BodySpaced"/>
      </w:pPr>
      <w:r>
        <w:rPr>
          <w:b/>
          <w:color w:val="00188F"/>
        </w:rPr>
        <w:t>C</w:t>
      </w:r>
      <w:r>
        <w:t xml:space="preserve"> = </w:t>
      </w:r>
      <w:r>
        <w:rPr>
          <w:color w:val="00188F"/>
        </w:rPr>
        <w:t>Core Infrastructure</w:t>
      </w:r>
      <w:r>
        <w:t>: il Prodotto è offerto come prodotto per le infrastrutture di base.</w:t>
      </w:r>
    </w:p>
    <w:p w:rsidR="0045798B" w:rsidRDefault="00A17EA4">
      <w:pPr>
        <w:pStyle w:val="ProductList-BodySpaced"/>
      </w:pPr>
      <w:r>
        <w:rPr>
          <w:b/>
          <w:color w:val="00188F"/>
        </w:rPr>
        <w:t>CP</w:t>
      </w:r>
      <w:r>
        <w:t xml:space="preserve"> = </w:t>
      </w:r>
      <w:r>
        <w:rPr>
          <w:color w:val="00188F"/>
        </w:rPr>
        <w:t>Piattaforma Desktop Personalizzata</w:t>
      </w:r>
      <w:r>
        <w:t>: Il Prodotto è offerto come prodotto della piattaforma desktop personalizzata ai sensi del contratto Open o Open Value Subscription per le società commerciali o gli enti pubblici che scelgono l’opzione per l’intera organizzazione/a livello aziendale.</w:t>
      </w:r>
    </w:p>
    <w:p w:rsidR="0045798B" w:rsidRDefault="00A17EA4">
      <w:pPr>
        <w:pStyle w:val="ProductList-BodySpaced"/>
      </w:pPr>
      <w:r>
        <w:rPr>
          <w:b/>
          <w:color w:val="00188F"/>
        </w:rPr>
        <w:t>E</w:t>
      </w:r>
      <w:r>
        <w:t xml:space="preserve"> = </w:t>
      </w:r>
      <w:r>
        <w:rPr>
          <w:color w:val="00188F"/>
        </w:rPr>
        <w:t>Prodotto Enterprise</w:t>
      </w:r>
      <w:r>
        <w:t>: il Prodotto è offerto come Prodotto Enterprise, ma non desktop.</w:t>
      </w:r>
    </w:p>
    <w:p w:rsidR="0045798B" w:rsidRDefault="00A17EA4">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45798B" w:rsidRDefault="00A17EA4">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45798B" w:rsidRDefault="00A17EA4">
      <w:pPr>
        <w:pStyle w:val="ProductList-BodySpaced"/>
      </w:pPr>
      <w:r>
        <w:rPr>
          <w:b/>
          <w:color w:val="00188F"/>
        </w:rPr>
        <w:t>EP</w:t>
      </w:r>
      <w:r>
        <w:t xml:space="preserve"> = </w:t>
      </w:r>
      <w:r>
        <w:rPr>
          <w:color w:val="00188F"/>
        </w:rPr>
        <w:t>Prodotto della Piattaforma Enterprise Desktop</w:t>
      </w:r>
      <w:r>
        <w:t>: il Prodotto è offerto come Prodotto Enterprise che è anche un prodotto della piattaforma Enterprise Desktop.</w:t>
      </w:r>
    </w:p>
    <w:p w:rsidR="0045798B" w:rsidRDefault="00A17EA4">
      <w:pPr>
        <w:pStyle w:val="ProductList-BodySpaced"/>
      </w:pPr>
      <w:r>
        <w:rPr>
          <w:b/>
          <w:color w:val="00188F"/>
        </w:rPr>
        <w:t>ID</w:t>
      </w:r>
      <w:r>
        <w:t xml:space="preserve">= </w:t>
      </w:r>
      <w:r>
        <w:rPr>
          <w:color w:val="00188F"/>
        </w:rPr>
        <w:t>Industry Device</w:t>
      </w:r>
      <w:r>
        <w:t>: il Prodotto è offerto come prodotto del programma Industry Device.</w:t>
      </w:r>
    </w:p>
    <w:p w:rsidR="0045798B" w:rsidRDefault="00A17EA4">
      <w:pPr>
        <w:pStyle w:val="ProductList-BodySpaced"/>
      </w:pPr>
      <w:r>
        <w:rPr>
          <w:b/>
          <w:color w:val="00188F"/>
        </w:rPr>
        <w:t>OA</w:t>
      </w:r>
      <w:r>
        <w:t xml:space="preserve"> = </w:t>
      </w:r>
      <w:r>
        <w:rPr>
          <w:color w:val="00188F"/>
        </w:rPr>
        <w:t>Open License per SA e L/SA</w:t>
      </w:r>
      <w:r>
        <w:t>: disponibile esclusivamente nel programma Open License per L&amp;SA (Licenza e Software Assurance) e SA. Ogni Licenza conta esclusivamente come 5 Licenze ai fini del requisito minimo per l’ordine iniziale nei Programmi Open License e/o Open Value.</w:t>
      </w:r>
    </w:p>
    <w:p w:rsidR="0045798B" w:rsidRDefault="00A17EA4">
      <w:pPr>
        <w:pStyle w:val="ProductList-BodySpaced"/>
      </w:pPr>
      <w:r>
        <w:rPr>
          <w:b/>
          <w:color w:val="00188F"/>
        </w:rPr>
        <w:t>OF</w:t>
      </w:r>
      <w:r>
        <w:t xml:space="preserve"> = </w:t>
      </w:r>
      <w:r>
        <w:rPr>
          <w:color w:val="00188F"/>
        </w:rPr>
        <w:t>Open License e Open Value</w:t>
      </w:r>
      <w:r>
        <w:t>: disponibile esclusivamente nei programmi Open License e Open Value. Ogni Licenza conta esclusivamente come 5 Licenze ai fini del requisito minimo per l’ordine iniziale nei Programmi Open License e/o Open Value.</w:t>
      </w:r>
    </w:p>
    <w:p w:rsidR="0045798B" w:rsidRDefault="00A17EA4">
      <w:pPr>
        <w:pStyle w:val="ProductList-BodySpaced"/>
      </w:pPr>
      <w:r>
        <w:rPr>
          <w:b/>
          <w:color w:val="00188F"/>
        </w:rPr>
        <w:t>OS</w:t>
      </w:r>
      <w:r>
        <w:t xml:space="preserve">= </w:t>
      </w:r>
      <w:r>
        <w:rPr>
          <w:color w:val="00188F"/>
        </w:rPr>
        <w:t>Open License e Open Value per SA e L/SA</w:t>
      </w:r>
      <w:r>
        <w:t>: disponibile esclusivamente nei programmi Open License e Open Value per L&amp;SA (Licenza e Software Assurance) e SA. Ogni Licenza conta esclusivamente come 5 Licenze ai fini del requisito minimo per l’ordine iniziale nei Programmi Open License e/o Open Value.</w:t>
      </w:r>
    </w:p>
    <w:p w:rsidR="0045798B" w:rsidRDefault="00A17EA4">
      <w:pPr>
        <w:pStyle w:val="ProductList-BodySpaced"/>
      </w:pPr>
      <w:r>
        <w:rPr>
          <w:b/>
          <w:color w:val="00188F"/>
        </w:rPr>
        <w:t>OVS</w:t>
      </w:r>
      <w:r>
        <w:t xml:space="preserve"> = </w:t>
      </w:r>
      <w:r>
        <w:rPr>
          <w:color w:val="00188F"/>
        </w:rPr>
        <w:t>Solo Open Value Subscription</w:t>
      </w:r>
      <w:r>
        <w:t>: disponibile esclusivamente nel programma Open Value Subscription.</w:t>
      </w:r>
    </w:p>
    <w:p w:rsidR="0045798B" w:rsidRDefault="00A17EA4">
      <w:pPr>
        <w:pStyle w:val="ProductList-BodySpaced"/>
      </w:pPr>
      <w:r>
        <w:rPr>
          <w:b/>
          <w:color w:val="00188F"/>
        </w:rPr>
        <w:t>OW</w:t>
      </w:r>
      <w:r>
        <w:t xml:space="preserve"> = </w:t>
      </w:r>
      <w:r>
        <w:rPr>
          <w:color w:val="00188F"/>
        </w:rPr>
        <w:t>Intera Organizzazione</w:t>
      </w:r>
      <w:r>
        <w:t>: disponibile qualora venga scelta l’opzione a livello di Organizzazione.</w:t>
      </w:r>
    </w:p>
    <w:p w:rsidR="0045798B" w:rsidRDefault="00A17EA4">
      <w:pPr>
        <w:pStyle w:val="ProductList-BodySpaced"/>
      </w:pPr>
      <w:r>
        <w:rPr>
          <w:b/>
          <w:color w:val="00188F"/>
        </w:rPr>
        <w:t>P</w:t>
      </w:r>
      <w:r>
        <w:t xml:space="preserve"> = </w:t>
      </w:r>
      <w:r>
        <w:rPr>
          <w:color w:val="00188F"/>
        </w:rPr>
        <w:t>Non per l’Intera Organizzazione in Open Value</w:t>
      </w:r>
      <w:r>
        <w:t xml:space="preserve">: il Prodotto è offerto in un programma Open Value non a Livello di Organizzazione. </w:t>
      </w:r>
    </w:p>
    <w:p w:rsidR="0045798B" w:rsidRDefault="00A17EA4">
      <w:pPr>
        <w:pStyle w:val="ProductList-BodySpaced"/>
      </w:pPr>
      <w:r>
        <w:rPr>
          <w:b/>
          <w:color w:val="00188F"/>
        </w:rPr>
        <w:t>PP</w:t>
      </w:r>
      <w:r>
        <w:t xml:space="preserve">= </w:t>
      </w:r>
      <w:r>
        <w:rPr>
          <w:color w:val="00188F"/>
        </w:rPr>
        <w:t>Prodotto della Piattaforma Professional Desktop</w:t>
      </w:r>
      <w:r>
        <w:t xml:space="preserve">: il Prodotto è offerto come Prodotto Enterprise che è anche un prodotto della piattaforma Professional Desktop. </w:t>
      </w:r>
    </w:p>
    <w:p w:rsidR="0045798B" w:rsidRDefault="00A17EA4">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45798B" w:rsidRDefault="00A17EA4">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45798B" w:rsidRDefault="00A17EA4">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45798B" w:rsidRDefault="00A17EA4">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45798B" w:rsidRDefault="0045798B">
      <w:pPr>
        <w:pStyle w:val="ProductList-BodySpaced"/>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Spaced"/>
      </w:pPr>
    </w:p>
    <w:p w:rsidR="0045798B" w:rsidRDefault="00A17EA4">
      <w:pPr>
        <w:pStyle w:val="ProductList-Offering1Heading"/>
        <w:outlineLvl w:val="1"/>
      </w:pPr>
      <w:bookmarkStart w:id="374" w:name="_Sec552"/>
      <w:r>
        <w:t>Intestazioni Colonne</w:t>
      </w:r>
      <w:bookmarkEnd w:id="374"/>
      <w:r>
        <w:fldChar w:fldCharType="begin"/>
      </w:r>
      <w:r>
        <w:instrText xml:space="preserve"> TC "</w:instrText>
      </w:r>
      <w:bookmarkStart w:id="375" w:name="_Toc452103808"/>
      <w:r>
        <w:instrText>Intestazioni Colonne</w:instrText>
      </w:r>
      <w:bookmarkEnd w:id="375"/>
      <w:r>
        <w:instrText>" \l 2</w:instrText>
      </w:r>
      <w:r>
        <w:fldChar w:fldCharType="end"/>
      </w:r>
    </w:p>
    <w:p w:rsidR="0045798B" w:rsidRDefault="00A17EA4">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45798B" w:rsidRDefault="0045798B">
      <w:pPr>
        <w:pStyle w:val="ProductList-BodySpaced"/>
      </w:pPr>
    </w:p>
    <w:p w:rsidR="0045798B" w:rsidRDefault="00A17EA4">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45798B" w:rsidRDefault="00A17EA4">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45798B" w:rsidRDefault="00A17EA4">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45798B" w:rsidRDefault="00A17EA4">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45798B" w:rsidRDefault="00A17EA4">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45798B" w:rsidRDefault="00A17EA4">
      <w:pPr>
        <w:pStyle w:val="ProductList-BodySpaced"/>
      </w:pPr>
      <w:r>
        <w:rPr>
          <w:b/>
          <w:color w:val="00188F"/>
        </w:rPr>
        <w:t>MPSA</w:t>
      </w:r>
      <w:r>
        <w:t xml:space="preserve"> = </w:t>
      </w:r>
      <w:r>
        <w:rPr>
          <w:color w:val="00188F"/>
        </w:rPr>
        <w:t>Contratto per i Prodotti e i Servizi Microsoft</w:t>
      </w:r>
      <w:r>
        <w:t>.</w:t>
      </w:r>
    </w:p>
    <w:p w:rsidR="0045798B" w:rsidRDefault="00A17EA4">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45798B" w:rsidRDefault="00A17EA4">
      <w:pPr>
        <w:pStyle w:val="ProductList-BodySpaced"/>
      </w:pPr>
      <w:r>
        <w:rPr>
          <w:b/>
        </w:rPr>
        <w:t>OV/OVS</w:t>
      </w:r>
      <w:r>
        <w:rPr>
          <w:color w:val="000000"/>
        </w:rPr>
        <w:t xml:space="preserve">= </w:t>
      </w:r>
      <w:r>
        <w:t xml:space="preserve">Open Value e Open Value Subscription: include Open Value, Open Value Subscription, Open Value for Government e Open Value Subscription for Government. </w:t>
      </w:r>
    </w:p>
    <w:p w:rsidR="0045798B" w:rsidRDefault="00A17EA4">
      <w:pPr>
        <w:pStyle w:val="ProductList-BodySpaced"/>
      </w:pPr>
      <w:r>
        <w:rPr>
          <w:b/>
          <w:color w:val="00188F"/>
        </w:rPr>
        <w:t>OVS-ES</w:t>
      </w:r>
      <w:r>
        <w:t xml:space="preserve"> = </w:t>
      </w:r>
      <w:r>
        <w:rPr>
          <w:color w:val="00188F"/>
        </w:rPr>
        <w:t>Open Value Subscription - Education Solutions</w:t>
      </w:r>
      <w:r>
        <w:t>.</w:t>
      </w:r>
    </w:p>
    <w:p w:rsidR="0045798B" w:rsidRDefault="00A17EA4">
      <w:pPr>
        <w:pStyle w:val="ProductList-BodySpaced"/>
      </w:pPr>
      <w:r>
        <w:rPr>
          <w:b/>
          <w:color w:val="00188F"/>
        </w:rPr>
        <w:t>Punto</w:t>
      </w:r>
      <w:r>
        <w:t xml:space="preserve"> = valore assegnato a un Prodotto utilizzato per calcolare il livello di prezzo per volume applicabile a un contratto multilicenza di una Società.</w:t>
      </w:r>
    </w:p>
    <w:p w:rsidR="0045798B" w:rsidRDefault="00A17EA4">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45798B" w:rsidRDefault="00A17EA4">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45798B" w:rsidRDefault="0045798B">
      <w:pPr>
        <w:pStyle w:val="ProductList-BodySpaced"/>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Spaced"/>
      </w:pPr>
    </w:p>
    <w:p w:rsidR="0045798B" w:rsidRDefault="00A17EA4">
      <w:pPr>
        <w:pStyle w:val="ProductList-Offering1Heading"/>
        <w:outlineLvl w:val="1"/>
      </w:pPr>
      <w:bookmarkStart w:id="376" w:name="_Sec553"/>
      <w:r>
        <w:t>Definizioni</w:t>
      </w:r>
      <w:bookmarkEnd w:id="376"/>
      <w:r>
        <w:fldChar w:fldCharType="begin"/>
      </w:r>
      <w:r>
        <w:instrText xml:space="preserve"> TC "</w:instrText>
      </w:r>
      <w:bookmarkStart w:id="377" w:name="_Toc452103809"/>
      <w:r>
        <w:instrText>Definizioni</w:instrText>
      </w:r>
      <w:bookmarkEnd w:id="377"/>
      <w:r>
        <w:instrText>" \l 2</w:instrText>
      </w:r>
      <w:r>
        <w:fldChar w:fldCharType="end"/>
      </w:r>
    </w:p>
    <w:p w:rsidR="0045798B" w:rsidRDefault="00A17EA4">
      <w:pPr>
        <w:pStyle w:val="ProductList-BodySpaced"/>
      </w:pPr>
      <w:r>
        <w:rPr>
          <w:b/>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45798B" w:rsidRDefault="00A17EA4">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45798B" w:rsidRDefault="00A17EA4">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45798B" w:rsidRDefault="00A17EA4">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45798B" w:rsidRDefault="00A17EA4">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45798B" w:rsidRDefault="00A17EA4">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45798B" w:rsidRDefault="00A17EA4">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45798B" w:rsidRDefault="00A17EA4">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5798B" w:rsidRDefault="00A17EA4">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798B" w:rsidRDefault="00A17EA4">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5798B" w:rsidRDefault="00A17EA4">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45798B" w:rsidRDefault="00A17EA4">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45798B" w:rsidRDefault="00A17EA4">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45798B" w:rsidRDefault="00A17EA4">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45798B" w:rsidRDefault="00A17EA4">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45798B" w:rsidRDefault="00A17EA4">
      <w:pPr>
        <w:pStyle w:val="ProductList-BodySpaced"/>
      </w:pPr>
      <w:r>
        <w:rPr>
          <w:b/>
          <w:color w:val="00188F"/>
        </w:rPr>
        <w:t xml:space="preserve">Licenza </w:t>
      </w:r>
      <w:r>
        <w:t>indica il diritto di scaricare, installare, accedere a e utilizzare un Prodotto.</w:t>
      </w:r>
    </w:p>
    <w:p w:rsidR="0045798B" w:rsidRDefault="00A17EA4">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45798B" w:rsidRDefault="00A17EA4">
      <w:pPr>
        <w:pStyle w:val="ProductList-BodySpaced"/>
      </w:pPr>
      <w:r>
        <w:rPr>
          <w:b/>
          <w:color w:val="00188F"/>
        </w:rPr>
        <w:t xml:space="preserve">Partner di Mobilità delle Licenze tramite Software Assurance </w:t>
      </w:r>
      <w:r>
        <w:t xml:space="preserve">indica una persona giuridica identificata all’indirizzo </w:t>
      </w:r>
      <w:hyperlink r:id="rId130">
        <w:r>
          <w:rPr>
            <w:color w:val="00467F"/>
            <w:u w:val="single"/>
          </w:rPr>
          <w:t>http://www.microsoft.com/licensing/software-assurance/license-mobility.aspx</w:t>
        </w:r>
      </w:hyperlink>
      <w:r>
        <w:t xml:space="preserve"> e autorizzata da Microsoft a ospitare software della società su server condivisi. </w:t>
      </w:r>
    </w:p>
    <w:p w:rsidR="0045798B" w:rsidRDefault="00A17EA4">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45798B" w:rsidRDefault="00A17EA4">
      <w:pPr>
        <w:pStyle w:val="ProductList-BodySpaced"/>
      </w:pPr>
      <w:r>
        <w:rPr>
          <w:b/>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45798B" w:rsidRDefault="00A17EA4">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45798B" w:rsidRDefault="00A17EA4">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45798B" w:rsidRDefault="00A17EA4">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45798B" w:rsidRDefault="00A17EA4">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45798B" w:rsidRDefault="00A17EA4">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45798B" w:rsidRDefault="00A17EA4">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45798B" w:rsidRDefault="00A17EA4">
      <w:pPr>
        <w:pStyle w:val="ProductList-BodySpaced"/>
      </w:pPr>
      <w:r>
        <w:rPr>
          <w:b/>
          <w:color w:val="00188F"/>
        </w:rPr>
        <w:t xml:space="preserve">Processore Fisico </w:t>
      </w:r>
      <w:r>
        <w:t>indica un processore che si trova in un sistema hardware fisico.</w:t>
      </w:r>
    </w:p>
    <w:p w:rsidR="0045798B" w:rsidRDefault="00A17EA4">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45798B" w:rsidRDefault="00A17EA4">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45798B" w:rsidRDefault="00A17EA4">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45798B" w:rsidRDefault="00A17EA4">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45798B" w:rsidRDefault="00A17EA4">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45798B" w:rsidRDefault="00A17EA4">
      <w:pPr>
        <w:pStyle w:val="ProductList-BodySpaced"/>
      </w:pPr>
      <w:r>
        <w:rPr>
          <w:b/>
          <w:color w:val="00188F"/>
        </w:rPr>
        <w:t>Server</w:t>
      </w:r>
      <w:r>
        <w:t xml:space="preserve"> indica un sistema hardware fisico in grado di eseguire software server.</w:t>
      </w:r>
    </w:p>
    <w:p w:rsidR="0045798B" w:rsidRDefault="00A17EA4">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45798B" w:rsidRDefault="00A17EA4">
      <w:pPr>
        <w:pStyle w:val="ProductList-BodySpaced"/>
      </w:pPr>
      <w:r>
        <w:rPr>
          <w:b/>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45798B" w:rsidRDefault="00A17EA4">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45798B" w:rsidRDefault="00A17EA4">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45798B" w:rsidRDefault="00A17EA4">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45798B" w:rsidRDefault="00A17EA4">
      <w:pPr>
        <w:pStyle w:val="ProductList-BodySpaced"/>
      </w:pPr>
      <w:r>
        <w:t>Il software delle Soluzioni per il Web su Internet viene utilizzato per eseguire:</w:t>
      </w:r>
    </w:p>
    <w:p w:rsidR="0045798B" w:rsidRDefault="00A17EA4" w:rsidP="000D7C8F">
      <w:pPr>
        <w:pStyle w:val="ProductList-Bullet"/>
        <w:numPr>
          <w:ilvl w:val="0"/>
          <w:numId w:val="33"/>
        </w:numPr>
      </w:pPr>
      <w:r>
        <w:t>software server Web (ad esempio, Microsoft Internet Information Services) e agenti di gestione o di sicurezza (ad esempio l’agente System Center Operations Manager);</w:t>
      </w:r>
    </w:p>
    <w:p w:rsidR="0045798B" w:rsidRDefault="00A17EA4" w:rsidP="000D7C8F">
      <w:pPr>
        <w:pStyle w:val="ProductList-Bullet"/>
        <w:numPr>
          <w:ilvl w:val="0"/>
          <w:numId w:val="33"/>
        </w:numPr>
      </w:pPr>
      <w:r>
        <w:t>software del motore di database (ad esempio, Microsoft SQL Server) esclusivamente per supportare le Soluzioni per il Web su Internet oppure</w:t>
      </w:r>
    </w:p>
    <w:p w:rsidR="0045798B" w:rsidRDefault="00A17EA4" w:rsidP="000D7C8F">
      <w:pPr>
        <w:pStyle w:val="ProductList-Bullet"/>
        <w:numPr>
          <w:ilvl w:val="0"/>
          <w:numId w:val="33"/>
        </w:numPr>
      </w:pPr>
      <w:r>
        <w:t>il servizio Domain Name System (DNS) per fornire la risoluzione dei nomi Internet agli indirizzi IP a condizione che non sia l’unica funzione di tale istanza del software.</w:t>
      </w:r>
    </w:p>
    <w:p w:rsidR="0045798B" w:rsidRDefault="00A17EA4">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45798B" w:rsidRDefault="0045798B">
      <w:pPr>
        <w:pStyle w:val="ProductList-BodySpaced"/>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Spaced"/>
      </w:pPr>
    </w:p>
    <w:p w:rsidR="0045798B" w:rsidRDefault="0045798B">
      <w:pPr>
        <w:sectPr w:rsidR="0045798B">
          <w:headerReference w:type="default" r:id="rId131"/>
          <w:footerReference w:type="default" r:id="rId132"/>
          <w:type w:val="continuous"/>
          <w:pgSz w:w="12240" w:h="15840" w:code="1"/>
          <w:pgMar w:top="1170" w:right="720" w:bottom="720" w:left="720" w:header="432" w:footer="288" w:gutter="0"/>
          <w:cols w:space="360"/>
        </w:sectPr>
      </w:pPr>
    </w:p>
    <w:p w:rsidR="0045798B" w:rsidRDefault="00A17EA4">
      <w:pPr>
        <w:pStyle w:val="ProductList-SectionHeading"/>
        <w:pageBreakBefore/>
        <w:outlineLvl w:val="0"/>
      </w:pPr>
      <w:bookmarkStart w:id="378" w:name="_Sec591"/>
      <w:bookmarkEnd w:id="368"/>
      <w:r>
        <w:t>Appendice A - Licenze Equivalenti a Licenze CAL/ML</w:t>
      </w:r>
      <w:r>
        <w:fldChar w:fldCharType="begin"/>
      </w:r>
      <w:r>
        <w:instrText xml:space="preserve"> TC "</w:instrText>
      </w:r>
      <w:bookmarkStart w:id="379" w:name="_Toc452103810"/>
      <w:r>
        <w:instrText>Appendice A - Licenze Equivalenti a Licenze CAL/ML</w:instrText>
      </w:r>
      <w:bookmarkEnd w:id="379"/>
      <w:r>
        <w:instrText>" \l 1</w:instrText>
      </w:r>
      <w:r>
        <w:fldChar w:fldCharType="end"/>
      </w:r>
    </w:p>
    <w:p w:rsidR="0045798B" w:rsidRDefault="00A17EA4">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45798B" w:rsidRDefault="0045798B">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45798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5798B" w:rsidRDefault="0045798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5798B" w:rsidRDefault="00A17EA4">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5798B" w:rsidRDefault="00A17EA4">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5798B" w:rsidRDefault="00A17EA4">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5798B" w:rsidRDefault="00A17EA4">
            <w:pPr>
              <w:pStyle w:val="ProductList-TableBody"/>
              <w:jc w:val="center"/>
            </w:pPr>
            <w:r>
              <w:rPr>
                <w:color w:val="FFFFFF"/>
              </w:rPr>
              <w:t>Enterprise Mobility</w:t>
            </w:r>
          </w:p>
        </w:tc>
      </w:tr>
      <w:tr w:rsidR="0045798B">
        <w:tc>
          <w:tcPr>
            <w:tcW w:w="620" w:type="dxa"/>
            <w:tcBorders>
              <w:top w:val="none" w:sz="4" w:space="0" w:color="BFBFBF"/>
              <w:left w:val="none" w:sz="24" w:space="0" w:color="808080"/>
              <w:bottom w:val="single" w:sz="4" w:space="0" w:color="FFFFFF"/>
              <w:right w:val="single" w:sz="6" w:space="0" w:color="FFFFFF"/>
            </w:tcBorders>
          </w:tcPr>
          <w:p w:rsidR="0045798B" w:rsidRDefault="00A17EA4">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5798B" w:rsidRDefault="00A17EA4">
            <w:pPr>
              <w:pStyle w:val="ProductList-TableBody"/>
              <w:jc w:val="center"/>
            </w:pPr>
            <w:r>
              <w:rPr>
                <w:color w:val="FFFFFF"/>
              </w:rPr>
              <w:t>Famiglia di Prodotti</w:t>
            </w: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Exchange Server 2016 Standard</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793">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793">
              <w:r w:rsidR="00A17EA4">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Exchange Server 2016 Enterprise</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793">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793">
              <w:r w:rsidR="00A17EA4">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SharePoint Server 2016</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798">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798">
              <w:r w:rsidR="00A17EA4">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Microsoft Audit e Control Management Server 2013</w:t>
            </w: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798">
              <w:r w:rsidR="00A17EA4">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Skype for Business Server 2015</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799">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799">
              <w:r w:rsidR="00A17EA4">
                <w:rPr>
                  <w:color w:val="00467F"/>
                  <w:u w:val="single"/>
                </w:rPr>
                <w:t>Aggiuntive</w:t>
              </w:r>
            </w:hyperlink>
            <w:r w:rsidR="00A17EA4">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799">
              <w:r w:rsidR="00A17EA4">
                <w:rPr>
                  <w:color w:val="00467F"/>
                  <w:u w:val="single"/>
                </w:rPr>
                <w:t>Aggiuntive</w:t>
              </w:r>
            </w:hyperlink>
            <w:r w:rsidR="00A17EA4">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Windows MultiPoint Server 2012 Standard</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800">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800">
              <w:r w:rsidR="00A17EA4">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Windows MultiPoint Server 2012 Premium</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800">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800">
              <w:r w:rsidR="00A17EA4">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Windows Server 2012 R2 Standard</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807">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807">
              <w:r w:rsidR="00A17EA4">
                <w:rPr>
                  <w:color w:val="00467F"/>
                  <w:u w:val="single"/>
                </w:rPr>
                <w:t>Aggiuntive</w:t>
              </w:r>
            </w:hyperlink>
            <w:r w:rsidR="00A17EA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807">
              <w:r w:rsidR="00A17EA4">
                <w:rPr>
                  <w:color w:val="00467F"/>
                  <w:u w:val="single"/>
                </w:rPr>
                <w:t>Aggiuntive</w:t>
              </w:r>
            </w:hyperlink>
            <w:r w:rsidR="00A17EA4">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Windows Server 2012 R2 Data Center</w:t>
            </w: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807">
              <w:r w:rsidR="00A17EA4">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tcBorders>
              <w:top w:val="dashed" w:sz="4" w:space="0" w:color="BFBFBF"/>
              <w:left w:val="none" w:sz="24" w:space="0" w:color="808080"/>
              <w:bottom w:val="dashed" w:sz="4" w:space="0" w:color="BFBFBF"/>
              <w:right w:val="single" w:sz="6" w:space="0" w:color="FFFFFF"/>
            </w:tcBorders>
          </w:tcPr>
          <w:p w:rsidR="0045798B" w:rsidRDefault="00B73F09">
            <w:pPr>
              <w:pStyle w:val="ProductList-TableBody"/>
            </w:pPr>
            <w:hyperlink w:anchor="_Sec807">
              <w:r w:rsidR="00A17EA4">
                <w:rPr>
                  <w:color w:val="00467F"/>
                  <w:u w:val="single"/>
                </w:rPr>
                <w:t>Aggiuntive</w:t>
              </w:r>
            </w:hyperlink>
            <w:r w:rsidR="00A17EA4">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807">
              <w:r w:rsidR="00A17EA4">
                <w:rPr>
                  <w:color w:val="00467F"/>
                  <w:u w:val="single"/>
                </w:rPr>
                <w:t>Aggiuntive</w:t>
              </w:r>
            </w:hyperlink>
            <w:r w:rsidR="00A17EA4">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Advanced Threat Analytics 2016</w:t>
            </w:r>
          </w:p>
        </w:tc>
      </w:tr>
      <w:tr w:rsidR="0045798B">
        <w:tc>
          <w:tcPr>
            <w:tcW w:w="620" w:type="dxa"/>
            <w:tcBorders>
              <w:top w:val="dashed" w:sz="4" w:space="0" w:color="BFBFBF"/>
              <w:left w:val="none" w:sz="24" w:space="0" w:color="808080"/>
              <w:bottom w:val="single" w:sz="4" w:space="0" w:color="FFFFFF"/>
              <w:right w:val="single" w:sz="6" w:space="0" w:color="FFFFFF"/>
            </w:tcBorders>
          </w:tcPr>
          <w:p w:rsidR="0045798B" w:rsidRDefault="00B73F09">
            <w:pPr>
              <w:pStyle w:val="ProductList-TableBody"/>
            </w:pPr>
            <w:hyperlink w:anchor="_Sec801">
              <w:r w:rsidR="00A17EA4">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5798B" w:rsidRDefault="0045798B">
            <w:pPr>
              <w:pStyle w:val="ProductList-TableBody"/>
              <w:jc w:val="center"/>
            </w:pPr>
          </w:p>
        </w:tc>
      </w:tr>
      <w:tr w:rsidR="0045798B">
        <w:tc>
          <w:tcPr>
            <w:tcW w:w="620" w:type="dxa"/>
            <w:gridSpan w:val="16"/>
            <w:tcBorders>
              <w:top w:val="single" w:sz="4" w:space="0" w:color="FFFFFF"/>
              <w:left w:val="single" w:sz="6" w:space="0" w:color="FFFFFF"/>
              <w:bottom w:val="single" w:sz="4" w:space="0" w:color="FFFFFF"/>
              <w:right w:val="single" w:sz="6" w:space="0" w:color="FFFFFF"/>
            </w:tcBorders>
          </w:tcPr>
          <w:p w:rsidR="0045798B" w:rsidRDefault="00A17EA4">
            <w:pPr>
              <w:pStyle w:val="ProductList-TableBody"/>
            </w:pPr>
            <w:r>
              <w:rPr>
                <w:b/>
              </w:rPr>
              <w:t>System Center 2012 R2 Configuration Manager</w:t>
            </w:r>
          </w:p>
        </w:tc>
      </w:tr>
      <w:tr w:rsidR="0045798B">
        <w:tc>
          <w:tcPr>
            <w:tcW w:w="620" w:type="dxa"/>
            <w:tcBorders>
              <w:top w:val="dashed" w:sz="4" w:space="0" w:color="BFBFBF"/>
              <w:left w:val="none" w:sz="24" w:space="0" w:color="808080"/>
              <w:bottom w:val="none" w:sz="4" w:space="0" w:color="6E6E6E"/>
              <w:right w:val="single" w:sz="6" w:space="0" w:color="FFFFFF"/>
            </w:tcBorders>
          </w:tcPr>
          <w:p w:rsidR="0045798B" w:rsidRDefault="00B73F09">
            <w:pPr>
              <w:pStyle w:val="ProductList-TableBody"/>
            </w:pPr>
            <w:hyperlink w:anchor="_Sec802">
              <w:r w:rsidR="00A17EA4">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5798B" w:rsidRDefault="0045798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5798B" w:rsidRDefault="0045798B">
            <w:pPr>
              <w:pStyle w:val="ProductList-TableBody"/>
              <w:jc w:val="center"/>
            </w:pPr>
          </w:p>
        </w:tc>
      </w:tr>
    </w:tbl>
    <w:p w:rsidR="0045798B" w:rsidRDefault="00A17EA4">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45798B" w:rsidRDefault="00A17EA4">
      <w:pPr>
        <w:pStyle w:val="ProductList-SectionHeading"/>
        <w:pageBreakBefore/>
        <w:outlineLvl w:val="0"/>
      </w:pPr>
      <w:bookmarkStart w:id="380" w:name="_Sec564"/>
      <w:bookmarkEnd w:id="378"/>
      <w:r>
        <w:t>Appendice B - Software Assurance</w:t>
      </w:r>
      <w:r>
        <w:fldChar w:fldCharType="begin"/>
      </w:r>
      <w:r>
        <w:instrText xml:space="preserve"> TC "</w:instrText>
      </w:r>
      <w:bookmarkStart w:id="381" w:name="_Toc452103811"/>
      <w:r>
        <w:instrText>Appendice B - Software Assurance</w:instrText>
      </w:r>
      <w:bookmarkEnd w:id="381"/>
      <w:r>
        <w:instrText>" \l 1</w:instrText>
      </w:r>
      <w:r>
        <w:fldChar w:fldCharType="end"/>
      </w:r>
    </w:p>
    <w:p w:rsidR="0045798B" w:rsidRDefault="00A17EA4">
      <w:pPr>
        <w:pStyle w:val="ProductList-Offering1Heading"/>
        <w:outlineLvl w:val="1"/>
      </w:pPr>
      <w:bookmarkStart w:id="382" w:name="_Sec573"/>
      <w:r>
        <w:t>Acquisto di Software Assurance</w:t>
      </w:r>
      <w:bookmarkEnd w:id="382"/>
      <w:r>
        <w:fldChar w:fldCharType="begin"/>
      </w:r>
      <w:r>
        <w:instrText xml:space="preserve"> TC "</w:instrText>
      </w:r>
      <w:bookmarkStart w:id="383" w:name="_Toc452103812"/>
      <w:r>
        <w:instrText>Acquisto di Software Assurance</w:instrText>
      </w:r>
      <w:bookmarkEnd w:id="383"/>
      <w:r>
        <w:instrText>" \l 2</w:instrText>
      </w:r>
      <w:r>
        <w:fldChar w:fldCharType="end"/>
      </w:r>
    </w:p>
    <w:p w:rsidR="0045798B" w:rsidRDefault="00A17EA4">
      <w:pPr>
        <w:pStyle w:val="ProductList-Body"/>
      </w:pPr>
      <w:r>
        <w:t xml:space="preserve">Esistono tre diversi livelli di impegno che una Società può scegliere quando acquista SA. Tali livelli possono variare in base al programma. La Società può: </w:t>
      </w:r>
    </w:p>
    <w:p w:rsidR="0045798B" w:rsidRDefault="00A17EA4" w:rsidP="000D7C8F">
      <w:pPr>
        <w:pStyle w:val="ProductList-Bullet"/>
        <w:numPr>
          <w:ilvl w:val="0"/>
          <w:numId w:val="34"/>
        </w:numPr>
      </w:pPr>
      <w:r>
        <w:t xml:space="preserve">Impegnarsi ad associare SA a tutti i prodotti della piattaforma. </w:t>
      </w:r>
    </w:p>
    <w:p w:rsidR="0045798B" w:rsidRDefault="00A17EA4" w:rsidP="000D7C8F">
      <w:pPr>
        <w:pStyle w:val="ProductList-Bullet"/>
        <w:numPr>
          <w:ilvl w:val="0"/>
          <w:numId w:val="34"/>
        </w:numPr>
      </w:pPr>
      <w:r>
        <w:t xml:space="preserve">Impegnarsi ad associare SA a tutti gli acquisti di un determinato pool di Prodotti (Applicazioni, Sistemi o Server). Questa modalità è nota come Partecipazione a Software Assurance (Software Assurance Membership o SAM). </w:t>
      </w:r>
    </w:p>
    <w:p w:rsidR="0045798B" w:rsidRDefault="00A17EA4" w:rsidP="000D7C8F">
      <w:pPr>
        <w:pStyle w:val="ProductList-Bullet"/>
        <w:numPr>
          <w:ilvl w:val="0"/>
          <w:numId w:val="34"/>
        </w:numPr>
      </w:pPr>
      <w:r>
        <w:t>Acquistare SA per i singoli Prodotti senza alcun impegno a estendere SA ad altri Prodotti.</w:t>
      </w:r>
    </w:p>
    <w:p w:rsidR="0045798B" w:rsidRDefault="0045798B">
      <w:pPr>
        <w:pStyle w:val="ProductList-Body"/>
      </w:pPr>
    </w:p>
    <w:p w:rsidR="0045798B" w:rsidRDefault="00A17EA4">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45798B" w:rsidRDefault="0045798B">
      <w:pPr>
        <w:pStyle w:val="ProductList-Body"/>
      </w:pPr>
    </w:p>
    <w:p w:rsidR="0045798B" w:rsidRDefault="00A17EA4">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1587"/>
        <w:gridCol w:w="1546"/>
        <w:gridCol w:w="1546"/>
        <w:gridCol w:w="6111"/>
      </w:tblGrid>
      <w:tr w:rsidR="0045798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Programmi</w:t>
            </w:r>
          </w:p>
        </w:tc>
      </w:tr>
      <w:tr w:rsidR="0045798B">
        <w:tc>
          <w:tcPr>
            <w:tcW w:w="24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Si applica a Open License, Select, Select Plus e all’opzione non a livello di Organizzazione del programma Open Value e ai Prodotti Aggiuntivi dei Contratti Enterprise. Non si applica ai Prodotti Enterprise del programma Open Value e dei Contratti Enterprise. Per quanto riguarda il Contratto per i Prodotti e i Servizi Microsoft (MPSA), la società potrà fare riferimento al Manuale delle Licenze MPSA disponibile all’indirizzo </w:t>
            </w:r>
            <w:hyperlink r:id="rId133">
              <w:r>
                <w:rPr>
                  <w:color w:val="00467F"/>
                  <w:u w:val="single"/>
                </w:rPr>
                <w:t>http://microsoftvolumelicensing.com/DocumentSearch.aspx?Mode=3&amp;DocumentTypeId=44</w:t>
              </w:r>
            </w:hyperlink>
            <w:r>
              <w:t>.</w:t>
            </w:r>
          </w:p>
        </w:tc>
      </w:tr>
      <w:tr w:rsidR="0045798B">
        <w:tc>
          <w:tcPr>
            <w:tcW w:w="24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 disponibile</w:t>
            </w:r>
          </w:p>
        </w:tc>
        <w:tc>
          <w:tcPr>
            <w:tcW w:w="0" w:type="auto"/>
            <w:vMerge/>
          </w:tcPr>
          <w:p w:rsidR="0045798B" w:rsidRDefault="0045798B"/>
        </w:tc>
      </w:tr>
    </w:tbl>
    <w:p w:rsidR="0045798B" w:rsidRDefault="0045798B">
      <w:pPr>
        <w:pStyle w:val="ProductList-Body"/>
      </w:pPr>
    </w:p>
    <w:p w:rsidR="0045798B" w:rsidRDefault="00A17EA4">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45798B" w:rsidRDefault="0045798B">
      <w:pPr>
        <w:pStyle w:val="ProductList-Body"/>
      </w:pPr>
    </w:p>
    <w:p w:rsidR="0045798B" w:rsidRDefault="00A17EA4">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45798B" w:rsidRDefault="0045798B">
      <w:pPr>
        <w:pStyle w:val="ProductList-Body"/>
      </w:pPr>
    </w:p>
    <w:p w:rsidR="0045798B" w:rsidRDefault="00A17EA4">
      <w:pPr>
        <w:pStyle w:val="ProductList-Body"/>
      </w:pPr>
      <w:r>
        <w:t>Le Società che acquistano tramite il Contratto per i Prodotti e i Servizi Microsoft (MPSA) dovranno fare riferimento al Manuale delle Licenze MPSA per dettagli relativi agli acquisti di SA tramite MPSA e a una descrizione dei Vantaggi di SA ai sensi del suddetto contratto MPSA.</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
        <w:outlineLvl w:val="1"/>
      </w:pPr>
      <w:bookmarkStart w:id="384" w:name="_Sec574"/>
      <w:r>
        <w:t>Rinnovo di Software Assurance</w:t>
      </w:r>
      <w:bookmarkEnd w:id="384"/>
      <w:r>
        <w:fldChar w:fldCharType="begin"/>
      </w:r>
      <w:r>
        <w:instrText xml:space="preserve"> TC "</w:instrText>
      </w:r>
      <w:bookmarkStart w:id="385" w:name="_Toc452103813"/>
      <w:r>
        <w:instrText>Rinnovo di Software Assurance</w:instrText>
      </w:r>
      <w:bookmarkEnd w:id="385"/>
      <w:r>
        <w:instrText>" \l 2</w:instrText>
      </w:r>
      <w:r>
        <w:fldChar w:fldCharType="end"/>
      </w:r>
    </w:p>
    <w:p w:rsidR="0045798B" w:rsidRDefault="00A17EA4">
      <w:pPr>
        <w:pStyle w:val="ProductList-ClauseHeading"/>
        <w:outlineLvl w:val="2"/>
      </w:pPr>
      <w:r>
        <w:t>Rinnovo della Copertura ai sensi del Medesimo Contratto</w:t>
      </w:r>
    </w:p>
    <w:p w:rsidR="0045798B" w:rsidRDefault="00A17EA4">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45798B" w:rsidRDefault="0045798B">
      <w:pPr>
        <w:pStyle w:val="ProductList-Body"/>
      </w:pPr>
    </w:p>
    <w:p w:rsidR="0045798B" w:rsidRDefault="00A17EA4">
      <w:pPr>
        <w:pStyle w:val="ProductList-SubClauseHeading"/>
        <w:outlineLvl w:val="3"/>
      </w:pPr>
      <w:r>
        <w:t>Licenza Open</w:t>
      </w:r>
    </w:p>
    <w:p w:rsidR="0045798B" w:rsidRDefault="00A17EA4">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45798B" w:rsidRDefault="0045798B">
      <w:pPr>
        <w:pStyle w:val="ProductList-BodyIndented"/>
      </w:pPr>
    </w:p>
    <w:p w:rsidR="0045798B" w:rsidRDefault="00A17EA4">
      <w:pPr>
        <w:pStyle w:val="ProductList-SubClauseHeading"/>
        <w:outlineLvl w:val="3"/>
      </w:pPr>
      <w:r>
        <w:t>Contratto Enterprise</w:t>
      </w:r>
    </w:p>
    <w:p w:rsidR="0045798B" w:rsidRDefault="00A17EA4">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45798B" w:rsidRDefault="0045798B">
      <w:pPr>
        <w:pStyle w:val="ProductList-BodyIndented"/>
      </w:pPr>
    </w:p>
    <w:p w:rsidR="0045798B" w:rsidRDefault="00A17EA4">
      <w:pPr>
        <w:pStyle w:val="ProductList-SubClauseHeading"/>
        <w:outlineLvl w:val="3"/>
      </w:pPr>
      <w:r>
        <w:t>Enrollment for Application Platform</w:t>
      </w:r>
    </w:p>
    <w:p w:rsidR="0045798B" w:rsidRDefault="00A17EA4">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45798B" w:rsidRDefault="0045798B">
      <w:pPr>
        <w:pStyle w:val="ProductList-BodyIndented"/>
      </w:pPr>
    </w:p>
    <w:p w:rsidR="0045798B" w:rsidRDefault="00A17EA4">
      <w:pPr>
        <w:pStyle w:val="ProductList-ClauseHeading"/>
        <w:outlineLvl w:val="2"/>
      </w:pPr>
      <w:r>
        <w:t>Rinnovo della Copertura con un Contratto Separato</w:t>
      </w:r>
    </w:p>
    <w:p w:rsidR="0045798B" w:rsidRDefault="00A17EA4">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45798B" w:rsidRDefault="0045798B">
      <w:pPr>
        <w:pStyle w:val="ProductList-Body"/>
      </w:pPr>
    </w:p>
    <w:p w:rsidR="0045798B" w:rsidRDefault="00A17EA4">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45798B" w:rsidRDefault="0045798B">
      <w:pPr>
        <w:pStyle w:val="ProductList-Body"/>
      </w:pPr>
    </w:p>
    <w:p w:rsidR="0045798B" w:rsidRDefault="00A17EA4">
      <w:pPr>
        <w:pStyle w:val="ProductList-ClauseHeading"/>
        <w:outlineLvl w:val="2"/>
      </w:pPr>
      <w:r>
        <w:t>Rinnovo della Copertura Software Assurance per le Licenze CAL (Client Access License) e ML (Client Management License)</w:t>
      </w:r>
    </w:p>
    <w:p w:rsidR="0045798B" w:rsidRDefault="00A17EA4">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45798B" w:rsidRDefault="00A17EA4">
      <w:pPr>
        <w:pStyle w:val="ProductList-Body"/>
      </w:pPr>
      <w:r>
        <w:rPr>
          <w:b/>
          <w:color w:val="00188F"/>
        </w:rPr>
        <w:t>Transizione tra Client ML per Utente e per OSE</w:t>
      </w:r>
      <w:r>
        <w:t>: le Società che rinnovano SA per le client ML possono passare da Utente a OSE e viceversa.</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
        <w:outlineLvl w:val="1"/>
      </w:pPr>
      <w:bookmarkStart w:id="386" w:name="_Sec575"/>
      <w:r>
        <w:t>Licenza di Migrazione per Prodotti Interrotti o End-of-Life</w:t>
      </w:r>
      <w:bookmarkEnd w:id="386"/>
      <w:r>
        <w:fldChar w:fldCharType="begin"/>
      </w:r>
      <w:r>
        <w:instrText xml:space="preserve"> TC "</w:instrText>
      </w:r>
      <w:bookmarkStart w:id="387" w:name="_Toc452103814"/>
      <w:r>
        <w:instrText>Licenza di Migrazione per Prodotti Interrotti o End-of-Life</w:instrText>
      </w:r>
      <w:bookmarkEnd w:id="387"/>
      <w:r>
        <w:instrText>" \l 2</w:instrText>
      </w:r>
      <w:r>
        <w:fldChar w:fldCharType="end"/>
      </w:r>
    </w:p>
    <w:p w:rsidR="0045798B" w:rsidRDefault="00A17EA4">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45798B" w:rsidRDefault="00A17EA4">
      <w:pPr>
        <w:pStyle w:val="ProductList-Body"/>
      </w:pPr>
      <w:r>
        <w:t>Nel presente Articolo “</w:t>
      </w:r>
      <w:r>
        <w:rPr>
          <w:b/>
          <w:color w:val="00188F"/>
        </w:rPr>
        <w:t>Licenza di Migrazione</w:t>
      </w:r>
      <w:r>
        <w:t>” indica i diritti concessi nelle Note del Prodotto cui si fa riferimento nel presente Articolo.</w:t>
      </w:r>
    </w:p>
    <w:p w:rsidR="0045798B" w:rsidRDefault="0045798B">
      <w:pPr>
        <w:pStyle w:val="ProductList-Body"/>
      </w:pPr>
    </w:p>
    <w:p w:rsidR="0045798B" w:rsidRDefault="00A17EA4">
      <w:pPr>
        <w:pStyle w:val="ProductList-Body"/>
      </w:pPr>
      <w:r>
        <w:t>Salvo quando diversamente indicato nelle Note del Prodotto:</w:t>
      </w:r>
    </w:p>
    <w:p w:rsidR="0045798B" w:rsidRDefault="00A17EA4" w:rsidP="000D7C8F">
      <w:pPr>
        <w:pStyle w:val="ProductList-Bullet"/>
        <w:numPr>
          <w:ilvl w:val="0"/>
          <w:numId w:val="35"/>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45798B" w:rsidRDefault="00A17EA4" w:rsidP="000D7C8F">
      <w:pPr>
        <w:pStyle w:val="ProductList-Bullet"/>
        <w:numPr>
          <w:ilvl w:val="0"/>
          <w:numId w:val="35"/>
        </w:numPr>
      </w:pPr>
      <w:r>
        <w:t>Le Licenze di Migrazione sono concesse in proporzione di 1 a 1 per ciascuna delle Licenze Qualificanti della Società.</w:t>
      </w:r>
    </w:p>
    <w:p w:rsidR="0045798B" w:rsidRDefault="00A17EA4" w:rsidP="000D7C8F">
      <w:pPr>
        <w:pStyle w:val="ProductList-Bullet"/>
        <w:numPr>
          <w:ilvl w:val="0"/>
          <w:numId w:val="35"/>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45798B" w:rsidRDefault="00A17EA4" w:rsidP="000D7C8F">
      <w:pPr>
        <w:pStyle w:val="ProductList-Bullet"/>
        <w:numPr>
          <w:ilvl w:val="0"/>
          <w:numId w:val="35"/>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45798B" w:rsidRDefault="00A17EA4" w:rsidP="000D7C8F">
      <w:pPr>
        <w:pStyle w:val="ProductList-Bullet"/>
        <w:numPr>
          <w:ilvl w:val="0"/>
          <w:numId w:val="35"/>
        </w:numPr>
      </w:pPr>
      <w:r>
        <w:t>La Società non potrà trasferire Licenze di Migrazione separatamente dalle Licenze Qualificanti.</w:t>
      </w:r>
    </w:p>
    <w:p w:rsidR="0045798B" w:rsidRDefault="00A17EA4" w:rsidP="000D7C8F">
      <w:pPr>
        <w:pStyle w:val="ProductList-Bullet"/>
        <w:numPr>
          <w:ilvl w:val="0"/>
          <w:numId w:val="35"/>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1Heading"/>
        <w:outlineLvl w:val="1"/>
      </w:pPr>
      <w:bookmarkStart w:id="388" w:name="_Sec576"/>
      <w:r>
        <w:t>Vantaggi di Software Assurance</w:t>
      </w:r>
      <w:bookmarkEnd w:id="388"/>
      <w:r>
        <w:fldChar w:fldCharType="begin"/>
      </w:r>
      <w:r>
        <w:instrText xml:space="preserve"> TC "</w:instrText>
      </w:r>
      <w:bookmarkStart w:id="389" w:name="_Toc452103815"/>
      <w:r>
        <w:instrText>Vantaggi di Software Assurance</w:instrText>
      </w:r>
      <w:bookmarkEnd w:id="389"/>
      <w:r>
        <w:instrText>" \l 2</w:instrText>
      </w:r>
      <w:r>
        <w:fldChar w:fldCharType="end"/>
      </w:r>
    </w:p>
    <w:p w:rsidR="0045798B" w:rsidRDefault="00A17EA4">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Ad eccezione dei Diritti sulle Versioni Nuove, i vantaggi disponibili per i Prodotti Server richiedono la copertura sia per la Licenza Server che per le eventuali Licenze di accesso, (ad esempio, le CAL). I Diritti sulle Versioni Nuove per le Licenze Server o le Licenze di accesso sono forniti separatamente ai sensi della copertura per tali licenze.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Altri vantaggi corrispondono alla Partecipazione a SA; tale Partecipazione per il pool di Prodotti applicabili qualifica la Società per questi vantaggi.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p w:rsidR="0045798B" w:rsidRDefault="00A17EA4">
      <w:pPr>
        <w:pStyle w:val="ProductList-Body"/>
      </w:pPr>
      <w:r>
        <w:t xml:space="preserve">Le Società che acquistano tramite il Contratto per i Prodotti e i Servizi Microsoft (MPSA) dovranno fare riferimento al Manuale delle Licenze MPSA per dettagli relativi agli acquisti di SA ai sensi del suddetto contratto. </w:t>
      </w:r>
    </w:p>
    <w:tbl>
      <w:tblPr>
        <w:tblStyle w:val="PURTable"/>
        <w:tblW w:w="0" w:type="dxa"/>
        <w:tblLook w:val="04A0" w:firstRow="1" w:lastRow="0" w:firstColumn="1" w:lastColumn="0" w:noHBand="0" w:noVBand="1"/>
      </w:tblPr>
      <w:tblGrid>
        <w:gridCol w:w="5442"/>
        <w:gridCol w:w="1813"/>
        <w:gridCol w:w="1771"/>
        <w:gridCol w:w="1764"/>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Pool di Server</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77">
              <w:r w:rsidR="00A17EA4">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79">
              <w:r w:rsidR="00A17EA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0">
              <w:r w:rsidR="00A17EA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1">
              <w:r w:rsidR="00A17EA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755">
              <w:r w:rsidR="00A17EA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841">
              <w:r w:rsidR="00A17EA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651">
              <w:r w:rsidR="00A17EA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841">
              <w:r w:rsidR="00A17EA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2">
              <w:r w:rsidR="00A17EA4">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3">
              <w:r w:rsidR="00A17EA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4">
              <w:r w:rsidR="00A17EA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5">
              <w:r w:rsidR="00A17EA4">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6">
              <w:r w:rsidR="00A17EA4">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818">
              <w:r w:rsidR="00A17EA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7">
              <w:r w:rsidR="00A17EA4">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838">
              <w:r w:rsidR="00A17EA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8">
              <w:r w:rsidR="00A17EA4">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89">
              <w:r w:rsidR="00A17EA4">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590">
              <w:r w:rsidR="00A17EA4">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841">
              <w:r w:rsidR="00A17EA4">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841">
              <w:r w:rsidR="00A17EA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B73F09">
            <w:pPr>
              <w:pStyle w:val="ProductList-TableBody"/>
            </w:pPr>
            <w:hyperlink w:anchor="_Sec652">
              <w:r w:rsidR="00A17EA4">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jc w:val="center"/>
            </w:pPr>
          </w:p>
        </w:tc>
      </w:tr>
    </w:tbl>
    <w:p w:rsidR="0045798B" w:rsidRDefault="00A17EA4">
      <w:pPr>
        <w:pStyle w:val="ProductList-Body"/>
      </w:pPr>
      <w:r>
        <w:rPr>
          <w:vertAlign w:val="superscript"/>
        </w:rPr>
        <w:t>1</w:t>
      </w:r>
      <w:r>
        <w:rPr>
          <w:i/>
        </w:rPr>
        <w:t>Ai fini dei calcoli dei Vantaggi di SA, i seguenti Servizi Online sono considerati Prodotti del Pool di Applicazioni Office: Enterprise Cloud Suite da SA, Office 365 E1 da SA, Office 365 E3 da SA, Office 365 E4 da SA e EMS da SA.</w:t>
      </w:r>
    </w:p>
    <w:p w:rsidR="0045798B" w:rsidRDefault="00A17EA4">
      <w:pPr>
        <w:pStyle w:val="ProductList-Body"/>
      </w:pPr>
      <w:r>
        <w:rPr>
          <w:vertAlign w:val="superscript"/>
        </w:rPr>
        <w:t xml:space="preserve">2 </w:t>
      </w:r>
      <w:r>
        <w:rPr>
          <w:i/>
        </w:rPr>
        <w:t>Le società esistenti con SA per l’Aggiornamento a Windows Pro o a Windows Embedded Industry Pro continuano a ricevere i Diritti sulle Edizioni Enterprise.</w:t>
      </w:r>
    </w:p>
    <w:p w:rsidR="0045798B" w:rsidRDefault="00A17EA4">
      <w:pPr>
        <w:pStyle w:val="ProductList-ClauseHeading"/>
        <w:outlineLvl w:val="2"/>
      </w:pPr>
      <w:bookmarkStart w:id="390" w:name="_Sec577"/>
      <w:r>
        <w:t>Diritti su Versioni Nuove</w:t>
      </w:r>
      <w:bookmarkEnd w:id="390"/>
    </w:p>
    <w:p w:rsidR="0045798B" w:rsidRDefault="00A17EA4">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 </w:t>
      </w:r>
    </w:p>
    <w:p w:rsidR="0045798B" w:rsidRDefault="0045798B">
      <w:pPr>
        <w:pStyle w:val="ProductList-Body"/>
      </w:pPr>
    </w:p>
    <w:p w:rsidR="0045798B" w:rsidRDefault="00A17EA4">
      <w:pPr>
        <w:pStyle w:val="ProductList-ClauseHeading"/>
        <w:outlineLvl w:val="2"/>
      </w:pPr>
      <w:bookmarkStart w:id="391" w:name="_Sec579"/>
      <w:r>
        <w:t>Servizi Office Online e Office Online Server</w:t>
      </w:r>
      <w:bookmarkEnd w:id="391"/>
    </w:p>
    <w:p w:rsidR="0045798B" w:rsidRDefault="00A17EA4">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4579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Diritti di Office Online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Standard</w:t>
            </w:r>
            <w:r>
              <w:fldChar w:fldCharType="begin"/>
            </w:r>
            <w:r>
              <w:instrText xml:space="preserve"> XE "Office Standard" </w:instrText>
            </w:r>
            <w:r>
              <w:fldChar w:fldCharType="end"/>
            </w:r>
          </w:p>
          <w:p w:rsidR="0045798B" w:rsidRDefault="00A17EA4">
            <w:pPr>
              <w:pStyle w:val="ProductList-TableBody"/>
            </w:pPr>
            <w:r>
              <w:t>Office Professional Plus</w:t>
            </w:r>
            <w:r>
              <w:fldChar w:fldCharType="begin"/>
            </w:r>
            <w:r>
              <w:instrText xml:space="preserve"> XE "Office Professional Plus" </w:instrText>
            </w:r>
            <w:r>
              <w:fldChar w:fldCharType="end"/>
            </w:r>
          </w:p>
          <w:p w:rsidR="0045798B" w:rsidRDefault="00A17EA4">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Online per Office 365</w:t>
            </w:r>
            <w:r>
              <w:fldChar w:fldCharType="begin"/>
            </w:r>
            <w:r>
              <w:instrText xml:space="preserve"> XE "Office Online per Office 365" </w:instrText>
            </w:r>
            <w:r>
              <w:fldChar w:fldCharType="end"/>
            </w:r>
          </w:p>
          <w:p w:rsidR="0045798B" w:rsidRDefault="00A17EA4">
            <w:pPr>
              <w:pStyle w:val="ProductList-TableBody"/>
            </w:pPr>
            <w:r>
              <w:t>Office Online Server</w:t>
            </w:r>
          </w:p>
        </w:tc>
      </w:tr>
    </w:tbl>
    <w:p w:rsidR="0045798B" w:rsidRDefault="00A17EA4">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45798B" w:rsidRDefault="0045798B">
      <w:pPr>
        <w:pStyle w:val="ProductList-Body"/>
      </w:pPr>
    </w:p>
    <w:p w:rsidR="0045798B" w:rsidRDefault="00A17EA4">
      <w:pPr>
        <w:pStyle w:val="ProductList-ClauseHeading"/>
        <w:outlineLvl w:val="2"/>
      </w:pPr>
      <w:bookmarkStart w:id="392" w:name="_Sec580"/>
      <w:r>
        <w:t>Planning Services</w:t>
      </w:r>
      <w:bookmarkEnd w:id="392"/>
    </w:p>
    <w:p w:rsidR="0045798B" w:rsidRDefault="00A17EA4">
      <w:pPr>
        <w:pStyle w:val="ProductList-Body"/>
      </w:pPr>
      <w:r>
        <w:t>Le Società (diverse da quelle con Contratti di Licenza Academic Select, Select Plus for Academic, Campus e School e Open Value Subscription - Education Solutions) con copertura SAM (Software Assurance Membership, Partecipazione a Software Assurance) nel Pool di Applicazioni e Server sono idonee a ricevere questo vantaggio. Il vantaggio Planning Services mette a disposizione delle società qualificanti offerte di servizi personalizzati predeterminati.</w:t>
      </w:r>
    </w:p>
    <w:p w:rsidR="0045798B" w:rsidRDefault="0045798B">
      <w:pPr>
        <w:pStyle w:val="ProductList-Body"/>
      </w:pPr>
    </w:p>
    <w:p w:rsidR="0045798B" w:rsidRDefault="00A17EA4">
      <w:pPr>
        <w:pStyle w:val="ProductList-Body"/>
      </w:pPr>
      <w:r>
        <w:t>Le società qualificate ricevono un numero di giorni Planning Services basato sul numero di licenze qualificanti. Il numero di giorni che una Società riceve per le offerte di Planning Services disponibili viene inserito in un pool di giorni Planning Services. Nella tabella seguente sono elencate le licenze qualificanti Applicazione e Server e i punti associati a ciascuna di esse:</w:t>
      </w:r>
    </w:p>
    <w:tbl>
      <w:tblPr>
        <w:tblStyle w:val="PURTable"/>
        <w:tblW w:w="0" w:type="dxa"/>
        <w:tblLook w:val="04A0" w:firstRow="1" w:lastRow="0" w:firstColumn="1" w:lastColumn="0" w:noHBand="0" w:noVBand="1"/>
      </w:tblPr>
      <w:tblGrid>
        <w:gridCol w:w="9018"/>
        <w:gridCol w:w="1772"/>
      </w:tblGrid>
      <w:tr w:rsidR="0045798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Punti</w:t>
            </w:r>
          </w:p>
        </w:tc>
      </w:tr>
      <w:tr w:rsidR="0045798B">
        <w:tc>
          <w:tcPr>
            <w:tcW w:w="101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1</w:t>
            </w:r>
          </w:p>
        </w:tc>
      </w:tr>
      <w:tr w:rsidR="0045798B">
        <w:tc>
          <w:tcPr>
            <w:tcW w:w="101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25</w:t>
            </w:r>
          </w:p>
        </w:tc>
      </w:tr>
      <w:tr w:rsidR="0045798B">
        <w:tc>
          <w:tcPr>
            <w:tcW w:w="101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50</w:t>
            </w:r>
          </w:p>
        </w:tc>
      </w:tr>
      <w:tr w:rsidR="0045798B">
        <w:tc>
          <w:tcPr>
            <w:tcW w:w="101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75</w:t>
            </w:r>
          </w:p>
        </w:tc>
      </w:tr>
    </w:tbl>
    <w:p w:rsidR="0045798B" w:rsidRDefault="00A17EA4">
      <w:pPr>
        <w:pStyle w:val="ProductList-Body"/>
      </w:pPr>
      <w:r>
        <w:rPr>
          <w:b/>
          <w:i/>
        </w:rPr>
        <w:t>Nota:</w:t>
      </w:r>
      <w:r>
        <w:rPr>
          <w:i/>
        </w:rPr>
        <w:t xml:space="preserve"> per le CAL per SQL, le Società potranno fare riferimento alla tabella delle CAL Suite del presente Articolo</w:t>
      </w:r>
    </w:p>
    <w:p w:rsidR="0045798B" w:rsidRDefault="00A17EA4">
      <w:pPr>
        <w:pStyle w:val="ProductList-Body"/>
      </w:pPr>
      <w:r>
        <w:rPr>
          <w:vertAlign w:val="superscript"/>
        </w:rPr>
        <w:t>1</w:t>
      </w:r>
      <w:r>
        <w:rPr>
          <w:i/>
        </w:rPr>
        <w:t xml:space="preserve"> Per la Professional CAL per Microsoft Dynamics CRM vengono assegnati 2 punti</w:t>
      </w:r>
    </w:p>
    <w:p w:rsidR="0045798B" w:rsidRDefault="0045798B">
      <w:pPr>
        <w:pStyle w:val="ProductList-Body"/>
      </w:pPr>
    </w:p>
    <w:p w:rsidR="0045798B" w:rsidRDefault="00A17EA4">
      <w:pPr>
        <w:pStyle w:val="ProductList-Body"/>
      </w:pPr>
      <w:r>
        <w:t>I prodotti idonei acquistati ai sensi del SCE accumuleranno lo stesso numero di punti per i Deployment Planning Services (DPS) che accumulano con altri programmi. 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4579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600,000+</w:t>
            </w:r>
          </w:p>
        </w:tc>
      </w:tr>
      <w:tr w:rsidR="0045798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A17EA4">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75</w:t>
            </w:r>
          </w:p>
        </w:tc>
      </w:tr>
    </w:tbl>
    <w:p w:rsidR="0045798B" w:rsidRDefault="0045798B">
      <w:pPr>
        <w:pStyle w:val="ProductList-Body"/>
      </w:pPr>
    </w:p>
    <w:p w:rsidR="0045798B" w:rsidRDefault="00A17EA4">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45798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5798B" w:rsidRDefault="00A17EA4">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5798B" w:rsidRDefault="00A17EA4">
            <w:pPr>
              <w:pStyle w:val="ProductList-TableBody"/>
            </w:pPr>
            <w:r>
              <w:t>→600,000+</w:t>
            </w:r>
          </w:p>
        </w:tc>
      </w:tr>
      <w:tr w:rsidR="0045798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5798B" w:rsidRDefault="00A17EA4">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12</w:t>
            </w:r>
          </w:p>
        </w:tc>
      </w:tr>
    </w:tbl>
    <w:p w:rsidR="0045798B" w:rsidRDefault="00A17EA4">
      <w:pPr>
        <w:pStyle w:val="ProductList-Body"/>
      </w:pPr>
      <w:r>
        <w:t xml:space="preserve">Le Società possono scegliere tra le offerte Planning Services disponibili fornite da Partner Microsoft qualificati o da Microsoft Consulting Services. Un elenco dei servizi disponibili è presente all’indirizzo </w:t>
      </w:r>
      <w:hyperlink r:id="rId134">
        <w:r>
          <w:rPr>
            <w:color w:val="00467F"/>
            <w:u w:val="single"/>
          </w:rPr>
          <w:t>http://www.microsoft.com/licensing/software-assurance/planning-services-overview.aspx</w:t>
        </w:r>
      </w:hyperlink>
      <w:r>
        <w:t xml:space="preserve">. </w:t>
      </w:r>
    </w:p>
    <w:p w:rsidR="0045798B" w:rsidRDefault="0045798B">
      <w:pPr>
        <w:pStyle w:val="ProductList-Body"/>
      </w:pPr>
    </w:p>
    <w:p w:rsidR="0045798B" w:rsidRDefault="00A17EA4">
      <w:pPr>
        <w:pStyle w:val="ProductList-Body"/>
      </w:pPr>
      <w:r>
        <w:t>L’elenco di servizi disponibili e di livelli di servizi associati potrà cambiare in qualsiasi momento. I Provider Qualificati forniranno alle società, su loro richiesta, uno schema dell’Ambito di Lavoro disponibile per ciascuna delle offerte di servizi di cui sopra.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45798B" w:rsidRDefault="00A17EA4" w:rsidP="000D7C8F">
      <w:pPr>
        <w:pStyle w:val="ProductList-Bullet"/>
        <w:numPr>
          <w:ilvl w:val="0"/>
          <w:numId w:val="36"/>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35">
        <w:r>
          <w:rPr>
            <w:color w:val="00467F"/>
            <w:u w:val="single"/>
          </w:rPr>
          <w:t>http://directory.partners.extranet.microsoft.com/psbproviders</w:t>
        </w:r>
      </w:hyperlink>
    </w:p>
    <w:p w:rsidR="0045798B" w:rsidRDefault="00A17EA4" w:rsidP="000D7C8F">
      <w:pPr>
        <w:pStyle w:val="ProductList-Bullet"/>
        <w:numPr>
          <w:ilvl w:val="0"/>
          <w:numId w:val="36"/>
        </w:numPr>
      </w:pPr>
      <w:r>
        <w:t>Gli engagement Planning Services forniscono servizi di consulenza che coprono un ambito di lavoro predeterminato, il cui esito è un piano di distribuzione di alto livello; la distribuzione effettiva del software non può essere inclusa.</w:t>
      </w:r>
    </w:p>
    <w:p w:rsidR="0045798B" w:rsidRDefault="00A17EA4" w:rsidP="000D7C8F">
      <w:pPr>
        <w:pStyle w:val="ProductList-Bullet"/>
        <w:numPr>
          <w:ilvl w:val="0"/>
          <w:numId w:val="36"/>
        </w:numPr>
      </w:pPr>
      <w:r>
        <w:t>I voucher Planning Services possono essere riscattati solo dalla società idonea a ricevere il vantaggio.</w:t>
      </w:r>
    </w:p>
    <w:p w:rsidR="0045798B" w:rsidRDefault="00A17EA4" w:rsidP="000D7C8F">
      <w:pPr>
        <w:pStyle w:val="ProductList-Bullet"/>
        <w:numPr>
          <w:ilvl w:val="0"/>
          <w:numId w:val="36"/>
        </w:numPr>
      </w:pPr>
      <w:r>
        <w:t>I voucher Planning Services non potranno essere scambiati con contante, somme di denaro o altri corrispettivi.</w:t>
      </w:r>
    </w:p>
    <w:p w:rsidR="0045798B" w:rsidRDefault="00A17EA4" w:rsidP="000D7C8F">
      <w:pPr>
        <w:pStyle w:val="ProductList-Bullet"/>
        <w:numPr>
          <w:ilvl w:val="0"/>
          <w:numId w:val="36"/>
        </w:numPr>
      </w:pPr>
      <w:r>
        <w:t>La riduzione della copertura SA qualificante in seguito a resi o altre modifiche apportate alla fatturazione, ove ammessa, potrà diminuire i giorni di idoneità ai Planning Services della Società.</w:t>
      </w:r>
    </w:p>
    <w:p w:rsidR="0045798B" w:rsidRDefault="00A17EA4" w:rsidP="000D7C8F">
      <w:pPr>
        <w:pStyle w:val="ProductList-Bullet"/>
        <w:numPr>
          <w:ilvl w:val="0"/>
          <w:numId w:val="36"/>
        </w:numPr>
      </w:pPr>
      <w:r>
        <w:t>I tipi di Voucher non potranno essere cumulati. Gli engagement Planning Services non dovranno superare la durata massima specificata per il tipo di engagement.</w:t>
      </w:r>
    </w:p>
    <w:p w:rsidR="0045798B" w:rsidRDefault="00A17EA4" w:rsidP="000D7C8F">
      <w:pPr>
        <w:pStyle w:val="ProductList-Bullet"/>
        <w:numPr>
          <w:ilvl w:val="0"/>
          <w:numId w:val="36"/>
        </w:numPr>
      </w:pPr>
      <w:r>
        <w:t>I voucher sono validi solo con Provider qualificati per il tipo di servizio specifico per il quale il voucher viene riscattato.</w:t>
      </w:r>
    </w:p>
    <w:p w:rsidR="0045798B" w:rsidRDefault="00A17EA4" w:rsidP="000D7C8F">
      <w:pPr>
        <w:pStyle w:val="ProductList-Bullet"/>
        <w:numPr>
          <w:ilvl w:val="0"/>
          <w:numId w:val="36"/>
        </w:numPr>
      </w:pPr>
      <w:r>
        <w:t>I voucher dovranno essere assegnati durante il periodo della copertura SA.</w:t>
      </w:r>
    </w:p>
    <w:p w:rsidR="0045798B" w:rsidRDefault="00A17EA4" w:rsidP="000D7C8F">
      <w:pPr>
        <w:pStyle w:val="ProductList-Bullet"/>
        <w:numPr>
          <w:ilvl w:val="0"/>
          <w:numId w:val="36"/>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45798B" w:rsidRDefault="0045798B">
      <w:pPr>
        <w:pStyle w:val="ProductList-Body"/>
      </w:pPr>
    </w:p>
    <w:p w:rsidR="0045798B" w:rsidRDefault="00A17EA4">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45798B" w:rsidRDefault="0045798B">
      <w:pPr>
        <w:pStyle w:val="ProductList-Body"/>
      </w:pPr>
    </w:p>
    <w:p w:rsidR="0045798B" w:rsidRDefault="00A17EA4">
      <w:pPr>
        <w:pStyle w:val="ProductList-ClauseHeading"/>
        <w:outlineLvl w:val="2"/>
      </w:pPr>
      <w:bookmarkStart w:id="393" w:name="_Sec581"/>
      <w:r>
        <w:t>Enterprise Source Licensing Program</w:t>
      </w:r>
      <w:bookmarkEnd w:id="393"/>
    </w:p>
    <w:p w:rsidR="0045798B" w:rsidRDefault="00A17EA4">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45798B" w:rsidRDefault="0045798B">
      <w:pPr>
        <w:pStyle w:val="ProductList-Body"/>
      </w:pPr>
    </w:p>
    <w:p w:rsidR="0045798B" w:rsidRDefault="00A17EA4">
      <w:pPr>
        <w:pStyle w:val="ProductList-ClauseHeading"/>
        <w:outlineLvl w:val="2"/>
      </w:pPr>
      <w:bookmarkStart w:id="394" w:name="_Sec582"/>
      <w:r>
        <w:t>Voucher Corsi</w:t>
      </w:r>
      <w:bookmarkEnd w:id="394"/>
    </w:p>
    <w:p w:rsidR="0045798B" w:rsidRDefault="00A17EA4">
      <w:pPr>
        <w:pStyle w:val="ProductList-Body"/>
      </w:pPr>
      <w:r>
        <w:t>Le Società (diverse da quelle con Contratti Academic Select License, Select Plus for Academic, Open Value Subscription - Education Solutions, Campus e School), con copertura SAM (Software Assurance Membership, Partecipazione a Software Assurance) per i pool di Prodotti sono idonee a ricevere i Voucher Corsi di Microsoft a garanzia di un numero specifico di giorni di corsi, in base a un’iscrizione di tre anni o al periodo di validità del Contratto, come descritto di seguito.</w:t>
      </w:r>
    </w:p>
    <w:tbl>
      <w:tblPr>
        <w:tblStyle w:val="PURTable"/>
        <w:tblW w:w="0" w:type="dxa"/>
        <w:tblLook w:val="04A0" w:firstRow="1" w:lastRow="0" w:firstColumn="1" w:lastColumn="0" w:noHBand="0" w:noVBand="1"/>
      </w:tblPr>
      <w:tblGrid>
        <w:gridCol w:w="3603"/>
        <w:gridCol w:w="3604"/>
        <w:gridCol w:w="3583"/>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Pool di Sistemi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 giorno per 50 licenze (massimo 10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 giorni per 50 licenze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 giorno per 50 licenze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 giorni per iscrizione idonea</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10 giorni per iscrizione idonea</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15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25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55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80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125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200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300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400 giorni*</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700 giorni*</w:t>
            </w:r>
          </w:p>
        </w:tc>
      </w:tr>
    </w:tbl>
    <w:p w:rsidR="0045798B" w:rsidRDefault="00A17EA4">
      <w:pPr>
        <w:pStyle w:val="ProductList-Body"/>
      </w:pPr>
      <w:r>
        <w:t>*</w:t>
      </w:r>
      <w:r>
        <w:rPr>
          <w:i/>
        </w:rPr>
        <w:t>Numero di giorni in base all’iscrizione o al contratto idoneo.</w:t>
      </w:r>
    </w:p>
    <w:p w:rsidR="0045798B" w:rsidRDefault="0045798B">
      <w:pPr>
        <w:pStyle w:val="ProductList-Body"/>
      </w:pPr>
    </w:p>
    <w:p w:rsidR="0045798B" w:rsidRDefault="00A17EA4" w:rsidP="000D7C8F">
      <w:pPr>
        <w:pStyle w:val="ProductList-Bullet"/>
        <w:numPr>
          <w:ilvl w:val="0"/>
          <w:numId w:val="37"/>
        </w:numPr>
      </w:pPr>
      <w:r>
        <w:t xml:space="preserve">I servizi erogati con i voucher vengono forniti ai sensi di un contratto tra la Società e il Microsoft Learning Partner qualificato. </w:t>
      </w:r>
    </w:p>
    <w:p w:rsidR="0045798B" w:rsidRDefault="00A17EA4" w:rsidP="000D7C8F">
      <w:pPr>
        <w:pStyle w:val="ProductList-Bullet"/>
        <w:numPr>
          <w:ilvl w:val="0"/>
          <w:numId w:val="37"/>
        </w:numPr>
      </w:pPr>
      <w:r>
        <w:t xml:space="preserve">La quantità di giorni coperti dai voucher per i corsi rapidi è equivalente al numero di giorni necessari per la fornitura del corso stabilita nel Sistema di Prenotazione e Convalida dei Voucher SATV. </w:t>
      </w:r>
    </w:p>
    <w:p w:rsidR="0045798B" w:rsidRDefault="00A17EA4" w:rsidP="000D7C8F">
      <w:pPr>
        <w:pStyle w:val="ProductList-Bullet"/>
        <w:numPr>
          <w:ilvl w:val="0"/>
          <w:numId w:val="37"/>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45798B" w:rsidRDefault="00A17EA4" w:rsidP="000D7C8F">
      <w:pPr>
        <w:pStyle w:val="ProductList-Bullet"/>
        <w:numPr>
          <w:ilvl w:val="0"/>
          <w:numId w:val="37"/>
        </w:numPr>
      </w:pPr>
      <w:r>
        <w:t>I voucher non possono essere utilizzati per coprire corrispettivi correlati alla mancata presenza di una società a un corso riservato.</w:t>
      </w:r>
    </w:p>
    <w:p w:rsidR="0045798B" w:rsidRDefault="00A17EA4" w:rsidP="000D7C8F">
      <w:pPr>
        <w:pStyle w:val="ProductList-Bullet"/>
        <w:numPr>
          <w:ilvl w:val="0"/>
          <w:numId w:val="37"/>
        </w:numPr>
      </w:pPr>
      <w:r>
        <w:t>I voucher potranno essere riscattati solo da singole persone approvate dalla società a utilizzare il voucher.</w:t>
      </w:r>
    </w:p>
    <w:p w:rsidR="0045798B" w:rsidRDefault="00A17EA4" w:rsidP="000D7C8F">
      <w:pPr>
        <w:pStyle w:val="ProductList-Bullet"/>
        <w:numPr>
          <w:ilvl w:val="0"/>
          <w:numId w:val="37"/>
        </w:numPr>
      </w:pPr>
      <w:r>
        <w:t xml:space="preserve">I voucher non potranno essere scambiati con contante, somme di denaro o altri corrispettivi. </w:t>
      </w:r>
    </w:p>
    <w:p w:rsidR="0045798B" w:rsidRDefault="00A17EA4" w:rsidP="000D7C8F">
      <w:pPr>
        <w:pStyle w:val="ProductList-Bullet"/>
        <w:numPr>
          <w:ilvl w:val="0"/>
          <w:numId w:val="37"/>
        </w:numPr>
      </w:pPr>
      <w:r>
        <w:t xml:space="preserve">I voucher dovranno essere assegnati durante il periodo della copertura SA. </w:t>
      </w:r>
    </w:p>
    <w:p w:rsidR="0045798B" w:rsidRDefault="00A17EA4" w:rsidP="000D7C8F">
      <w:pPr>
        <w:pStyle w:val="ProductList-Bullet"/>
        <w:numPr>
          <w:ilvl w:val="0"/>
          <w:numId w:val="37"/>
        </w:numPr>
      </w:pPr>
      <w:r>
        <w:t xml:space="preserve">I voucher scadranno dopo 180 giorni dalla data di assegnazione. Per i voucher, la cui data di scadenza è precedente a quella della copertura SA, verrà ripristinato il pool disponibile di giorni Voucher Corsi. </w:t>
      </w:r>
    </w:p>
    <w:p w:rsidR="0045798B" w:rsidRDefault="00A17EA4" w:rsidP="000D7C8F">
      <w:pPr>
        <w:pStyle w:val="ProductList-Bullet"/>
        <w:numPr>
          <w:ilvl w:val="0"/>
          <w:numId w:val="37"/>
        </w:numPr>
      </w:pPr>
      <w:r>
        <w:t xml:space="preserve">Un giorno Voucher Corsi equivale a un giorno della sessione di formazione. </w:t>
      </w:r>
    </w:p>
    <w:p w:rsidR="0045798B" w:rsidRDefault="00A17EA4" w:rsidP="000D7C8F">
      <w:pPr>
        <w:pStyle w:val="ProductList-Bullet"/>
        <w:numPr>
          <w:ilvl w:val="0"/>
          <w:numId w:val="37"/>
        </w:numPr>
      </w:pPr>
      <w:r>
        <w:t xml:space="preserve">I voucher potranno essere utilizzati per riservare il corso con un solo Microsoft Learning Partner qualificato alla volta. </w:t>
      </w:r>
    </w:p>
    <w:p w:rsidR="0045798B" w:rsidRDefault="00A17EA4" w:rsidP="000D7C8F">
      <w:pPr>
        <w:pStyle w:val="ProductList-Bullet"/>
        <w:numPr>
          <w:ilvl w:val="0"/>
          <w:numId w:val="37"/>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45798B" w:rsidRDefault="00A17EA4" w:rsidP="000D7C8F">
      <w:pPr>
        <w:pStyle w:val="ProductList-Bullet"/>
        <w:numPr>
          <w:ilvl w:val="0"/>
          <w:numId w:val="37"/>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45798B" w:rsidRDefault="0045798B">
      <w:pPr>
        <w:pStyle w:val="ProductList-Body"/>
      </w:pPr>
    </w:p>
    <w:p w:rsidR="0045798B" w:rsidRDefault="00A17EA4">
      <w:pPr>
        <w:pStyle w:val="ProductList-ClauseHeading"/>
        <w:outlineLvl w:val="2"/>
      </w:pPr>
      <w:bookmarkStart w:id="395" w:name="_Sec583"/>
      <w:r>
        <w:t>E-Learning</w:t>
      </w:r>
      <w:bookmarkEnd w:id="395"/>
    </w:p>
    <w:p w:rsidR="0045798B" w:rsidRDefault="00A17EA4">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45798B" w:rsidRDefault="0045798B">
      <w:pPr>
        <w:pStyle w:val="ProductList-Body"/>
      </w:pPr>
    </w:p>
    <w:p w:rsidR="0045798B" w:rsidRDefault="00A17EA4">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45798B" w:rsidRDefault="0045798B">
      <w:pPr>
        <w:pStyle w:val="ProductList-Body"/>
      </w:pPr>
    </w:p>
    <w:p w:rsidR="0045798B" w:rsidRDefault="00A17EA4">
      <w:pPr>
        <w:pStyle w:val="ProductList-ClauseHeading"/>
        <w:outlineLvl w:val="2"/>
      </w:pPr>
      <w:bookmarkStart w:id="396" w:name="_Sec584"/>
      <w:r>
        <w:t>Home Use Program</w:t>
      </w:r>
      <w:bookmarkEnd w:id="396"/>
    </w:p>
    <w:p w:rsidR="0045798B" w:rsidRDefault="00A17EA4">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45798B" w:rsidRDefault="0045798B">
      <w:pPr>
        <w:pStyle w:val="ProductList-Body"/>
      </w:pPr>
    </w:p>
    <w:p w:rsidR="0045798B" w:rsidRDefault="00A17EA4">
      <w:pPr>
        <w:pStyle w:val="ProductList-Body"/>
      </w:pPr>
      <w:r>
        <w:t>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con licenza del software, o in occasione dell’installazione e dell’utilizzo da parte del dipendente di una versione precedente o successiva dell’applicazione desktop in conformità alla licenza Home Use Program.</w:t>
      </w:r>
    </w:p>
    <w:p w:rsidR="0045798B" w:rsidRDefault="0045798B">
      <w:pPr>
        <w:pStyle w:val="ProductList-Body"/>
      </w:pPr>
    </w:p>
    <w:p w:rsidR="0045798B" w:rsidRDefault="00A17EA4">
      <w:pPr>
        <w:pStyle w:val="ProductList-Body"/>
      </w:pPr>
      <w:r>
        <w:t>Le condizioni per l’utilizzo del software Home Use Program intercorrono tra Microsoft e il dipendente della Società e sono accessibili tramite il sito Web del programma.</w:t>
      </w:r>
    </w:p>
    <w:p w:rsidR="0045798B" w:rsidRDefault="0045798B">
      <w:pPr>
        <w:pStyle w:val="ProductList-Body"/>
      </w:pPr>
    </w:p>
    <w:p w:rsidR="0045798B" w:rsidRDefault="00A17EA4">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4579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 per Home Use Program Corrispondente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Standard 2010/2013/2016</w:t>
            </w:r>
          </w:p>
          <w:p w:rsidR="0045798B" w:rsidRDefault="00A17EA4">
            <w:pPr>
              <w:pStyle w:val="ProductList-TableBody"/>
            </w:pPr>
            <w:r>
              <w:t xml:space="preserve">Office Professional Plus 2010/2013/2016 </w:t>
            </w:r>
          </w:p>
          <w:p w:rsidR="0045798B" w:rsidRDefault="00A17EA4">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Professional Plus 2016 HUP o Office 2016 per Mac Home &amp; Business con Lync DL HUP</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Access 2010/2013/2016</w:t>
            </w:r>
          </w:p>
          <w:p w:rsidR="0045798B" w:rsidRDefault="00A17EA4">
            <w:pPr>
              <w:pStyle w:val="ProductList-TableBody"/>
            </w:pPr>
            <w:r>
              <w:t>Excel 2010/2013/2016</w:t>
            </w:r>
          </w:p>
          <w:p w:rsidR="0045798B" w:rsidRDefault="00A17EA4">
            <w:pPr>
              <w:pStyle w:val="ProductList-TableBody"/>
            </w:pPr>
            <w:r>
              <w:t>PowerPoint 2010/2013/2016</w:t>
            </w:r>
          </w:p>
          <w:p w:rsidR="0045798B" w:rsidRDefault="00A17EA4">
            <w:pPr>
              <w:pStyle w:val="ProductList-TableBody"/>
            </w:pPr>
            <w:r>
              <w:t>InfoPath 2010/2013/2016</w:t>
            </w:r>
          </w:p>
          <w:p w:rsidR="0045798B" w:rsidRDefault="00A17EA4">
            <w:pPr>
              <w:pStyle w:val="ProductList-TableBody"/>
            </w:pPr>
            <w:r>
              <w:t>Lync 2010/2013/2015</w:t>
            </w:r>
          </w:p>
          <w:p w:rsidR="0045798B" w:rsidRDefault="00A17EA4">
            <w:pPr>
              <w:pStyle w:val="ProductList-TableBody"/>
            </w:pPr>
            <w:r>
              <w:t>OneNote 2010/2013/2016</w:t>
            </w:r>
          </w:p>
          <w:p w:rsidR="0045798B" w:rsidRDefault="00A17EA4">
            <w:pPr>
              <w:pStyle w:val="ProductList-TableBody"/>
            </w:pPr>
            <w:r>
              <w:t>Outlook 2010/2013/2016</w:t>
            </w:r>
          </w:p>
          <w:p w:rsidR="0045798B" w:rsidRDefault="00A17EA4">
            <w:pPr>
              <w:pStyle w:val="ProductList-TableBody"/>
            </w:pPr>
            <w:r>
              <w:t>Publisher 2010/2013/2016</w:t>
            </w:r>
          </w:p>
          <w:p w:rsidR="0045798B" w:rsidRDefault="00A17EA4">
            <w:pPr>
              <w:pStyle w:val="ProductList-TableBody"/>
            </w:pPr>
            <w:r>
              <w:t>Skype for Business 2015</w:t>
            </w:r>
          </w:p>
          <w:p w:rsidR="0045798B" w:rsidRDefault="00A17EA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Office Professional Plus 2016 HUP o Office 2016 per Mac Home &amp; Business con Lync DL HUP </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Visio Standard 2010/2013 /2016 </w:t>
            </w:r>
          </w:p>
          <w:p w:rsidR="0045798B" w:rsidRDefault="00A17EA4">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Visio Professional 2016 HUP</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Project Standard 2010/2013/2016</w:t>
            </w:r>
          </w:p>
          <w:p w:rsidR="0045798B" w:rsidRDefault="00A17EA4">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Project Professional 2016 HUP</w:t>
            </w:r>
          </w:p>
        </w:tc>
      </w:tr>
    </w:tbl>
    <w:p w:rsidR="0045798B" w:rsidRDefault="00A17EA4">
      <w:pPr>
        <w:pStyle w:val="ProductList-Body"/>
      </w:pPr>
      <w:r>
        <w:rPr>
          <w:i/>
        </w:rPr>
        <w:t xml:space="preserve">Ulteriori informazioni, tra cui i dettagli relativi alla disponibilità futura del software aggiuntivo Home Use Program, sono reperibili all’indirizzo </w:t>
      </w:r>
      <w:hyperlink r:id="rId136">
        <w:r>
          <w:rPr>
            <w:i/>
            <w:color w:val="00467F"/>
            <w:u w:val="single"/>
          </w:rPr>
          <w:t>http://www.microsoft.com/licensing</w:t>
        </w:r>
      </w:hyperlink>
      <w:r>
        <w:rPr>
          <w:i/>
        </w:rPr>
        <w:t>.</w:t>
      </w:r>
    </w:p>
    <w:p w:rsidR="0045798B" w:rsidRDefault="0045798B">
      <w:pPr>
        <w:pStyle w:val="ProductList-Body"/>
      </w:pPr>
    </w:p>
    <w:p w:rsidR="0045798B" w:rsidRDefault="00A17EA4">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45798B" w:rsidRDefault="0045798B">
      <w:pPr>
        <w:pStyle w:val="ProductList-Body"/>
        <w:jc w:val="right"/>
      </w:pPr>
    </w:p>
    <w:p w:rsidR="0045798B" w:rsidRDefault="00A17EA4">
      <w:pPr>
        <w:pStyle w:val="ProductList-ClauseHeading"/>
        <w:outlineLvl w:val="2"/>
      </w:pPr>
      <w:bookmarkStart w:id="397" w:name="_Sec585"/>
      <w:r>
        <w:t>Supporto per la Risoluzione dei Problemi 24x7</w:t>
      </w:r>
      <w:bookmarkEnd w:id="397"/>
    </w:p>
    <w:p w:rsidR="0045798B" w:rsidRDefault="00A17EA4">
      <w:pPr>
        <w:pStyle w:val="ProductList-Body"/>
      </w:pPr>
      <w:r>
        <w:t xml:space="preserve">Le Società (diverse da quelle con contratti di Licenza Academic Select, Select Plus for Academic, Academic Open, Contratti Campus e School e Open Value Subscription - Education Solutions) con copertura SA sono idonee a beneficiare del Supporto per la Risoluzione dei Problemi 24x7. </w:t>
      </w:r>
    </w:p>
    <w:p w:rsidR="0045798B" w:rsidRDefault="0045798B">
      <w:pPr>
        <w:pStyle w:val="ProductList-Body"/>
      </w:pPr>
    </w:p>
    <w:p w:rsidR="0045798B" w:rsidRDefault="00A17EA4">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45798B" w:rsidRDefault="0045798B">
      <w:pPr>
        <w:pStyle w:val="ProductList-Body"/>
      </w:pPr>
    </w:p>
    <w:p w:rsidR="0045798B" w:rsidRDefault="00A17EA4">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45798B" w:rsidRDefault="0045798B">
      <w:pPr>
        <w:pStyle w:val="ProductList-Body"/>
      </w:pPr>
    </w:p>
    <w:p w:rsidR="0045798B" w:rsidRDefault="00A17EA4">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45798B" w:rsidRDefault="0045798B">
      <w:pPr>
        <w:pStyle w:val="ProductList-Body"/>
      </w:pPr>
    </w:p>
    <w:p w:rsidR="0045798B" w:rsidRDefault="00A17EA4">
      <w:pPr>
        <w:pStyle w:val="ProductList-SubClauseHeading"/>
        <w:outlineLvl w:val="3"/>
      </w:pPr>
      <w:r>
        <w:t>Premi per Interventi Tramite Supporto Telefonico</w:t>
      </w:r>
    </w:p>
    <w:p w:rsidR="0045798B" w:rsidRDefault="00A17EA4">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4579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IW / Client - Incrementi Premi Interventi</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270,000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 Fr. 330,000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CRC 1.650.000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 1.600.000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215,000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£135,000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JPY 24.000.000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KWD 240.000.000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 1.650.000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350,000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 2.000.000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NTD 7.000.000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INR 10.000.000</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RUB 6.600.000</w:t>
            </w:r>
          </w:p>
        </w:tc>
      </w:tr>
    </w:tbl>
    <w:p w:rsidR="0045798B" w:rsidRDefault="0045798B">
      <w:pPr>
        <w:pStyle w:val="ProductList-BodyIndented"/>
        <w:ind w:left="720"/>
      </w:pPr>
    </w:p>
    <w:p w:rsidR="0045798B" w:rsidRDefault="00A17EA4">
      <w:pPr>
        <w:pStyle w:val="ProductList-BodyIndented"/>
      </w:pPr>
      <w:r>
        <w:t>Gli interventi con Supporto Telefonico non utilizzati scadranno al termine della copertura SA. Gli Interventi con Supporto Telefonico non potranno essere trasferiti tra iscrizioni o contratti diversi.</w:t>
      </w:r>
    </w:p>
    <w:p w:rsidR="0045798B" w:rsidRDefault="0045798B">
      <w:pPr>
        <w:pStyle w:val="ProductList-BodyIndented"/>
      </w:pPr>
    </w:p>
    <w:p w:rsidR="0045798B" w:rsidRDefault="00A17EA4">
      <w:pPr>
        <w:pStyle w:val="ProductList-BodyIndented"/>
      </w:pPr>
      <w:r>
        <w:t xml:space="preserve">L’accesso al supporto telefonico locale è disponibile durante le ore lavorative indicate sul sito Web </w:t>
      </w:r>
      <w:hyperlink r:id="rId13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45798B" w:rsidRDefault="0045798B">
      <w:pPr>
        <w:pStyle w:val="ProductList-BodyIndented"/>
        <w:ind w:left="720"/>
      </w:pPr>
    </w:p>
    <w:p w:rsidR="0045798B" w:rsidRDefault="00A17EA4">
      <w:pPr>
        <w:pStyle w:val="ProductList-SubClauseHeading"/>
        <w:outlineLvl w:val="3"/>
      </w:pPr>
      <w:r>
        <w:t>Interventi Basati sul Web</w:t>
      </w:r>
    </w:p>
    <w:p w:rsidR="0045798B" w:rsidRDefault="00A17EA4">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45798B" w:rsidRDefault="0045798B">
      <w:pPr>
        <w:pStyle w:val="ProductList-BodyIndented"/>
      </w:pPr>
    </w:p>
    <w:p w:rsidR="0045798B" w:rsidRDefault="00A17EA4">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45798B" w:rsidRDefault="0045798B">
      <w:pPr>
        <w:pStyle w:val="ProductList-BodyIndented"/>
        <w:ind w:left="720"/>
      </w:pPr>
    </w:p>
    <w:p w:rsidR="0045798B" w:rsidRDefault="00A17EA4">
      <w:pPr>
        <w:pStyle w:val="ProductList-SubClauseHeading"/>
        <w:outlineLvl w:val="3"/>
      </w:pPr>
      <w:r>
        <w:t>Contatti di Supporto</w:t>
      </w:r>
    </w:p>
    <w:p w:rsidR="0045798B" w:rsidRDefault="00A17EA4">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45798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S/S+: EA Livello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S/S+: EA Livello D</w:t>
            </w:r>
          </w:p>
        </w:tc>
      </w:tr>
      <w:tr w:rsidR="0045798B">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 Base alle Necessità</w:t>
            </w:r>
          </w:p>
        </w:tc>
      </w:tr>
      <w:tr w:rsidR="0045798B">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16</w:t>
            </w:r>
          </w:p>
        </w:tc>
      </w:tr>
    </w:tbl>
    <w:p w:rsidR="0045798B" w:rsidRDefault="0045798B">
      <w:pPr>
        <w:pStyle w:val="ProductList-BodyIndented"/>
      </w:pPr>
    </w:p>
    <w:p w:rsidR="0045798B" w:rsidRDefault="00A17EA4">
      <w:pPr>
        <w:pStyle w:val="ProductList-SubClauseHeading"/>
        <w:outlineLvl w:val="3"/>
      </w:pPr>
      <w:r>
        <w:t>Livello di Servizio per le Società con Copertura Software Assurance</w:t>
      </w:r>
    </w:p>
    <w:p w:rsidR="0045798B" w:rsidRDefault="00A17EA4">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45798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Risposta della Società Prevista</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critico </w:t>
            </w:r>
          </w:p>
          <w:p w:rsidR="0045798B" w:rsidRDefault="00A17EA4">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prima chiamata entro 2 ore lavorative, in base all’offerta di supporto</w:t>
            </w:r>
          </w:p>
          <w:p w:rsidR="0045798B" w:rsidRDefault="00A17EA4">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Allocazione delle risorse appropriate per sostenere l’impegno continuo 24x72</w:t>
            </w:r>
          </w:p>
          <w:p w:rsidR="0045798B" w:rsidRDefault="00A17EA4">
            <w:pPr>
              <w:pStyle w:val="ProductList-TableBody"/>
            </w:pPr>
            <w:r>
              <w:t>Accesso e risposte rapide dall’autorità di controllo delle modifiche</w:t>
            </w:r>
          </w:p>
          <w:p w:rsidR="0045798B" w:rsidRDefault="00A17EA4">
            <w:pPr>
              <w:pStyle w:val="ProductList-TableBody"/>
            </w:pPr>
            <w:r>
              <w:t>Comunicazione della direzione</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moderato: </w:t>
            </w:r>
          </w:p>
          <w:p w:rsidR="0045798B" w:rsidRDefault="00A17EA4">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prima chiamata entro 4 ore lavorative, in base all’offerta di supporto</w:t>
            </w:r>
          </w:p>
          <w:p w:rsidR="0045798B" w:rsidRDefault="00A17EA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Allocazione di risorse appropriate per sostenere l’impegno continuo durante le Ore Lavorative</w:t>
            </w:r>
          </w:p>
          <w:p w:rsidR="0045798B" w:rsidRDefault="00A17EA4">
            <w:pPr>
              <w:pStyle w:val="ProductList-TableBody"/>
            </w:pPr>
            <w:r>
              <w:t>Accesso e risposta dall’autorità preposta al controllo delle modifiche entro 4 Ore Lavorative</w:t>
            </w:r>
          </w:p>
        </w:tc>
      </w:tr>
      <w:tr w:rsidR="0045798B">
        <w:tc>
          <w:tcPr>
            <w:tcW w:w="29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minimo </w:t>
            </w:r>
          </w:p>
          <w:p w:rsidR="0045798B" w:rsidRDefault="00A17EA4">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prima chiamata entro 1 giorno lavorativo, in base all’offerta di supporto</w:t>
            </w:r>
          </w:p>
          <w:p w:rsidR="0045798B" w:rsidRDefault="00A17EA4">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Informazioni accurate da parte di chi segue il caso</w:t>
            </w:r>
          </w:p>
          <w:p w:rsidR="0045798B" w:rsidRDefault="00A17EA4">
            <w:pPr>
              <w:pStyle w:val="ProductList-TableBody"/>
            </w:pPr>
            <w:r>
              <w:t>Risposta entro 1 giorno lavorativo.</w:t>
            </w:r>
          </w:p>
        </w:tc>
      </w:tr>
    </w:tbl>
    <w:p w:rsidR="0045798B" w:rsidRDefault="00A17EA4">
      <w:pPr>
        <w:pStyle w:val="ProductList-BodyIndented"/>
      </w:pPr>
      <w:r>
        <w:rPr>
          <w:i/>
        </w:rPr>
        <w:t>1 Contattare il rappresentante Microsoft per informazioni sulle ore lavorative locali.</w:t>
      </w:r>
    </w:p>
    <w:p w:rsidR="0045798B" w:rsidRDefault="00A17EA4">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45798B" w:rsidRDefault="0045798B">
      <w:pPr>
        <w:pStyle w:val="ProductList-BodyIndented"/>
        <w:ind w:left="720"/>
      </w:pPr>
    </w:p>
    <w:p w:rsidR="0045798B" w:rsidRDefault="00A17EA4">
      <w:pPr>
        <w:pStyle w:val="ProductList-SubClauseHeading"/>
        <w:outlineLvl w:val="3"/>
      </w:pPr>
      <w:r>
        <w:t>Conversione degli Interventi di Supporto per la Risoluzione dei Problemi 24x7 Software Assurance in Servizi di Supporto Tecnico Microsoft Premier</w:t>
      </w:r>
    </w:p>
    <w:p w:rsidR="0045798B" w:rsidRDefault="00A17EA4">
      <w:pPr>
        <w:pStyle w:val="ProductList-BodyIndented"/>
      </w:pPr>
      <w:r>
        <w:t>Le Società potranno convertire gli Interventi di Supporto per la Risoluzione dei Problemi 24x7 SA (Interventi SA PRS o “SAB”) in ore di Supporto per la Risoluzione dei Problemi Premier (PRS) o in ore Dedicated Support Engineer (DSE), applicabile solo alle attività di supporto tempestivo.</w:t>
      </w:r>
    </w:p>
    <w:p w:rsidR="0045798B" w:rsidRDefault="0045798B">
      <w:pPr>
        <w:pStyle w:val="ProductList-BodyIndented"/>
      </w:pPr>
    </w:p>
    <w:p w:rsidR="0045798B" w:rsidRDefault="00A17EA4">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45798B" w:rsidRDefault="0045798B">
      <w:pPr>
        <w:pStyle w:val="ProductList-BodyIndented"/>
        <w:ind w:left="720"/>
      </w:pPr>
    </w:p>
    <w:p w:rsidR="0045798B" w:rsidRDefault="00A17EA4">
      <w:pPr>
        <w:pStyle w:val="ProductList-SubClauseHeading"/>
        <w:outlineLvl w:val="3"/>
      </w:pPr>
      <w:r>
        <w:t>Ulteriori Disposizioni di Carattere Commerciale</w:t>
      </w:r>
    </w:p>
    <w:p w:rsidR="0045798B" w:rsidRDefault="00A17EA4">
      <w:pPr>
        <w:pStyle w:val="ProductList-BodyIndented"/>
      </w:pPr>
      <w:r>
        <w:t>La spesa SA non potrà essere cumulata tra iscrizioni Enterprise o Select, registrazioni Select Plus o Contratti Open Value per qualificarsi per premi aggiuntivi. La spesa di ciascuna iscrizione o contratto è utilizzata per determinare il premio relativo a quell’iscrizione o contratto.</w:t>
      </w:r>
    </w:p>
    <w:p w:rsidR="0045798B" w:rsidRDefault="0045798B">
      <w:pPr>
        <w:pStyle w:val="ProductList-BodyIndented"/>
      </w:pPr>
    </w:p>
    <w:p w:rsidR="0045798B" w:rsidRDefault="00A17EA4">
      <w:pPr>
        <w:pStyle w:val="ProductList-BodyIndented"/>
      </w:pPr>
      <w:r>
        <w:t xml:space="preserve">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 </w:t>
      </w:r>
    </w:p>
    <w:p w:rsidR="0045798B" w:rsidRDefault="0045798B">
      <w:pPr>
        <w:pStyle w:val="ProductList-BodyIndented"/>
        <w:ind w:left="720"/>
      </w:pPr>
    </w:p>
    <w:p w:rsidR="0045798B" w:rsidRDefault="00A17EA4">
      <w:pPr>
        <w:pStyle w:val="ProductList-SubClauseHeading"/>
        <w:outlineLvl w:val="3"/>
      </w:pPr>
      <w:r>
        <w:t>Supporto Illimitato per la Risoluzione dei Problemi 24x7</w:t>
      </w:r>
    </w:p>
    <w:p w:rsidR="0045798B" w:rsidRDefault="00A17EA4">
      <w:pPr>
        <w:pStyle w:val="ProductList-BodyIndented"/>
      </w:pPr>
      <w:r>
        <w:t>Questo vantaggio è disponibile esclusivamente tramite (1) Enrollment for Application Platform (EAP) ai sensi di un Contratto Enterprise e/o (2) l’Iscrizione Server and Cloud (SCE) ai sensi di un Contratto Enterprise e/o (3) l’acquisto di licenze per Parallel Data Warehouse (PDW) ai sensi di un contratto EA, EAP, Select Plus o Select.</w:t>
      </w:r>
    </w:p>
    <w:p w:rsidR="0045798B" w:rsidRDefault="0045798B">
      <w:pPr>
        <w:pStyle w:val="ProductList-BodyIndented"/>
        <w:ind w:left="720"/>
      </w:pPr>
    </w:p>
    <w:p w:rsidR="0045798B" w:rsidRDefault="00A17EA4">
      <w:pPr>
        <w:pStyle w:val="ProductList-SubClauseHeading"/>
        <w:outlineLvl w:val="3"/>
      </w:pPr>
      <w:r>
        <w:t>Idoneità a SCE</w:t>
      </w:r>
    </w:p>
    <w:p w:rsidR="0045798B" w:rsidRDefault="00A17EA4">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45798B" w:rsidRDefault="0045798B">
      <w:pPr>
        <w:pStyle w:val="ProductList-BodyIndented"/>
      </w:pPr>
    </w:p>
    <w:p w:rsidR="0045798B" w:rsidRDefault="00A17EA4">
      <w:pPr>
        <w:pStyle w:val="ProductList-BodyIndented"/>
      </w:pPr>
      <w:r>
        <w:t>I Prodotti della Piattaforma Applicativa qualificanti sono:</w:t>
      </w:r>
    </w:p>
    <w:p w:rsidR="0045798B" w:rsidRDefault="00A17EA4" w:rsidP="000D7C8F">
      <w:pPr>
        <w:pStyle w:val="ProductList-Bullet"/>
        <w:numPr>
          <w:ilvl w:val="1"/>
          <w:numId w:val="3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rsidR="0045798B" w:rsidRDefault="00A17EA4" w:rsidP="000D7C8F">
      <w:pPr>
        <w:pStyle w:val="ProductList-Bullet"/>
        <w:numPr>
          <w:ilvl w:val="1"/>
          <w:numId w:val="38"/>
        </w:numPr>
      </w:pPr>
      <w:r>
        <w:t>BizTalk Server</w:t>
      </w:r>
      <w:r>
        <w:fldChar w:fldCharType="begin"/>
      </w:r>
      <w:r>
        <w:instrText xml:space="preserve"> XE "BizTalk Server" </w:instrText>
      </w:r>
      <w:r>
        <w:fldChar w:fldCharType="end"/>
      </w:r>
      <w:r>
        <w:t xml:space="preserve"> (Edizioni Standard, Enterprise e Branch)</w:t>
      </w:r>
    </w:p>
    <w:p w:rsidR="0045798B" w:rsidRDefault="00A17EA4" w:rsidP="000D7C8F">
      <w:pPr>
        <w:pStyle w:val="ProductList-Bullet"/>
        <w:numPr>
          <w:ilvl w:val="1"/>
          <w:numId w:val="38"/>
        </w:numPr>
      </w:pPr>
      <w:r>
        <w:t>Office SharePoint Server</w:t>
      </w:r>
      <w:r>
        <w:fldChar w:fldCharType="begin"/>
      </w:r>
      <w:r>
        <w:instrText xml:space="preserve"> XE "SharePoint Server" </w:instrText>
      </w:r>
      <w:r>
        <w:fldChar w:fldCharType="end"/>
      </w:r>
    </w:p>
    <w:p w:rsidR="0045798B" w:rsidRDefault="00A17EA4">
      <w:pPr>
        <w:pStyle w:val="ProductList-BodyIndented"/>
      </w:pPr>
      <w:r>
        <w:t>I prodotti qualificanti del Componente Core Infrastructure sono:</w:t>
      </w:r>
    </w:p>
    <w:p w:rsidR="0045798B" w:rsidRDefault="00A17EA4" w:rsidP="000D7C8F">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45798B" w:rsidRDefault="00A17EA4" w:rsidP="000D7C8F">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45798B" w:rsidRDefault="0045798B">
      <w:pPr>
        <w:pStyle w:val="ProductList-BodyIndented"/>
      </w:pPr>
    </w:p>
    <w:p w:rsidR="0045798B" w:rsidRDefault="00A17EA4">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Spesa Media Annuale Minima per SA per beneficiare del PRS Illimitato 24x7</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250,000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375,000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337,500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412,500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2,062,500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2,000,000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268,750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168,750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30,000,000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300,000,000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2,062,500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437,500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2,500,000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8,750,000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12,500,000</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8,250,000</w:t>
            </w:r>
          </w:p>
        </w:tc>
      </w:tr>
    </w:tbl>
    <w:p w:rsidR="0045798B" w:rsidRDefault="0045798B">
      <w:pPr>
        <w:pStyle w:val="ProductList-BodyIndented"/>
        <w:ind w:left="720"/>
      </w:pPr>
    </w:p>
    <w:p w:rsidR="0045798B" w:rsidRDefault="00A17EA4">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45798B" w:rsidRDefault="0045798B">
      <w:pPr>
        <w:pStyle w:val="ProductList-BodyIndented"/>
        <w:ind w:left="720"/>
      </w:pPr>
    </w:p>
    <w:p w:rsidR="0045798B" w:rsidRDefault="00A17EA4">
      <w:pPr>
        <w:pStyle w:val="ProductList-SubClauseHeading"/>
        <w:outlineLvl w:val="3"/>
      </w:pPr>
      <w:r>
        <w:t>Idoneità con Parallel Data Warehouse</w:t>
      </w:r>
    </w:p>
    <w:p w:rsidR="0045798B" w:rsidRDefault="00A17EA4">
      <w:pPr>
        <w:pStyle w:val="ProductList-BodyIndented"/>
      </w:pPr>
      <w:r>
        <w:t>Le Società che acquisiscono licenze per Parallel Data Warehouse</w:t>
      </w:r>
      <w:r>
        <w:fldChar w:fldCharType="begin"/>
      </w:r>
      <w:r>
        <w:instrText xml:space="preserve"> XE "Parallel Data Warehouse" </w:instrText>
      </w:r>
      <w:r>
        <w:fldChar w:fldCharType="end"/>
      </w:r>
      <w:r>
        <w:t xml:space="preserve"> (“PDW”) e dispongono di un Contratto Premier Services attivo sono idonee a beneficiare degli interventi previsti dal Supporto per la Risoluzione dei Problemi Illimitato 24x7, indipendentemente dal disporre di un’iscrizione SCE o dalla loro spesa SCE. Quando le società acquistano licenze per PDW, Microsoft non concederà interventi sulla base della spesa effettiva per SA relativa a tale prodotto. </w:t>
      </w:r>
    </w:p>
    <w:p w:rsidR="0045798B" w:rsidRDefault="0045798B">
      <w:pPr>
        <w:pStyle w:val="ProductList-BodyIndented"/>
      </w:pPr>
    </w:p>
    <w:p w:rsidR="0045798B" w:rsidRDefault="00A17EA4">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45798B" w:rsidRDefault="0045798B">
      <w:pPr>
        <w:pStyle w:val="ProductList-BodyIndented"/>
      </w:pPr>
    </w:p>
    <w:p w:rsidR="0045798B" w:rsidRDefault="00A17EA4">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Contatti di supporto consentiti</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6</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7</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w:t>
            </w:r>
          </w:p>
        </w:tc>
      </w:tr>
    </w:tbl>
    <w:p w:rsidR="0045798B" w:rsidRDefault="0045798B">
      <w:pPr>
        <w:pStyle w:val="ProductList-BodyIndented"/>
      </w:pPr>
    </w:p>
    <w:p w:rsidR="0045798B" w:rsidRDefault="00A17EA4">
      <w:pPr>
        <w:pStyle w:val="ProductList-BodyIndented"/>
      </w:pPr>
      <w:r>
        <w:t>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45798B" w:rsidRDefault="0045798B">
      <w:pPr>
        <w:pStyle w:val="ProductList-BodyIndented"/>
      </w:pPr>
    </w:p>
    <w:p w:rsidR="0045798B" w:rsidRDefault="00A17EA4">
      <w:pPr>
        <w:pStyle w:val="ProductList-ClauseHeading"/>
        <w:outlineLvl w:val="2"/>
      </w:pPr>
      <w:bookmarkStart w:id="398" w:name="_Sec586"/>
      <w:r>
        <w:t>Supporto HotFix Esteso</w:t>
      </w:r>
      <w:bookmarkEnd w:id="398"/>
    </w:p>
    <w:p w:rsidR="0045798B" w:rsidRDefault="00A17EA4">
      <w:pPr>
        <w:pStyle w:val="ProductList-Body"/>
      </w:pPr>
      <w:r>
        <w:t>Il Supporto Hotfix Esteso è disponibile per le società che hanno sottoscritto un contratto Premier o Essential e hanno acquistato la copertura SA ai sensi dei seguenti programmi:</w:t>
      </w:r>
    </w:p>
    <w:p w:rsidR="0045798B" w:rsidRDefault="00A17EA4" w:rsidP="000D7C8F">
      <w:pPr>
        <w:pStyle w:val="ProductList-Bullet"/>
        <w:numPr>
          <w:ilvl w:val="0"/>
          <w:numId w:val="40"/>
        </w:numPr>
      </w:pPr>
      <w:r>
        <w:t xml:space="preserve">Le Società (diverse da quelle con Contratti Academic Select, Select Plus for Academic, Campus e School e Open Value Subscription - Education Solutions), con copertura SAM (Software Assurance Membership, Partecipazione a Software Assurance) per il Pool di Applicazioni si qualificano per il Supporto Hotfix Esteso per i prodotti del pool di Applicazioni. </w:t>
      </w:r>
    </w:p>
    <w:p w:rsidR="0045798B" w:rsidRDefault="00A17EA4" w:rsidP="000D7C8F">
      <w:pPr>
        <w:pStyle w:val="ProductList-Bullet"/>
        <w:numPr>
          <w:ilvl w:val="0"/>
          <w:numId w:val="40"/>
        </w:numPr>
      </w:pPr>
      <w:r>
        <w:t>Le Società (diverse da quelle con contratti Academic Select, Select Plus for Academic, Campus e School e Open Value Subscription - Education Solutions), con copertura SAM (Software Assurance Membership, Partecipazione a Software Assurance) per pool di Sistemi si qualificano per il Supporto Hotfix Esteso per il sistema operativo Windows Desktop e/o il sistema operativo Windows Embedded (con copertura SAM per un prodotto Windows Embedded).</w:t>
      </w:r>
    </w:p>
    <w:p w:rsidR="0045798B" w:rsidRDefault="00A17EA4" w:rsidP="000D7C8F">
      <w:pPr>
        <w:pStyle w:val="ProductList-Bullet"/>
        <w:numPr>
          <w:ilvl w:val="0"/>
          <w:numId w:val="40"/>
        </w:numPr>
      </w:pPr>
      <w:r>
        <w:t>Le Società (diverse da quelle con contratti Academic) in possesso di SA per almeno un prodotto server si qualificano per il Supporto Hotfix Esteso per i prodotti Server. I seguenti prodotti server rientrano nella copertura: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45798B" w:rsidRDefault="0045798B">
      <w:pPr>
        <w:pStyle w:val="ProductList-Body"/>
      </w:pPr>
    </w:p>
    <w:p w:rsidR="0045798B" w:rsidRDefault="00A17EA4">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45798B" w:rsidRDefault="0045798B">
      <w:pPr>
        <w:pStyle w:val="PURBreadcrumb"/>
      </w:pPr>
    </w:p>
    <w:p w:rsidR="0045798B" w:rsidRDefault="00A17EA4">
      <w:pPr>
        <w:pStyle w:val="ProductList-ClauseHeading"/>
        <w:outlineLvl w:val="2"/>
      </w:pPr>
      <w:bookmarkStart w:id="399" w:name="_Sec587"/>
      <w:r>
        <w:t>Disponibilità di Licenze Step-Up</w:t>
      </w:r>
      <w:bookmarkEnd w:id="399"/>
    </w:p>
    <w:p w:rsidR="0045798B" w:rsidRDefault="00A17EA4">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Per ulteriori dettagli la Società dovrà consultare il Documento relativo alla Licenza </w:t>
      </w:r>
      <w:r>
        <w:rPr>
          <w:u w:val="single"/>
        </w:rPr>
        <w:t>Step-Up</w:t>
      </w:r>
      <w:r>
        <w:t xml:space="preserve"> per Enterprise Edition nel quadro dei Contratti Multilicenza all’indirizzo: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5798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Step-Up A</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BizTalk Server Standard</w:t>
            </w:r>
            <w:r>
              <w:fldChar w:fldCharType="begin"/>
            </w:r>
            <w:r>
              <w:instrText xml:space="preserve"> XE "BizTalk Server Standard"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BizTalk Server Enterprise</w:t>
            </w:r>
            <w:r>
              <w:fldChar w:fldCharType="begin"/>
            </w:r>
            <w:r>
              <w:instrText xml:space="preserve"> XE "BizTalk Server Enterprise"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BizTalk Server Enterprise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CAL</w:t>
            </w:r>
            <w:r>
              <w:fldChar w:fldCharType="begin"/>
            </w:r>
            <w:r>
              <w:instrText xml:space="preserve"> XE "Enterprise CAL" </w:instrText>
            </w:r>
            <w:r>
              <w:fldChar w:fldCharType="end"/>
            </w:r>
            <w:r>
              <w:t xml:space="preserve"> Suite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Core Infrastructure Server Suite Datacenter</w:t>
            </w:r>
            <w:r>
              <w:fldChar w:fldCharType="begin"/>
            </w:r>
            <w:r>
              <w:instrText xml:space="preserve"> XE "Core Infrastructure Server Suite Datacenter"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Desktop Education con Enterprise CAL Suite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Desktop School con Enterprise CAL Suite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Exchange Server Enterprise</w:t>
            </w:r>
            <w:r>
              <w:fldChar w:fldCharType="begin"/>
            </w:r>
            <w:r>
              <w:instrText xml:space="preserve"> XE "Exchange Server Enterprise"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Forefront TMG Enterprise</w:t>
            </w:r>
            <w:r>
              <w:fldChar w:fldCharType="begin"/>
            </w:r>
            <w:r>
              <w:instrText xml:space="preserve"> XE "Forefront TMG Enterprise"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Dynamics CRM Server</w:t>
            </w:r>
            <w:r>
              <w:fldChar w:fldCharType="begin"/>
            </w:r>
            <w:r>
              <w:instrText xml:space="preserve"> XE "Microsoft Dynamics CRM Server"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Office Professional Plus</w:t>
            </w:r>
            <w:r>
              <w:fldChar w:fldCharType="begin"/>
            </w:r>
            <w:r>
              <w:instrText xml:space="preserve"> XE "Office Professional Plus"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Desktop</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Project Professional</w:t>
            </w:r>
            <w:r>
              <w:fldChar w:fldCharType="begin"/>
            </w:r>
            <w:r>
              <w:instrText xml:space="preserve"> XE "Project Professional"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Enterprise Core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Enterprise</w:t>
            </w:r>
            <w:r>
              <w:fldChar w:fldCharType="begin"/>
            </w:r>
            <w:r>
              <w:instrText xml:space="preserve"> XE "SQL Server Enterprise" </w:instrText>
            </w:r>
            <w:r>
              <w:fldChar w:fldCharType="end"/>
            </w:r>
            <w:r>
              <w:t xml:space="preserve"> Core</w:t>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 Business Intelligence</w:t>
            </w:r>
            <w:r>
              <w:fldChar w:fldCharType="begin"/>
            </w:r>
            <w:r>
              <w:instrText xml:space="preserve"> XE "SQL Server Business Intelligence"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System Center Datacenter</w:t>
            </w:r>
            <w:r>
              <w:fldChar w:fldCharType="begin"/>
            </w:r>
            <w:r>
              <w:instrText xml:space="preserve"> XE "System Center Datacenter"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Visio Professional</w:t>
            </w:r>
            <w:r>
              <w:fldChar w:fldCharType="begin"/>
            </w:r>
            <w:r>
              <w:instrText xml:space="preserve"> XE "Visio Professional"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Visual Studio Enterprise con MSDN</w:t>
            </w:r>
            <w:r>
              <w:fldChar w:fldCharType="begin"/>
            </w:r>
            <w:r>
              <w:instrText xml:space="preserve"> XE "Visual Studio Enterprise con MSDN"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Visual Studio Enterprise con MSDN</w:t>
            </w:r>
            <w:r>
              <w:fldChar w:fldCharType="begin"/>
            </w:r>
            <w:r>
              <w:instrText xml:space="preserve"> XE "Visual Studio Enterprise con MSDN"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Server Datacenter</w:t>
            </w:r>
            <w:r>
              <w:fldChar w:fldCharType="begin"/>
            </w:r>
            <w:r>
              <w:instrText xml:space="preserve"> XE "Windows Server Datacenter" </w:instrText>
            </w:r>
            <w:r>
              <w:fldChar w:fldCharType="end"/>
            </w:r>
          </w:p>
        </w:tc>
      </w:tr>
      <w:tr w:rsidR="0045798B">
        <w:tc>
          <w:tcPr>
            <w:tcW w:w="600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Windows MultiPoint Server Premium</w:t>
            </w:r>
            <w:r>
              <w:fldChar w:fldCharType="begin"/>
            </w:r>
            <w:r>
              <w:instrText xml:space="preserve"> XE "Windows MultiPoint Server Premium" </w:instrText>
            </w:r>
            <w:r>
              <w:fldChar w:fldCharType="end"/>
            </w:r>
          </w:p>
        </w:tc>
      </w:tr>
    </w:tbl>
    <w:p w:rsidR="0045798B" w:rsidRDefault="0045798B">
      <w:pPr>
        <w:pStyle w:val="ProductList-Body"/>
      </w:pPr>
    </w:p>
    <w:p w:rsidR="0045798B" w:rsidRDefault="00A17EA4">
      <w:pPr>
        <w:pStyle w:val="ProductList-ClauseHeading"/>
        <w:outlineLvl w:val="2"/>
      </w:pPr>
      <w:bookmarkStart w:id="400" w:name="_Sec588"/>
      <w:r>
        <w:t>Server - Diritti per il Ripristino di Emergenza</w:t>
      </w:r>
      <w:bookmarkEnd w:id="400"/>
    </w:p>
    <w:p w:rsidR="0045798B" w:rsidRDefault="00A17EA4">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45798B" w:rsidRDefault="0045798B">
      <w:pPr>
        <w:pStyle w:val="ProductList-Body"/>
      </w:pPr>
    </w:p>
    <w:p w:rsidR="0045798B" w:rsidRDefault="00A17EA4">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45798B" w:rsidRDefault="00A17EA4" w:rsidP="000D7C8F">
      <w:pPr>
        <w:pStyle w:val="ProductList-Bullet"/>
        <w:numPr>
          <w:ilvl w:val="0"/>
          <w:numId w:val="41"/>
        </w:numPr>
      </w:pPr>
      <w:r>
        <w:t>ogni 90 giorni per brevi periodi non superiori a una settimana per l’esecuzione di test sul ripristino di emergenza;</w:t>
      </w:r>
    </w:p>
    <w:p w:rsidR="0045798B" w:rsidRDefault="00A17EA4" w:rsidP="000D7C8F">
      <w:pPr>
        <w:pStyle w:val="ProductList-Bullet"/>
        <w:numPr>
          <w:ilvl w:val="0"/>
          <w:numId w:val="41"/>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45798B" w:rsidRDefault="00A17EA4" w:rsidP="000D7C8F">
      <w:pPr>
        <w:pStyle w:val="ProductList-Bullet"/>
        <w:numPr>
          <w:ilvl w:val="0"/>
          <w:numId w:val="41"/>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45798B" w:rsidRDefault="0045798B">
      <w:pPr>
        <w:pStyle w:val="ProductList-Body"/>
      </w:pPr>
    </w:p>
    <w:p w:rsidR="0045798B" w:rsidRDefault="00A17EA4">
      <w:pPr>
        <w:pStyle w:val="ProductList-Body"/>
      </w:pPr>
      <w:r>
        <w:t>Per utilizzare il software ai sensi dei diritti per il ripristino di emergenza, la Società dovrà rispettare le seguenti condizioni:</w:t>
      </w:r>
    </w:p>
    <w:p w:rsidR="0045798B" w:rsidRDefault="00A17EA4" w:rsidP="000D7C8F">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45798B" w:rsidRDefault="00A17EA4" w:rsidP="000D7C8F">
      <w:pPr>
        <w:pStyle w:val="ProductList-Bullet"/>
        <w:numPr>
          <w:ilvl w:val="0"/>
          <w:numId w:val="42"/>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45798B" w:rsidRDefault="00A17EA4" w:rsidP="000D7C8F">
      <w:pPr>
        <w:pStyle w:val="ProductList-Bullet"/>
        <w:numPr>
          <w:ilvl w:val="0"/>
          <w:numId w:val="4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45798B" w:rsidRDefault="00A17EA4" w:rsidP="000D7C8F">
      <w:pPr>
        <w:pStyle w:val="ProductList-Bullet"/>
        <w:numPr>
          <w:ilvl w:val="1"/>
          <w:numId w:val="4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45798B" w:rsidRDefault="00A17EA4" w:rsidP="000D7C8F">
      <w:pPr>
        <w:pStyle w:val="ProductList-Bullet"/>
        <w:numPr>
          <w:ilvl w:val="1"/>
          <w:numId w:val="4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45798B" w:rsidRDefault="00A17EA4">
      <w:pPr>
        <w:pStyle w:val="ProductList-Body"/>
        <w:ind w:left="1080"/>
      </w:pPr>
      <w:r>
        <w:t>- eseguire il software di virtualizzazione dell’hardware, ad esempio Hyper-V,</w:t>
      </w:r>
    </w:p>
    <w:p w:rsidR="0045798B" w:rsidRDefault="00A17EA4">
      <w:pPr>
        <w:pStyle w:val="ProductList-Body"/>
        <w:ind w:left="1080"/>
      </w:pPr>
      <w:r>
        <w:t>- fornire servizi di virtualizzazione dell’hardware,</w:t>
      </w:r>
    </w:p>
    <w:p w:rsidR="0045798B" w:rsidRDefault="00A17EA4">
      <w:pPr>
        <w:pStyle w:val="ProductList-Body"/>
        <w:ind w:left="1080"/>
      </w:pPr>
      <w:r>
        <w:t>- eseguire agenti del software per gestire il software di virtualizzazione dell’hardware,</w:t>
      </w:r>
    </w:p>
    <w:p w:rsidR="0045798B" w:rsidRDefault="00A17EA4">
      <w:pPr>
        <w:pStyle w:val="ProductList-Body"/>
        <w:ind w:left="1080"/>
      </w:pPr>
      <w:r>
        <w:t>- fungere da destinazione della replica,</w:t>
      </w:r>
    </w:p>
    <w:p w:rsidR="0045798B" w:rsidRDefault="00A17EA4">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45798B" w:rsidRDefault="00A17EA4">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45798B" w:rsidRDefault="00A17EA4">
      <w:pPr>
        <w:pStyle w:val="ProductList-Body"/>
        <w:ind w:left="1080"/>
      </w:pPr>
      <w:r>
        <w:t xml:space="preserve">- eseguire carichi di lavoro per il ripristino di emergenza come descritto sopra. </w:t>
      </w:r>
    </w:p>
    <w:p w:rsidR="0045798B" w:rsidRDefault="00A17EA4" w:rsidP="000D7C8F">
      <w:pPr>
        <w:pStyle w:val="ProductList-Bullet"/>
        <w:numPr>
          <w:ilvl w:val="1"/>
          <w:numId w:val="4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45798B" w:rsidRDefault="00A17EA4" w:rsidP="000D7C8F">
      <w:pPr>
        <w:pStyle w:val="ProductList-Bullet"/>
        <w:numPr>
          <w:ilvl w:val="0"/>
          <w:numId w:val="43"/>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45798B" w:rsidRDefault="00A17EA4" w:rsidP="000D7C8F">
      <w:pPr>
        <w:pStyle w:val="ProductList-Bullet"/>
        <w:numPr>
          <w:ilvl w:val="0"/>
          <w:numId w:val="43"/>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45798B" w:rsidRDefault="00A17EA4" w:rsidP="000D7C8F">
      <w:pPr>
        <w:pStyle w:val="ProductList-Bullet"/>
        <w:numPr>
          <w:ilvl w:val="0"/>
          <w:numId w:val="43"/>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45798B" w:rsidRDefault="00A17EA4" w:rsidP="000D7C8F">
      <w:pPr>
        <w:pStyle w:val="ProductList-Bullet"/>
        <w:numPr>
          <w:ilvl w:val="0"/>
          <w:numId w:val="43"/>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45798B" w:rsidRDefault="0045798B">
      <w:pPr>
        <w:pStyle w:val="ProductList-Body"/>
      </w:pPr>
    </w:p>
    <w:p w:rsidR="0045798B" w:rsidRDefault="00A17EA4">
      <w:pPr>
        <w:pStyle w:val="ProductList-ClauseHeading"/>
        <w:outlineLvl w:val="2"/>
      </w:pPr>
      <w:bookmarkStart w:id="401" w:name="_Sec589"/>
      <w:r>
        <w:t>Mobilità delle Licenze</w:t>
      </w:r>
      <w:bookmarkEnd w:id="401"/>
    </w:p>
    <w:p w:rsidR="0045798B" w:rsidRDefault="00A17EA4">
      <w:pPr>
        <w:pStyle w:val="ProductList-SubClauseHeading"/>
        <w:outlineLvl w:val="3"/>
      </w:pPr>
      <w:r>
        <w:t>Mobilità delle Licenze tra Server Farm</w:t>
      </w:r>
    </w:p>
    <w:p w:rsidR="0045798B" w:rsidRDefault="00A17EA4">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a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45798B" w:rsidRDefault="0045798B">
      <w:pPr>
        <w:pStyle w:val="ProductList-BodyIndented"/>
      </w:pPr>
    </w:p>
    <w:p w:rsidR="0045798B" w:rsidRDefault="00A17EA4">
      <w:pPr>
        <w:pStyle w:val="ProductList-SubClauseHeading"/>
        <w:outlineLvl w:val="3"/>
      </w:pPr>
      <w:r>
        <w:t>Mobilità delle Licenze tramite Software Assurance</w:t>
      </w:r>
    </w:p>
    <w:p w:rsidR="0045798B" w:rsidRDefault="00A17EA4">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fatti salvi i requisiti di seguito indicati. I prodotti utilizzati per il Self-Hosting non potranno essere utilizzati contemporaneamente ai sensi dei diritti sulla Mobilità delle Licenze tramite SA, in conformità alle limitazioni delle Condizioni di Licenza Self-Hosting. </w:t>
      </w:r>
    </w:p>
    <w:p w:rsidR="0045798B" w:rsidRDefault="0045798B">
      <w:pPr>
        <w:pStyle w:val="ProductList-BodyIndented"/>
      </w:pPr>
    </w:p>
    <w:p w:rsidR="0045798B" w:rsidRDefault="00A17EA4">
      <w:pPr>
        <w:pStyle w:val="ProductList-SubSubClauseHeading"/>
        <w:outlineLvl w:val="4"/>
      </w:pPr>
      <w:r>
        <w:t>Utilizzo Autorizzato:</w:t>
      </w:r>
    </w:p>
    <w:p w:rsidR="0045798B" w:rsidRDefault="00A17EA4">
      <w:pPr>
        <w:pStyle w:val="ProductList-BodyIndented2"/>
      </w:pPr>
      <w:r>
        <w:t>Mediante la Mobilità delle Licenze tramite SA, la Società potrà:</w:t>
      </w:r>
    </w:p>
    <w:p w:rsidR="0045798B" w:rsidRDefault="00A17EA4" w:rsidP="000D7C8F">
      <w:pPr>
        <w:pStyle w:val="ProductList-Bullet"/>
        <w:numPr>
          <w:ilvl w:val="2"/>
          <w:numId w:val="44"/>
        </w:numPr>
      </w:pPr>
      <w:r>
        <w:t xml:space="preserve">eseguire il software con licenza su server condivisi; </w:t>
      </w:r>
    </w:p>
    <w:p w:rsidR="0045798B" w:rsidRDefault="00A17EA4" w:rsidP="000D7C8F">
      <w:pPr>
        <w:pStyle w:val="ProductList-Bullet"/>
        <w:numPr>
          <w:ilvl w:val="2"/>
          <w:numId w:val="44"/>
        </w:numPr>
      </w:pPr>
      <w:r>
        <w:t xml:space="preserve">accedere a tale software ai sensi delle licenze e ai sensi di SL per Utente e SL per Dispositivo tramite cui è consentito l’accesso ai Prodotti; </w:t>
      </w:r>
    </w:p>
    <w:p w:rsidR="0045798B" w:rsidRDefault="00A17EA4" w:rsidP="000D7C8F">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rsidR="0045798B" w:rsidRDefault="00A17EA4" w:rsidP="000D7C8F">
      <w:pPr>
        <w:pStyle w:val="ProductList-Bullet"/>
        <w:numPr>
          <w:ilvl w:val="2"/>
          <w:numId w:val="4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45798B" w:rsidRDefault="0045798B">
      <w:pPr>
        <w:pStyle w:val="ProductList-BodyIndented2"/>
      </w:pPr>
    </w:p>
    <w:p w:rsidR="0045798B" w:rsidRDefault="00A17EA4">
      <w:pPr>
        <w:pStyle w:val="ProductList-SubSubClauseHeading"/>
        <w:outlineLvl w:val="4"/>
      </w:pPr>
      <w:r>
        <w:t>Requisiti:</w:t>
      </w:r>
    </w:p>
    <w:p w:rsidR="0045798B" w:rsidRDefault="00A17EA4">
      <w:pPr>
        <w:pStyle w:val="ProductList-BodyIndented2"/>
      </w:pPr>
      <w:r>
        <w:t>Per utilizzare la Mobilità delle Licenze tramite SA, la Società dovrà:</w:t>
      </w:r>
    </w:p>
    <w:p w:rsidR="0045798B" w:rsidRDefault="00A17EA4" w:rsidP="000D7C8F">
      <w:pPr>
        <w:pStyle w:val="ProductList-Bullet"/>
        <w:numPr>
          <w:ilvl w:val="2"/>
          <w:numId w:val="4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rsidR="0045798B" w:rsidRDefault="00A17EA4" w:rsidP="000D7C8F">
      <w:pPr>
        <w:pStyle w:val="ProductList-Bullet"/>
        <w:numPr>
          <w:ilvl w:val="2"/>
          <w:numId w:val="4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rsidR="0045798B" w:rsidRDefault="00A17EA4" w:rsidP="000D7C8F">
      <w:pPr>
        <w:pStyle w:val="ProductList-Bullet"/>
        <w:numPr>
          <w:ilvl w:val="2"/>
          <w:numId w:val="45"/>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45798B" w:rsidRDefault="0045798B">
      <w:pPr>
        <w:pStyle w:val="ProductList-BodyIndented2"/>
      </w:pPr>
    </w:p>
    <w:p w:rsidR="0045798B" w:rsidRDefault="00A17EA4">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4579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Numero Consentito di:</w:t>
            </w:r>
          </w:p>
          <w:p w:rsidR="0045798B" w:rsidRDefault="00A17EA4">
            <w:pPr>
              <w:pStyle w:val="ProductList-TableBody"/>
            </w:pPr>
            <w:r>
              <w:rPr>
                <w:color w:val="FFFFFF"/>
              </w:rPr>
              <w:t>OSE o Core per Licenza</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 OSE per licenza</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 OSE per licenza</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Un core virtuale (soggetto ai diritti di utilizzo del prodotto, incluso il requisito di un minimo di 4 core per OSE)</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 OSE Gestiti per licenza</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10 OSE Gestiti per licenza</w:t>
            </w:r>
          </w:p>
        </w:tc>
      </w:tr>
    </w:tbl>
    <w:p w:rsidR="0045798B" w:rsidRDefault="0045798B">
      <w:pPr>
        <w:pStyle w:val="ProductList-BodyIndented2"/>
      </w:pPr>
    </w:p>
    <w:p w:rsidR="0045798B" w:rsidRDefault="00A17EA4">
      <w:pPr>
        <w:pStyle w:val="ProductList-SubSubClauseHeading"/>
        <w:outlineLvl w:val="4"/>
      </w:pPr>
      <w:r>
        <w:t>Diritti di Fail-over</w:t>
      </w:r>
    </w:p>
    <w:p w:rsidR="0045798B" w:rsidRDefault="00A17EA4">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45798B" w:rsidRDefault="0045798B">
      <w:pPr>
        <w:pStyle w:val="ProductList-BodyIndented2"/>
      </w:pPr>
    </w:p>
    <w:p w:rsidR="0045798B" w:rsidRDefault="00A17EA4">
      <w:pPr>
        <w:pStyle w:val="ProductList-ClauseHeading"/>
        <w:outlineLvl w:val="2"/>
      </w:pPr>
      <w:bookmarkStart w:id="402" w:name="_Sec590"/>
      <w:r>
        <w:t>Server - Applicazioni Self-Hosted</w:t>
      </w:r>
      <w:bookmarkEnd w:id="402"/>
    </w:p>
    <w:p w:rsidR="0045798B" w:rsidRDefault="00A17EA4">
      <w:pPr>
        <w:pStyle w:val="ProductList-Body"/>
      </w:pPr>
      <w:r>
        <w:t>Con Applicazioni Self-Hosted sono indicati i Prodotti per i quali si applicano i diritti Self-Hosted.</w:t>
      </w:r>
    </w:p>
    <w:p w:rsidR="0045798B" w:rsidRDefault="0045798B">
      <w:pPr>
        <w:pStyle w:val="ProductList-Body"/>
      </w:pPr>
    </w:p>
    <w:p w:rsidR="0045798B" w:rsidRDefault="00A17EA4">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45798B" w:rsidRDefault="0045798B">
      <w:pPr>
        <w:pStyle w:val="ProductList-Body"/>
      </w:pPr>
    </w:p>
    <w:p w:rsidR="0045798B" w:rsidRDefault="00A17EA4">
      <w:pPr>
        <w:pStyle w:val="ProductList-SubClauseHeading"/>
        <w:outlineLvl w:val="3"/>
      </w:pPr>
      <w:r>
        <w:t>Requisiti</w:t>
      </w:r>
    </w:p>
    <w:p w:rsidR="0045798B" w:rsidRDefault="00A17EA4">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per:</w:t>
      </w:r>
    </w:p>
    <w:p w:rsidR="0045798B" w:rsidRDefault="00A17EA4" w:rsidP="000D7C8F">
      <w:pPr>
        <w:pStyle w:val="ProductList-Bullet"/>
        <w:numPr>
          <w:ilvl w:val="1"/>
          <w:numId w:val="46"/>
        </w:numPr>
      </w:pPr>
      <w:r>
        <w:t>le Applicazioni Self-Hosted in esecuzione nell’ambito della Soluzione Unificata e</w:t>
      </w:r>
    </w:p>
    <w:p w:rsidR="0045798B" w:rsidRDefault="00A17EA4" w:rsidP="000D7C8F">
      <w:pPr>
        <w:pStyle w:val="ProductList-Bullet"/>
        <w:numPr>
          <w:ilvl w:val="1"/>
          <w:numId w:val="46"/>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45798B" w:rsidRDefault="00A17EA4">
      <w:pPr>
        <w:pStyle w:val="ProductList-BodyIndented"/>
      </w:pPr>
      <w:r>
        <w:t xml:space="preserve">Tutto il software Microsoft utilizzato per creare e fornire la Soluzione Unificata deve: </w:t>
      </w:r>
    </w:p>
    <w:p w:rsidR="0045798B" w:rsidRDefault="00A17EA4" w:rsidP="000D7C8F">
      <w:pPr>
        <w:pStyle w:val="ProductList-Bullet"/>
        <w:numPr>
          <w:ilvl w:val="1"/>
          <w:numId w:val="47"/>
        </w:numPr>
      </w:pPr>
      <w:r>
        <w:t>essere concesso in licenza tramite un programma Multilicenza e</w:t>
      </w:r>
    </w:p>
    <w:p w:rsidR="0045798B" w:rsidRDefault="00A17EA4" w:rsidP="000D7C8F">
      <w:pPr>
        <w:pStyle w:val="ProductList-Bullet"/>
        <w:numPr>
          <w:ilvl w:val="1"/>
          <w:numId w:val="4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45798B" w:rsidRDefault="0045798B">
      <w:pPr>
        <w:pStyle w:val="ProductList-BodyIndented"/>
      </w:pPr>
    </w:p>
    <w:p w:rsidR="0045798B" w:rsidRDefault="00A17EA4">
      <w:pPr>
        <w:pStyle w:val="ProductList-BodyIndented"/>
      </w:pPr>
      <w:r>
        <w:t>Qualora la Società distribuisca una Soluzione Unificata tramite server condivisi, non potrà utilizzare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45798B" w:rsidRDefault="0045798B">
      <w:pPr>
        <w:pStyle w:val="ProductList-BodyIndented"/>
      </w:pPr>
    </w:p>
    <w:p w:rsidR="0045798B" w:rsidRDefault="00A17EA4">
      <w:pPr>
        <w:pStyle w:val="ProductList-BodyIndented"/>
      </w:pPr>
      <w:r>
        <w:t>Il software della Società dovrà:</w:t>
      </w:r>
    </w:p>
    <w:p w:rsidR="0045798B" w:rsidRDefault="00A17EA4" w:rsidP="000D7C8F">
      <w:pPr>
        <w:pStyle w:val="ProductList-Bullet"/>
        <w:numPr>
          <w:ilvl w:val="1"/>
          <w:numId w:val="4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45798B" w:rsidRDefault="00A17EA4" w:rsidP="000D7C8F">
      <w:pPr>
        <w:pStyle w:val="ProductList-Bullet"/>
        <w:numPr>
          <w:ilvl w:val="1"/>
          <w:numId w:val="48"/>
        </w:numPr>
      </w:pPr>
      <w:r>
        <w:t>essere il servizio e/o l’applicazione principale della Soluzione Unificata e non dovrà consentire l’accesso diretto alle Applicazioni Self-Hosted da parte di un qualsiasi utente finale della Soluzione Unificata;</w:t>
      </w:r>
    </w:p>
    <w:p w:rsidR="0045798B" w:rsidRDefault="00A17EA4" w:rsidP="000D7C8F">
      <w:pPr>
        <w:pStyle w:val="ProductList-Bullet"/>
        <w:numPr>
          <w:ilvl w:val="1"/>
          <w:numId w:val="48"/>
        </w:numPr>
      </w:pPr>
      <w:r>
        <w:t xml:space="preserve">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 </w:t>
      </w:r>
    </w:p>
    <w:p w:rsidR="0045798B" w:rsidRDefault="00A17EA4" w:rsidP="000D7C8F">
      <w:pPr>
        <w:pStyle w:val="ProductList-Bullet"/>
        <w:numPr>
          <w:ilvl w:val="1"/>
          <w:numId w:val="48"/>
        </w:numPr>
      </w:pPr>
      <w:r>
        <w:t>essere di proprietà della Società, non ottenuto in licenza dalla stessa, fatto salvo che il software della Società potrà includere software non sostanziale di terzi, che sia incorporato o che funzioni a supporto del software della Società.</w:t>
      </w:r>
    </w:p>
    <w:p w:rsidR="0045798B" w:rsidRDefault="0045798B">
      <w:pPr>
        <w:pStyle w:val="ProductList-BodyIndented"/>
      </w:pPr>
    </w:p>
    <w:p w:rsidR="0045798B" w:rsidRDefault="00A17EA4">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45798B" w:rsidRDefault="0045798B">
      <w:pPr>
        <w:pStyle w:val="ProductList-BodyIndented"/>
        <w:jc w:val="right"/>
      </w:pPr>
    </w:p>
    <w:tbl>
      <w:tblPr>
        <w:tblStyle w:val="PURTable0"/>
        <w:tblW w:w="0" w:type="dxa"/>
        <w:tblLook w:val="04A0" w:firstRow="1" w:lastRow="0" w:firstColumn="1" w:lastColumn="0" w:noHBand="0" w:noVBand="1"/>
      </w:tblPr>
      <w:tblGrid>
        <w:gridCol w:w="1044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Indented"/>
      </w:pPr>
    </w:p>
    <w:p w:rsidR="0045798B" w:rsidRDefault="0045798B">
      <w:pPr>
        <w:pStyle w:val="PURBreadcrumb"/>
      </w:pPr>
    </w:p>
    <w:p w:rsidR="0045798B" w:rsidRDefault="00A17EA4">
      <w:pPr>
        <w:pStyle w:val="ProductList-SectionHeading"/>
        <w:pageBreakBefore/>
        <w:outlineLvl w:val="0"/>
      </w:pPr>
      <w:bookmarkStart w:id="403" w:name="_Sec562"/>
      <w:bookmarkEnd w:id="380"/>
      <w:r>
        <w:t>Appendice C - Servizi Professionali</w:t>
      </w:r>
      <w:r>
        <w:fldChar w:fldCharType="begin"/>
      </w:r>
      <w:r>
        <w:instrText xml:space="preserve"> TC "</w:instrText>
      </w:r>
      <w:bookmarkStart w:id="404" w:name="_Toc452103816"/>
      <w:r>
        <w:instrText>Appendice C - Servizi Professionali</w:instrText>
      </w:r>
      <w:bookmarkEnd w:id="404"/>
      <w:r>
        <w:instrText>" \l 1</w:instrText>
      </w:r>
      <w:r>
        <w:fldChar w:fldCharType="end"/>
      </w:r>
    </w:p>
    <w:p w:rsidR="0045798B" w:rsidRDefault="00A17EA4">
      <w:pPr>
        <w:pStyle w:val="ProductList-Body"/>
      </w:pPr>
      <w:r>
        <w:t>I Servizi Professionali disponibili tramite i Contratti Multilicenza Microsoft sono descritti qui di seguito.</w:t>
      </w:r>
    </w:p>
    <w:p w:rsidR="0045798B" w:rsidRDefault="00A17EA4">
      <w:pPr>
        <w:pStyle w:val="ProductList-Offering1Heading"/>
        <w:outlineLvl w:val="1"/>
      </w:pPr>
      <w:bookmarkStart w:id="405" w:name="_Sec565"/>
      <w:r>
        <w:t>Offerte di Supporto Tecnico Microsoft Premier</w:t>
      </w:r>
      <w:bookmarkEnd w:id="405"/>
      <w:r>
        <w:fldChar w:fldCharType="begin"/>
      </w:r>
      <w:r>
        <w:instrText xml:space="preserve"> TC "</w:instrText>
      </w:r>
      <w:bookmarkStart w:id="406" w:name="_Toc452103817"/>
      <w:r>
        <w:instrText>Offerte di Supporto Tecnico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45798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jc w:val="center"/>
            </w:pPr>
            <w:r>
              <w:rPr>
                <w:color w:val="FFFFFF"/>
              </w:rPr>
              <w:t>Premier Plus</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Mensile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Fino a 10 ore</w:t>
            </w:r>
          </w:p>
          <w:p w:rsidR="0045798B" w:rsidRDefault="00A17EA4">
            <w:pPr>
              <w:pStyle w:val="ProductList-TableBody"/>
            </w:pPr>
            <w:r>
              <w:t>+1 Health Check</w:t>
            </w:r>
          </w:p>
          <w:p w:rsidR="0045798B" w:rsidRDefault="00A17EA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Fino a 160 ore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Fino a 140 ore</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jc w:val="center"/>
            </w:pPr>
            <w:r>
              <w:t>X</w:t>
            </w:r>
          </w:p>
        </w:tc>
      </w:tr>
      <w:tr w:rsidR="0045798B">
        <w:tc>
          <w:tcPr>
            <w:tcW w:w="404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Pacchetti da 20</w:t>
            </w:r>
          </w:p>
        </w:tc>
      </w:tr>
    </w:tbl>
    <w:p w:rsidR="0045798B" w:rsidRDefault="00A17EA4">
      <w:pPr>
        <w:pStyle w:val="ProductList-Body"/>
      </w:pPr>
      <w:r>
        <w:rPr>
          <w:vertAlign w:val="superscript"/>
        </w:rPr>
        <w:t xml:space="preserve">1 </w:t>
      </w:r>
      <w:r>
        <w:rPr>
          <w:i/>
        </w:rPr>
        <w:t>Le Ore Lavorative sono definite su base locale.</w:t>
      </w:r>
    </w:p>
    <w:p w:rsidR="0045798B" w:rsidRDefault="0045798B">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4579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Risposta della Società Prevista</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catastrofico </w:t>
            </w:r>
          </w:p>
          <w:p w:rsidR="0045798B" w:rsidRDefault="00A17EA4">
            <w:pPr>
              <w:pStyle w:val="ProductList-TableBody"/>
            </w:pPr>
            <w:r>
              <w:t>Perdita completa di un procedimento commerciale cruciale (mission critical) e impossibilità di continuare in modo adeguato il lavoro</w:t>
            </w:r>
          </w:p>
          <w:p w:rsidR="0045798B" w:rsidRDefault="00A17EA4">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1a chiamata in 1 ora o meno</w:t>
            </w:r>
          </w:p>
          <w:p w:rsidR="0045798B" w:rsidRDefault="00A17EA4">
            <w:pPr>
              <w:pStyle w:val="ProductList-TableBody"/>
            </w:pPr>
            <w:r>
              <w:t>Risorse Microsoft sul sito il più presto possibile.</w:t>
            </w:r>
          </w:p>
          <w:p w:rsidR="0045798B" w:rsidRDefault="00A17EA4">
            <w:pPr>
              <w:pStyle w:val="ProductList-TableBody"/>
            </w:pPr>
            <w:r>
              <w:t>Impegno continuo 24x7</w:t>
            </w:r>
          </w:p>
          <w:p w:rsidR="0045798B" w:rsidRDefault="00A17EA4">
            <w:pPr>
              <w:pStyle w:val="ProductList-TableBody"/>
            </w:pPr>
            <w:r>
              <w:t>Escalation Rapida ai team dei Prodotti di Microsoft</w:t>
            </w:r>
          </w:p>
          <w:p w:rsidR="0045798B" w:rsidRDefault="00A17EA4">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Comunicazione ai dirigenti di alto livello della Società </w:t>
            </w:r>
          </w:p>
          <w:p w:rsidR="0045798B" w:rsidRDefault="00A17EA4">
            <w:pPr>
              <w:pStyle w:val="ProductList-TableBody"/>
            </w:pPr>
            <w:r>
              <w:t>Allocazione delle risorse appropriate per sostenere l’impegno continuo 24x7</w:t>
            </w:r>
            <w:r>
              <w:rPr>
                <w:vertAlign w:val="superscript"/>
              </w:rPr>
              <w:t>2</w:t>
            </w:r>
          </w:p>
          <w:p w:rsidR="0045798B" w:rsidRDefault="00A17EA4">
            <w:pPr>
              <w:pStyle w:val="ProductList-TableBody"/>
            </w:pPr>
            <w:r>
              <w:t>Accesso e risposte rapide dall’autorità di controllo delle modifiche</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critico </w:t>
            </w:r>
          </w:p>
          <w:p w:rsidR="0045798B" w:rsidRDefault="00A17EA4">
            <w:pPr>
              <w:pStyle w:val="ProductList-TableBody"/>
            </w:pPr>
            <w:r>
              <w:t>Perdita o degradazione significativa dei servizi</w:t>
            </w:r>
          </w:p>
          <w:p w:rsidR="0045798B" w:rsidRDefault="00A17EA4">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1a chiamata in 1 ora o meno</w:t>
            </w:r>
          </w:p>
          <w:p w:rsidR="0045798B" w:rsidRDefault="00A17EA4">
            <w:pPr>
              <w:pStyle w:val="ProductList-TableBody"/>
            </w:pPr>
            <w:r>
              <w:t>Risorse Microsoft presso la sede della Società, come richiesto.</w:t>
            </w:r>
          </w:p>
          <w:p w:rsidR="0045798B" w:rsidRDefault="00A17EA4">
            <w:pPr>
              <w:pStyle w:val="ProductList-TableBody"/>
            </w:pPr>
            <w:r>
              <w:t>Impegno continuo 24x7</w:t>
            </w:r>
          </w:p>
          <w:p w:rsidR="0045798B" w:rsidRDefault="00A17EA4">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Allocazione delle risorse appropriate per sostenere l’impegno continuo 24x7</w:t>
            </w:r>
            <w:r>
              <w:rPr>
                <w:vertAlign w:val="superscript"/>
              </w:rPr>
              <w:t>2</w:t>
            </w:r>
          </w:p>
          <w:p w:rsidR="0045798B" w:rsidRDefault="00A17EA4">
            <w:pPr>
              <w:pStyle w:val="ProductList-TableBody"/>
            </w:pPr>
            <w:r>
              <w:t>Accesso e risposte rapide dall’autorità di controllo delle modifiche</w:t>
            </w:r>
          </w:p>
          <w:p w:rsidR="0045798B" w:rsidRDefault="00A17EA4">
            <w:pPr>
              <w:pStyle w:val="ProductList-TableBody"/>
            </w:pPr>
            <w:r>
              <w:t>Comunicazione della direzione</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moderato: </w:t>
            </w:r>
          </w:p>
          <w:p w:rsidR="0045798B" w:rsidRDefault="00A17EA4">
            <w:pPr>
              <w:pStyle w:val="ProductList-TableBody"/>
            </w:pPr>
            <w:r>
              <w:t>Perdita o degradazione moderata dei servizi e possibilità di continuare il lavoro in modo meno efficiente.</w:t>
            </w:r>
          </w:p>
          <w:p w:rsidR="0045798B" w:rsidRDefault="00A17EA4">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1a chiamata in 2 ore o meno</w:t>
            </w:r>
          </w:p>
          <w:p w:rsidR="0045798B" w:rsidRDefault="00A17EA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Allocazione di risorse appropriate per sostenere l’impegno continuo durante le Ore Lavorative1</w:t>
            </w:r>
          </w:p>
          <w:p w:rsidR="0045798B" w:rsidRDefault="00A17EA4">
            <w:pPr>
              <w:pStyle w:val="ProductList-TableBody"/>
            </w:pPr>
            <w:r>
              <w:t>Accesso e risposta dall’autorità preposta al controllo delle modifiche entro 4 Ore Lavorative</w:t>
            </w:r>
            <w:r>
              <w:rPr>
                <w:vertAlign w:val="superscript"/>
              </w:rPr>
              <w:t>1</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Impatto commerciale minimo </w:t>
            </w:r>
          </w:p>
          <w:p w:rsidR="0045798B" w:rsidRDefault="00A17EA4">
            <w:pPr>
              <w:pStyle w:val="ProductList-TableBody"/>
            </w:pPr>
            <w:r>
              <w:t>Funzionamento sostanzialmente nella norma, in alcuni casi con qualche minimo impedimento dei servizi.</w:t>
            </w:r>
          </w:p>
          <w:p w:rsidR="0045798B" w:rsidRDefault="00A17EA4">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Risposta alla 1a chiamata in 4 ore o meno</w:t>
            </w:r>
          </w:p>
          <w:p w:rsidR="0045798B" w:rsidRDefault="00A17EA4">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Informazioni accurate da parte di chi segue il caso</w:t>
            </w:r>
          </w:p>
          <w:p w:rsidR="0045798B" w:rsidRDefault="00A17EA4">
            <w:pPr>
              <w:pStyle w:val="ProductList-TableBody"/>
            </w:pPr>
            <w:r>
              <w:t>Intervento entro 24 ore</w:t>
            </w:r>
          </w:p>
        </w:tc>
      </w:tr>
    </w:tbl>
    <w:p w:rsidR="0045798B" w:rsidRDefault="00A17EA4">
      <w:pPr>
        <w:pStyle w:val="ProductList-Body"/>
      </w:pPr>
      <w:r>
        <w:rPr>
          <w:vertAlign w:val="superscript"/>
        </w:rPr>
        <w:t>1</w:t>
      </w:r>
      <w:r>
        <w:rPr>
          <w:i/>
        </w:rPr>
        <w:t>Le Ore Lavorative sono definite su base locale.</w:t>
      </w:r>
    </w:p>
    <w:p w:rsidR="0045798B" w:rsidRDefault="00A17EA4">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45798B" w:rsidRDefault="0045798B">
      <w:pPr>
        <w:pStyle w:val="ProductList-Body"/>
      </w:pPr>
    </w:p>
    <w:p w:rsidR="0045798B" w:rsidRDefault="00A17EA4">
      <w:pPr>
        <w:pStyle w:val="ProductList-ClauseHeading"/>
        <w:outlineLvl w:val="2"/>
      </w:pPr>
      <w:r>
        <w:t>Regole Commerciali Associate</w:t>
      </w:r>
    </w:p>
    <w:p w:rsidR="0045798B" w:rsidRDefault="00A17EA4">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45798B" w:rsidRDefault="00A17EA4">
      <w:pPr>
        <w:pStyle w:val="ProductList-Offering1Heading"/>
        <w:outlineLvl w:val="1"/>
      </w:pPr>
      <w:bookmarkStart w:id="407" w:name="_Sec566"/>
      <w:r>
        <w:t>Offerte per il Programma Microsoft Enterprise Strategy</w:t>
      </w:r>
      <w:bookmarkEnd w:id="407"/>
      <w:r>
        <w:fldChar w:fldCharType="begin"/>
      </w:r>
      <w:r>
        <w:instrText xml:space="preserve"> TC "</w:instrText>
      </w:r>
      <w:bookmarkStart w:id="408" w:name="_Toc452103818"/>
      <w:r>
        <w:instrText>Offerte per il Programma Microsoft Enterprise Strategy</w:instrText>
      </w:r>
      <w:bookmarkEnd w:id="408"/>
      <w:r>
        <w:instrText>" \l 2</w:instrText>
      </w:r>
      <w:r>
        <w:fldChar w:fldCharType="end"/>
      </w:r>
    </w:p>
    <w:p w:rsidR="0045798B" w:rsidRDefault="00A17EA4">
      <w:pPr>
        <w:pStyle w:val="ProductList-Body"/>
      </w:pPr>
      <w:r>
        <w:t>Le offerte relative al Programma Enterprise Strategy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3"/>
        <w:gridCol w:w="2699"/>
        <w:gridCol w:w="2699"/>
        <w:gridCol w:w="2699"/>
      </w:tblGrid>
      <w:tr w:rsidR="0045798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Enterprise Strategy Portfolio</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9RO-xxxx</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Fino a 400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Fino a 800 ore in totale tra un Microsoft Architect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 xml:space="preserve">Fino a 1600 ore in totale tra un Microsoft Architect e l’Enterprise Service Delivery Team </w:t>
            </w: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5798B" w:rsidRDefault="0045798B">
            <w:pPr>
              <w:pStyle w:val="ProductList-TableBody"/>
            </w:pPr>
          </w:p>
        </w:tc>
      </w:tr>
      <w:tr w:rsidR="0045798B">
        <w:tc>
          <w:tcPr>
            <w:tcW w:w="306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Enterprise Strategy Capacity (Famiglia di Prodotti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200 ore (possono essere aggiunte a una delle precedenti offerte)</w:t>
            </w:r>
          </w:p>
        </w:tc>
      </w:tr>
    </w:tbl>
    <w:p w:rsidR="0045798B" w:rsidRDefault="0045798B">
      <w:pPr>
        <w:pStyle w:val="ProductList-Body"/>
      </w:pPr>
    </w:p>
    <w:p w:rsidR="0045798B" w:rsidRDefault="00A17EA4">
      <w:pPr>
        <w:pStyle w:val="ProductList-ClauseHeading"/>
        <w:outlineLvl w:val="2"/>
      </w:pPr>
      <w:r>
        <w:t>Moduli del Servizio Enterprise Strategy</w:t>
      </w:r>
    </w:p>
    <w:p w:rsidR="0045798B" w:rsidRDefault="00A17EA4">
      <w:pPr>
        <w:pStyle w:val="ProductList-Body"/>
      </w:pPr>
      <w:r>
        <w:t>Il programma Enterprise Strategy include uno o più dei seguenti moduli del servizio Enterprise Strategy, come documentato nel Piano di Erogazione dei Servizi.</w:t>
      </w:r>
    </w:p>
    <w:p w:rsidR="0045798B" w:rsidRDefault="0045798B">
      <w:pPr>
        <w:pStyle w:val="ProductList-Body"/>
      </w:pPr>
    </w:p>
    <w:p w:rsidR="0045798B" w:rsidRDefault="00A17EA4">
      <w:pPr>
        <w:pStyle w:val="ProductList-ClauseHeading"/>
        <w:outlineLvl w:val="2"/>
      </w:pPr>
      <w:r>
        <w:t>Servizi non Inclusi nell’Ambito del Programma</w:t>
      </w:r>
    </w:p>
    <w:p w:rsidR="0045798B" w:rsidRDefault="00A17EA4">
      <w:pPr>
        <w:pStyle w:val="ProductList-Body"/>
      </w:pPr>
      <w:r>
        <w:t>I Servizi Professionali di un Programma Enterprise Strategy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45798B" w:rsidRDefault="0045798B">
      <w:pPr>
        <w:pStyle w:val="ProductList-Body"/>
      </w:pPr>
    </w:p>
    <w:p w:rsidR="0045798B" w:rsidRDefault="00A17EA4">
      <w:pPr>
        <w:pStyle w:val="ProductList-ClauseHeading"/>
        <w:outlineLvl w:val="2"/>
      </w:pPr>
      <w:r>
        <w:t>Responsabilità della Società</w:t>
      </w:r>
    </w:p>
    <w:p w:rsidR="0045798B" w:rsidRDefault="00A17EA4">
      <w:pPr>
        <w:pStyle w:val="ProductList-Body"/>
      </w:pPr>
      <w:r>
        <w:t>La Società accetta di collaborare con Microsoft nell’ambito del Programma Enterprise Strategy,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798B" w:rsidRDefault="00A17EA4">
      <w:pPr>
        <w:pStyle w:val="ProductList-Offering1Heading"/>
        <w:outlineLvl w:val="1"/>
      </w:pPr>
      <w:bookmarkStart w:id="409" w:name="_Sec567"/>
      <w:r>
        <w:t>Offerte Sales Productivity Accelerator</w:t>
      </w:r>
      <w:bookmarkEnd w:id="409"/>
      <w:r>
        <w:fldChar w:fldCharType="begin"/>
      </w:r>
      <w:r>
        <w:instrText xml:space="preserve"> TC "</w:instrText>
      </w:r>
      <w:bookmarkStart w:id="410" w:name="_Toc452103819"/>
      <w:r>
        <w:instrText>Offerte Sales Productivity Accelerator</w:instrText>
      </w:r>
      <w:bookmarkEnd w:id="410"/>
      <w:r>
        <w:instrText>" \l 2</w:instrText>
      </w:r>
      <w:r>
        <w:fldChar w:fldCharType="end"/>
      </w:r>
    </w:p>
    <w:p w:rsidR="0045798B" w:rsidRDefault="00A17EA4">
      <w:pPr>
        <w:pStyle w:val="ProductList-ClauseHeading"/>
        <w:outlineLvl w:val="2"/>
      </w:pPr>
      <w:r>
        <w:t>Panoramica di Sales Productivity Accelerator</w:t>
      </w:r>
    </w:p>
    <w:p w:rsidR="0045798B" w:rsidRDefault="00A17EA4">
      <w:pPr>
        <w:pStyle w:val="ProductList-Body"/>
      </w:pPr>
      <w:r>
        <w:t>Sales Productivity Accelerator è un servizio fornito dai Servizi Microsoft per un periodo di quattro (4) settimane allo scopo di offrire un’implementazione di Microsoft Dynamics CRM Online con ambito fisso.</w:t>
      </w:r>
    </w:p>
    <w:p w:rsidR="0045798B" w:rsidRDefault="0045798B">
      <w:pPr>
        <w:pStyle w:val="ProductList-Body"/>
      </w:pPr>
    </w:p>
    <w:p w:rsidR="0045798B" w:rsidRDefault="00A17EA4">
      <w:pPr>
        <w:pStyle w:val="ProductList-Body"/>
      </w:pPr>
      <w:r>
        <w:t>Sales Productivity Accelerator include i seguenti componenti consegnabili:</w:t>
      </w:r>
    </w:p>
    <w:p w:rsidR="0045798B" w:rsidRDefault="00A17EA4" w:rsidP="000D7C8F">
      <w:pPr>
        <w:pStyle w:val="ProductList-Bullet"/>
        <w:numPr>
          <w:ilvl w:val="0"/>
          <w:numId w:val="49"/>
        </w:numPr>
      </w:pPr>
      <w:r>
        <w:rPr>
          <w:b/>
          <w:color w:val="00188F"/>
        </w:rPr>
        <w:t>Piano di Erogazione dei Servizi</w:t>
      </w:r>
      <w:r>
        <w:t>: creato da un Consulente Microsoft per soddisfare gli obiettivi e scopi aziendali della società.</w:t>
      </w:r>
    </w:p>
    <w:p w:rsidR="0045798B" w:rsidRDefault="00A17EA4" w:rsidP="000D7C8F">
      <w:pPr>
        <w:pStyle w:val="ProductList-Bullet"/>
        <w:numPr>
          <w:ilvl w:val="0"/>
          <w:numId w:val="49"/>
        </w:numPr>
      </w:pPr>
      <w:r>
        <w:rPr>
          <w:b/>
          <w:color w:val="00188F"/>
        </w:rPr>
        <w:t>Workshop</w:t>
      </w:r>
      <w:r>
        <w:t>: verrà dedicato ai workshop fino a un massimo di sedici (16) ore:</w:t>
      </w:r>
    </w:p>
    <w:p w:rsidR="0045798B" w:rsidRDefault="00A17EA4" w:rsidP="000D7C8F">
      <w:pPr>
        <w:pStyle w:val="ProductList-Bullet"/>
        <w:numPr>
          <w:ilvl w:val="1"/>
          <w:numId w:val="49"/>
        </w:numPr>
      </w:pPr>
      <w:r>
        <w:t>fino a due (2) workshop di individuazione, per esplorare e definire i principali casi di utilizzo e requisiti aziendali, come forniti dalla Società, ai fini delle impostazioni di configurazione;</w:t>
      </w:r>
    </w:p>
    <w:p w:rsidR="0045798B" w:rsidRDefault="00A17EA4" w:rsidP="000D7C8F">
      <w:pPr>
        <w:pStyle w:val="ProductList-Bullet"/>
        <w:numPr>
          <w:ilvl w:val="1"/>
          <w:numId w:val="49"/>
        </w:numPr>
      </w:pPr>
      <w:r>
        <w:t>fino a quattro (4) workshop di revisione della progettazione durante la fase di Creazione.</w:t>
      </w:r>
    </w:p>
    <w:p w:rsidR="0045798B" w:rsidRDefault="00A17EA4" w:rsidP="000D7C8F">
      <w:pPr>
        <w:pStyle w:val="ProductList-Bullet"/>
        <w:numPr>
          <w:ilvl w:val="0"/>
          <w:numId w:val="49"/>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45798B" w:rsidRDefault="00A17EA4" w:rsidP="000D7C8F">
      <w:pPr>
        <w:pStyle w:val="ProductList-Bullet"/>
        <w:numPr>
          <w:ilvl w:val="0"/>
          <w:numId w:val="49"/>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45798B" w:rsidRDefault="00A17EA4" w:rsidP="000D7C8F">
      <w:pPr>
        <w:pStyle w:val="ProductList-Bullet"/>
        <w:numPr>
          <w:ilvl w:val="0"/>
          <w:numId w:val="49"/>
        </w:numPr>
      </w:pPr>
      <w:r>
        <w:rPr>
          <w:b/>
          <w:color w:val="00188F"/>
        </w:rPr>
        <w:t>Test</w:t>
      </w:r>
      <w:r>
        <w:t>: verranno dedicate fino a un massimo di ventisei (26) ore a un massimo di due (2) test (come Test di Sistema e UAT).</w:t>
      </w:r>
    </w:p>
    <w:p w:rsidR="0045798B" w:rsidRDefault="00A17EA4" w:rsidP="000D7C8F">
      <w:pPr>
        <w:pStyle w:val="ProductList-Bullet"/>
        <w:numPr>
          <w:ilvl w:val="0"/>
          <w:numId w:val="49"/>
        </w:numPr>
      </w:pPr>
      <w:r>
        <w:rPr>
          <w:b/>
          <w:color w:val="00188F"/>
        </w:rPr>
        <w:t>Formazione e Trasferimento delle Conoscenze</w:t>
      </w:r>
      <w:r>
        <w:t>: verrà fornita una (1) formazione orientata al prodotto agli utenti della Società, fino a un massimo di quattro (4) ore.</w:t>
      </w:r>
    </w:p>
    <w:p w:rsidR="0045798B" w:rsidRDefault="00A17EA4" w:rsidP="000D7C8F">
      <w:pPr>
        <w:pStyle w:val="ProductList-Bullet"/>
        <w:numPr>
          <w:ilvl w:val="0"/>
          <w:numId w:val="49"/>
        </w:numPr>
      </w:pPr>
      <w:r>
        <w:rPr>
          <w:b/>
          <w:color w:val="00188F"/>
        </w:rPr>
        <w:t>Supporto alla Distribuzione</w:t>
      </w:r>
      <w:r>
        <w:t>: fino a un massimo di quaranta (40) ore di supporto per distribuzione e go-live (settimana 4), conformemente all’ambito e ai requisiti predefiniti del progetto.</w:t>
      </w:r>
    </w:p>
    <w:p w:rsidR="0045798B" w:rsidRDefault="0045798B">
      <w:pPr>
        <w:pStyle w:val="ProductList-Body"/>
      </w:pPr>
    </w:p>
    <w:p w:rsidR="0045798B" w:rsidRDefault="00A17EA4">
      <w:pPr>
        <w:pStyle w:val="ProductList-ClauseHeading"/>
        <w:outlineLvl w:val="2"/>
      </w:pPr>
      <w:r>
        <w:t>Responsabilità della Società</w:t>
      </w:r>
    </w:p>
    <w:p w:rsidR="0045798B" w:rsidRDefault="00A17EA4">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SectionHeading"/>
        <w:pageBreakBefore/>
        <w:outlineLvl w:val="0"/>
      </w:pPr>
      <w:bookmarkStart w:id="411" w:name="_Sec563"/>
      <w:bookmarkEnd w:id="403"/>
      <w:r>
        <w:t>Appendice D - Condizioni Supplementari del Contratto relativo al Programma</w:t>
      </w:r>
      <w:r>
        <w:fldChar w:fldCharType="begin"/>
      </w:r>
      <w:r>
        <w:instrText xml:space="preserve"> TC "</w:instrText>
      </w:r>
      <w:bookmarkStart w:id="412" w:name="_Toc452103820"/>
      <w:r>
        <w:instrText>Appendice D - Condizioni Supplementari del Contratto relativo al Programma</w:instrText>
      </w:r>
      <w:bookmarkEnd w:id="412"/>
      <w:r>
        <w:instrText>" \l 1</w:instrText>
      </w:r>
      <w:r>
        <w:fldChar w:fldCharType="end"/>
      </w:r>
    </w:p>
    <w:p w:rsidR="0045798B" w:rsidRDefault="00A17EA4">
      <w:pPr>
        <w:pStyle w:val="ProductList-Body"/>
      </w:pPr>
      <w:r>
        <w:t>Le condizioni che seguono si applicano al contratto multilicenza della Società come indicato.</w:t>
      </w:r>
    </w:p>
    <w:p w:rsidR="0045798B" w:rsidRDefault="00A17EA4">
      <w:pPr>
        <w:pStyle w:val="ProductList-Offering1Heading"/>
        <w:outlineLvl w:val="1"/>
      </w:pPr>
      <w:bookmarkStart w:id="413" w:name="_Sec568"/>
      <w:r>
        <w:t>Condizioni Supplementari per il Programma Select Plus</w:t>
      </w:r>
      <w:bookmarkEnd w:id="413"/>
      <w:r>
        <w:fldChar w:fldCharType="begin"/>
      </w:r>
      <w:r>
        <w:instrText xml:space="preserve"> TC "</w:instrText>
      </w:r>
      <w:bookmarkStart w:id="414" w:name="_Toc452103821"/>
      <w:r>
        <w:instrText>Condizioni Supplementari per il Programma Select Plus</w:instrText>
      </w:r>
      <w:bookmarkEnd w:id="414"/>
      <w:r>
        <w:instrText>" \l 2</w:instrText>
      </w:r>
      <w:r>
        <w:fldChar w:fldCharType="end"/>
      </w:r>
    </w:p>
    <w:p w:rsidR="0045798B" w:rsidRDefault="00A17EA4">
      <w:pPr>
        <w:pStyle w:val="ProductList-Body"/>
      </w:pPr>
      <w:r>
        <w:t>Select Plus richiede un ordine minimo di 500 punti per gruppo nel corso del primo anno. È possibile ignorare il requisito di quantità per l’ordine nel caso in cui venga fornito un Contratto Qualificato.</w:t>
      </w:r>
    </w:p>
    <w:p w:rsidR="0045798B" w:rsidRDefault="0045798B">
      <w:pPr>
        <w:pStyle w:val="ProductList-Body"/>
      </w:pPr>
    </w:p>
    <w:p w:rsidR="0045798B" w:rsidRDefault="00A17EA4">
      <w:pPr>
        <w:pStyle w:val="ProductList-ClauseHeading"/>
        <w:outlineLvl w:val="2"/>
      </w:pPr>
      <w:r>
        <w:t>Livelli di Prezzo in Select Plus</w:t>
      </w:r>
    </w:p>
    <w:p w:rsidR="0045798B" w:rsidRDefault="00A17EA4">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45798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5798B" w:rsidRDefault="00A17EA4">
            <w:pPr>
              <w:pStyle w:val="ProductList-TableBody"/>
            </w:pPr>
            <w:r>
              <w:rPr>
                <w:color w:val="FFFFFF"/>
              </w:rPr>
              <w:t>Minimo Punti Annuali per Pool</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500</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4,000</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10,000</w:t>
            </w:r>
          </w:p>
        </w:tc>
      </w:tr>
      <w:tr w:rsidR="0045798B">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5798B" w:rsidRDefault="00A17EA4">
            <w:pPr>
              <w:pStyle w:val="ProductList-TableBody"/>
            </w:pPr>
            <w:r>
              <w:t>25,000</w:t>
            </w:r>
          </w:p>
        </w:tc>
      </w:tr>
    </w:tbl>
    <w:p w:rsidR="0045798B" w:rsidRDefault="00A17EA4">
      <w:pPr>
        <w:pStyle w:val="ProductList-Offering1Heading"/>
        <w:outlineLvl w:val="1"/>
      </w:pPr>
      <w:bookmarkStart w:id="415" w:name="_Sec569"/>
      <w:r>
        <w:t>Definizione di Gestione per i Dispositivi Qualificati</w:t>
      </w:r>
      <w:bookmarkEnd w:id="415"/>
      <w:r>
        <w:fldChar w:fldCharType="begin"/>
      </w:r>
      <w:r>
        <w:instrText xml:space="preserve"> TC "</w:instrText>
      </w:r>
      <w:bookmarkStart w:id="416" w:name="_Toc452103822"/>
      <w:r>
        <w:instrText>Definizione di Gestione per i Dispositivi Qualificati</w:instrText>
      </w:r>
      <w:bookmarkEnd w:id="416"/>
      <w:r>
        <w:instrText>" \l 2</w:instrText>
      </w:r>
      <w:r>
        <w:fldChar w:fldCharType="end"/>
      </w:r>
    </w:p>
    <w:p w:rsidR="0045798B" w:rsidRDefault="00A17EA4">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45798B" w:rsidRDefault="00A17EA4" w:rsidP="000D7C8F">
      <w:pPr>
        <w:pStyle w:val="ProductList-Bullet"/>
        <w:numPr>
          <w:ilvl w:val="0"/>
          <w:numId w:val="50"/>
        </w:numPr>
      </w:pPr>
      <w:r>
        <w:t>a cui consente di unirsi al suo dominio oppure</w:t>
      </w:r>
    </w:p>
    <w:p w:rsidR="0045798B" w:rsidRDefault="00A17EA4" w:rsidP="000D7C8F">
      <w:pPr>
        <w:pStyle w:val="ProductList-Bullet"/>
        <w:numPr>
          <w:ilvl w:val="0"/>
          <w:numId w:val="50"/>
        </w:numPr>
      </w:pPr>
      <w:r>
        <w:t>che autentica come requisito per utilizzare le applicazioni mentre si trova in sede oppure</w:t>
      </w:r>
    </w:p>
    <w:p w:rsidR="0045798B" w:rsidRDefault="00A17EA4" w:rsidP="000D7C8F">
      <w:pPr>
        <w:pStyle w:val="ProductList-Bullet"/>
        <w:numPr>
          <w:ilvl w:val="0"/>
          <w:numId w:val="50"/>
        </w:numPr>
      </w:pPr>
      <w:r>
        <w:t>su cui installa agenti (ad esempio, antivirus, antimalware o altri agenti imposti dai criteri della Società) oppure</w:t>
      </w:r>
    </w:p>
    <w:p w:rsidR="0045798B" w:rsidRDefault="00A17EA4" w:rsidP="000D7C8F">
      <w:pPr>
        <w:pStyle w:val="ProductList-Bullet"/>
        <w:numPr>
          <w:ilvl w:val="0"/>
          <w:numId w:val="50"/>
        </w:numPr>
      </w:pPr>
      <w:r>
        <w:t>al quale applica e per il quale rende attuabili direttamente o indirettamente i criteri di gruppo oppure</w:t>
      </w:r>
    </w:p>
    <w:p w:rsidR="0045798B" w:rsidRDefault="00A17EA4" w:rsidP="000D7C8F">
      <w:pPr>
        <w:pStyle w:val="ProductList-Bullet"/>
        <w:numPr>
          <w:ilvl w:val="0"/>
          <w:numId w:val="50"/>
        </w:numPr>
      </w:pPr>
      <w:r>
        <w:t>tramite il quale richiede o riceve dati e configura l’hardware o il software o fornisce istruzioni all’hardware o al software associato direttamente o indirettamente a un ambiente del sistema operativo oppure</w:t>
      </w:r>
    </w:p>
    <w:p w:rsidR="0045798B" w:rsidRDefault="00A17EA4" w:rsidP="000D7C8F">
      <w:pPr>
        <w:pStyle w:val="ProductList-Bullet"/>
        <w:numPr>
          <w:ilvl w:val="0"/>
          <w:numId w:val="50"/>
        </w:numPr>
      </w:pPr>
      <w:r>
        <w:t>a cui consente di accedere a un’infrastruttura VDI (Virtual Desktop Infrastructure) esterna a Windows SA, a Microsoft Intune (Dispositivo) o ai Diritti di Roaming per Windows Virtual Desktop Access.</w:t>
      </w:r>
    </w:p>
    <w:p w:rsidR="0045798B" w:rsidRDefault="0045798B">
      <w:pPr>
        <w:pStyle w:val="ProductList-Body"/>
      </w:pPr>
    </w:p>
    <w:p w:rsidR="0045798B" w:rsidRDefault="00A17EA4">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45798B" w:rsidRDefault="00A17EA4">
      <w:pPr>
        <w:pStyle w:val="ProductList-Offering1Heading"/>
        <w:outlineLvl w:val="1"/>
      </w:pPr>
      <w:bookmarkStart w:id="417" w:name="_Sec570"/>
      <w:r>
        <w:t>Servizi Online dei Programmi Open</w:t>
      </w:r>
      <w:bookmarkEnd w:id="417"/>
      <w:r>
        <w:fldChar w:fldCharType="begin"/>
      </w:r>
      <w:r>
        <w:instrText xml:space="preserve"> TC "</w:instrText>
      </w:r>
      <w:bookmarkStart w:id="418" w:name="_Toc452103823"/>
      <w:r>
        <w:instrText>Servizi Online dei Programmi Open</w:instrText>
      </w:r>
      <w:bookmarkEnd w:id="418"/>
      <w:r>
        <w:instrText>" \l 2</w:instrText>
      </w:r>
      <w:r>
        <w:fldChar w:fldCharType="end"/>
      </w:r>
    </w:p>
    <w:p w:rsidR="0045798B" w:rsidRDefault="00A17EA4">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45798B" w:rsidRDefault="0045798B">
      <w:pPr>
        <w:pStyle w:val="ProductList-Body"/>
      </w:pPr>
    </w:p>
    <w:p w:rsidR="0045798B" w:rsidRDefault="00A17EA4">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45798B" w:rsidRDefault="00A17EA4">
      <w:pPr>
        <w:pStyle w:val="ProductList-Offering1Heading"/>
        <w:outlineLvl w:val="1"/>
      </w:pPr>
      <w:bookmarkStart w:id="419" w:name="_Sec571"/>
      <w:r>
        <w:t>Condizioni Supplementari per i Contratti di Servizi Professionali - Legacy</w:t>
      </w:r>
      <w:bookmarkEnd w:id="419"/>
      <w:r>
        <w:fldChar w:fldCharType="begin"/>
      </w:r>
      <w:r>
        <w:instrText xml:space="preserve"> TC "</w:instrText>
      </w:r>
      <w:bookmarkStart w:id="420" w:name="_Toc452103824"/>
      <w:r>
        <w:instrText>Condizioni Supplementari per i Contratti di Servizi Professionali - Legacy</w:instrText>
      </w:r>
      <w:bookmarkEnd w:id="420"/>
      <w:r>
        <w:instrText>" \l 2</w:instrText>
      </w:r>
      <w:r>
        <w:fldChar w:fldCharType="end"/>
      </w:r>
    </w:p>
    <w:p w:rsidR="0045798B" w:rsidRDefault="00A17EA4">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45798B" w:rsidRDefault="0045798B">
      <w:pPr>
        <w:pStyle w:val="ProductList-Body"/>
      </w:pPr>
    </w:p>
    <w:p w:rsidR="0045798B" w:rsidRDefault="00A17EA4">
      <w:pPr>
        <w:pStyle w:val="ProductList-ClauseHeading"/>
        <w:outlineLvl w:val="2"/>
      </w:pPr>
      <w:r>
        <w:t>Diritti sull’Utilizzo, di Titolarità e di Licenza</w:t>
      </w:r>
    </w:p>
    <w:p w:rsidR="0045798B" w:rsidRDefault="00A17EA4">
      <w:pPr>
        <w:pStyle w:val="ProductList-SubClauseHeading"/>
        <w:outlineLvl w:val="3"/>
      </w:pPr>
      <w:r>
        <w:t>Fix</w:t>
      </w:r>
    </w:p>
    <w:p w:rsidR="0045798B" w:rsidRDefault="00A17EA4">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rsidR="0045798B" w:rsidRDefault="0045798B">
      <w:pPr>
        <w:pStyle w:val="ProductList-BodyIndented"/>
      </w:pPr>
    </w:p>
    <w:p w:rsidR="0045798B" w:rsidRDefault="00A17EA4">
      <w:pPr>
        <w:pStyle w:val="ProductList-SubClauseHeading"/>
        <w:outlineLvl w:val="3"/>
      </w:pPr>
      <w:r>
        <w:t>Lavoro Pre-esistente</w:t>
      </w:r>
    </w:p>
    <w:p w:rsidR="0045798B" w:rsidRDefault="00A17EA4">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45798B" w:rsidRDefault="00A17EA4">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45798B" w:rsidRDefault="0045798B">
      <w:pPr>
        <w:pStyle w:val="ProductList-BodyIndented"/>
      </w:pPr>
    </w:p>
    <w:p w:rsidR="0045798B" w:rsidRDefault="00A17EA4">
      <w:pPr>
        <w:pStyle w:val="ProductList-SubClauseHeading"/>
        <w:outlineLvl w:val="3"/>
      </w:pPr>
      <w:r>
        <w:t>Materiale Fornito con i Servizi</w:t>
      </w:r>
    </w:p>
    <w:p w:rsidR="0045798B" w:rsidRDefault="00A17EA4">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45798B" w:rsidRDefault="0045798B">
      <w:pPr>
        <w:pStyle w:val="ProductList-BodyIndented"/>
      </w:pPr>
    </w:p>
    <w:p w:rsidR="0045798B" w:rsidRDefault="00A17EA4">
      <w:pPr>
        <w:pStyle w:val="ProductList-SubClauseHeading"/>
        <w:outlineLvl w:val="3"/>
      </w:pPr>
      <w:r>
        <w:t>Utilizzo di informazioni tecniche ottenute tramite i Servizi Professionali</w:t>
      </w:r>
    </w:p>
    <w:p w:rsidR="0045798B" w:rsidRDefault="00A17EA4">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45798B" w:rsidRDefault="0045798B">
      <w:pPr>
        <w:pStyle w:val="ProductList-BodyIndented"/>
      </w:pPr>
    </w:p>
    <w:p w:rsidR="0045798B" w:rsidRDefault="00A17EA4">
      <w:pPr>
        <w:pStyle w:val="ProductList-SubClauseHeading"/>
        <w:outlineLvl w:val="3"/>
      </w:pPr>
      <w:r>
        <w:t>Restrizioni di Licenza Open Source</w:t>
      </w:r>
    </w:p>
    <w:p w:rsidR="0045798B" w:rsidRDefault="00A17EA4">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45798B" w:rsidRDefault="0045798B">
      <w:pPr>
        <w:pStyle w:val="ProductList-BodyIndented"/>
      </w:pPr>
    </w:p>
    <w:p w:rsidR="0045798B" w:rsidRDefault="00A17EA4">
      <w:pPr>
        <w:pStyle w:val="ProductList-SubClauseHeading"/>
        <w:outlineLvl w:val="3"/>
      </w:pPr>
      <w:r>
        <w:t>Diritti delle Consociate</w:t>
      </w:r>
    </w:p>
    <w:p w:rsidR="0045798B" w:rsidRDefault="00A17EA4">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45798B" w:rsidRDefault="0045798B">
      <w:pPr>
        <w:pStyle w:val="ProductList-BodyIndented"/>
      </w:pPr>
    </w:p>
    <w:p w:rsidR="0045798B" w:rsidRDefault="00A17EA4">
      <w:pPr>
        <w:pStyle w:val="ProductList-ClauseHeading"/>
        <w:outlineLvl w:val="2"/>
      </w:pPr>
      <w:r>
        <w:t>Garanzie e Limitazioni di Responsabilità</w:t>
      </w:r>
    </w:p>
    <w:p w:rsidR="0045798B" w:rsidRDefault="00A17EA4">
      <w:pPr>
        <w:pStyle w:val="ProductList-SubClauseHeading"/>
        <w:outlineLvl w:val="3"/>
      </w:pPr>
      <w:r>
        <w:t>Garanzia per i Servizi Professionali</w:t>
      </w:r>
    </w:p>
    <w:p w:rsidR="0045798B" w:rsidRDefault="00A17EA4">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45798B" w:rsidRDefault="0045798B">
      <w:pPr>
        <w:pStyle w:val="ProductList-BodyIndented"/>
      </w:pPr>
    </w:p>
    <w:p w:rsidR="0045798B" w:rsidRDefault="00A17EA4">
      <w:pPr>
        <w:pStyle w:val="ProductList-SubClauseHeading"/>
        <w:outlineLvl w:val="3"/>
      </w:pPr>
      <w:r>
        <w:t>Limitazione di Responsabilità</w:t>
      </w:r>
    </w:p>
    <w:p w:rsidR="0045798B" w:rsidRDefault="00A17EA4">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45798B" w:rsidRDefault="0045798B">
      <w:pPr>
        <w:pStyle w:val="ProductList-BodyIndented"/>
        <w:jc w:val="right"/>
      </w:pPr>
    </w:p>
    <w:tbl>
      <w:tblPr>
        <w:tblStyle w:val="PURTable0"/>
        <w:tblW w:w="0" w:type="dxa"/>
        <w:tblLook w:val="04A0" w:firstRow="1" w:lastRow="0" w:firstColumn="1" w:lastColumn="0" w:noHBand="0" w:noVBand="1"/>
      </w:tblPr>
      <w:tblGrid>
        <w:gridCol w:w="1044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Indented"/>
      </w:pPr>
    </w:p>
    <w:p w:rsidR="0045798B" w:rsidRDefault="00A17EA4">
      <w:pPr>
        <w:pStyle w:val="ProductList-SectionHeading"/>
        <w:pageBreakBefore/>
        <w:outlineLvl w:val="0"/>
      </w:pPr>
      <w:bookmarkStart w:id="421" w:name="_Sec572"/>
      <w:bookmarkEnd w:id="411"/>
      <w:r>
        <w:t>Appendice E - Promozioni</w:t>
      </w:r>
      <w:r>
        <w:fldChar w:fldCharType="begin"/>
      </w:r>
      <w:r>
        <w:instrText xml:space="preserve"> TC "</w:instrText>
      </w:r>
      <w:bookmarkStart w:id="422" w:name="_Toc452103825"/>
      <w:r>
        <w:instrText>Appendice E - Promozioni</w:instrText>
      </w:r>
      <w:bookmarkEnd w:id="422"/>
      <w:r>
        <w:instrText>" \l 1</w:instrText>
      </w:r>
      <w:r>
        <w:fldChar w:fldCharType="end"/>
      </w:r>
    </w:p>
    <w:p w:rsidR="0045798B" w:rsidRDefault="00A17EA4">
      <w:pPr>
        <w:pStyle w:val="ProductList-OfferingGroupHeading"/>
        <w:outlineLvl w:val="1"/>
      </w:pPr>
      <w:bookmarkStart w:id="423" w:name="_Sec867"/>
      <w:r>
        <w:t>Promozione di System Center Client Management Suite</w:t>
      </w:r>
      <w:bookmarkEnd w:id="423"/>
      <w:r>
        <w:fldChar w:fldCharType="begin"/>
      </w:r>
      <w:r>
        <w:instrText xml:space="preserve"> TC "</w:instrText>
      </w:r>
      <w:bookmarkStart w:id="424" w:name="_Toc452103826"/>
      <w:r>
        <w:instrText>Promozione di System Center Client Management Suite</w:instrText>
      </w:r>
      <w:bookmarkEnd w:id="424"/>
      <w:r>
        <w:instrText>" \l 2</w:instrText>
      </w:r>
      <w:r>
        <w:fldChar w:fldCharType="end"/>
      </w:r>
    </w:p>
    <w:p w:rsidR="0045798B" w:rsidRDefault="00A17EA4">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45798B" w:rsidRDefault="00A17EA4">
      <w:pPr>
        <w:pStyle w:val="ProductList-OfferingGroupHeading"/>
        <w:outlineLvl w:val="1"/>
      </w:pPr>
      <w:bookmarkStart w:id="425" w:name="_Sec871"/>
      <w:r>
        <w:t>Promozione sulla Capacità di Calcolo di Azure</w:t>
      </w:r>
      <w:bookmarkEnd w:id="425"/>
      <w:r>
        <w:fldChar w:fldCharType="begin"/>
      </w:r>
      <w:r>
        <w:instrText xml:space="preserve"> TC "</w:instrText>
      </w:r>
      <w:bookmarkStart w:id="426" w:name="_Toc452103827"/>
      <w:r>
        <w:instrText>Promozione sulla Capacità di Calcolo di Azure</w:instrText>
      </w:r>
      <w:bookmarkEnd w:id="426"/>
      <w:r>
        <w:instrText>" \l 2</w:instrText>
      </w:r>
      <w:r>
        <w:fldChar w:fldCharType="end"/>
      </w:r>
    </w:p>
    <w:p w:rsidR="0045798B" w:rsidRDefault="00A17EA4">
      <w:pPr>
        <w:pStyle w:val="ProductList-Body"/>
      </w:pPr>
      <w:r>
        <w:t>Dal 1° novembre 2015 al 31 dicembre 2016 la promozione sulla Capacità di Calcolo di Azure offre sconti sulle istanze di Calcolo Serie A, D e G sotto forma di sottoscrizioni di 12 mesi con periodi di validità con scadenza non identica. Qualora la Società acquisti le istanze ai sensi del Contratto Enterprise nell’ultimo anno di un’Iscrizione, qualsiasi diritto restante al momento della risoluzione potrà essere utilizzato nell’ambito di un’Iscrizione tempestivamente rinnovata. Qualora l’Iscrizione non venga tempestivamente rinnovata, la Società perderà i diritti restanti.</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A17EA4">
      <w:pPr>
        <w:pStyle w:val="ProductList-OfferingGroupHeading"/>
        <w:outlineLvl w:val="1"/>
      </w:pPr>
      <w:bookmarkStart w:id="427" w:name="_Sec921"/>
      <w:r>
        <w:t>Promozione dell’Incentivo all’Utilizzo di Azure</w:t>
      </w:r>
      <w:bookmarkEnd w:id="427"/>
      <w:r>
        <w:fldChar w:fldCharType="begin"/>
      </w:r>
      <w:r>
        <w:instrText xml:space="preserve"> TC "</w:instrText>
      </w:r>
      <w:bookmarkStart w:id="428" w:name="_Toc452103828"/>
      <w:r>
        <w:instrText>Promozione dell’Incentivo all’Utilizzo di Azure</w:instrText>
      </w:r>
      <w:bookmarkEnd w:id="428"/>
      <w:r>
        <w:instrText xml:space="preserve"> " \l 2</w:instrText>
      </w:r>
      <w:r>
        <w:fldChar w:fldCharType="end"/>
      </w:r>
    </w:p>
    <w:p w:rsidR="0045798B" w:rsidRDefault="00A17EA4">
      <w:pPr>
        <w:pStyle w:val="ProductList-Body"/>
      </w:pPr>
      <w:r>
        <w:t xml:space="preserve">La promozione del Credito per Azure a Metà del Periodo di Validità/al Rinnovo è disponibile per le Società che si sono in precedenza impegnate ad adottare Azure o hanno utilizzato Azure ai sensi di un Contratto Enterprise. Qualora effettui un Acquisto Idoneo ai sensi di un Contratto Enterprise tra il 1° maggio 2016 e il 30 giugno 2016, la Società (o il Rivenditore della Società, a seconda dei casi) riceverà un credito una tantum per l’Impegno Monetario per un importo pari al dieci percento (10%) della differenza tra l’Acquisto Idoneo e l’Utilizzo Precedente. “Acquisto Idoneo” indica l’acquisto di Impegno Monetario da parte della Società per un importo pari ad almeno il centotrenta percento (130%) dell’Utilizzo Precedente effettuato dalla Società e ad almeno ottantaquattro (84) Unità dell’Impegno Monetario. “Consumo Precedente” indica la quantità maggiore tra (i) il precedente Impegno Annuale Allocato della Società o (ii) l’utilizzo effettivo da parte della Società dei Servizi Microsoft Azure durante l’anno precedente all’Acquisto Idoneo. Il credito per l’Impegno Monetario verrà aggiunto da Microsoft (o dal Rivenditore della Società, a seconda dei casi) al saldo dell’Impegno Monetario della Società entro trenta (30) giorni dall’Acquisto Idoneo. Eventuali parti del credito per l’Impegno Monetario non utilizzate entro la ricorrenza successiva dell’Iscrizione della Società scadranno e andranno perse. </w:t>
      </w:r>
    </w:p>
    <w:p w:rsidR="0045798B" w:rsidRDefault="00A17EA4">
      <w:pPr>
        <w:pStyle w:val="ProductList-OfferingGroupHeading"/>
        <w:outlineLvl w:val="1"/>
      </w:pPr>
      <w:bookmarkStart w:id="429" w:name="_Sec922"/>
      <w:r>
        <w:t>Promozione del Credito per Azure a Metà Periodo di Validità/al Rinnovo</w:t>
      </w:r>
      <w:bookmarkEnd w:id="429"/>
      <w:r>
        <w:fldChar w:fldCharType="begin"/>
      </w:r>
      <w:r>
        <w:instrText xml:space="preserve"> TC "</w:instrText>
      </w:r>
      <w:bookmarkStart w:id="430" w:name="_Toc452103829"/>
      <w:r>
        <w:instrText>Promozione del Credito per Azure a Metà Periodo di Validità/al Rinnovo</w:instrText>
      </w:r>
      <w:bookmarkEnd w:id="430"/>
      <w:r>
        <w:instrText>" \l 2</w:instrText>
      </w:r>
      <w:r>
        <w:fldChar w:fldCharType="end"/>
      </w:r>
    </w:p>
    <w:p w:rsidR="0045798B" w:rsidRDefault="00A17EA4">
      <w:pPr>
        <w:pStyle w:val="ProductList-Body"/>
      </w:pPr>
      <w:r>
        <w:t xml:space="preserve">Ai sensi della promozione dell’Incentivo all’Utilizzo di Azure, una Società (o un Rivenditore della Società, a seconda dei casi) con un Contratto Enterprise nuovo o da rinnovare che acquisti almeno quarantadue (42) unità di Impegno Monetario di Azure tra il 1° maggio 2016 e il 30 giugno 2016 sarà idonea a ricevere un credito una tantum per l’Impegno Monetario di Azure fino a un massimo del 25% dell’Impegno Monetario di Azure che la Società utilizza durante i primi tre mesi del periodo di validità del contratto. Il credito per l’Impegno Monetario verrà aggiunto da Microsoft (o dal Rivenditore della Società, a seconda dei casi) al saldo dell’Impegno Monetario della Società (4) mesi solari dopo la data di entrata in vigore del contratto nuovo o rinnovato. Eventuali parti del credito per l’Impegno Monetario non utilizzate entro la ricorrenza successiva dell’Iscrizione della Società scadranno e andranno perse. </w:t>
      </w:r>
    </w:p>
    <w:p w:rsidR="0045798B" w:rsidRDefault="00A17EA4">
      <w:pPr>
        <w:pStyle w:val="ProductList-OfferingGroupHeading"/>
        <w:outlineLvl w:val="1"/>
      </w:pPr>
      <w:bookmarkStart w:id="431" w:name="_Sec923"/>
      <w:r>
        <w:t>Promozione dell’Acquisto Anticipato di Calcolo a Livello Mondiale (MC+CPP ibridi)</w:t>
      </w:r>
      <w:bookmarkEnd w:id="431"/>
      <w:r>
        <w:fldChar w:fldCharType="begin"/>
      </w:r>
      <w:r>
        <w:instrText xml:space="preserve"> TC "</w:instrText>
      </w:r>
      <w:bookmarkStart w:id="432" w:name="_Toc452103830"/>
      <w:r>
        <w:instrText>Promozione dell’Acquisto Anticipato di Calcolo a Livello Mondiale (MC+CPP ibridi)</w:instrText>
      </w:r>
      <w:bookmarkEnd w:id="432"/>
      <w:r>
        <w:instrText>" \l 2</w:instrText>
      </w:r>
      <w:r>
        <w:fldChar w:fldCharType="end"/>
      </w:r>
    </w:p>
    <w:p w:rsidR="0045798B" w:rsidRDefault="00A17EA4">
      <w:pPr>
        <w:pStyle w:val="ProductList-Body"/>
      </w:pPr>
      <w:r>
        <w:t>Qualora la Società acquisti almeno dieci (10) Piani per l’Acquisto Anticipato (Pre-Purchase Plans o “CPP”) di Azure in un’unica transazione tra il 1° aprile 2016 e il 30 giugno 2016 (“Acquisto Idoneo”), la Società (o il Rivenditore della Società, a seconda dei casi) sarà idoneo a ricevere un credito una tantum per l’Impegno Monetario pari al dieci percento (10%) dell’importo di tutti gli Acquisti Idonei della Società. Le SKU della Serie A dei CPP sono esclusi da questa promozione del credito. Il credito per l’Impegno Monetario verrà aggiunto da Microsoft (o dal Rivenditore della Società, a seconda dei casi) al saldo dell’Impegno Monetario della Società entro e non oltre sessanta (60) giorni dalla data dell’ultimo Acquisto Idoneo. Eventuali parti del credito per l’Impegno Monetario non utilizzate entro la ricorrenza successiva dell’Iscrizione della Società scadranno e andranno perse.</w:t>
      </w:r>
    </w:p>
    <w:p w:rsidR="0045798B" w:rsidRDefault="00A17EA4">
      <w:pPr>
        <w:pStyle w:val="ProductList-SectionHeading"/>
        <w:pageBreakBefore/>
        <w:outlineLvl w:val="0"/>
      </w:pPr>
      <w:bookmarkStart w:id="433" w:name="_Sec899"/>
      <w:bookmarkEnd w:id="421"/>
      <w:r>
        <w:t>Appendice F: Condizioni per la Matrice di Archiviazione</w:t>
      </w:r>
      <w:r>
        <w:fldChar w:fldCharType="begin"/>
      </w:r>
      <w:r>
        <w:instrText xml:space="preserve"> TC "</w:instrText>
      </w:r>
      <w:bookmarkStart w:id="434" w:name="_Toc452103831"/>
      <w:r>
        <w:instrText>Appendice F: Condizioni per la Matrice di Archiviazione</w:instrText>
      </w:r>
      <w:bookmarkEnd w:id="434"/>
      <w:r>
        <w:instrText>" \l 1</w:instrText>
      </w:r>
      <w:r>
        <w:fldChar w:fldCharType="end"/>
      </w:r>
    </w:p>
    <w:p w:rsidR="0045798B" w:rsidRDefault="00A17EA4">
      <w:pPr>
        <w:pStyle w:val="ProductList-Offering1Heading"/>
        <w:outlineLvl w:val="1"/>
      </w:pPr>
      <w:bookmarkStart w:id="435" w:name="_Sec900"/>
      <w:r>
        <w:t>Disponibilità</w:t>
      </w:r>
      <w:bookmarkEnd w:id="435"/>
      <w:r>
        <w:fldChar w:fldCharType="begin"/>
      </w:r>
      <w:r>
        <w:instrText xml:space="preserve"> TC "</w:instrText>
      </w:r>
      <w:bookmarkStart w:id="436" w:name="_Toc452103832"/>
      <w:r>
        <w:instrText>Disponibilità</w:instrText>
      </w:r>
      <w:bookmarkEnd w:id="436"/>
      <w:r>
        <w:instrText>" \l 2</w:instrText>
      </w:r>
      <w:r>
        <w:fldChar w:fldCharType="end"/>
      </w:r>
    </w:p>
    <w:p w:rsidR="0045798B" w:rsidRDefault="00A17EA4">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45798B" w:rsidRDefault="00A17EA4">
      <w:pPr>
        <w:pStyle w:val="ProductList-Offering1Heading"/>
        <w:outlineLvl w:val="1"/>
      </w:pPr>
      <w:bookmarkStart w:id="437" w:name="_Sec901"/>
      <w:r>
        <w:t>Spedizione e Titolarità</w:t>
      </w:r>
      <w:bookmarkEnd w:id="437"/>
      <w:r>
        <w:fldChar w:fldCharType="begin"/>
      </w:r>
      <w:r>
        <w:instrText xml:space="preserve"> TC "</w:instrText>
      </w:r>
      <w:bookmarkStart w:id="438" w:name="_Toc452103833"/>
      <w:r>
        <w:instrText>Spedizione e Titolarità</w:instrText>
      </w:r>
      <w:bookmarkEnd w:id="438"/>
      <w:r>
        <w:instrText>" \l 2</w:instrText>
      </w:r>
      <w:r>
        <w:fldChar w:fldCharType="end"/>
      </w:r>
    </w:p>
    <w:p w:rsidR="0045798B" w:rsidRDefault="00A17EA4">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45798B" w:rsidRDefault="00A17EA4">
      <w:pPr>
        <w:pStyle w:val="ProductList-Offering1Heading"/>
        <w:outlineLvl w:val="1"/>
      </w:pPr>
      <w:bookmarkStart w:id="439" w:name="_Sec902"/>
      <w:r>
        <w:t>Software della Matrice di Archiviazione</w:t>
      </w:r>
      <w:bookmarkEnd w:id="439"/>
      <w:r>
        <w:fldChar w:fldCharType="begin"/>
      </w:r>
      <w:r>
        <w:instrText xml:space="preserve"> TC "</w:instrText>
      </w:r>
      <w:bookmarkStart w:id="440" w:name="_Toc452103834"/>
      <w:r>
        <w:instrText>Software della Matrice di Archiviazione</w:instrText>
      </w:r>
      <w:bookmarkEnd w:id="440"/>
      <w:r>
        <w:instrText>" \l 2</w:instrText>
      </w:r>
      <w:r>
        <w:fldChar w:fldCharType="end"/>
      </w:r>
    </w:p>
    <w:p w:rsidR="0045798B" w:rsidRDefault="00A17EA4">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45798B" w:rsidRDefault="0045798B">
      <w:pPr>
        <w:pStyle w:val="ProductList-Body"/>
      </w:pPr>
    </w:p>
    <w:p w:rsidR="0045798B" w:rsidRDefault="00A17EA4">
      <w:pPr>
        <w:pStyle w:val="ProductList-ClauseHeading"/>
        <w:outlineLvl w:val="2"/>
      </w:pPr>
      <w:r>
        <w:t>Limitazioni</w:t>
      </w:r>
    </w:p>
    <w:p w:rsidR="0045798B" w:rsidRDefault="00A17EA4">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45798B" w:rsidRDefault="0045798B">
      <w:pPr>
        <w:pStyle w:val="ProductList-Body"/>
      </w:pPr>
    </w:p>
    <w:p w:rsidR="0045798B" w:rsidRDefault="00A17EA4">
      <w:pPr>
        <w:pStyle w:val="ProductList-ClauseHeading"/>
        <w:outlineLvl w:val="2"/>
      </w:pPr>
      <w:r>
        <w:t>Alcuni Software Open Source di Terzi</w:t>
      </w:r>
    </w:p>
    <w:p w:rsidR="0045798B" w:rsidRDefault="00A17EA4">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39">
        <w:r>
          <w:rPr>
            <w:color w:val="00467F"/>
            <w:u w:val="single"/>
          </w:rPr>
          <w:t>http://go.microsoft.com/fwlink/?LinkId=627000</w:t>
        </w:r>
      </w:hyperlink>
      <w:r>
        <w:t xml:space="preserve"> e viene concesso in licenza alla Società in conformità alle licenze open-source applicabili.</w:t>
      </w:r>
    </w:p>
    <w:p w:rsidR="0045798B" w:rsidRDefault="0045798B">
      <w:pPr>
        <w:pStyle w:val="ProductList-Body"/>
      </w:pPr>
    </w:p>
    <w:p w:rsidR="0045798B" w:rsidRDefault="00A17EA4">
      <w:pPr>
        <w:pStyle w:val="ProductList-ClauseHeading"/>
        <w:outlineLvl w:val="2"/>
      </w:pPr>
      <w:r>
        <w:t>Attivazione/Consenso all’Utilizzo dei Servizi basati su Internet</w:t>
      </w:r>
    </w:p>
    <w:p w:rsidR="0045798B" w:rsidRDefault="00A17EA4">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45798B" w:rsidRDefault="0045798B">
      <w:pPr>
        <w:pStyle w:val="ProductList-Body"/>
      </w:pPr>
    </w:p>
    <w:p w:rsidR="0045798B" w:rsidRDefault="00A17EA4">
      <w:pPr>
        <w:pStyle w:val="ProductList-ClauseHeading"/>
        <w:outlineLvl w:val="2"/>
      </w:pPr>
      <w:r>
        <w:t>Aggiornamenti per il Software della Matrice di Archiviazione</w:t>
      </w:r>
    </w:p>
    <w:p w:rsidR="0045798B" w:rsidRDefault="00A17EA4">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45798B" w:rsidRDefault="0045798B">
      <w:pPr>
        <w:pStyle w:val="ProductList-Body"/>
      </w:pPr>
    </w:p>
    <w:p w:rsidR="0045798B" w:rsidRDefault="00A17EA4">
      <w:pPr>
        <w:pStyle w:val="ProductList-Offering1Heading"/>
        <w:outlineLvl w:val="1"/>
      </w:pPr>
      <w:bookmarkStart w:id="441" w:name="_Sec903"/>
      <w:r>
        <w:t>Garanzia Limitata dell’Hardware</w:t>
      </w:r>
      <w:bookmarkEnd w:id="441"/>
      <w:r>
        <w:fldChar w:fldCharType="begin"/>
      </w:r>
      <w:r>
        <w:instrText xml:space="preserve"> TC "</w:instrText>
      </w:r>
      <w:bookmarkStart w:id="442" w:name="_Toc452103835"/>
      <w:r>
        <w:instrText>Garanzia Limitata dell’Hardware</w:instrText>
      </w:r>
      <w:bookmarkEnd w:id="442"/>
      <w:r>
        <w:instrText>" \l 2</w:instrText>
      </w:r>
      <w:r>
        <w:fldChar w:fldCharType="end"/>
      </w:r>
    </w:p>
    <w:p w:rsidR="0045798B" w:rsidRDefault="00A17EA4">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45798B" w:rsidRDefault="00A17EA4">
      <w:pPr>
        <w:pStyle w:val="ProductList-Offering1Heading"/>
        <w:outlineLvl w:val="1"/>
      </w:pPr>
      <w:bookmarkStart w:id="443" w:name="_Sec904"/>
      <w:r>
        <w:t>Indennizzo. Difesa dai reclami aventi ad oggetto le violazioni di diritti di terzi</w:t>
      </w:r>
      <w:bookmarkEnd w:id="443"/>
      <w:r>
        <w:fldChar w:fldCharType="begin"/>
      </w:r>
      <w:r>
        <w:instrText xml:space="preserve"> TC "</w:instrText>
      </w:r>
      <w:bookmarkStart w:id="444" w:name="_Toc452103836"/>
      <w:r>
        <w:instrText>Indennizzo. Difesa dai reclami aventi ad oggetto le violazioni di diritti di terzi</w:instrText>
      </w:r>
      <w:bookmarkEnd w:id="444"/>
      <w:r>
        <w:instrText>" \l 2</w:instrText>
      </w:r>
      <w:r>
        <w:fldChar w:fldCharType="end"/>
      </w:r>
    </w:p>
    <w:p w:rsidR="0045798B" w:rsidRDefault="00A17EA4">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45798B" w:rsidRDefault="00A17EA4">
      <w:pPr>
        <w:pStyle w:val="ProductList-Offering1Heading"/>
        <w:outlineLvl w:val="1"/>
      </w:pPr>
      <w:bookmarkStart w:id="445" w:name="_Sec905"/>
      <w:r>
        <w:t>Limitazione di Responsabilità</w:t>
      </w:r>
      <w:bookmarkEnd w:id="445"/>
      <w:r>
        <w:fldChar w:fldCharType="begin"/>
      </w:r>
      <w:r>
        <w:instrText xml:space="preserve"> TC "</w:instrText>
      </w:r>
      <w:bookmarkStart w:id="446" w:name="_Toc452103837"/>
      <w:r>
        <w:instrText>Limitazione di Responsabilità</w:instrText>
      </w:r>
      <w:bookmarkEnd w:id="446"/>
      <w:r>
        <w:instrText>" \l 2</w:instrText>
      </w:r>
      <w:r>
        <w:fldChar w:fldCharType="end"/>
      </w:r>
    </w:p>
    <w:p w:rsidR="0045798B" w:rsidRDefault="00A17EA4">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45798B" w:rsidRDefault="00A17EA4">
      <w:pPr>
        <w:pStyle w:val="ProductList-Offering1Heading"/>
        <w:outlineLvl w:val="1"/>
      </w:pPr>
      <w:bookmarkStart w:id="447" w:name="_Sec906"/>
      <w:r>
        <w:t>Leggi sull’Esportazione Vigenti negli Stati Uniti</w:t>
      </w:r>
      <w:bookmarkEnd w:id="447"/>
      <w:r>
        <w:fldChar w:fldCharType="begin"/>
      </w:r>
      <w:r>
        <w:instrText xml:space="preserve"> TC "</w:instrText>
      </w:r>
      <w:bookmarkStart w:id="448" w:name="_Toc452103838"/>
      <w:r>
        <w:instrText>Leggi sull’Esportazione Vigenti negli Stati Uniti</w:instrText>
      </w:r>
      <w:bookmarkEnd w:id="448"/>
      <w:r>
        <w:instrText>" \l 2</w:instrText>
      </w:r>
      <w:r>
        <w:fldChar w:fldCharType="end"/>
      </w:r>
    </w:p>
    <w:p w:rsidR="0045798B" w:rsidRDefault="00A17EA4">
      <w:pPr>
        <w:pStyle w:val="ProductList-Body"/>
      </w:pPr>
      <w:r>
        <w:t>Le Matrici di Archiviazione sono soggette alle disposizioni presenti nel contratto multilicenza della Società relative alle limitazioni all’esportazione vigenti negli Stati Uniti.</w:t>
      </w:r>
    </w:p>
    <w:p w:rsidR="0045798B" w:rsidRDefault="00A17EA4">
      <w:pPr>
        <w:pStyle w:val="ProductList-Offering1Heading"/>
        <w:outlineLvl w:val="1"/>
      </w:pPr>
      <w:bookmarkStart w:id="449" w:name="_Sec907"/>
      <w:r>
        <w:t>Raccolta di Dati di Diagnostica</w:t>
      </w:r>
      <w:bookmarkEnd w:id="449"/>
      <w:r>
        <w:fldChar w:fldCharType="begin"/>
      </w:r>
      <w:r>
        <w:instrText xml:space="preserve"> TC "</w:instrText>
      </w:r>
      <w:bookmarkStart w:id="450" w:name="_Toc452103839"/>
      <w:r>
        <w:instrText>Raccolta di Dati di Diagnostica</w:instrText>
      </w:r>
      <w:bookmarkEnd w:id="450"/>
      <w:r>
        <w:instrText>" \l 2</w:instrText>
      </w:r>
      <w:r>
        <w:fldChar w:fldCharType="end"/>
      </w:r>
    </w:p>
    <w:p w:rsidR="0045798B" w:rsidRDefault="00A17EA4">
      <w:pPr>
        <w:pStyle w:val="ProductList-Body"/>
      </w:pPr>
      <w:r>
        <w:t>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https://www.microsoft.com/en-us/privacystatement.</w:t>
      </w:r>
    </w:p>
    <w:p w:rsidR="0045798B" w:rsidRDefault="00A17EA4">
      <w:pPr>
        <w:pStyle w:val="ProductList-Offering1Heading"/>
        <w:outlineLvl w:val="1"/>
      </w:pPr>
      <w:bookmarkStart w:id="451" w:name="_Sec908"/>
      <w:r>
        <w:t>Utilizzo da parte degli Enti Pubblici</w:t>
      </w:r>
      <w:bookmarkEnd w:id="451"/>
      <w:r>
        <w:fldChar w:fldCharType="begin"/>
      </w:r>
      <w:r>
        <w:instrText xml:space="preserve"> TC "</w:instrText>
      </w:r>
      <w:bookmarkStart w:id="452" w:name="_Toc452103840"/>
      <w:r>
        <w:instrText>Utilizzo da parte degli Enti Pubblici</w:instrText>
      </w:r>
      <w:bookmarkEnd w:id="452"/>
      <w:r>
        <w:instrText>" \l 2</w:instrText>
      </w:r>
      <w:r>
        <w:fldChar w:fldCharType="end"/>
      </w:r>
    </w:p>
    <w:p w:rsidR="0045798B" w:rsidRDefault="00A17EA4">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45798B" w:rsidRDefault="0045798B">
      <w:pPr>
        <w:pStyle w:val="ProductList-Body"/>
        <w:jc w:val="right"/>
      </w:pPr>
    </w:p>
    <w:tbl>
      <w:tblPr>
        <w:tblStyle w:val="PURTable"/>
        <w:tblW w:w="0" w:type="dxa"/>
        <w:tblLook w:val="04A0" w:firstRow="1" w:lastRow="0" w:firstColumn="1" w:lastColumn="0" w:noHBand="0" w:noVBand="1"/>
      </w:tblPr>
      <w:tblGrid>
        <w:gridCol w:w="10800"/>
      </w:tblGrid>
      <w:tr w:rsidR="0045798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5798B" w:rsidRDefault="00B73F09">
            <w:pPr>
              <w:pStyle w:val="ProductList-TableBody"/>
              <w:jc w:val="right"/>
            </w:pPr>
            <w:hyperlink w:anchor="_Sec842">
              <w:r w:rsidR="00A17EA4">
                <w:rPr>
                  <w:color w:val="00467F"/>
                  <w:sz w:val="14"/>
                  <w:u w:val="single"/>
                </w:rPr>
                <w:t>Sommario</w:t>
              </w:r>
            </w:hyperlink>
            <w:r w:rsidR="00A17EA4">
              <w:rPr>
                <w:sz w:val="14"/>
              </w:rPr>
              <w:t xml:space="preserve"> / </w:t>
            </w:r>
            <w:hyperlink w:anchor="_Sec549">
              <w:r w:rsidR="00A17EA4">
                <w:rPr>
                  <w:color w:val="00467F"/>
                  <w:sz w:val="14"/>
                  <w:u w:val="single"/>
                </w:rPr>
                <w:t>Glossario</w:t>
              </w:r>
            </w:hyperlink>
            <w:r w:rsidR="00A17EA4">
              <w:rPr>
                <w:sz w:val="14"/>
              </w:rPr>
              <w:t xml:space="preserve"> / </w:t>
            </w:r>
            <w:hyperlink w:anchor="_Sec844">
              <w:r w:rsidR="00A17EA4">
                <w:rPr>
                  <w:color w:val="00467F"/>
                  <w:sz w:val="14"/>
                  <w:u w:val="single"/>
                </w:rPr>
                <w:t>Indice</w:t>
              </w:r>
            </w:hyperlink>
          </w:p>
        </w:tc>
      </w:tr>
    </w:tbl>
    <w:p w:rsidR="0045798B" w:rsidRDefault="0045798B">
      <w:pPr>
        <w:pStyle w:val="ProductList-Body"/>
      </w:pPr>
    </w:p>
    <w:p w:rsidR="0045798B" w:rsidRDefault="0045798B">
      <w:pPr>
        <w:sectPr w:rsidR="0045798B">
          <w:headerReference w:type="default" r:id="rId140"/>
          <w:footerReference w:type="default" r:id="rId141"/>
          <w:type w:val="continuous"/>
          <w:pgSz w:w="12240" w:h="15840" w:code="1"/>
          <w:pgMar w:top="1170" w:right="720" w:bottom="720" w:left="720" w:header="432" w:footer="288" w:gutter="0"/>
          <w:cols w:space="360"/>
        </w:sectPr>
      </w:pPr>
    </w:p>
    <w:bookmarkEnd w:id="433"/>
    <w:p w:rsidR="0045798B" w:rsidRDefault="00A17EA4">
      <w:pPr>
        <w:pStyle w:val="ProductList-SectionHeading"/>
        <w:pageBreakBefore/>
        <w:outlineLvl w:val="0"/>
      </w:pPr>
      <w:r>
        <w:t>Indice</w:t>
      </w:r>
      <w:r>
        <w:fldChar w:fldCharType="begin"/>
      </w:r>
      <w:r>
        <w:instrText xml:space="preserve"> TC "</w:instrText>
      </w:r>
      <w:bookmarkStart w:id="453" w:name="_Toc452103841"/>
      <w:r>
        <w:instrText>Indice</w:instrText>
      </w:r>
      <w:bookmarkEnd w:id="453"/>
      <w:r>
        <w:instrText>" \l 1</w:instrText>
      </w:r>
      <w:r>
        <w:fldChar w:fldCharType="end"/>
      </w:r>
    </w:p>
    <w:p w:rsidR="0045798B" w:rsidRDefault="0045798B">
      <w:pPr>
        <w:pStyle w:val="ProductList-Body"/>
      </w:pPr>
    </w:p>
    <w:p w:rsidR="0045798B" w:rsidRDefault="0045798B">
      <w:pPr>
        <w:sectPr w:rsidR="0045798B">
          <w:headerReference w:type="default" r:id="rId142"/>
          <w:footerReference w:type="default" r:id="rId143"/>
          <w:type w:val="continuous"/>
          <w:pgSz w:w="12240" w:h="15840" w:code="1"/>
          <w:pgMar w:top="1170" w:right="720" w:bottom="720" w:left="720" w:header="432" w:footer="288" w:gutter="0"/>
          <w:cols w:space="360"/>
        </w:sectPr>
      </w:pPr>
    </w:p>
    <w:p w:rsidR="000D7C8F" w:rsidRDefault="00A17EA4">
      <w:pPr>
        <w:pStyle w:val="ProductList-Body"/>
        <w:rPr>
          <w:noProof/>
        </w:rPr>
        <w:sectPr w:rsidR="000D7C8F" w:rsidSect="000D7C8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D7C8F" w:rsidRDefault="000D7C8F">
      <w:pPr>
        <w:pStyle w:val="Index1"/>
        <w:tabs>
          <w:tab w:val="right" w:pos="5030"/>
        </w:tabs>
        <w:rPr>
          <w:noProof/>
        </w:rPr>
      </w:pPr>
      <w:r>
        <w:rPr>
          <w:noProof/>
        </w:rPr>
        <w:t>Access 2016, 24</w:t>
      </w:r>
    </w:p>
    <w:p w:rsidR="000D7C8F" w:rsidRDefault="000D7C8F">
      <w:pPr>
        <w:pStyle w:val="Index1"/>
        <w:tabs>
          <w:tab w:val="right" w:pos="5030"/>
        </w:tabs>
        <w:rPr>
          <w:noProof/>
        </w:rPr>
      </w:pPr>
      <w:r>
        <w:rPr>
          <w:noProof/>
        </w:rPr>
        <w:t>Additive CAL per Microsoft Dynamics CRM 2016 Professional, 21</w:t>
      </w:r>
    </w:p>
    <w:p w:rsidR="000D7C8F" w:rsidRDefault="000D7C8F">
      <w:pPr>
        <w:pStyle w:val="Index1"/>
        <w:tabs>
          <w:tab w:val="right" w:pos="5030"/>
        </w:tabs>
        <w:rPr>
          <w:noProof/>
        </w:rPr>
      </w:pPr>
      <w:r>
        <w:rPr>
          <w:noProof/>
        </w:rPr>
        <w:t>Add-on di Azure Rights Management Premium, 65</w:t>
      </w:r>
    </w:p>
    <w:p w:rsidR="000D7C8F" w:rsidRDefault="000D7C8F">
      <w:pPr>
        <w:pStyle w:val="Index1"/>
        <w:tabs>
          <w:tab w:val="right" w:pos="5030"/>
        </w:tabs>
        <w:rPr>
          <w:noProof/>
        </w:rPr>
      </w:pPr>
      <w:r>
        <w:rPr>
          <w:noProof/>
        </w:rPr>
        <w:t>Add-on di Exchange Online Piano 1, 65</w:t>
      </w:r>
    </w:p>
    <w:p w:rsidR="000D7C8F" w:rsidRDefault="000D7C8F">
      <w:pPr>
        <w:pStyle w:val="Index1"/>
        <w:tabs>
          <w:tab w:val="right" w:pos="5030"/>
        </w:tabs>
        <w:rPr>
          <w:noProof/>
        </w:rPr>
      </w:pPr>
      <w:r>
        <w:rPr>
          <w:noProof/>
        </w:rPr>
        <w:t>Add-on di Lync Voice per Enterprise Cloud Suite, 58</w:t>
      </w:r>
    </w:p>
    <w:p w:rsidR="000D7C8F" w:rsidRDefault="000D7C8F">
      <w:pPr>
        <w:pStyle w:val="Index1"/>
        <w:tabs>
          <w:tab w:val="right" w:pos="5030"/>
        </w:tabs>
        <w:rPr>
          <w:noProof/>
        </w:rPr>
      </w:pPr>
      <w:r>
        <w:rPr>
          <w:noProof/>
        </w:rPr>
        <w:t>Add-on di Microsoft Dynamics CRM Online Professional per Office 365, 60</w:t>
      </w:r>
    </w:p>
    <w:p w:rsidR="000D7C8F" w:rsidRDefault="000D7C8F">
      <w:pPr>
        <w:pStyle w:val="Index1"/>
        <w:tabs>
          <w:tab w:val="right" w:pos="5030"/>
        </w:tabs>
        <w:rPr>
          <w:noProof/>
        </w:rPr>
      </w:pPr>
      <w:r>
        <w:rPr>
          <w:noProof/>
        </w:rPr>
        <w:t>Add-on di Microsoft Dynamics CRM Online Professional per Office 365 per SA, 60</w:t>
      </w:r>
    </w:p>
    <w:p w:rsidR="000D7C8F" w:rsidRDefault="000D7C8F">
      <w:pPr>
        <w:pStyle w:val="Index1"/>
        <w:tabs>
          <w:tab w:val="right" w:pos="5030"/>
        </w:tabs>
        <w:rPr>
          <w:noProof/>
        </w:rPr>
      </w:pPr>
      <w:r>
        <w:rPr>
          <w:noProof/>
        </w:rPr>
        <w:t>Add-on di Microsoft Intune, 59</w:t>
      </w:r>
    </w:p>
    <w:p w:rsidR="000D7C8F" w:rsidRDefault="000D7C8F">
      <w:pPr>
        <w:pStyle w:val="Index1"/>
        <w:tabs>
          <w:tab w:val="right" w:pos="5030"/>
        </w:tabs>
        <w:rPr>
          <w:noProof/>
        </w:rPr>
      </w:pPr>
      <w:r>
        <w:rPr>
          <w:noProof/>
        </w:rPr>
        <w:t>Add-on di Microsoft Social Engagement Professional, 61</w:t>
      </w:r>
    </w:p>
    <w:p w:rsidR="000D7C8F" w:rsidRDefault="000D7C8F">
      <w:pPr>
        <w:pStyle w:val="Index1"/>
        <w:tabs>
          <w:tab w:val="right" w:pos="5030"/>
        </w:tabs>
        <w:rPr>
          <w:noProof/>
        </w:rPr>
      </w:pPr>
      <w:r>
        <w:rPr>
          <w:noProof/>
        </w:rPr>
        <w:t>Add-on di Office 365 Education E5, 64</w:t>
      </w:r>
    </w:p>
    <w:p w:rsidR="000D7C8F" w:rsidRDefault="000D7C8F">
      <w:pPr>
        <w:pStyle w:val="Index1"/>
        <w:tabs>
          <w:tab w:val="right" w:pos="5030"/>
        </w:tabs>
        <w:rPr>
          <w:noProof/>
        </w:rPr>
      </w:pPr>
      <w:r>
        <w:rPr>
          <w:noProof/>
        </w:rPr>
        <w:t>Add-on di Office 365 Education E5 senza PSTN, 64</w:t>
      </w:r>
    </w:p>
    <w:p w:rsidR="000D7C8F" w:rsidRDefault="000D7C8F">
      <w:pPr>
        <w:pStyle w:val="Index1"/>
        <w:tabs>
          <w:tab w:val="right" w:pos="5030"/>
        </w:tabs>
        <w:rPr>
          <w:noProof/>
        </w:rPr>
      </w:pPr>
      <w:r>
        <w:rPr>
          <w:noProof/>
        </w:rPr>
        <w:t>Add-on di Office 365 Midsize Business, 65</w:t>
      </w:r>
    </w:p>
    <w:p w:rsidR="000D7C8F" w:rsidRDefault="000D7C8F">
      <w:pPr>
        <w:pStyle w:val="Index1"/>
        <w:tabs>
          <w:tab w:val="right" w:pos="5030"/>
        </w:tabs>
        <w:rPr>
          <w:noProof/>
        </w:rPr>
      </w:pPr>
      <w:r>
        <w:rPr>
          <w:noProof/>
        </w:rPr>
        <w:t>Add-on di Operations Management Suite Standard Edition, 56</w:t>
      </w:r>
    </w:p>
    <w:p w:rsidR="000D7C8F" w:rsidRDefault="000D7C8F">
      <w:pPr>
        <w:pStyle w:val="Index1"/>
        <w:tabs>
          <w:tab w:val="right" w:pos="5030"/>
        </w:tabs>
        <w:rPr>
          <w:noProof/>
        </w:rPr>
      </w:pPr>
      <w:r>
        <w:rPr>
          <w:noProof/>
        </w:rPr>
        <w:t>Add-on di Skype for Business Online Piano 1, 65, 69</w:t>
      </w:r>
    </w:p>
    <w:p w:rsidR="000D7C8F" w:rsidRDefault="000D7C8F">
      <w:pPr>
        <w:pStyle w:val="Index1"/>
        <w:tabs>
          <w:tab w:val="right" w:pos="5030"/>
        </w:tabs>
        <w:rPr>
          <w:noProof/>
        </w:rPr>
      </w:pPr>
      <w:r>
        <w:rPr>
          <w:noProof/>
        </w:rPr>
        <w:t>Add-on di Windows SA Per Utente (SL), 40</w:t>
      </w:r>
    </w:p>
    <w:p w:rsidR="000D7C8F" w:rsidRDefault="000D7C8F">
      <w:pPr>
        <w:pStyle w:val="Index1"/>
        <w:tabs>
          <w:tab w:val="right" w:pos="5030"/>
        </w:tabs>
        <w:rPr>
          <w:noProof/>
        </w:rPr>
      </w:pPr>
      <w:r>
        <w:rPr>
          <w:noProof/>
        </w:rPr>
        <w:t>Add-on per Enterprise Mobility Suite, 54</w:t>
      </w:r>
    </w:p>
    <w:p w:rsidR="000D7C8F" w:rsidRDefault="000D7C8F">
      <w:pPr>
        <w:pStyle w:val="Index1"/>
        <w:tabs>
          <w:tab w:val="right" w:pos="5030"/>
        </w:tabs>
        <w:rPr>
          <w:noProof/>
        </w:rPr>
      </w:pPr>
      <w:r>
        <w:rPr>
          <w:noProof/>
        </w:rPr>
        <w:t>Advanced Threat Protection, 68</w:t>
      </w:r>
    </w:p>
    <w:p w:rsidR="000D7C8F" w:rsidRDefault="000D7C8F">
      <w:pPr>
        <w:pStyle w:val="Index1"/>
        <w:tabs>
          <w:tab w:val="right" w:pos="5030"/>
        </w:tabs>
        <w:rPr>
          <w:noProof/>
        </w:rPr>
      </w:pPr>
      <w:r>
        <w:rPr>
          <w:noProof/>
        </w:rPr>
        <w:t>Aggiornamento per Windows 10 Education (Per Dispositivo), 40</w:t>
      </w:r>
    </w:p>
    <w:p w:rsidR="000D7C8F" w:rsidRDefault="000D7C8F">
      <w:pPr>
        <w:pStyle w:val="Index1"/>
        <w:tabs>
          <w:tab w:val="right" w:pos="5030"/>
        </w:tabs>
        <w:rPr>
          <w:noProof/>
        </w:rPr>
      </w:pPr>
      <w:r>
        <w:rPr>
          <w:noProof/>
        </w:rPr>
        <w:t>Aggiornamento per Windows 10 Enterprise LTSB, 40</w:t>
      </w:r>
    </w:p>
    <w:p w:rsidR="000D7C8F" w:rsidRDefault="000D7C8F">
      <w:pPr>
        <w:pStyle w:val="Index1"/>
        <w:tabs>
          <w:tab w:val="right" w:pos="5030"/>
        </w:tabs>
        <w:rPr>
          <w:noProof/>
        </w:rPr>
      </w:pPr>
      <w:r>
        <w:rPr>
          <w:noProof/>
        </w:rPr>
        <w:t>Aggiornamento per Windows 10 Pro, 40</w:t>
      </w:r>
    </w:p>
    <w:p w:rsidR="000D7C8F" w:rsidRDefault="000D7C8F">
      <w:pPr>
        <w:pStyle w:val="Index1"/>
        <w:tabs>
          <w:tab w:val="right" w:pos="5030"/>
        </w:tabs>
        <w:rPr>
          <w:noProof/>
        </w:rPr>
      </w:pPr>
      <w:r>
        <w:rPr>
          <w:noProof/>
        </w:rPr>
        <w:t>Apple Macintosh, 41</w:t>
      </w:r>
    </w:p>
    <w:p w:rsidR="000D7C8F" w:rsidRDefault="000D7C8F">
      <w:pPr>
        <w:pStyle w:val="Index1"/>
        <w:tabs>
          <w:tab w:val="right" w:pos="5030"/>
        </w:tabs>
        <w:rPr>
          <w:noProof/>
        </w:rPr>
      </w:pPr>
      <w:r>
        <w:rPr>
          <w:noProof/>
        </w:rPr>
        <w:t>Archiviazione Exchange Online per Exchange Online, 68</w:t>
      </w:r>
    </w:p>
    <w:p w:rsidR="000D7C8F" w:rsidRDefault="000D7C8F">
      <w:pPr>
        <w:pStyle w:val="Index1"/>
        <w:tabs>
          <w:tab w:val="right" w:pos="5030"/>
        </w:tabs>
        <w:rPr>
          <w:noProof/>
        </w:rPr>
      </w:pPr>
      <w:r>
        <w:rPr>
          <w:noProof/>
        </w:rPr>
        <w:t>Archiviazione Exchange Online per Exchange Server, 16, 68</w:t>
      </w:r>
    </w:p>
    <w:p w:rsidR="000D7C8F" w:rsidRDefault="000D7C8F">
      <w:pPr>
        <w:pStyle w:val="Index1"/>
        <w:tabs>
          <w:tab w:val="right" w:pos="5030"/>
        </w:tabs>
        <w:rPr>
          <w:noProof/>
        </w:rPr>
      </w:pPr>
      <w:r>
        <w:rPr>
          <w:noProof/>
        </w:rPr>
        <w:t>Archiviazione File Aggiuntiva di Parature Enterprise, 62</w:t>
      </w:r>
    </w:p>
    <w:p w:rsidR="000D7C8F" w:rsidRDefault="000D7C8F">
      <w:pPr>
        <w:pStyle w:val="Index1"/>
        <w:tabs>
          <w:tab w:val="right" w:pos="5030"/>
        </w:tabs>
        <w:rPr>
          <w:noProof/>
        </w:rPr>
      </w:pPr>
      <w:r>
        <w:rPr>
          <w:noProof/>
        </w:rPr>
        <w:t>Archivio Protetto per le Società con Office 365, 67</w:t>
      </w:r>
    </w:p>
    <w:p w:rsidR="000D7C8F" w:rsidRDefault="000D7C8F">
      <w:pPr>
        <w:pStyle w:val="Index1"/>
        <w:tabs>
          <w:tab w:val="right" w:pos="5030"/>
        </w:tabs>
        <w:rPr>
          <w:noProof/>
        </w:rPr>
      </w:pPr>
      <w:r>
        <w:rPr>
          <w:noProof/>
        </w:rPr>
        <w:t>Azure Active Directory Basic (SL per Utente), 55</w:t>
      </w:r>
    </w:p>
    <w:p w:rsidR="000D7C8F" w:rsidRDefault="000D7C8F">
      <w:pPr>
        <w:pStyle w:val="Index1"/>
        <w:tabs>
          <w:tab w:val="right" w:pos="5030"/>
        </w:tabs>
        <w:rPr>
          <w:noProof/>
        </w:rPr>
      </w:pPr>
      <w:r>
        <w:rPr>
          <w:noProof/>
        </w:rPr>
        <w:t>Azure Active Directory Premium (SL per Utente), 55</w:t>
      </w:r>
    </w:p>
    <w:p w:rsidR="000D7C8F" w:rsidRDefault="000D7C8F">
      <w:pPr>
        <w:pStyle w:val="Index1"/>
        <w:tabs>
          <w:tab w:val="right" w:pos="5030"/>
        </w:tabs>
        <w:rPr>
          <w:noProof/>
        </w:rPr>
      </w:pPr>
      <w:r>
        <w:rPr>
          <w:noProof/>
        </w:rPr>
        <w:t>Azure Site Recovery, 88</w:t>
      </w:r>
    </w:p>
    <w:p w:rsidR="000D7C8F" w:rsidRDefault="000D7C8F">
      <w:pPr>
        <w:pStyle w:val="Index1"/>
        <w:tabs>
          <w:tab w:val="right" w:pos="5030"/>
        </w:tabs>
        <w:rPr>
          <w:noProof/>
        </w:rPr>
      </w:pPr>
      <w:r>
        <w:rPr>
          <w:noProof/>
        </w:rPr>
        <w:t>Basic Additive CAL per Microsoft Dynamics CRM 2016, 21</w:t>
      </w:r>
    </w:p>
    <w:p w:rsidR="000D7C8F" w:rsidRDefault="000D7C8F">
      <w:pPr>
        <w:pStyle w:val="Index1"/>
        <w:tabs>
          <w:tab w:val="right" w:pos="5030"/>
        </w:tabs>
        <w:rPr>
          <w:noProof/>
        </w:rPr>
      </w:pPr>
      <w:r>
        <w:rPr>
          <w:noProof/>
        </w:rPr>
        <w:t>Basic CAL per Microsoft Dynamics CRM 2016, 21</w:t>
      </w:r>
    </w:p>
    <w:p w:rsidR="000D7C8F" w:rsidRDefault="000D7C8F">
      <w:pPr>
        <w:pStyle w:val="Index1"/>
        <w:tabs>
          <w:tab w:val="right" w:pos="5030"/>
        </w:tabs>
        <w:rPr>
          <w:noProof/>
        </w:rPr>
      </w:pPr>
      <w:r>
        <w:rPr>
          <w:noProof/>
        </w:rPr>
        <w:t>Bing Maps Asset Management per Windows Europa o Nord America, 70</w:t>
      </w:r>
    </w:p>
    <w:p w:rsidR="000D7C8F" w:rsidRDefault="000D7C8F">
      <w:pPr>
        <w:pStyle w:val="Index1"/>
        <w:tabs>
          <w:tab w:val="right" w:pos="5030"/>
        </w:tabs>
        <w:rPr>
          <w:noProof/>
        </w:rPr>
      </w:pPr>
      <w:r>
        <w:rPr>
          <w:noProof/>
        </w:rPr>
        <w:t>BizTalk Server, 86</w:t>
      </w:r>
    </w:p>
    <w:p w:rsidR="000D7C8F" w:rsidRDefault="000D7C8F">
      <w:pPr>
        <w:pStyle w:val="Index1"/>
        <w:tabs>
          <w:tab w:val="right" w:pos="5030"/>
        </w:tabs>
        <w:rPr>
          <w:noProof/>
        </w:rPr>
      </w:pPr>
      <w:r>
        <w:rPr>
          <w:noProof/>
        </w:rPr>
        <w:t>BizTalk Server 2013, 15</w:t>
      </w:r>
    </w:p>
    <w:p w:rsidR="000D7C8F" w:rsidRDefault="000D7C8F">
      <w:pPr>
        <w:pStyle w:val="Index1"/>
        <w:tabs>
          <w:tab w:val="right" w:pos="5030"/>
        </w:tabs>
        <w:rPr>
          <w:noProof/>
        </w:rPr>
      </w:pPr>
      <w:r>
        <w:rPr>
          <w:noProof/>
        </w:rPr>
        <w:t>BizTalk Server 2013 R2 Branch Edition, 14</w:t>
      </w:r>
    </w:p>
    <w:p w:rsidR="000D7C8F" w:rsidRDefault="000D7C8F">
      <w:pPr>
        <w:pStyle w:val="Index1"/>
        <w:tabs>
          <w:tab w:val="right" w:pos="5030"/>
        </w:tabs>
        <w:rPr>
          <w:noProof/>
        </w:rPr>
      </w:pPr>
      <w:r>
        <w:rPr>
          <w:noProof/>
        </w:rPr>
        <w:t>BizTalk Server 2013 R2 Branch IDC, 14</w:t>
      </w:r>
    </w:p>
    <w:p w:rsidR="000D7C8F" w:rsidRDefault="000D7C8F">
      <w:pPr>
        <w:pStyle w:val="Index1"/>
        <w:tabs>
          <w:tab w:val="right" w:pos="5030"/>
        </w:tabs>
        <w:rPr>
          <w:noProof/>
        </w:rPr>
      </w:pPr>
      <w:r>
        <w:rPr>
          <w:noProof/>
        </w:rPr>
        <w:t>BizTalk Server 2013 R2 Developer, 14</w:t>
      </w:r>
    </w:p>
    <w:p w:rsidR="000D7C8F" w:rsidRDefault="000D7C8F">
      <w:pPr>
        <w:pStyle w:val="Index1"/>
        <w:tabs>
          <w:tab w:val="right" w:pos="5030"/>
        </w:tabs>
        <w:rPr>
          <w:noProof/>
        </w:rPr>
      </w:pPr>
      <w:r>
        <w:rPr>
          <w:noProof/>
        </w:rPr>
        <w:t>BizTalk Server 2013 R2 Enterprise Edition, 15</w:t>
      </w:r>
    </w:p>
    <w:p w:rsidR="000D7C8F" w:rsidRDefault="000D7C8F">
      <w:pPr>
        <w:pStyle w:val="Index1"/>
        <w:tabs>
          <w:tab w:val="right" w:pos="5030"/>
        </w:tabs>
        <w:rPr>
          <w:noProof/>
        </w:rPr>
      </w:pPr>
      <w:r>
        <w:rPr>
          <w:noProof/>
        </w:rPr>
        <w:t>BizTalk Server 2013 R2 Standard Edition, 15</w:t>
      </w:r>
    </w:p>
    <w:p w:rsidR="000D7C8F" w:rsidRDefault="000D7C8F">
      <w:pPr>
        <w:pStyle w:val="Index1"/>
        <w:tabs>
          <w:tab w:val="right" w:pos="5030"/>
        </w:tabs>
        <w:rPr>
          <w:noProof/>
        </w:rPr>
      </w:pPr>
      <w:r>
        <w:rPr>
          <w:noProof/>
        </w:rPr>
        <w:t>BizTalk Server 2013 R2 Standard Edition IDC, 15</w:t>
      </w:r>
    </w:p>
    <w:p w:rsidR="000D7C8F" w:rsidRDefault="000D7C8F">
      <w:pPr>
        <w:pStyle w:val="Index1"/>
        <w:tabs>
          <w:tab w:val="right" w:pos="5030"/>
        </w:tabs>
        <w:rPr>
          <w:noProof/>
        </w:rPr>
      </w:pPr>
      <w:r>
        <w:rPr>
          <w:noProof/>
        </w:rPr>
        <w:t>BizTalk Server Branch, 87</w:t>
      </w:r>
    </w:p>
    <w:p w:rsidR="000D7C8F" w:rsidRDefault="000D7C8F">
      <w:pPr>
        <w:pStyle w:val="Index1"/>
        <w:tabs>
          <w:tab w:val="right" w:pos="5030"/>
        </w:tabs>
        <w:rPr>
          <w:noProof/>
        </w:rPr>
      </w:pPr>
      <w:r>
        <w:rPr>
          <w:noProof/>
        </w:rPr>
        <w:t>BizTalk Server Enterprise, 87</w:t>
      </w:r>
    </w:p>
    <w:p w:rsidR="000D7C8F" w:rsidRDefault="000D7C8F">
      <w:pPr>
        <w:pStyle w:val="Index1"/>
        <w:tabs>
          <w:tab w:val="right" w:pos="5030"/>
        </w:tabs>
        <w:rPr>
          <w:noProof/>
        </w:rPr>
      </w:pPr>
      <w:r>
        <w:rPr>
          <w:noProof/>
        </w:rPr>
        <w:t>BizTalk Server Standard, 87</w:t>
      </w:r>
    </w:p>
    <w:p w:rsidR="000D7C8F" w:rsidRDefault="000D7C8F">
      <w:pPr>
        <w:pStyle w:val="Index1"/>
        <w:tabs>
          <w:tab w:val="right" w:pos="5030"/>
        </w:tabs>
        <w:rPr>
          <w:noProof/>
        </w:rPr>
      </w:pPr>
      <w:r>
        <w:rPr>
          <w:noProof/>
        </w:rPr>
        <w:t>Business Productivity Online Deskless Suite, 66</w:t>
      </w:r>
    </w:p>
    <w:p w:rsidR="000D7C8F" w:rsidRDefault="000D7C8F">
      <w:pPr>
        <w:pStyle w:val="Index1"/>
        <w:tabs>
          <w:tab w:val="right" w:pos="5030"/>
        </w:tabs>
        <w:rPr>
          <w:noProof/>
        </w:rPr>
      </w:pPr>
      <w:r>
        <w:rPr>
          <w:noProof/>
        </w:rPr>
        <w:t>CAL Aggiuntiva per Microsoft Dynamics AX 1 Functional, 60</w:t>
      </w:r>
    </w:p>
    <w:p w:rsidR="000D7C8F" w:rsidRDefault="000D7C8F">
      <w:pPr>
        <w:pStyle w:val="Index1"/>
        <w:tabs>
          <w:tab w:val="right" w:pos="5030"/>
        </w:tabs>
        <w:rPr>
          <w:noProof/>
        </w:rPr>
      </w:pPr>
      <w:r>
        <w:rPr>
          <w:noProof/>
        </w:rPr>
        <w:t>CAL Aggiuntiva per Microsoft Dynamics AX Enterprise, 60</w:t>
      </w:r>
    </w:p>
    <w:p w:rsidR="000D7C8F" w:rsidRDefault="000D7C8F">
      <w:pPr>
        <w:pStyle w:val="Index1"/>
        <w:tabs>
          <w:tab w:val="right" w:pos="5030"/>
        </w:tabs>
        <w:rPr>
          <w:noProof/>
        </w:rPr>
      </w:pPr>
      <w:r>
        <w:rPr>
          <w:noProof/>
        </w:rPr>
        <w:t>CAL Aggiuntiva per Microsoft Dynamics CRM Basic, 60</w:t>
      </w:r>
    </w:p>
    <w:p w:rsidR="000D7C8F" w:rsidRDefault="000D7C8F">
      <w:pPr>
        <w:pStyle w:val="Index1"/>
        <w:tabs>
          <w:tab w:val="right" w:pos="5030"/>
        </w:tabs>
        <w:rPr>
          <w:noProof/>
        </w:rPr>
      </w:pPr>
      <w:r>
        <w:rPr>
          <w:noProof/>
        </w:rPr>
        <w:t>CAL Aggiuntiva per Microsoft Dynamics CRM Professional, 61</w:t>
      </w:r>
    </w:p>
    <w:p w:rsidR="000D7C8F" w:rsidRDefault="000D7C8F">
      <w:pPr>
        <w:pStyle w:val="Index1"/>
        <w:tabs>
          <w:tab w:val="right" w:pos="5030"/>
        </w:tabs>
        <w:rPr>
          <w:noProof/>
        </w:rPr>
      </w:pPr>
      <w:r>
        <w:rPr>
          <w:noProof/>
        </w:rPr>
        <w:t>CAL per Dispositivo Aggiuntiva per Microsoft Dynamics AX Task, 60</w:t>
      </w:r>
    </w:p>
    <w:p w:rsidR="000D7C8F" w:rsidRDefault="000D7C8F">
      <w:pPr>
        <w:pStyle w:val="Index1"/>
        <w:tabs>
          <w:tab w:val="right" w:pos="5030"/>
        </w:tabs>
        <w:rPr>
          <w:noProof/>
        </w:rPr>
      </w:pPr>
      <w:r>
        <w:rPr>
          <w:noProof/>
        </w:rPr>
        <w:t>CAL per Dispositivo per Microsoft Dynamics AX Task, 60</w:t>
      </w:r>
    </w:p>
    <w:p w:rsidR="000D7C8F" w:rsidRDefault="000D7C8F">
      <w:pPr>
        <w:pStyle w:val="Index1"/>
        <w:tabs>
          <w:tab w:val="right" w:pos="5030"/>
        </w:tabs>
        <w:rPr>
          <w:noProof/>
        </w:rPr>
      </w:pPr>
      <w:r>
        <w:rPr>
          <w:noProof/>
        </w:rPr>
        <w:t>CAL per Dispositivo per Project Server 2016, 24</w:t>
      </w:r>
    </w:p>
    <w:p w:rsidR="000D7C8F" w:rsidRDefault="000D7C8F">
      <w:pPr>
        <w:pStyle w:val="Index1"/>
        <w:tabs>
          <w:tab w:val="right" w:pos="5030"/>
        </w:tabs>
        <w:rPr>
          <w:noProof/>
        </w:rPr>
      </w:pPr>
      <w:r>
        <w:rPr>
          <w:noProof/>
        </w:rPr>
        <w:t>CAL per Exchange Server Enterprise 2016, 26</w:t>
      </w:r>
    </w:p>
    <w:p w:rsidR="000D7C8F" w:rsidRDefault="000D7C8F">
      <w:pPr>
        <w:pStyle w:val="Index1"/>
        <w:tabs>
          <w:tab w:val="right" w:pos="5030"/>
        </w:tabs>
        <w:rPr>
          <w:noProof/>
        </w:rPr>
      </w:pPr>
      <w:r>
        <w:rPr>
          <w:noProof/>
        </w:rPr>
        <w:t>CAL per Exchange Server Standard 2016, 26</w:t>
      </w:r>
    </w:p>
    <w:p w:rsidR="000D7C8F" w:rsidRDefault="000D7C8F">
      <w:pPr>
        <w:pStyle w:val="Index1"/>
        <w:tabs>
          <w:tab w:val="right" w:pos="5030"/>
        </w:tabs>
        <w:rPr>
          <w:noProof/>
        </w:rPr>
      </w:pPr>
      <w:r>
        <w:rPr>
          <w:noProof/>
        </w:rPr>
        <w:t>CAL per Microsoft Dynamics AX Enterprise, 60</w:t>
      </w:r>
    </w:p>
    <w:p w:rsidR="000D7C8F" w:rsidRDefault="000D7C8F">
      <w:pPr>
        <w:pStyle w:val="Index1"/>
        <w:tabs>
          <w:tab w:val="right" w:pos="5030"/>
        </w:tabs>
        <w:rPr>
          <w:noProof/>
        </w:rPr>
      </w:pPr>
      <w:r>
        <w:rPr>
          <w:noProof/>
        </w:rPr>
        <w:t>CAL per Microsoft Dynamics AX Self Serve, 59</w:t>
      </w:r>
    </w:p>
    <w:p w:rsidR="000D7C8F" w:rsidRDefault="000D7C8F">
      <w:pPr>
        <w:pStyle w:val="Index1"/>
        <w:tabs>
          <w:tab w:val="right" w:pos="5030"/>
        </w:tabs>
        <w:rPr>
          <w:noProof/>
        </w:rPr>
      </w:pPr>
      <w:r>
        <w:rPr>
          <w:noProof/>
        </w:rPr>
        <w:t>CAL per Microsoft Dynamics CRM, 81</w:t>
      </w:r>
    </w:p>
    <w:p w:rsidR="000D7C8F" w:rsidRDefault="000D7C8F">
      <w:pPr>
        <w:pStyle w:val="Index1"/>
        <w:tabs>
          <w:tab w:val="right" w:pos="5030"/>
        </w:tabs>
        <w:rPr>
          <w:noProof/>
        </w:rPr>
      </w:pPr>
      <w:r>
        <w:rPr>
          <w:noProof/>
        </w:rPr>
        <w:t>CAL per Microsoft Dynamics CRM Basic, 60</w:t>
      </w:r>
    </w:p>
    <w:p w:rsidR="000D7C8F" w:rsidRDefault="000D7C8F">
      <w:pPr>
        <w:pStyle w:val="Index1"/>
        <w:tabs>
          <w:tab w:val="right" w:pos="5030"/>
        </w:tabs>
        <w:rPr>
          <w:noProof/>
        </w:rPr>
      </w:pPr>
      <w:r>
        <w:rPr>
          <w:noProof/>
        </w:rPr>
        <w:t>CAL per Microsoft Dynamics CRM Essential, 60</w:t>
      </w:r>
    </w:p>
    <w:p w:rsidR="000D7C8F" w:rsidRDefault="000D7C8F">
      <w:pPr>
        <w:pStyle w:val="Index1"/>
        <w:tabs>
          <w:tab w:val="right" w:pos="5030"/>
        </w:tabs>
        <w:rPr>
          <w:noProof/>
        </w:rPr>
      </w:pPr>
      <w:r>
        <w:rPr>
          <w:noProof/>
        </w:rPr>
        <w:t>CAL per Microsoft Dynamics CRM Professional, 61</w:t>
      </w:r>
    </w:p>
    <w:p w:rsidR="000D7C8F" w:rsidRDefault="000D7C8F">
      <w:pPr>
        <w:pStyle w:val="Index1"/>
        <w:tabs>
          <w:tab w:val="right" w:pos="5030"/>
        </w:tabs>
        <w:rPr>
          <w:noProof/>
        </w:rPr>
      </w:pPr>
      <w:r>
        <w:rPr>
          <w:noProof/>
        </w:rPr>
        <w:t>CAL per Microsoft Identity Manager 2016, 23</w:t>
      </w:r>
    </w:p>
    <w:p w:rsidR="000D7C8F" w:rsidRDefault="000D7C8F">
      <w:pPr>
        <w:pStyle w:val="Index1"/>
        <w:tabs>
          <w:tab w:val="right" w:pos="5030"/>
        </w:tabs>
        <w:rPr>
          <w:noProof/>
        </w:rPr>
      </w:pPr>
      <w:r>
        <w:rPr>
          <w:noProof/>
        </w:rPr>
        <w:t>CAL per Project Server 2016, 27</w:t>
      </w:r>
    </w:p>
    <w:p w:rsidR="000D7C8F" w:rsidRDefault="000D7C8F">
      <w:pPr>
        <w:pStyle w:val="Index1"/>
        <w:tabs>
          <w:tab w:val="right" w:pos="5030"/>
        </w:tabs>
        <w:rPr>
          <w:noProof/>
        </w:rPr>
      </w:pPr>
      <w:r>
        <w:rPr>
          <w:noProof/>
        </w:rPr>
        <w:t>CAL per Servizi Desktop Remoto Windows Server 2012, 47</w:t>
      </w:r>
    </w:p>
    <w:p w:rsidR="000D7C8F" w:rsidRDefault="000D7C8F">
      <w:pPr>
        <w:pStyle w:val="Index1"/>
        <w:tabs>
          <w:tab w:val="right" w:pos="5030"/>
        </w:tabs>
        <w:rPr>
          <w:noProof/>
        </w:rPr>
      </w:pPr>
      <w:r>
        <w:rPr>
          <w:noProof/>
        </w:rPr>
        <w:t>CAL per SQL Server 2016, 31</w:t>
      </w:r>
    </w:p>
    <w:p w:rsidR="000D7C8F" w:rsidRDefault="000D7C8F">
      <w:pPr>
        <w:pStyle w:val="Index1"/>
        <w:tabs>
          <w:tab w:val="right" w:pos="5030"/>
        </w:tabs>
        <w:rPr>
          <w:noProof/>
        </w:rPr>
      </w:pPr>
      <w:r>
        <w:rPr>
          <w:noProof/>
        </w:rPr>
        <w:t>CAL per Utente Aggiuntiva per Microsoft Dynamics AX Task, 60</w:t>
      </w:r>
    </w:p>
    <w:p w:rsidR="000D7C8F" w:rsidRDefault="000D7C8F">
      <w:pPr>
        <w:pStyle w:val="Index1"/>
        <w:tabs>
          <w:tab w:val="right" w:pos="5030"/>
        </w:tabs>
        <w:rPr>
          <w:noProof/>
        </w:rPr>
      </w:pPr>
      <w:r>
        <w:rPr>
          <w:noProof/>
        </w:rPr>
        <w:t>CAL per Utente per Microsoft Dynamics AX Task, 60</w:t>
      </w:r>
    </w:p>
    <w:p w:rsidR="000D7C8F" w:rsidRDefault="000D7C8F">
      <w:pPr>
        <w:pStyle w:val="Index1"/>
        <w:tabs>
          <w:tab w:val="right" w:pos="5030"/>
        </w:tabs>
        <w:rPr>
          <w:noProof/>
        </w:rPr>
      </w:pPr>
      <w:r>
        <w:rPr>
          <w:noProof/>
        </w:rPr>
        <w:t>CAL per Visual Studio Team Foundation Server 2015, 39</w:t>
      </w:r>
    </w:p>
    <w:p w:rsidR="000D7C8F" w:rsidRDefault="000D7C8F">
      <w:pPr>
        <w:pStyle w:val="Index1"/>
        <w:tabs>
          <w:tab w:val="right" w:pos="5030"/>
        </w:tabs>
        <w:rPr>
          <w:noProof/>
        </w:rPr>
      </w:pPr>
      <w:r>
        <w:rPr>
          <w:noProof/>
        </w:rPr>
        <w:t>CAL per Windows MultiPoint Server 2012, 46</w:t>
      </w:r>
    </w:p>
    <w:p w:rsidR="000D7C8F" w:rsidRDefault="000D7C8F">
      <w:pPr>
        <w:pStyle w:val="Index1"/>
        <w:tabs>
          <w:tab w:val="right" w:pos="5030"/>
        </w:tabs>
        <w:rPr>
          <w:noProof/>
        </w:rPr>
      </w:pPr>
      <w:r>
        <w:rPr>
          <w:noProof/>
        </w:rPr>
        <w:t>CAL per Windows MultiPoint Server 2012 con CAL per Windows Server 2012, 46</w:t>
      </w:r>
    </w:p>
    <w:p w:rsidR="000D7C8F" w:rsidRDefault="000D7C8F">
      <w:pPr>
        <w:pStyle w:val="Index1"/>
        <w:tabs>
          <w:tab w:val="right" w:pos="5030"/>
        </w:tabs>
        <w:rPr>
          <w:noProof/>
        </w:rPr>
      </w:pPr>
      <w:r>
        <w:rPr>
          <w:noProof/>
        </w:rPr>
        <w:t>CAL per Windows Server 2012, 46, 47</w:t>
      </w:r>
    </w:p>
    <w:p w:rsidR="000D7C8F" w:rsidRDefault="000D7C8F">
      <w:pPr>
        <w:pStyle w:val="Index1"/>
        <w:tabs>
          <w:tab w:val="right" w:pos="5030"/>
        </w:tabs>
        <w:rPr>
          <w:noProof/>
        </w:rPr>
      </w:pPr>
      <w:r>
        <w:rPr>
          <w:noProof/>
        </w:rPr>
        <w:t>CAL per Windows Server 2012 Active Directory Rights Management Services, 47</w:t>
      </w:r>
    </w:p>
    <w:p w:rsidR="000D7C8F" w:rsidRDefault="000D7C8F">
      <w:pPr>
        <w:pStyle w:val="Index1"/>
        <w:tabs>
          <w:tab w:val="right" w:pos="5030"/>
        </w:tabs>
        <w:rPr>
          <w:noProof/>
        </w:rPr>
      </w:pPr>
      <w:r>
        <w:rPr>
          <w:noProof/>
        </w:rPr>
        <w:t>CAL Suite per Windows Small Business Server 2011, 49</w:t>
      </w:r>
    </w:p>
    <w:p w:rsidR="000D7C8F" w:rsidRDefault="000D7C8F">
      <w:pPr>
        <w:pStyle w:val="Index1"/>
        <w:tabs>
          <w:tab w:val="right" w:pos="5030"/>
        </w:tabs>
        <w:rPr>
          <w:noProof/>
        </w:rPr>
      </w:pPr>
      <w:r>
        <w:rPr>
          <w:noProof/>
        </w:rPr>
        <w:t>Chiosco Exchange Online, 68</w:t>
      </w:r>
    </w:p>
    <w:p w:rsidR="000D7C8F" w:rsidRDefault="000D7C8F">
      <w:pPr>
        <w:pStyle w:val="Index1"/>
        <w:tabs>
          <w:tab w:val="right" w:pos="5030"/>
        </w:tabs>
        <w:rPr>
          <w:noProof/>
        </w:rPr>
      </w:pPr>
      <w:r>
        <w:rPr>
          <w:noProof/>
        </w:rPr>
        <w:t>CIS Datacenter, 86</w:t>
      </w:r>
    </w:p>
    <w:p w:rsidR="000D7C8F" w:rsidRDefault="000D7C8F">
      <w:pPr>
        <w:pStyle w:val="Index1"/>
        <w:tabs>
          <w:tab w:val="right" w:pos="5030"/>
        </w:tabs>
        <w:rPr>
          <w:noProof/>
        </w:rPr>
      </w:pPr>
      <w:r>
        <w:rPr>
          <w:noProof/>
        </w:rPr>
        <w:t>CIS Standard, 86</w:t>
      </w:r>
    </w:p>
    <w:p w:rsidR="000D7C8F" w:rsidRDefault="000D7C8F">
      <w:pPr>
        <w:pStyle w:val="Index1"/>
        <w:tabs>
          <w:tab w:val="right" w:pos="5030"/>
        </w:tabs>
        <w:rPr>
          <w:noProof/>
        </w:rPr>
      </w:pPr>
      <w:r>
        <w:rPr>
          <w:noProof/>
        </w:rPr>
        <w:t>Communicator per Mac 2011, 25</w:t>
      </w:r>
    </w:p>
    <w:p w:rsidR="000D7C8F" w:rsidRDefault="000D7C8F">
      <w:pPr>
        <w:pStyle w:val="Index1"/>
        <w:tabs>
          <w:tab w:val="right" w:pos="5030"/>
        </w:tabs>
        <w:rPr>
          <w:noProof/>
        </w:rPr>
      </w:pPr>
      <w:r>
        <w:rPr>
          <w:noProof/>
        </w:rPr>
        <w:t>Componente Aggiuntivo di Exchange Online Piano 1, 67</w:t>
      </w:r>
    </w:p>
    <w:p w:rsidR="000D7C8F" w:rsidRDefault="000D7C8F">
      <w:pPr>
        <w:pStyle w:val="Index1"/>
        <w:tabs>
          <w:tab w:val="right" w:pos="5030"/>
        </w:tabs>
        <w:rPr>
          <w:noProof/>
        </w:rPr>
      </w:pPr>
      <w:r>
        <w:rPr>
          <w:noProof/>
        </w:rPr>
        <w:t>Componente Aggiuntivo di Office 365 Enterprise E1, E3, 64</w:t>
      </w:r>
    </w:p>
    <w:p w:rsidR="000D7C8F" w:rsidRDefault="000D7C8F">
      <w:pPr>
        <w:pStyle w:val="Index1"/>
        <w:tabs>
          <w:tab w:val="right" w:pos="5030"/>
        </w:tabs>
        <w:rPr>
          <w:noProof/>
        </w:rPr>
      </w:pPr>
      <w:r>
        <w:rPr>
          <w:noProof/>
        </w:rPr>
        <w:t>Componente Aggiuntivo di Office 365 Enterprise E3, E4 senza ProPlus, 64</w:t>
      </w:r>
    </w:p>
    <w:p w:rsidR="000D7C8F" w:rsidRDefault="000D7C8F">
      <w:pPr>
        <w:pStyle w:val="Index1"/>
        <w:tabs>
          <w:tab w:val="right" w:pos="5030"/>
        </w:tabs>
        <w:rPr>
          <w:noProof/>
        </w:rPr>
      </w:pPr>
      <w:r>
        <w:rPr>
          <w:noProof/>
        </w:rPr>
        <w:t>Componente Aggiuntivo di Office 365 Enterprise E4, 64</w:t>
      </w:r>
    </w:p>
    <w:p w:rsidR="000D7C8F" w:rsidRDefault="000D7C8F">
      <w:pPr>
        <w:pStyle w:val="Index1"/>
        <w:tabs>
          <w:tab w:val="right" w:pos="5030"/>
        </w:tabs>
        <w:rPr>
          <w:noProof/>
        </w:rPr>
      </w:pPr>
      <w:r>
        <w:rPr>
          <w:noProof/>
        </w:rPr>
        <w:t>Componente Aggiuntivo di Office 365 Enterprise E5, 64</w:t>
      </w:r>
    </w:p>
    <w:p w:rsidR="000D7C8F" w:rsidRDefault="000D7C8F">
      <w:pPr>
        <w:pStyle w:val="Index1"/>
        <w:tabs>
          <w:tab w:val="right" w:pos="5030"/>
        </w:tabs>
        <w:rPr>
          <w:noProof/>
        </w:rPr>
      </w:pPr>
      <w:r>
        <w:rPr>
          <w:noProof/>
        </w:rPr>
        <w:t>Componente Aggiuntivo di Operations Management Suite Datacenter Edition, 56</w:t>
      </w:r>
    </w:p>
    <w:p w:rsidR="000D7C8F" w:rsidRDefault="000D7C8F">
      <w:pPr>
        <w:pStyle w:val="Index1"/>
        <w:tabs>
          <w:tab w:val="right" w:pos="5030"/>
        </w:tabs>
        <w:rPr>
          <w:noProof/>
        </w:rPr>
      </w:pPr>
      <w:r>
        <w:rPr>
          <w:noProof/>
        </w:rPr>
        <w:t>Componente Aggiuntivo di SharePoint Online Piano 1, 69</w:t>
      </w:r>
    </w:p>
    <w:p w:rsidR="000D7C8F" w:rsidRDefault="000D7C8F">
      <w:pPr>
        <w:pStyle w:val="Index1"/>
        <w:tabs>
          <w:tab w:val="right" w:pos="5030"/>
        </w:tabs>
        <w:rPr>
          <w:noProof/>
        </w:rPr>
      </w:pPr>
      <w:r>
        <w:rPr>
          <w:noProof/>
        </w:rPr>
        <w:t>Core CAL, 35, 54, 65, 82, 87</w:t>
      </w:r>
    </w:p>
    <w:p w:rsidR="000D7C8F" w:rsidRDefault="000D7C8F">
      <w:pPr>
        <w:pStyle w:val="Index1"/>
        <w:tabs>
          <w:tab w:val="right" w:pos="5030"/>
        </w:tabs>
        <w:rPr>
          <w:noProof/>
        </w:rPr>
      </w:pPr>
      <w:r>
        <w:rPr>
          <w:noProof/>
        </w:rPr>
        <w:t>Core CAL Bridge per Office 365, 66</w:t>
      </w:r>
    </w:p>
    <w:p w:rsidR="000D7C8F" w:rsidRDefault="000D7C8F">
      <w:pPr>
        <w:pStyle w:val="Index1"/>
        <w:tabs>
          <w:tab w:val="right" w:pos="5030"/>
        </w:tabs>
        <w:rPr>
          <w:noProof/>
        </w:rPr>
      </w:pPr>
      <w:r>
        <w:rPr>
          <w:noProof/>
        </w:rPr>
        <w:t>Core CAL Suite, 16</w:t>
      </w:r>
    </w:p>
    <w:p w:rsidR="000D7C8F" w:rsidRDefault="000D7C8F">
      <w:pPr>
        <w:pStyle w:val="Index1"/>
        <w:tabs>
          <w:tab w:val="right" w:pos="5030"/>
        </w:tabs>
        <w:rPr>
          <w:noProof/>
        </w:rPr>
      </w:pPr>
      <w:r>
        <w:rPr>
          <w:noProof/>
        </w:rPr>
        <w:t>Core CAL Suite Bridge per Enterprise Mobility Suite, 16</w:t>
      </w:r>
    </w:p>
    <w:p w:rsidR="000D7C8F" w:rsidRDefault="000D7C8F">
      <w:pPr>
        <w:pStyle w:val="Index1"/>
        <w:tabs>
          <w:tab w:val="right" w:pos="5030"/>
        </w:tabs>
        <w:rPr>
          <w:noProof/>
        </w:rPr>
      </w:pPr>
      <w:r>
        <w:rPr>
          <w:noProof/>
        </w:rPr>
        <w:t>Core CAL Suite Bridge per Microsoft Intune, 16</w:t>
      </w:r>
    </w:p>
    <w:p w:rsidR="000D7C8F" w:rsidRDefault="000D7C8F">
      <w:pPr>
        <w:pStyle w:val="Index1"/>
        <w:tabs>
          <w:tab w:val="right" w:pos="5030"/>
        </w:tabs>
        <w:rPr>
          <w:noProof/>
        </w:rPr>
      </w:pPr>
      <w:r>
        <w:rPr>
          <w:noProof/>
        </w:rPr>
        <w:t>Core CAL Suite Bridge per Office 365, 16, 54</w:t>
      </w:r>
    </w:p>
    <w:p w:rsidR="000D7C8F" w:rsidRDefault="000D7C8F">
      <w:pPr>
        <w:pStyle w:val="Index1"/>
        <w:tabs>
          <w:tab w:val="right" w:pos="5030"/>
        </w:tabs>
        <w:rPr>
          <w:noProof/>
        </w:rPr>
      </w:pPr>
      <w:r>
        <w:rPr>
          <w:noProof/>
        </w:rPr>
        <w:t>Core CAL Suite Bridge per Office 365 e Microsoft Intune, 16, 54</w:t>
      </w:r>
    </w:p>
    <w:p w:rsidR="000D7C8F" w:rsidRDefault="000D7C8F">
      <w:pPr>
        <w:pStyle w:val="Index1"/>
        <w:tabs>
          <w:tab w:val="right" w:pos="5030"/>
        </w:tabs>
        <w:rPr>
          <w:noProof/>
        </w:rPr>
      </w:pPr>
      <w:r>
        <w:rPr>
          <w:noProof/>
        </w:rPr>
        <w:t>Core Infrastructure Server Suite Datacenter, 17, 88</w:t>
      </w:r>
    </w:p>
    <w:p w:rsidR="000D7C8F" w:rsidRDefault="000D7C8F">
      <w:pPr>
        <w:pStyle w:val="Index1"/>
        <w:tabs>
          <w:tab w:val="right" w:pos="5030"/>
        </w:tabs>
        <w:rPr>
          <w:noProof/>
        </w:rPr>
      </w:pPr>
      <w:r>
        <w:rPr>
          <w:noProof/>
        </w:rPr>
        <w:t>Core Infrastructure Server Suite Standard, 17, 88</w:t>
      </w:r>
    </w:p>
    <w:p w:rsidR="000D7C8F" w:rsidRDefault="000D7C8F">
      <w:pPr>
        <w:pStyle w:val="Index1"/>
        <w:tabs>
          <w:tab w:val="right" w:pos="5030"/>
        </w:tabs>
        <w:rPr>
          <w:noProof/>
        </w:rPr>
      </w:pPr>
      <w:r>
        <w:rPr>
          <w:noProof/>
        </w:rPr>
        <w:t>Da Supporto Standard a Supporto Premium per StorSimple, 57</w:t>
      </w:r>
    </w:p>
    <w:p w:rsidR="000D7C8F" w:rsidRDefault="000D7C8F">
      <w:pPr>
        <w:pStyle w:val="Index1"/>
        <w:tabs>
          <w:tab w:val="right" w:pos="5030"/>
        </w:tabs>
        <w:rPr>
          <w:noProof/>
        </w:rPr>
      </w:pPr>
      <w:r>
        <w:rPr>
          <w:noProof/>
        </w:rPr>
        <w:t>Employee Self Service per Microsoft Dynamics (SL per Utente), 60</w:t>
      </w:r>
    </w:p>
    <w:p w:rsidR="000D7C8F" w:rsidRDefault="000D7C8F">
      <w:pPr>
        <w:pStyle w:val="Index1"/>
        <w:tabs>
          <w:tab w:val="right" w:pos="5030"/>
        </w:tabs>
        <w:rPr>
          <w:noProof/>
        </w:rPr>
      </w:pPr>
      <w:r>
        <w:rPr>
          <w:noProof/>
        </w:rPr>
        <w:t>Enterprise Additive CAL per Microsoft Dynamics AX 2012 R3, 20</w:t>
      </w:r>
    </w:p>
    <w:p w:rsidR="000D7C8F" w:rsidRDefault="000D7C8F">
      <w:pPr>
        <w:pStyle w:val="Index1"/>
        <w:tabs>
          <w:tab w:val="right" w:pos="5030"/>
        </w:tabs>
        <w:rPr>
          <w:noProof/>
        </w:rPr>
      </w:pPr>
      <w:r>
        <w:rPr>
          <w:noProof/>
        </w:rPr>
        <w:t>Enterprise CAL, 35, 54, 65, 68, 82, 87</w:t>
      </w:r>
    </w:p>
    <w:p w:rsidR="000D7C8F" w:rsidRDefault="000D7C8F">
      <w:pPr>
        <w:pStyle w:val="Index1"/>
        <w:tabs>
          <w:tab w:val="right" w:pos="5030"/>
        </w:tabs>
        <w:rPr>
          <w:noProof/>
        </w:rPr>
      </w:pPr>
      <w:r>
        <w:rPr>
          <w:noProof/>
        </w:rPr>
        <w:t>Enterprise CAL Bridge per Enterprise Mobility Suite, 16</w:t>
      </w:r>
    </w:p>
    <w:p w:rsidR="000D7C8F" w:rsidRDefault="000D7C8F">
      <w:pPr>
        <w:pStyle w:val="Index1"/>
        <w:tabs>
          <w:tab w:val="right" w:pos="5030"/>
        </w:tabs>
        <w:rPr>
          <w:noProof/>
        </w:rPr>
      </w:pPr>
      <w:r>
        <w:rPr>
          <w:noProof/>
        </w:rPr>
        <w:t>Enterprise CAL Bridge per Enterprise Mobility Suite da SA, 16</w:t>
      </w:r>
    </w:p>
    <w:p w:rsidR="000D7C8F" w:rsidRDefault="000D7C8F">
      <w:pPr>
        <w:pStyle w:val="Index1"/>
        <w:tabs>
          <w:tab w:val="right" w:pos="5030"/>
        </w:tabs>
        <w:rPr>
          <w:noProof/>
        </w:rPr>
      </w:pPr>
      <w:r>
        <w:rPr>
          <w:noProof/>
        </w:rPr>
        <w:t>Enterprise CAL Bridge per Office 365, 66</w:t>
      </w:r>
    </w:p>
    <w:p w:rsidR="000D7C8F" w:rsidRDefault="000D7C8F">
      <w:pPr>
        <w:pStyle w:val="Index1"/>
        <w:tabs>
          <w:tab w:val="right" w:pos="5030"/>
        </w:tabs>
        <w:rPr>
          <w:noProof/>
        </w:rPr>
      </w:pPr>
      <w:r>
        <w:rPr>
          <w:noProof/>
        </w:rPr>
        <w:t>Enterprise CAL per Microsoft Dynamics AX, 81</w:t>
      </w:r>
    </w:p>
    <w:p w:rsidR="000D7C8F" w:rsidRDefault="000D7C8F">
      <w:pPr>
        <w:pStyle w:val="Index1"/>
        <w:tabs>
          <w:tab w:val="right" w:pos="5030"/>
        </w:tabs>
        <w:rPr>
          <w:noProof/>
        </w:rPr>
      </w:pPr>
      <w:r>
        <w:rPr>
          <w:noProof/>
        </w:rPr>
        <w:t>Enterprise CAL per Microsoft Dynamics AX 2012 R3, 20</w:t>
      </w:r>
    </w:p>
    <w:p w:rsidR="000D7C8F" w:rsidRDefault="000D7C8F">
      <w:pPr>
        <w:pStyle w:val="Index1"/>
        <w:tabs>
          <w:tab w:val="right" w:pos="5030"/>
        </w:tabs>
        <w:rPr>
          <w:noProof/>
        </w:rPr>
      </w:pPr>
      <w:r>
        <w:rPr>
          <w:noProof/>
        </w:rPr>
        <w:t>Enterprise CAL per SharePoint Server 2016, 28</w:t>
      </w:r>
    </w:p>
    <w:p w:rsidR="000D7C8F" w:rsidRDefault="000D7C8F">
      <w:pPr>
        <w:pStyle w:val="Index1"/>
        <w:tabs>
          <w:tab w:val="right" w:pos="5030"/>
        </w:tabs>
        <w:rPr>
          <w:noProof/>
        </w:rPr>
      </w:pPr>
      <w:r>
        <w:rPr>
          <w:noProof/>
        </w:rPr>
        <w:t>Enterprise CAL per Skype for Business Server 2015, 29</w:t>
      </w:r>
    </w:p>
    <w:p w:rsidR="000D7C8F" w:rsidRDefault="000D7C8F">
      <w:pPr>
        <w:pStyle w:val="Index1"/>
        <w:tabs>
          <w:tab w:val="right" w:pos="5030"/>
        </w:tabs>
        <w:rPr>
          <w:noProof/>
        </w:rPr>
      </w:pPr>
      <w:r>
        <w:rPr>
          <w:noProof/>
        </w:rPr>
        <w:t>Enterprise CAL Suite, 16</w:t>
      </w:r>
    </w:p>
    <w:p w:rsidR="000D7C8F" w:rsidRDefault="000D7C8F">
      <w:pPr>
        <w:pStyle w:val="Index1"/>
        <w:tabs>
          <w:tab w:val="right" w:pos="5030"/>
        </w:tabs>
        <w:rPr>
          <w:noProof/>
        </w:rPr>
      </w:pPr>
      <w:r>
        <w:rPr>
          <w:noProof/>
        </w:rPr>
        <w:t>Enterprise CAL Suite Bridge per Microsoft Intune, 16</w:t>
      </w:r>
    </w:p>
    <w:p w:rsidR="000D7C8F" w:rsidRDefault="000D7C8F">
      <w:pPr>
        <w:pStyle w:val="Index1"/>
        <w:tabs>
          <w:tab w:val="right" w:pos="5030"/>
        </w:tabs>
        <w:rPr>
          <w:noProof/>
        </w:rPr>
      </w:pPr>
      <w:r>
        <w:rPr>
          <w:noProof/>
        </w:rPr>
        <w:t>Enterprise CAL Suite Bridge per Office 365, 54</w:t>
      </w:r>
    </w:p>
    <w:p w:rsidR="000D7C8F" w:rsidRDefault="000D7C8F">
      <w:pPr>
        <w:pStyle w:val="Index1"/>
        <w:tabs>
          <w:tab w:val="right" w:pos="5030"/>
        </w:tabs>
        <w:rPr>
          <w:noProof/>
        </w:rPr>
      </w:pPr>
      <w:r>
        <w:rPr>
          <w:noProof/>
        </w:rPr>
        <w:t>Enterprise CAL Suite Bridge per Office 365, 16</w:t>
      </w:r>
    </w:p>
    <w:p w:rsidR="000D7C8F" w:rsidRDefault="000D7C8F">
      <w:pPr>
        <w:pStyle w:val="Index1"/>
        <w:tabs>
          <w:tab w:val="right" w:pos="5030"/>
        </w:tabs>
        <w:rPr>
          <w:noProof/>
        </w:rPr>
      </w:pPr>
      <w:r>
        <w:rPr>
          <w:noProof/>
        </w:rPr>
        <w:t>Enterprise CAL Suite Bridge per Office 365 da SA, 16</w:t>
      </w:r>
    </w:p>
    <w:p w:rsidR="000D7C8F" w:rsidRDefault="000D7C8F">
      <w:pPr>
        <w:pStyle w:val="Index1"/>
        <w:tabs>
          <w:tab w:val="right" w:pos="5030"/>
        </w:tabs>
        <w:rPr>
          <w:noProof/>
        </w:rPr>
      </w:pPr>
      <w:r>
        <w:rPr>
          <w:noProof/>
        </w:rPr>
        <w:t>Enterprise CAL Suite Bridge per Office 365 e Microsoft Intune, 54</w:t>
      </w:r>
    </w:p>
    <w:p w:rsidR="000D7C8F" w:rsidRDefault="000D7C8F">
      <w:pPr>
        <w:pStyle w:val="Index1"/>
        <w:tabs>
          <w:tab w:val="right" w:pos="5030"/>
        </w:tabs>
        <w:rPr>
          <w:noProof/>
        </w:rPr>
      </w:pPr>
      <w:r>
        <w:rPr>
          <w:noProof/>
        </w:rPr>
        <w:t>Enterprise CAL Suite Bridge per Office 365 e Microsoft Intune, 16</w:t>
      </w:r>
    </w:p>
    <w:p w:rsidR="000D7C8F" w:rsidRDefault="000D7C8F">
      <w:pPr>
        <w:pStyle w:val="Index1"/>
        <w:tabs>
          <w:tab w:val="right" w:pos="5030"/>
        </w:tabs>
        <w:rPr>
          <w:noProof/>
        </w:rPr>
      </w:pPr>
      <w:r>
        <w:rPr>
          <w:noProof/>
        </w:rPr>
        <w:t>Enterprise Cloud Suite, 58</w:t>
      </w:r>
    </w:p>
    <w:p w:rsidR="000D7C8F" w:rsidRDefault="000D7C8F">
      <w:pPr>
        <w:pStyle w:val="Index1"/>
        <w:tabs>
          <w:tab w:val="right" w:pos="5030"/>
        </w:tabs>
        <w:rPr>
          <w:noProof/>
        </w:rPr>
      </w:pPr>
      <w:r>
        <w:rPr>
          <w:noProof/>
        </w:rPr>
        <w:t>Enterprise Cloud Suite Add On, 58</w:t>
      </w:r>
    </w:p>
    <w:p w:rsidR="000D7C8F" w:rsidRDefault="000D7C8F">
      <w:pPr>
        <w:pStyle w:val="Index1"/>
        <w:tabs>
          <w:tab w:val="right" w:pos="5030"/>
        </w:tabs>
        <w:rPr>
          <w:noProof/>
        </w:rPr>
      </w:pPr>
      <w:r>
        <w:rPr>
          <w:noProof/>
        </w:rPr>
        <w:t>Enterprise Cloud Suite da SA, 58</w:t>
      </w:r>
    </w:p>
    <w:p w:rsidR="000D7C8F" w:rsidRDefault="000D7C8F">
      <w:pPr>
        <w:pStyle w:val="Index1"/>
        <w:tabs>
          <w:tab w:val="right" w:pos="5030"/>
        </w:tabs>
        <w:rPr>
          <w:noProof/>
        </w:rPr>
      </w:pPr>
      <w:r>
        <w:rPr>
          <w:noProof/>
        </w:rPr>
        <w:t>Enterprise Kit per Windows Embedded 8 Standard (Confezione da 100), 40</w:t>
      </w:r>
    </w:p>
    <w:p w:rsidR="000D7C8F" w:rsidRDefault="000D7C8F">
      <w:pPr>
        <w:pStyle w:val="Index1"/>
        <w:tabs>
          <w:tab w:val="right" w:pos="5030"/>
        </w:tabs>
        <w:rPr>
          <w:noProof/>
        </w:rPr>
      </w:pPr>
      <w:r>
        <w:rPr>
          <w:noProof/>
        </w:rPr>
        <w:t>Enterprise Mobility Suite, 17, 54, 58, 66</w:t>
      </w:r>
    </w:p>
    <w:p w:rsidR="000D7C8F" w:rsidRDefault="000D7C8F">
      <w:pPr>
        <w:pStyle w:val="Index1"/>
        <w:tabs>
          <w:tab w:val="right" w:pos="5030"/>
        </w:tabs>
        <w:rPr>
          <w:noProof/>
        </w:rPr>
      </w:pPr>
      <w:r>
        <w:rPr>
          <w:noProof/>
        </w:rPr>
        <w:t>Enterprise Mobility Suite da SA, 54, 58</w:t>
      </w:r>
    </w:p>
    <w:p w:rsidR="000D7C8F" w:rsidRDefault="000D7C8F">
      <w:pPr>
        <w:pStyle w:val="Index1"/>
        <w:tabs>
          <w:tab w:val="right" w:pos="5030"/>
        </w:tabs>
        <w:rPr>
          <w:noProof/>
        </w:rPr>
      </w:pPr>
      <w:r>
        <w:rPr>
          <w:noProof/>
        </w:rPr>
        <w:t>Essentials CAL per Microsoft Dynamics CRM 2016, 21</w:t>
      </w:r>
    </w:p>
    <w:p w:rsidR="000D7C8F" w:rsidRDefault="000D7C8F">
      <w:pPr>
        <w:pStyle w:val="Index1"/>
        <w:tabs>
          <w:tab w:val="right" w:pos="5030"/>
        </w:tabs>
        <w:rPr>
          <w:noProof/>
        </w:rPr>
      </w:pPr>
      <w:r>
        <w:rPr>
          <w:noProof/>
        </w:rPr>
        <w:t>Excel 2016, 24</w:t>
      </w:r>
    </w:p>
    <w:p w:rsidR="000D7C8F" w:rsidRDefault="000D7C8F">
      <w:pPr>
        <w:pStyle w:val="Index1"/>
        <w:tabs>
          <w:tab w:val="right" w:pos="5030"/>
        </w:tabs>
        <w:rPr>
          <w:noProof/>
        </w:rPr>
      </w:pPr>
      <w:r>
        <w:rPr>
          <w:noProof/>
        </w:rPr>
        <w:t>Excel 2016 per Mac, 25</w:t>
      </w:r>
    </w:p>
    <w:p w:rsidR="000D7C8F" w:rsidRDefault="000D7C8F">
      <w:pPr>
        <w:pStyle w:val="Index1"/>
        <w:tabs>
          <w:tab w:val="right" w:pos="5030"/>
        </w:tabs>
        <w:rPr>
          <w:noProof/>
        </w:rPr>
      </w:pPr>
      <w:r>
        <w:rPr>
          <w:noProof/>
        </w:rPr>
        <w:t>Exchange Enterprise CAL con Servizi, 68</w:t>
      </w:r>
    </w:p>
    <w:p w:rsidR="000D7C8F" w:rsidRDefault="000D7C8F">
      <w:pPr>
        <w:pStyle w:val="Index1"/>
        <w:tabs>
          <w:tab w:val="right" w:pos="5030"/>
        </w:tabs>
        <w:rPr>
          <w:noProof/>
        </w:rPr>
      </w:pPr>
      <w:r>
        <w:rPr>
          <w:noProof/>
        </w:rPr>
        <w:t>Exchange Hosted Archive, 68</w:t>
      </w:r>
    </w:p>
    <w:p w:rsidR="000D7C8F" w:rsidRDefault="000D7C8F">
      <w:pPr>
        <w:pStyle w:val="Index1"/>
        <w:tabs>
          <w:tab w:val="right" w:pos="5030"/>
        </w:tabs>
        <w:rPr>
          <w:noProof/>
        </w:rPr>
      </w:pPr>
      <w:r>
        <w:rPr>
          <w:noProof/>
        </w:rPr>
        <w:t>Exchange Online Piano 1, 27, 67</w:t>
      </w:r>
    </w:p>
    <w:p w:rsidR="000D7C8F" w:rsidRDefault="000D7C8F">
      <w:pPr>
        <w:pStyle w:val="Index1"/>
        <w:tabs>
          <w:tab w:val="right" w:pos="5030"/>
        </w:tabs>
        <w:rPr>
          <w:noProof/>
        </w:rPr>
      </w:pPr>
      <w:r>
        <w:rPr>
          <w:noProof/>
        </w:rPr>
        <w:t>Exchange Online Piano 1A per Ex Allievi, 68</w:t>
      </w:r>
    </w:p>
    <w:p w:rsidR="000D7C8F" w:rsidRDefault="000D7C8F">
      <w:pPr>
        <w:pStyle w:val="Index1"/>
        <w:tabs>
          <w:tab w:val="right" w:pos="5030"/>
        </w:tabs>
        <w:rPr>
          <w:noProof/>
        </w:rPr>
      </w:pPr>
      <w:r>
        <w:rPr>
          <w:noProof/>
        </w:rPr>
        <w:t>Exchange Online Piano 2, 27, 68</w:t>
      </w:r>
    </w:p>
    <w:p w:rsidR="000D7C8F" w:rsidRDefault="000D7C8F">
      <w:pPr>
        <w:pStyle w:val="Index1"/>
        <w:tabs>
          <w:tab w:val="right" w:pos="5030"/>
        </w:tabs>
        <w:rPr>
          <w:noProof/>
        </w:rPr>
      </w:pPr>
      <w:r>
        <w:rPr>
          <w:noProof/>
        </w:rPr>
        <w:t>Exchange Online Protection, 16, 68</w:t>
      </w:r>
    </w:p>
    <w:p w:rsidR="000D7C8F" w:rsidRDefault="000D7C8F">
      <w:pPr>
        <w:pStyle w:val="Index1"/>
        <w:tabs>
          <w:tab w:val="right" w:pos="5030"/>
        </w:tabs>
        <w:rPr>
          <w:noProof/>
        </w:rPr>
      </w:pPr>
      <w:r>
        <w:rPr>
          <w:noProof/>
        </w:rPr>
        <w:t>Exchange Server, 87</w:t>
      </w:r>
    </w:p>
    <w:p w:rsidR="000D7C8F" w:rsidRDefault="000D7C8F">
      <w:pPr>
        <w:pStyle w:val="Index1"/>
        <w:tabs>
          <w:tab w:val="right" w:pos="5030"/>
        </w:tabs>
        <w:rPr>
          <w:noProof/>
        </w:rPr>
      </w:pPr>
      <w:r>
        <w:rPr>
          <w:noProof/>
        </w:rPr>
        <w:t>Exchange Server 2013, 26</w:t>
      </w:r>
    </w:p>
    <w:p w:rsidR="000D7C8F" w:rsidRDefault="000D7C8F">
      <w:pPr>
        <w:pStyle w:val="Index1"/>
        <w:tabs>
          <w:tab w:val="right" w:pos="5030"/>
        </w:tabs>
        <w:rPr>
          <w:noProof/>
        </w:rPr>
      </w:pPr>
      <w:r>
        <w:rPr>
          <w:noProof/>
        </w:rPr>
        <w:t>Exchange Server Enterprise, 88</w:t>
      </w:r>
    </w:p>
    <w:p w:rsidR="000D7C8F" w:rsidRDefault="000D7C8F">
      <w:pPr>
        <w:pStyle w:val="Index1"/>
        <w:tabs>
          <w:tab w:val="right" w:pos="5030"/>
        </w:tabs>
        <w:rPr>
          <w:noProof/>
        </w:rPr>
      </w:pPr>
      <w:r>
        <w:rPr>
          <w:noProof/>
        </w:rPr>
        <w:t>Exchange Server Enterprise 2016, 26</w:t>
      </w:r>
    </w:p>
    <w:p w:rsidR="000D7C8F" w:rsidRDefault="000D7C8F">
      <w:pPr>
        <w:pStyle w:val="Index1"/>
        <w:tabs>
          <w:tab w:val="right" w:pos="5030"/>
        </w:tabs>
        <w:rPr>
          <w:noProof/>
        </w:rPr>
      </w:pPr>
      <w:r>
        <w:rPr>
          <w:noProof/>
        </w:rPr>
        <w:t>Exchange Server Standard, 88</w:t>
      </w:r>
    </w:p>
    <w:p w:rsidR="000D7C8F" w:rsidRDefault="000D7C8F">
      <w:pPr>
        <w:pStyle w:val="Index1"/>
        <w:tabs>
          <w:tab w:val="right" w:pos="5030"/>
        </w:tabs>
        <w:rPr>
          <w:noProof/>
        </w:rPr>
      </w:pPr>
      <w:r>
        <w:rPr>
          <w:noProof/>
        </w:rPr>
        <w:t>Exchange Server Standard 2016, 26</w:t>
      </w:r>
    </w:p>
    <w:p w:rsidR="000D7C8F" w:rsidRDefault="000D7C8F">
      <w:pPr>
        <w:pStyle w:val="Index1"/>
        <w:tabs>
          <w:tab w:val="right" w:pos="5030"/>
        </w:tabs>
        <w:rPr>
          <w:noProof/>
        </w:rPr>
      </w:pPr>
      <w:r>
        <w:rPr>
          <w:noProof/>
        </w:rPr>
        <w:t>External Connector per Microsoft Identity Manager 2016, 23</w:t>
      </w:r>
    </w:p>
    <w:p w:rsidR="000D7C8F" w:rsidRDefault="000D7C8F">
      <w:pPr>
        <w:pStyle w:val="Index1"/>
        <w:tabs>
          <w:tab w:val="right" w:pos="5030"/>
        </w:tabs>
        <w:rPr>
          <w:noProof/>
        </w:rPr>
      </w:pPr>
      <w:r>
        <w:rPr>
          <w:noProof/>
        </w:rPr>
        <w:t>External Connector per Servizi Desktop Remoto Windows Server 2012, 47</w:t>
      </w:r>
    </w:p>
    <w:p w:rsidR="000D7C8F" w:rsidRDefault="000D7C8F">
      <w:pPr>
        <w:pStyle w:val="Index1"/>
        <w:tabs>
          <w:tab w:val="right" w:pos="5030"/>
        </w:tabs>
        <w:rPr>
          <w:noProof/>
        </w:rPr>
      </w:pPr>
      <w:r>
        <w:rPr>
          <w:noProof/>
        </w:rPr>
        <w:t>External Connector per Windows Server 2012, 47</w:t>
      </w:r>
    </w:p>
    <w:p w:rsidR="000D7C8F" w:rsidRDefault="000D7C8F">
      <w:pPr>
        <w:pStyle w:val="Index1"/>
        <w:tabs>
          <w:tab w:val="right" w:pos="5030"/>
        </w:tabs>
        <w:rPr>
          <w:noProof/>
        </w:rPr>
      </w:pPr>
      <w:r>
        <w:rPr>
          <w:noProof/>
        </w:rPr>
        <w:t>External Connector per Windows Server 2012 Active Directory Rights Management Services, 47</w:t>
      </w:r>
    </w:p>
    <w:p w:rsidR="000D7C8F" w:rsidRDefault="000D7C8F">
      <w:pPr>
        <w:pStyle w:val="Index1"/>
        <w:tabs>
          <w:tab w:val="right" w:pos="5030"/>
        </w:tabs>
        <w:rPr>
          <w:noProof/>
        </w:rPr>
      </w:pPr>
      <w:r>
        <w:rPr>
          <w:noProof/>
        </w:rPr>
        <w:t>Forefront Identity Manager 2010 - Windows Live Edition, 19</w:t>
      </w:r>
    </w:p>
    <w:p w:rsidR="000D7C8F" w:rsidRDefault="000D7C8F">
      <w:pPr>
        <w:pStyle w:val="Index1"/>
        <w:tabs>
          <w:tab w:val="right" w:pos="5030"/>
        </w:tabs>
        <w:rPr>
          <w:noProof/>
        </w:rPr>
      </w:pPr>
      <w:r>
        <w:rPr>
          <w:noProof/>
        </w:rPr>
        <w:t>Forefront Identity Manager 2010 R2, 23, 49</w:t>
      </w:r>
    </w:p>
    <w:p w:rsidR="000D7C8F" w:rsidRDefault="000D7C8F">
      <w:pPr>
        <w:pStyle w:val="Index1"/>
        <w:tabs>
          <w:tab w:val="right" w:pos="5030"/>
        </w:tabs>
        <w:rPr>
          <w:noProof/>
        </w:rPr>
      </w:pPr>
      <w:r>
        <w:rPr>
          <w:noProof/>
        </w:rPr>
        <w:t>Forefront Identity Manager 2010 R2 - Windows Live Edition, 19</w:t>
      </w:r>
    </w:p>
    <w:p w:rsidR="000D7C8F" w:rsidRDefault="000D7C8F">
      <w:pPr>
        <w:pStyle w:val="Index1"/>
        <w:tabs>
          <w:tab w:val="right" w:pos="5030"/>
        </w:tabs>
        <w:rPr>
          <w:noProof/>
        </w:rPr>
      </w:pPr>
      <w:r>
        <w:rPr>
          <w:noProof/>
        </w:rPr>
        <w:t>Forefront TMG Enterprise, 88</w:t>
      </w:r>
    </w:p>
    <w:p w:rsidR="000D7C8F" w:rsidRDefault="000D7C8F">
      <w:pPr>
        <w:pStyle w:val="Index1"/>
        <w:tabs>
          <w:tab w:val="right" w:pos="5030"/>
        </w:tabs>
        <w:rPr>
          <w:noProof/>
        </w:rPr>
      </w:pPr>
      <w:r>
        <w:rPr>
          <w:noProof/>
        </w:rPr>
        <w:t>Forefront TMG Standard, 88</w:t>
      </w:r>
    </w:p>
    <w:p w:rsidR="000D7C8F" w:rsidRDefault="000D7C8F">
      <w:pPr>
        <w:pStyle w:val="Index1"/>
        <w:tabs>
          <w:tab w:val="right" w:pos="5030"/>
        </w:tabs>
        <w:rPr>
          <w:noProof/>
        </w:rPr>
      </w:pPr>
      <w:r>
        <w:rPr>
          <w:noProof/>
        </w:rPr>
        <w:t>Forefront United Access Gateway 2010, 17</w:t>
      </w:r>
    </w:p>
    <w:p w:rsidR="000D7C8F" w:rsidRDefault="000D7C8F">
      <w:pPr>
        <w:pStyle w:val="Index1"/>
        <w:tabs>
          <w:tab w:val="right" w:pos="5030"/>
        </w:tabs>
        <w:rPr>
          <w:noProof/>
        </w:rPr>
      </w:pPr>
      <w:r>
        <w:rPr>
          <w:noProof/>
        </w:rPr>
        <w:t>Functional Additive CAL per Microsoft Dynamics AX 2012 R3, 20</w:t>
      </w:r>
    </w:p>
    <w:p w:rsidR="000D7C8F" w:rsidRDefault="000D7C8F">
      <w:pPr>
        <w:pStyle w:val="Index1"/>
        <w:tabs>
          <w:tab w:val="right" w:pos="5030"/>
        </w:tabs>
        <w:rPr>
          <w:noProof/>
        </w:rPr>
      </w:pPr>
      <w:r>
        <w:rPr>
          <w:noProof/>
        </w:rPr>
        <w:t>Functional CAL per Microsoft Dynamics AX, 60, 81</w:t>
      </w:r>
    </w:p>
    <w:p w:rsidR="000D7C8F" w:rsidRDefault="000D7C8F">
      <w:pPr>
        <w:pStyle w:val="Index1"/>
        <w:tabs>
          <w:tab w:val="right" w:pos="5030"/>
        </w:tabs>
        <w:rPr>
          <w:noProof/>
        </w:rPr>
      </w:pPr>
      <w:r>
        <w:rPr>
          <w:noProof/>
        </w:rPr>
        <w:t>Functional CAL per Microsoft Dynamics AX 2012 R3, 20</w:t>
      </w:r>
    </w:p>
    <w:p w:rsidR="000D7C8F" w:rsidRDefault="000D7C8F">
      <w:pPr>
        <w:pStyle w:val="Index1"/>
        <w:tabs>
          <w:tab w:val="right" w:pos="5030"/>
        </w:tabs>
        <w:rPr>
          <w:noProof/>
        </w:rPr>
      </w:pPr>
      <w:r>
        <w:rPr>
          <w:noProof/>
        </w:rPr>
        <w:t>HPC Pack, 49</w:t>
      </w:r>
    </w:p>
    <w:p w:rsidR="000D7C8F" w:rsidRDefault="000D7C8F">
      <w:pPr>
        <w:pStyle w:val="Index1"/>
        <w:tabs>
          <w:tab w:val="right" w:pos="5030"/>
        </w:tabs>
        <w:rPr>
          <w:noProof/>
        </w:rPr>
      </w:pPr>
      <w:r>
        <w:rPr>
          <w:noProof/>
        </w:rPr>
        <w:t>Impegno Monetario per StorSimple, 57</w:t>
      </w:r>
    </w:p>
    <w:p w:rsidR="000D7C8F" w:rsidRDefault="000D7C8F">
      <w:pPr>
        <w:pStyle w:val="Index1"/>
        <w:tabs>
          <w:tab w:val="right" w:pos="5030"/>
        </w:tabs>
        <w:rPr>
          <w:noProof/>
        </w:rPr>
      </w:pPr>
      <w:r>
        <w:rPr>
          <w:noProof/>
        </w:rPr>
        <w:t>Licenza, 43</w:t>
      </w:r>
    </w:p>
    <w:p w:rsidR="000D7C8F" w:rsidRDefault="000D7C8F">
      <w:pPr>
        <w:pStyle w:val="Index1"/>
        <w:tabs>
          <w:tab w:val="right" w:pos="5030"/>
        </w:tabs>
        <w:rPr>
          <w:noProof/>
        </w:rPr>
      </w:pPr>
      <w:r>
        <w:rPr>
          <w:noProof/>
        </w:rPr>
        <w:t>Licenza di Gestione Client per OSE per Advanced Threat Analytics 2016, 14</w:t>
      </w:r>
    </w:p>
    <w:p w:rsidR="000D7C8F" w:rsidRDefault="000D7C8F">
      <w:pPr>
        <w:pStyle w:val="Index1"/>
        <w:tabs>
          <w:tab w:val="right" w:pos="5030"/>
        </w:tabs>
        <w:rPr>
          <w:noProof/>
        </w:rPr>
      </w:pPr>
      <w:r>
        <w:rPr>
          <w:noProof/>
        </w:rPr>
        <w:t>Licenza di Gestione Client per System Center 2012 R2 Configuration Manager, 35</w:t>
      </w:r>
    </w:p>
    <w:p w:rsidR="000D7C8F" w:rsidRDefault="000D7C8F">
      <w:pPr>
        <w:pStyle w:val="Index1"/>
        <w:tabs>
          <w:tab w:val="right" w:pos="5030"/>
        </w:tabs>
        <w:rPr>
          <w:noProof/>
        </w:rPr>
      </w:pPr>
      <w:r>
        <w:rPr>
          <w:noProof/>
        </w:rPr>
        <w:t>Licenza di Gestione Client per Utente per Advanced Threat Analytics 2016, 14</w:t>
      </w:r>
    </w:p>
    <w:p w:rsidR="000D7C8F" w:rsidRDefault="000D7C8F">
      <w:pPr>
        <w:pStyle w:val="Index1"/>
        <w:tabs>
          <w:tab w:val="right" w:pos="5030"/>
        </w:tabs>
        <w:rPr>
          <w:noProof/>
        </w:rPr>
      </w:pPr>
      <w:r>
        <w:rPr>
          <w:noProof/>
        </w:rPr>
        <w:t>Licenza di Gestione Server per System Center 2012 Datacenter, 82</w:t>
      </w:r>
    </w:p>
    <w:p w:rsidR="000D7C8F" w:rsidRDefault="000D7C8F">
      <w:pPr>
        <w:pStyle w:val="Index1"/>
        <w:tabs>
          <w:tab w:val="right" w:pos="5030"/>
        </w:tabs>
        <w:rPr>
          <w:noProof/>
        </w:rPr>
      </w:pPr>
      <w:r>
        <w:rPr>
          <w:noProof/>
        </w:rPr>
        <w:t>Licenza di Gestione Server per System Center 2012 R2 Datacenter, 33</w:t>
      </w:r>
    </w:p>
    <w:p w:rsidR="000D7C8F" w:rsidRDefault="000D7C8F">
      <w:pPr>
        <w:pStyle w:val="Index1"/>
        <w:tabs>
          <w:tab w:val="right" w:pos="5030"/>
        </w:tabs>
        <w:rPr>
          <w:noProof/>
        </w:rPr>
      </w:pPr>
      <w:r>
        <w:rPr>
          <w:noProof/>
        </w:rPr>
        <w:t>Licenza di Gestione Server per System Center 2012 R2 Standard, 33</w:t>
      </w:r>
    </w:p>
    <w:p w:rsidR="000D7C8F" w:rsidRDefault="000D7C8F">
      <w:pPr>
        <w:pStyle w:val="Index1"/>
        <w:tabs>
          <w:tab w:val="right" w:pos="5030"/>
        </w:tabs>
        <w:rPr>
          <w:noProof/>
        </w:rPr>
      </w:pPr>
      <w:r>
        <w:rPr>
          <w:noProof/>
        </w:rPr>
        <w:t>Licenza di Gestione Server per System Center 2012 Standard, 81</w:t>
      </w:r>
    </w:p>
    <w:p w:rsidR="000D7C8F" w:rsidRDefault="000D7C8F">
      <w:pPr>
        <w:pStyle w:val="Index1"/>
        <w:tabs>
          <w:tab w:val="right" w:pos="5030"/>
        </w:tabs>
        <w:rPr>
          <w:noProof/>
        </w:rPr>
      </w:pPr>
      <w:r>
        <w:rPr>
          <w:noProof/>
        </w:rPr>
        <w:t>Live Meeting Professional, 30</w:t>
      </w:r>
    </w:p>
    <w:p w:rsidR="000D7C8F" w:rsidRDefault="000D7C8F">
      <w:pPr>
        <w:pStyle w:val="Index1"/>
        <w:tabs>
          <w:tab w:val="right" w:pos="5030"/>
        </w:tabs>
        <w:rPr>
          <w:noProof/>
        </w:rPr>
      </w:pPr>
      <w:r>
        <w:rPr>
          <w:noProof/>
        </w:rPr>
        <w:t>Live Meeting Standard, 30</w:t>
      </w:r>
    </w:p>
    <w:p w:rsidR="000D7C8F" w:rsidRDefault="000D7C8F">
      <w:pPr>
        <w:pStyle w:val="Index1"/>
        <w:tabs>
          <w:tab w:val="right" w:pos="5030"/>
        </w:tabs>
        <w:rPr>
          <w:noProof/>
        </w:rPr>
      </w:pPr>
      <w:r>
        <w:rPr>
          <w:noProof/>
        </w:rPr>
        <w:t>Lync 2013, 24</w:t>
      </w:r>
    </w:p>
    <w:p w:rsidR="000D7C8F" w:rsidRDefault="000D7C8F">
      <w:pPr>
        <w:pStyle w:val="Index1"/>
        <w:tabs>
          <w:tab w:val="right" w:pos="5030"/>
        </w:tabs>
        <w:rPr>
          <w:noProof/>
        </w:rPr>
      </w:pPr>
      <w:r>
        <w:rPr>
          <w:noProof/>
        </w:rPr>
        <w:t>Lync per Mac 2011, 25, 70</w:t>
      </w:r>
    </w:p>
    <w:p w:rsidR="000D7C8F" w:rsidRDefault="000D7C8F">
      <w:pPr>
        <w:pStyle w:val="Index1"/>
        <w:tabs>
          <w:tab w:val="right" w:pos="5030"/>
        </w:tabs>
        <w:rPr>
          <w:noProof/>
        </w:rPr>
      </w:pPr>
      <w:r>
        <w:rPr>
          <w:noProof/>
        </w:rPr>
        <w:t>Lync Server 2010, 29</w:t>
      </w:r>
    </w:p>
    <w:p w:rsidR="000D7C8F" w:rsidRDefault="000D7C8F">
      <w:pPr>
        <w:pStyle w:val="Index1"/>
        <w:tabs>
          <w:tab w:val="right" w:pos="5030"/>
        </w:tabs>
        <w:rPr>
          <w:noProof/>
        </w:rPr>
      </w:pPr>
      <w:r>
        <w:rPr>
          <w:noProof/>
        </w:rPr>
        <w:t>Lync Server 2013, 29</w:t>
      </w:r>
    </w:p>
    <w:p w:rsidR="000D7C8F" w:rsidRDefault="000D7C8F">
      <w:pPr>
        <w:pStyle w:val="Index1"/>
        <w:tabs>
          <w:tab w:val="right" w:pos="5030"/>
        </w:tabs>
        <w:rPr>
          <w:noProof/>
        </w:rPr>
      </w:pPr>
      <w:r>
        <w:rPr>
          <w:noProof/>
        </w:rPr>
        <w:t>Messaggi Extra per Microsoft Dynamics Marketing, 61</w:t>
      </w:r>
    </w:p>
    <w:p w:rsidR="000D7C8F" w:rsidRDefault="000D7C8F">
      <w:pPr>
        <w:pStyle w:val="Index1"/>
        <w:tabs>
          <w:tab w:val="right" w:pos="5030"/>
        </w:tabs>
        <w:rPr>
          <w:noProof/>
        </w:rPr>
      </w:pPr>
      <w:r>
        <w:rPr>
          <w:noProof/>
        </w:rPr>
        <w:t>Microsoft Azure Site Recovery, 54</w:t>
      </w:r>
    </w:p>
    <w:p w:rsidR="000D7C8F" w:rsidRDefault="000D7C8F">
      <w:pPr>
        <w:pStyle w:val="Index1"/>
        <w:tabs>
          <w:tab w:val="right" w:pos="5030"/>
        </w:tabs>
        <w:rPr>
          <w:noProof/>
        </w:rPr>
      </w:pPr>
      <w:r>
        <w:rPr>
          <w:noProof/>
        </w:rPr>
        <w:t>Microsoft Dynamics AX 2012 R2, 20</w:t>
      </w:r>
    </w:p>
    <w:p w:rsidR="000D7C8F" w:rsidRDefault="000D7C8F">
      <w:pPr>
        <w:pStyle w:val="Index1"/>
        <w:tabs>
          <w:tab w:val="right" w:pos="5030"/>
        </w:tabs>
        <w:rPr>
          <w:noProof/>
        </w:rPr>
      </w:pPr>
      <w:r>
        <w:rPr>
          <w:noProof/>
        </w:rPr>
        <w:t>Microsoft Dynamics AX 2012 R3 Server, 20</w:t>
      </w:r>
    </w:p>
    <w:p w:rsidR="000D7C8F" w:rsidRDefault="000D7C8F">
      <w:pPr>
        <w:pStyle w:val="Index1"/>
        <w:tabs>
          <w:tab w:val="right" w:pos="5030"/>
        </w:tabs>
        <w:rPr>
          <w:noProof/>
        </w:rPr>
      </w:pPr>
      <w:r>
        <w:rPr>
          <w:noProof/>
        </w:rPr>
        <w:t>Microsoft Dynamics AX 2012 R3 Standard Commerce Server Core, 20</w:t>
      </w:r>
    </w:p>
    <w:p w:rsidR="000D7C8F" w:rsidRDefault="000D7C8F">
      <w:pPr>
        <w:pStyle w:val="Index1"/>
        <w:tabs>
          <w:tab w:val="right" w:pos="5030"/>
        </w:tabs>
        <w:rPr>
          <w:noProof/>
        </w:rPr>
      </w:pPr>
      <w:r>
        <w:rPr>
          <w:noProof/>
        </w:rPr>
        <w:t>Microsoft Dynamics AX 2012 R3 Store Server, 20</w:t>
      </w:r>
    </w:p>
    <w:p w:rsidR="000D7C8F" w:rsidRDefault="000D7C8F">
      <w:pPr>
        <w:pStyle w:val="Index1"/>
        <w:tabs>
          <w:tab w:val="right" w:pos="5030"/>
        </w:tabs>
        <w:rPr>
          <w:noProof/>
        </w:rPr>
      </w:pPr>
      <w:r>
        <w:rPr>
          <w:noProof/>
        </w:rPr>
        <w:t>Microsoft Dynamics AX Additional Storage, 59</w:t>
      </w:r>
    </w:p>
    <w:p w:rsidR="000D7C8F" w:rsidRDefault="000D7C8F">
      <w:pPr>
        <w:pStyle w:val="Index1"/>
        <w:tabs>
          <w:tab w:val="right" w:pos="5030"/>
        </w:tabs>
        <w:rPr>
          <w:noProof/>
        </w:rPr>
      </w:pPr>
      <w:r>
        <w:rPr>
          <w:noProof/>
        </w:rPr>
        <w:t>Microsoft Dynamics AX Device, 59</w:t>
      </w:r>
    </w:p>
    <w:p w:rsidR="000D7C8F" w:rsidRDefault="000D7C8F">
      <w:pPr>
        <w:pStyle w:val="Index1"/>
        <w:tabs>
          <w:tab w:val="right" w:pos="5030"/>
        </w:tabs>
        <w:rPr>
          <w:noProof/>
        </w:rPr>
      </w:pPr>
      <w:r>
        <w:rPr>
          <w:noProof/>
        </w:rPr>
        <w:t>Microsoft Dynamics AX Device per SA, 59</w:t>
      </w:r>
    </w:p>
    <w:p w:rsidR="000D7C8F" w:rsidRDefault="000D7C8F">
      <w:pPr>
        <w:pStyle w:val="Index1"/>
        <w:tabs>
          <w:tab w:val="right" w:pos="5030"/>
        </w:tabs>
        <w:rPr>
          <w:noProof/>
        </w:rPr>
      </w:pPr>
      <w:r>
        <w:rPr>
          <w:noProof/>
        </w:rPr>
        <w:t>Microsoft Dynamics AX Enterprise, 59</w:t>
      </w:r>
    </w:p>
    <w:p w:rsidR="000D7C8F" w:rsidRDefault="000D7C8F">
      <w:pPr>
        <w:pStyle w:val="Index1"/>
        <w:tabs>
          <w:tab w:val="right" w:pos="5030"/>
        </w:tabs>
        <w:rPr>
          <w:noProof/>
        </w:rPr>
      </w:pPr>
      <w:r>
        <w:rPr>
          <w:noProof/>
        </w:rPr>
        <w:t>Microsoft Dynamics AX Enterprise per SA, 59</w:t>
      </w:r>
    </w:p>
    <w:p w:rsidR="000D7C8F" w:rsidRDefault="000D7C8F">
      <w:pPr>
        <w:pStyle w:val="Index1"/>
        <w:tabs>
          <w:tab w:val="right" w:pos="5030"/>
        </w:tabs>
        <w:rPr>
          <w:noProof/>
        </w:rPr>
      </w:pPr>
      <w:r>
        <w:rPr>
          <w:noProof/>
        </w:rPr>
        <w:t>Microsoft Dynamics AX Professional Direct Support, 59</w:t>
      </w:r>
    </w:p>
    <w:p w:rsidR="000D7C8F" w:rsidRDefault="000D7C8F">
      <w:pPr>
        <w:pStyle w:val="Index1"/>
        <w:tabs>
          <w:tab w:val="right" w:pos="5030"/>
        </w:tabs>
        <w:rPr>
          <w:noProof/>
        </w:rPr>
      </w:pPr>
      <w:r>
        <w:rPr>
          <w:noProof/>
        </w:rPr>
        <w:t>Microsoft Dynamics AX Retail Scale Unit, 59</w:t>
      </w:r>
    </w:p>
    <w:p w:rsidR="000D7C8F" w:rsidRDefault="000D7C8F">
      <w:pPr>
        <w:pStyle w:val="Index1"/>
        <w:tabs>
          <w:tab w:val="right" w:pos="5030"/>
        </w:tabs>
        <w:rPr>
          <w:noProof/>
        </w:rPr>
      </w:pPr>
      <w:r>
        <w:rPr>
          <w:noProof/>
        </w:rPr>
        <w:t>Microsoft Dynamics AX Sandbox Tier 1</w:t>
      </w:r>
    </w:p>
    <w:p w:rsidR="000D7C8F" w:rsidRDefault="000D7C8F">
      <w:pPr>
        <w:pStyle w:val="Index2"/>
        <w:tabs>
          <w:tab w:val="right" w:pos="5030"/>
        </w:tabs>
        <w:rPr>
          <w:noProof/>
        </w:rPr>
      </w:pPr>
      <w:r>
        <w:rPr>
          <w:noProof/>
        </w:rPr>
        <w:t>Developer &amp; Test Instance, 59</w:t>
      </w:r>
    </w:p>
    <w:p w:rsidR="000D7C8F" w:rsidRDefault="000D7C8F">
      <w:pPr>
        <w:pStyle w:val="Index1"/>
        <w:tabs>
          <w:tab w:val="right" w:pos="5030"/>
        </w:tabs>
        <w:rPr>
          <w:noProof/>
        </w:rPr>
      </w:pPr>
      <w:r>
        <w:rPr>
          <w:noProof/>
        </w:rPr>
        <w:t>Microsoft Dynamics AX Sandbox Tier 2</w:t>
      </w:r>
    </w:p>
    <w:p w:rsidR="000D7C8F" w:rsidRDefault="000D7C8F">
      <w:pPr>
        <w:pStyle w:val="Index2"/>
        <w:tabs>
          <w:tab w:val="right" w:pos="5030"/>
        </w:tabs>
        <w:rPr>
          <w:noProof/>
        </w:rPr>
      </w:pPr>
      <w:r>
        <w:rPr>
          <w:noProof/>
        </w:rPr>
        <w:t>Standard Acceptance Testing, 59</w:t>
      </w:r>
    </w:p>
    <w:p w:rsidR="000D7C8F" w:rsidRDefault="000D7C8F">
      <w:pPr>
        <w:pStyle w:val="Index1"/>
        <w:tabs>
          <w:tab w:val="right" w:pos="5030"/>
        </w:tabs>
        <w:rPr>
          <w:noProof/>
        </w:rPr>
      </w:pPr>
      <w:r>
        <w:rPr>
          <w:noProof/>
        </w:rPr>
        <w:t>Microsoft Dynamics AX Sandbox Tier 3</w:t>
      </w:r>
    </w:p>
    <w:p w:rsidR="000D7C8F" w:rsidRDefault="000D7C8F">
      <w:pPr>
        <w:pStyle w:val="Index2"/>
        <w:tabs>
          <w:tab w:val="right" w:pos="5030"/>
        </w:tabs>
        <w:rPr>
          <w:noProof/>
        </w:rPr>
      </w:pPr>
      <w:r>
        <w:rPr>
          <w:noProof/>
        </w:rPr>
        <w:t>Premier Acceptance Testing, 59</w:t>
      </w:r>
    </w:p>
    <w:p w:rsidR="000D7C8F" w:rsidRDefault="000D7C8F">
      <w:pPr>
        <w:pStyle w:val="Index1"/>
        <w:tabs>
          <w:tab w:val="right" w:pos="5030"/>
        </w:tabs>
        <w:rPr>
          <w:noProof/>
        </w:rPr>
      </w:pPr>
      <w:r>
        <w:rPr>
          <w:noProof/>
        </w:rPr>
        <w:t>Microsoft Dynamics AX Sandbox Tier 4</w:t>
      </w:r>
    </w:p>
    <w:p w:rsidR="000D7C8F" w:rsidRDefault="000D7C8F">
      <w:pPr>
        <w:pStyle w:val="Index2"/>
        <w:tabs>
          <w:tab w:val="right" w:pos="5030"/>
        </w:tabs>
        <w:rPr>
          <w:noProof/>
        </w:rPr>
      </w:pPr>
      <w:r>
        <w:rPr>
          <w:noProof/>
        </w:rPr>
        <w:t>Standard Performance Testing (SL Add-on), 59</w:t>
      </w:r>
    </w:p>
    <w:p w:rsidR="000D7C8F" w:rsidRDefault="000D7C8F">
      <w:pPr>
        <w:pStyle w:val="Index1"/>
        <w:tabs>
          <w:tab w:val="right" w:pos="5030"/>
        </w:tabs>
        <w:rPr>
          <w:noProof/>
        </w:rPr>
      </w:pPr>
      <w:r>
        <w:rPr>
          <w:noProof/>
        </w:rPr>
        <w:t>Microsoft Dynamics AX Sandbox Tier 5</w:t>
      </w:r>
    </w:p>
    <w:p w:rsidR="000D7C8F" w:rsidRDefault="000D7C8F">
      <w:pPr>
        <w:pStyle w:val="Index2"/>
        <w:tabs>
          <w:tab w:val="right" w:pos="5030"/>
        </w:tabs>
        <w:rPr>
          <w:noProof/>
        </w:rPr>
      </w:pPr>
      <w:r>
        <w:rPr>
          <w:noProof/>
        </w:rPr>
        <w:t>Premier Performance Testing, 59</w:t>
      </w:r>
    </w:p>
    <w:p w:rsidR="000D7C8F" w:rsidRDefault="000D7C8F">
      <w:pPr>
        <w:pStyle w:val="Index1"/>
        <w:tabs>
          <w:tab w:val="right" w:pos="5030"/>
        </w:tabs>
        <w:rPr>
          <w:noProof/>
        </w:rPr>
      </w:pPr>
      <w:r>
        <w:rPr>
          <w:noProof/>
        </w:rPr>
        <w:t>Microsoft Dynamics AX Self Serve, 59</w:t>
      </w:r>
    </w:p>
    <w:p w:rsidR="000D7C8F" w:rsidRDefault="000D7C8F">
      <w:pPr>
        <w:pStyle w:val="Index1"/>
        <w:tabs>
          <w:tab w:val="right" w:pos="5030"/>
        </w:tabs>
        <w:rPr>
          <w:noProof/>
        </w:rPr>
      </w:pPr>
      <w:r>
        <w:rPr>
          <w:noProof/>
        </w:rPr>
        <w:t>Microsoft Dynamics AX Self Serve per SA, 59</w:t>
      </w:r>
    </w:p>
    <w:p w:rsidR="000D7C8F" w:rsidRDefault="000D7C8F">
      <w:pPr>
        <w:pStyle w:val="Index1"/>
        <w:tabs>
          <w:tab w:val="right" w:pos="5030"/>
        </w:tabs>
        <w:rPr>
          <w:noProof/>
        </w:rPr>
      </w:pPr>
      <w:r>
        <w:rPr>
          <w:noProof/>
        </w:rPr>
        <w:t>Microsoft Dynamics AX Standard Commerce Core Server, 82</w:t>
      </w:r>
    </w:p>
    <w:p w:rsidR="000D7C8F" w:rsidRDefault="000D7C8F">
      <w:pPr>
        <w:pStyle w:val="Index1"/>
        <w:tabs>
          <w:tab w:val="right" w:pos="5030"/>
        </w:tabs>
        <w:rPr>
          <w:noProof/>
        </w:rPr>
      </w:pPr>
      <w:r>
        <w:rPr>
          <w:noProof/>
        </w:rPr>
        <w:t>Microsoft Dynamics AX Store Server, 81</w:t>
      </w:r>
    </w:p>
    <w:p w:rsidR="000D7C8F" w:rsidRDefault="000D7C8F">
      <w:pPr>
        <w:pStyle w:val="Index1"/>
        <w:tabs>
          <w:tab w:val="right" w:pos="5030"/>
        </w:tabs>
        <w:rPr>
          <w:noProof/>
        </w:rPr>
      </w:pPr>
      <w:r>
        <w:rPr>
          <w:noProof/>
        </w:rPr>
        <w:t>Microsoft Dynamics AX Task, 59</w:t>
      </w:r>
    </w:p>
    <w:p w:rsidR="000D7C8F" w:rsidRDefault="000D7C8F">
      <w:pPr>
        <w:pStyle w:val="Index1"/>
        <w:tabs>
          <w:tab w:val="right" w:pos="5030"/>
        </w:tabs>
        <w:rPr>
          <w:noProof/>
        </w:rPr>
      </w:pPr>
      <w:r>
        <w:rPr>
          <w:noProof/>
        </w:rPr>
        <w:t>Microsoft Dynamics AX Task per SA, 59</w:t>
      </w:r>
    </w:p>
    <w:p w:rsidR="000D7C8F" w:rsidRDefault="000D7C8F">
      <w:pPr>
        <w:pStyle w:val="Index1"/>
        <w:tabs>
          <w:tab w:val="right" w:pos="5030"/>
        </w:tabs>
        <w:rPr>
          <w:noProof/>
        </w:rPr>
      </w:pPr>
      <w:r>
        <w:rPr>
          <w:noProof/>
        </w:rPr>
        <w:t>Microsoft Dynamics CRM 2013, 22</w:t>
      </w:r>
    </w:p>
    <w:p w:rsidR="000D7C8F" w:rsidRDefault="000D7C8F">
      <w:pPr>
        <w:pStyle w:val="Index1"/>
        <w:tabs>
          <w:tab w:val="right" w:pos="5030"/>
        </w:tabs>
        <w:rPr>
          <w:noProof/>
        </w:rPr>
      </w:pPr>
      <w:r>
        <w:rPr>
          <w:noProof/>
        </w:rPr>
        <w:t>Microsoft Dynamics CRM 2015, 22</w:t>
      </w:r>
    </w:p>
    <w:p w:rsidR="000D7C8F" w:rsidRDefault="000D7C8F">
      <w:pPr>
        <w:pStyle w:val="Index1"/>
        <w:tabs>
          <w:tab w:val="right" w:pos="5030"/>
        </w:tabs>
        <w:rPr>
          <w:noProof/>
        </w:rPr>
      </w:pPr>
      <w:r>
        <w:rPr>
          <w:noProof/>
        </w:rPr>
        <w:t>Microsoft Dynamics CRM 2016 Workgroup Server, 21</w:t>
      </w:r>
    </w:p>
    <w:p w:rsidR="000D7C8F" w:rsidRDefault="000D7C8F">
      <w:pPr>
        <w:pStyle w:val="Index1"/>
        <w:tabs>
          <w:tab w:val="right" w:pos="5030"/>
        </w:tabs>
        <w:rPr>
          <w:noProof/>
        </w:rPr>
      </w:pPr>
      <w:r>
        <w:rPr>
          <w:noProof/>
        </w:rPr>
        <w:t>Microsoft Dynamics CRM Online Additional Non-Production Instance, 60</w:t>
      </w:r>
    </w:p>
    <w:p w:rsidR="000D7C8F" w:rsidRDefault="000D7C8F">
      <w:pPr>
        <w:pStyle w:val="Index1"/>
        <w:tabs>
          <w:tab w:val="right" w:pos="5030"/>
        </w:tabs>
        <w:rPr>
          <w:noProof/>
        </w:rPr>
      </w:pPr>
      <w:r>
        <w:rPr>
          <w:noProof/>
        </w:rPr>
        <w:t>Microsoft Dynamics CRM Online Additional Production Instance, 60</w:t>
      </w:r>
    </w:p>
    <w:p w:rsidR="000D7C8F" w:rsidRDefault="000D7C8F">
      <w:pPr>
        <w:pStyle w:val="Index1"/>
        <w:tabs>
          <w:tab w:val="right" w:pos="5030"/>
        </w:tabs>
        <w:rPr>
          <w:noProof/>
        </w:rPr>
      </w:pPr>
      <w:r>
        <w:rPr>
          <w:noProof/>
        </w:rPr>
        <w:t>Microsoft Dynamics CRM Online Additional Storage, 60</w:t>
      </w:r>
    </w:p>
    <w:p w:rsidR="000D7C8F" w:rsidRDefault="000D7C8F">
      <w:pPr>
        <w:pStyle w:val="Index1"/>
        <w:tabs>
          <w:tab w:val="right" w:pos="5030"/>
        </w:tabs>
        <w:rPr>
          <w:noProof/>
        </w:rPr>
      </w:pPr>
      <w:r>
        <w:rPr>
          <w:noProof/>
        </w:rPr>
        <w:t>Microsoft Dynamics CRM Online Basic, 60</w:t>
      </w:r>
    </w:p>
    <w:p w:rsidR="000D7C8F" w:rsidRDefault="000D7C8F">
      <w:pPr>
        <w:pStyle w:val="Index1"/>
        <w:tabs>
          <w:tab w:val="right" w:pos="5030"/>
        </w:tabs>
        <w:rPr>
          <w:noProof/>
        </w:rPr>
      </w:pPr>
      <w:r>
        <w:rPr>
          <w:noProof/>
        </w:rPr>
        <w:t>Microsoft Dynamics CRM Online Basic per SA, 60</w:t>
      </w:r>
    </w:p>
    <w:p w:rsidR="000D7C8F" w:rsidRDefault="000D7C8F">
      <w:pPr>
        <w:pStyle w:val="Index1"/>
        <w:tabs>
          <w:tab w:val="right" w:pos="5030"/>
        </w:tabs>
        <w:rPr>
          <w:noProof/>
        </w:rPr>
      </w:pPr>
      <w:r>
        <w:rPr>
          <w:noProof/>
        </w:rPr>
        <w:t>Microsoft Dynamics CRM Online Enhanced Support, 60</w:t>
      </w:r>
    </w:p>
    <w:p w:rsidR="000D7C8F" w:rsidRDefault="000D7C8F">
      <w:pPr>
        <w:pStyle w:val="Index1"/>
        <w:tabs>
          <w:tab w:val="right" w:pos="5030"/>
        </w:tabs>
        <w:rPr>
          <w:noProof/>
        </w:rPr>
      </w:pPr>
      <w:r>
        <w:rPr>
          <w:noProof/>
        </w:rPr>
        <w:t>Microsoft Dynamics CRM Online Enterprise, 60</w:t>
      </w:r>
    </w:p>
    <w:p w:rsidR="000D7C8F" w:rsidRDefault="000D7C8F">
      <w:pPr>
        <w:pStyle w:val="Index1"/>
        <w:tabs>
          <w:tab w:val="right" w:pos="5030"/>
        </w:tabs>
        <w:rPr>
          <w:noProof/>
        </w:rPr>
      </w:pPr>
      <w:r>
        <w:rPr>
          <w:noProof/>
        </w:rPr>
        <w:t>Microsoft Dynamics CRM Online Enterprise per SA, 60</w:t>
      </w:r>
    </w:p>
    <w:p w:rsidR="000D7C8F" w:rsidRDefault="000D7C8F">
      <w:pPr>
        <w:pStyle w:val="Index1"/>
        <w:tabs>
          <w:tab w:val="right" w:pos="5030"/>
        </w:tabs>
        <w:rPr>
          <w:noProof/>
        </w:rPr>
      </w:pPr>
      <w:r>
        <w:rPr>
          <w:noProof/>
        </w:rPr>
        <w:t>Microsoft Dynamics CRM Online Essential, 60</w:t>
      </w:r>
    </w:p>
    <w:p w:rsidR="000D7C8F" w:rsidRDefault="000D7C8F">
      <w:pPr>
        <w:pStyle w:val="Index1"/>
        <w:tabs>
          <w:tab w:val="right" w:pos="5030"/>
        </w:tabs>
        <w:rPr>
          <w:noProof/>
        </w:rPr>
      </w:pPr>
      <w:r>
        <w:rPr>
          <w:noProof/>
        </w:rPr>
        <w:t>Microsoft Dynamics CRM Online Essential per SA, 60</w:t>
      </w:r>
    </w:p>
    <w:p w:rsidR="000D7C8F" w:rsidRDefault="000D7C8F">
      <w:pPr>
        <w:pStyle w:val="Index1"/>
        <w:tabs>
          <w:tab w:val="right" w:pos="5030"/>
        </w:tabs>
        <w:rPr>
          <w:noProof/>
        </w:rPr>
      </w:pPr>
      <w:r>
        <w:rPr>
          <w:noProof/>
        </w:rPr>
        <w:t>Microsoft Dynamics CRM Online Field Service (SL per Utente), 60</w:t>
      </w:r>
    </w:p>
    <w:p w:rsidR="000D7C8F" w:rsidRDefault="000D7C8F">
      <w:pPr>
        <w:pStyle w:val="Index1"/>
        <w:tabs>
          <w:tab w:val="right" w:pos="5030"/>
        </w:tabs>
        <w:rPr>
          <w:noProof/>
        </w:rPr>
      </w:pPr>
      <w:r>
        <w:rPr>
          <w:noProof/>
        </w:rPr>
        <w:t>Microsoft Dynamics CRM Online Professional, 60</w:t>
      </w:r>
    </w:p>
    <w:p w:rsidR="000D7C8F" w:rsidRDefault="000D7C8F">
      <w:pPr>
        <w:pStyle w:val="Index1"/>
        <w:tabs>
          <w:tab w:val="right" w:pos="5030"/>
        </w:tabs>
        <w:rPr>
          <w:noProof/>
        </w:rPr>
      </w:pPr>
      <w:r>
        <w:rPr>
          <w:noProof/>
        </w:rPr>
        <w:t>Microsoft Dynamics CRM Online Professional Direct Support, 60</w:t>
      </w:r>
    </w:p>
    <w:p w:rsidR="000D7C8F" w:rsidRDefault="000D7C8F">
      <w:pPr>
        <w:pStyle w:val="Index1"/>
        <w:tabs>
          <w:tab w:val="right" w:pos="5030"/>
        </w:tabs>
        <w:rPr>
          <w:noProof/>
        </w:rPr>
      </w:pPr>
      <w:r>
        <w:rPr>
          <w:noProof/>
        </w:rPr>
        <w:t>Microsoft Dynamics CRM Online Professional per SA, 60</w:t>
      </w:r>
    </w:p>
    <w:p w:rsidR="000D7C8F" w:rsidRDefault="000D7C8F">
      <w:pPr>
        <w:pStyle w:val="Index1"/>
        <w:tabs>
          <w:tab w:val="right" w:pos="5030"/>
        </w:tabs>
        <w:rPr>
          <w:noProof/>
        </w:rPr>
      </w:pPr>
      <w:r>
        <w:rPr>
          <w:noProof/>
        </w:rPr>
        <w:t>Microsoft Dynamics CRM Server, 88</w:t>
      </w:r>
    </w:p>
    <w:p w:rsidR="000D7C8F" w:rsidRDefault="000D7C8F">
      <w:pPr>
        <w:pStyle w:val="Index1"/>
        <w:tabs>
          <w:tab w:val="right" w:pos="5030"/>
        </w:tabs>
        <w:rPr>
          <w:noProof/>
        </w:rPr>
      </w:pPr>
      <w:r>
        <w:rPr>
          <w:noProof/>
        </w:rPr>
        <w:t>Microsoft Dynamics CRM Server 2011, 81</w:t>
      </w:r>
    </w:p>
    <w:p w:rsidR="000D7C8F" w:rsidRDefault="000D7C8F">
      <w:pPr>
        <w:pStyle w:val="Index1"/>
        <w:tabs>
          <w:tab w:val="right" w:pos="5030"/>
        </w:tabs>
        <w:rPr>
          <w:noProof/>
        </w:rPr>
      </w:pPr>
      <w:r>
        <w:rPr>
          <w:noProof/>
        </w:rPr>
        <w:t>Microsoft Dynamics CRM Server 2013, 81</w:t>
      </w:r>
    </w:p>
    <w:p w:rsidR="000D7C8F" w:rsidRDefault="000D7C8F">
      <w:pPr>
        <w:pStyle w:val="Index1"/>
        <w:tabs>
          <w:tab w:val="right" w:pos="5030"/>
        </w:tabs>
        <w:rPr>
          <w:noProof/>
        </w:rPr>
      </w:pPr>
      <w:r>
        <w:rPr>
          <w:noProof/>
        </w:rPr>
        <w:t>Microsoft Dynamics CRM Server 2015, 81</w:t>
      </w:r>
    </w:p>
    <w:p w:rsidR="000D7C8F" w:rsidRDefault="000D7C8F">
      <w:pPr>
        <w:pStyle w:val="Index1"/>
        <w:tabs>
          <w:tab w:val="right" w:pos="5030"/>
        </w:tabs>
        <w:rPr>
          <w:noProof/>
        </w:rPr>
      </w:pPr>
      <w:r>
        <w:rPr>
          <w:noProof/>
        </w:rPr>
        <w:t>Microsoft Dynamics CRM Server 2016, 21</w:t>
      </w:r>
    </w:p>
    <w:p w:rsidR="000D7C8F" w:rsidRDefault="000D7C8F">
      <w:pPr>
        <w:pStyle w:val="Index1"/>
        <w:tabs>
          <w:tab w:val="right" w:pos="5030"/>
        </w:tabs>
        <w:rPr>
          <w:noProof/>
        </w:rPr>
      </w:pPr>
      <w:r>
        <w:rPr>
          <w:noProof/>
        </w:rPr>
        <w:t>Microsoft Dynamics CRM Workgroup Server, 88</w:t>
      </w:r>
    </w:p>
    <w:p w:rsidR="000D7C8F" w:rsidRDefault="000D7C8F">
      <w:pPr>
        <w:pStyle w:val="Index1"/>
        <w:tabs>
          <w:tab w:val="right" w:pos="5030"/>
        </w:tabs>
        <w:rPr>
          <w:noProof/>
        </w:rPr>
      </w:pPr>
      <w:r>
        <w:rPr>
          <w:noProof/>
        </w:rPr>
        <w:t>Microsoft Dynamics Marketing Enhanced Support, 61</w:t>
      </w:r>
    </w:p>
    <w:p w:rsidR="000D7C8F" w:rsidRDefault="000D7C8F">
      <w:pPr>
        <w:pStyle w:val="Index1"/>
        <w:tabs>
          <w:tab w:val="right" w:pos="5030"/>
        </w:tabs>
        <w:rPr>
          <w:noProof/>
        </w:rPr>
      </w:pPr>
      <w:r>
        <w:rPr>
          <w:noProof/>
        </w:rPr>
        <w:t>Microsoft Dynamics Marketing Enterprise, 61</w:t>
      </w:r>
    </w:p>
    <w:p w:rsidR="000D7C8F" w:rsidRDefault="000D7C8F">
      <w:pPr>
        <w:pStyle w:val="Index1"/>
        <w:tabs>
          <w:tab w:val="right" w:pos="5030"/>
        </w:tabs>
        <w:rPr>
          <w:noProof/>
        </w:rPr>
      </w:pPr>
      <w:r>
        <w:rPr>
          <w:noProof/>
        </w:rPr>
        <w:t>Microsoft Dynamics Marketing Enterprise Extra Storage, 61</w:t>
      </w:r>
    </w:p>
    <w:p w:rsidR="000D7C8F" w:rsidRDefault="000D7C8F">
      <w:pPr>
        <w:pStyle w:val="Index1"/>
        <w:tabs>
          <w:tab w:val="right" w:pos="5030"/>
        </w:tabs>
        <w:rPr>
          <w:noProof/>
        </w:rPr>
      </w:pPr>
      <w:r>
        <w:rPr>
          <w:noProof/>
        </w:rPr>
        <w:t>Microsoft Dynamics Marketing Sales Collaboration, 61</w:t>
      </w:r>
    </w:p>
    <w:p w:rsidR="000D7C8F" w:rsidRDefault="000D7C8F">
      <w:pPr>
        <w:pStyle w:val="Index1"/>
        <w:tabs>
          <w:tab w:val="right" w:pos="5030"/>
        </w:tabs>
        <w:rPr>
          <w:noProof/>
        </w:rPr>
      </w:pPr>
      <w:r>
        <w:rPr>
          <w:noProof/>
        </w:rPr>
        <w:t>Microsoft Dynamics Marketing SMS Credit (SL Add-on), 61</w:t>
      </w:r>
    </w:p>
    <w:p w:rsidR="000D7C8F" w:rsidRDefault="000D7C8F">
      <w:pPr>
        <w:pStyle w:val="Index1"/>
        <w:tabs>
          <w:tab w:val="right" w:pos="5030"/>
        </w:tabs>
        <w:rPr>
          <w:noProof/>
        </w:rPr>
      </w:pPr>
      <w:r>
        <w:rPr>
          <w:noProof/>
        </w:rPr>
        <w:t>Microsoft Intune, 17, 35, 59</w:t>
      </w:r>
    </w:p>
    <w:p w:rsidR="000D7C8F" w:rsidRDefault="000D7C8F">
      <w:pPr>
        <w:pStyle w:val="Index1"/>
        <w:tabs>
          <w:tab w:val="right" w:pos="5030"/>
        </w:tabs>
        <w:rPr>
          <w:noProof/>
        </w:rPr>
      </w:pPr>
      <w:r>
        <w:rPr>
          <w:noProof/>
        </w:rPr>
        <w:t>Microsoft Learning E-Reference Library, 71</w:t>
      </w:r>
    </w:p>
    <w:p w:rsidR="000D7C8F" w:rsidRDefault="000D7C8F">
      <w:pPr>
        <w:pStyle w:val="Index1"/>
        <w:tabs>
          <w:tab w:val="right" w:pos="5030"/>
        </w:tabs>
        <w:rPr>
          <w:noProof/>
        </w:rPr>
      </w:pPr>
      <w:r>
        <w:rPr>
          <w:noProof/>
        </w:rPr>
        <w:t>Microsoft Learning Imagine Academy, 71</w:t>
      </w:r>
    </w:p>
    <w:p w:rsidR="000D7C8F" w:rsidRDefault="000D7C8F">
      <w:pPr>
        <w:pStyle w:val="Index1"/>
        <w:tabs>
          <w:tab w:val="right" w:pos="5030"/>
        </w:tabs>
        <w:rPr>
          <w:noProof/>
        </w:rPr>
      </w:pPr>
      <w:r>
        <w:rPr>
          <w:noProof/>
        </w:rPr>
        <w:t>Microsoft Learning MCP 1 Exam Vouchers, 71</w:t>
      </w:r>
    </w:p>
    <w:p w:rsidR="000D7C8F" w:rsidRDefault="000D7C8F">
      <w:pPr>
        <w:pStyle w:val="Index1"/>
        <w:tabs>
          <w:tab w:val="right" w:pos="5030"/>
        </w:tabs>
        <w:rPr>
          <w:noProof/>
        </w:rPr>
      </w:pPr>
      <w:r>
        <w:rPr>
          <w:noProof/>
        </w:rPr>
        <w:t>Microsoft Learning MCP 30 Exam Vouchers, 71</w:t>
      </w:r>
    </w:p>
    <w:p w:rsidR="000D7C8F" w:rsidRDefault="000D7C8F">
      <w:pPr>
        <w:pStyle w:val="Index1"/>
        <w:tabs>
          <w:tab w:val="right" w:pos="5030"/>
        </w:tabs>
        <w:rPr>
          <w:noProof/>
        </w:rPr>
      </w:pPr>
      <w:r>
        <w:rPr>
          <w:noProof/>
        </w:rPr>
        <w:t>Microsoft Learning MOS 500 Exam Site License, 71</w:t>
      </w:r>
    </w:p>
    <w:p w:rsidR="000D7C8F" w:rsidRDefault="000D7C8F">
      <w:pPr>
        <w:pStyle w:val="Index1"/>
        <w:tabs>
          <w:tab w:val="right" w:pos="5030"/>
        </w:tabs>
        <w:rPr>
          <w:noProof/>
        </w:rPr>
      </w:pPr>
      <w:r>
        <w:rPr>
          <w:noProof/>
        </w:rPr>
        <w:t>Microsoft Learning MTA 250 Exam Site License, 71</w:t>
      </w:r>
    </w:p>
    <w:p w:rsidR="000D7C8F" w:rsidRDefault="000D7C8F">
      <w:pPr>
        <w:pStyle w:val="Index1"/>
        <w:tabs>
          <w:tab w:val="right" w:pos="5030"/>
        </w:tabs>
        <w:rPr>
          <w:noProof/>
        </w:rPr>
      </w:pPr>
      <w:r>
        <w:rPr>
          <w:noProof/>
        </w:rPr>
        <w:t>Microsoft Office Audit e Control Management Server 2013, 28</w:t>
      </w:r>
    </w:p>
    <w:p w:rsidR="000D7C8F" w:rsidRDefault="000D7C8F">
      <w:pPr>
        <w:pStyle w:val="Index1"/>
        <w:tabs>
          <w:tab w:val="right" w:pos="5030"/>
        </w:tabs>
        <w:rPr>
          <w:noProof/>
        </w:rPr>
      </w:pPr>
      <w:r>
        <w:rPr>
          <w:noProof/>
        </w:rPr>
        <w:t>Microsoft Social Engagement, 61</w:t>
      </w:r>
    </w:p>
    <w:p w:rsidR="000D7C8F" w:rsidRDefault="000D7C8F">
      <w:pPr>
        <w:pStyle w:val="Index1"/>
        <w:tabs>
          <w:tab w:val="right" w:pos="5030"/>
        </w:tabs>
        <w:rPr>
          <w:noProof/>
        </w:rPr>
      </w:pPr>
      <w:r>
        <w:rPr>
          <w:noProof/>
        </w:rPr>
        <w:t>Microsoft Social Engagement Enterprise, 61</w:t>
      </w:r>
    </w:p>
    <w:p w:rsidR="000D7C8F" w:rsidRDefault="000D7C8F">
      <w:pPr>
        <w:pStyle w:val="Index1"/>
        <w:tabs>
          <w:tab w:val="right" w:pos="5030"/>
        </w:tabs>
        <w:rPr>
          <w:noProof/>
        </w:rPr>
      </w:pPr>
      <w:r>
        <w:rPr>
          <w:noProof/>
        </w:rPr>
        <w:t>Microsoft Social Engagement Professional, 61</w:t>
      </w:r>
    </w:p>
    <w:p w:rsidR="000D7C8F" w:rsidRDefault="000D7C8F">
      <w:pPr>
        <w:pStyle w:val="Index1"/>
        <w:tabs>
          <w:tab w:val="right" w:pos="5030"/>
        </w:tabs>
        <w:rPr>
          <w:noProof/>
        </w:rPr>
      </w:pPr>
      <w:r>
        <w:rPr>
          <w:noProof/>
        </w:rPr>
        <w:t>Microsoft Translator API, 71</w:t>
      </w:r>
    </w:p>
    <w:p w:rsidR="000D7C8F" w:rsidRDefault="000D7C8F">
      <w:pPr>
        <w:pStyle w:val="Index1"/>
        <w:tabs>
          <w:tab w:val="right" w:pos="5030"/>
        </w:tabs>
        <w:rPr>
          <w:noProof/>
        </w:rPr>
      </w:pPr>
      <w:r>
        <w:rPr>
          <w:noProof/>
        </w:rPr>
        <w:t>Multi-Factor Authentication, 57</w:t>
      </w:r>
    </w:p>
    <w:p w:rsidR="000D7C8F" w:rsidRDefault="000D7C8F">
      <w:pPr>
        <w:pStyle w:val="Index1"/>
        <w:tabs>
          <w:tab w:val="right" w:pos="5030"/>
        </w:tabs>
        <w:rPr>
          <w:noProof/>
        </w:rPr>
      </w:pPr>
      <w:r>
        <w:rPr>
          <w:noProof/>
        </w:rPr>
        <w:t>Office 2013, 24</w:t>
      </w:r>
    </w:p>
    <w:p w:rsidR="000D7C8F" w:rsidRDefault="000D7C8F">
      <w:pPr>
        <w:pStyle w:val="Index1"/>
        <w:tabs>
          <w:tab w:val="right" w:pos="5030"/>
        </w:tabs>
        <w:rPr>
          <w:noProof/>
        </w:rPr>
      </w:pPr>
      <w:r>
        <w:rPr>
          <w:noProof/>
        </w:rPr>
        <w:t>Office 2016 per Mac Standard, 25</w:t>
      </w:r>
    </w:p>
    <w:p w:rsidR="000D7C8F" w:rsidRDefault="000D7C8F">
      <w:pPr>
        <w:pStyle w:val="Index1"/>
        <w:tabs>
          <w:tab w:val="right" w:pos="5030"/>
        </w:tabs>
        <w:rPr>
          <w:noProof/>
        </w:rPr>
      </w:pPr>
      <w:r>
        <w:rPr>
          <w:noProof/>
        </w:rPr>
        <w:t>Office 365 Advanced eDiscovery, 67</w:t>
      </w:r>
    </w:p>
    <w:p w:rsidR="000D7C8F" w:rsidRDefault="000D7C8F">
      <w:pPr>
        <w:pStyle w:val="Index1"/>
        <w:tabs>
          <w:tab w:val="right" w:pos="5030"/>
        </w:tabs>
        <w:rPr>
          <w:noProof/>
        </w:rPr>
      </w:pPr>
      <w:r>
        <w:rPr>
          <w:noProof/>
        </w:rPr>
        <w:t>Office 365 Advanced Security Management (SL per Utente), 66</w:t>
      </w:r>
    </w:p>
    <w:p w:rsidR="000D7C8F" w:rsidRDefault="000D7C8F">
      <w:pPr>
        <w:pStyle w:val="Index1"/>
        <w:tabs>
          <w:tab w:val="right" w:pos="5030"/>
        </w:tabs>
        <w:rPr>
          <w:noProof/>
        </w:rPr>
      </w:pPr>
      <w:r>
        <w:rPr>
          <w:noProof/>
        </w:rPr>
        <w:t>Office 365 Business, 62</w:t>
      </w:r>
    </w:p>
    <w:p w:rsidR="000D7C8F" w:rsidRDefault="000D7C8F">
      <w:pPr>
        <w:pStyle w:val="Index1"/>
        <w:tabs>
          <w:tab w:val="right" w:pos="5030"/>
        </w:tabs>
        <w:rPr>
          <w:noProof/>
        </w:rPr>
      </w:pPr>
      <w:r>
        <w:rPr>
          <w:noProof/>
        </w:rPr>
        <w:t>Office 365 Business Essentials, 64</w:t>
      </w:r>
    </w:p>
    <w:p w:rsidR="000D7C8F" w:rsidRDefault="000D7C8F">
      <w:pPr>
        <w:pStyle w:val="Index1"/>
        <w:tabs>
          <w:tab w:val="right" w:pos="5030"/>
        </w:tabs>
        <w:rPr>
          <w:noProof/>
        </w:rPr>
      </w:pPr>
      <w:r>
        <w:rPr>
          <w:noProof/>
        </w:rPr>
        <w:t>Office 365 Business Premium, 64</w:t>
      </w:r>
    </w:p>
    <w:p w:rsidR="000D7C8F" w:rsidRDefault="000D7C8F">
      <w:pPr>
        <w:pStyle w:val="Index1"/>
        <w:tabs>
          <w:tab w:val="right" w:pos="5030"/>
        </w:tabs>
        <w:rPr>
          <w:noProof/>
        </w:rPr>
      </w:pPr>
      <w:r>
        <w:rPr>
          <w:noProof/>
        </w:rPr>
        <w:t>Office 365 Delve Analytics, 67</w:t>
      </w:r>
    </w:p>
    <w:p w:rsidR="000D7C8F" w:rsidRDefault="000D7C8F">
      <w:pPr>
        <w:pStyle w:val="Index1"/>
        <w:tabs>
          <w:tab w:val="right" w:pos="5030"/>
        </w:tabs>
        <w:rPr>
          <w:noProof/>
        </w:rPr>
      </w:pPr>
      <w:r>
        <w:rPr>
          <w:noProof/>
        </w:rPr>
        <w:t>Office 365 E3 da SA, 58</w:t>
      </w:r>
    </w:p>
    <w:p w:rsidR="000D7C8F" w:rsidRDefault="000D7C8F">
      <w:pPr>
        <w:pStyle w:val="Index1"/>
        <w:tabs>
          <w:tab w:val="right" w:pos="5030"/>
        </w:tabs>
        <w:rPr>
          <w:noProof/>
        </w:rPr>
      </w:pPr>
      <w:r>
        <w:rPr>
          <w:noProof/>
        </w:rPr>
        <w:t>Office 365 Education, 64</w:t>
      </w:r>
    </w:p>
    <w:p w:rsidR="000D7C8F" w:rsidRDefault="000D7C8F">
      <w:pPr>
        <w:pStyle w:val="Index1"/>
        <w:tabs>
          <w:tab w:val="right" w:pos="5030"/>
        </w:tabs>
        <w:rPr>
          <w:noProof/>
        </w:rPr>
      </w:pPr>
      <w:r>
        <w:rPr>
          <w:noProof/>
        </w:rPr>
        <w:t>Office 365 Education E5, 64</w:t>
      </w:r>
    </w:p>
    <w:p w:rsidR="000D7C8F" w:rsidRDefault="000D7C8F">
      <w:pPr>
        <w:pStyle w:val="Index1"/>
        <w:tabs>
          <w:tab w:val="right" w:pos="5030"/>
        </w:tabs>
        <w:rPr>
          <w:noProof/>
        </w:rPr>
      </w:pPr>
      <w:r>
        <w:rPr>
          <w:noProof/>
        </w:rPr>
        <w:t>Office 365 Enterprise, 17</w:t>
      </w:r>
    </w:p>
    <w:p w:rsidR="000D7C8F" w:rsidRDefault="000D7C8F">
      <w:pPr>
        <w:pStyle w:val="Index1"/>
        <w:tabs>
          <w:tab w:val="right" w:pos="5030"/>
        </w:tabs>
        <w:rPr>
          <w:noProof/>
        </w:rPr>
      </w:pPr>
      <w:r>
        <w:rPr>
          <w:noProof/>
        </w:rPr>
        <w:t>Office 365 Enterprise E1, 16, 64</w:t>
      </w:r>
    </w:p>
    <w:p w:rsidR="000D7C8F" w:rsidRDefault="000D7C8F">
      <w:pPr>
        <w:pStyle w:val="Index1"/>
        <w:tabs>
          <w:tab w:val="right" w:pos="5030"/>
        </w:tabs>
        <w:rPr>
          <w:noProof/>
        </w:rPr>
      </w:pPr>
      <w:r>
        <w:rPr>
          <w:noProof/>
        </w:rPr>
        <w:t>Office 365 Enterprise E1 da SA, 64</w:t>
      </w:r>
    </w:p>
    <w:p w:rsidR="000D7C8F" w:rsidRDefault="000D7C8F">
      <w:pPr>
        <w:pStyle w:val="Index1"/>
        <w:tabs>
          <w:tab w:val="right" w:pos="5030"/>
        </w:tabs>
        <w:rPr>
          <w:noProof/>
        </w:rPr>
      </w:pPr>
      <w:r>
        <w:rPr>
          <w:noProof/>
        </w:rPr>
        <w:t>Office 365 Enterprise E1 e Microsoft Intune, 17</w:t>
      </w:r>
    </w:p>
    <w:p w:rsidR="000D7C8F" w:rsidRDefault="000D7C8F">
      <w:pPr>
        <w:pStyle w:val="Index1"/>
        <w:tabs>
          <w:tab w:val="right" w:pos="5030"/>
        </w:tabs>
        <w:rPr>
          <w:noProof/>
        </w:rPr>
      </w:pPr>
      <w:r>
        <w:rPr>
          <w:noProof/>
        </w:rPr>
        <w:t>Office 365 Enterprise E3, 17, 58, 64</w:t>
      </w:r>
    </w:p>
    <w:p w:rsidR="000D7C8F" w:rsidRDefault="000D7C8F">
      <w:pPr>
        <w:pStyle w:val="Index1"/>
        <w:tabs>
          <w:tab w:val="right" w:pos="5030"/>
        </w:tabs>
        <w:rPr>
          <w:noProof/>
        </w:rPr>
      </w:pPr>
      <w:r>
        <w:rPr>
          <w:noProof/>
        </w:rPr>
        <w:t>Office 365 Enterprise E3 da SA, 64</w:t>
      </w:r>
    </w:p>
    <w:p w:rsidR="000D7C8F" w:rsidRDefault="000D7C8F">
      <w:pPr>
        <w:pStyle w:val="Index1"/>
        <w:tabs>
          <w:tab w:val="right" w:pos="5030"/>
        </w:tabs>
        <w:rPr>
          <w:noProof/>
        </w:rPr>
      </w:pPr>
      <w:r>
        <w:rPr>
          <w:noProof/>
        </w:rPr>
        <w:t>Office 365 Enterprise E3 e Microsoft Intune, 17</w:t>
      </w:r>
    </w:p>
    <w:p w:rsidR="000D7C8F" w:rsidRDefault="000D7C8F">
      <w:pPr>
        <w:pStyle w:val="Index1"/>
        <w:tabs>
          <w:tab w:val="right" w:pos="5030"/>
        </w:tabs>
        <w:rPr>
          <w:noProof/>
        </w:rPr>
      </w:pPr>
      <w:r>
        <w:rPr>
          <w:noProof/>
        </w:rPr>
        <w:t>Office 365 Enterprise E4, 17, 64</w:t>
      </w:r>
    </w:p>
    <w:p w:rsidR="000D7C8F" w:rsidRDefault="000D7C8F">
      <w:pPr>
        <w:pStyle w:val="Index1"/>
        <w:tabs>
          <w:tab w:val="right" w:pos="5030"/>
        </w:tabs>
        <w:rPr>
          <w:noProof/>
        </w:rPr>
      </w:pPr>
      <w:r>
        <w:rPr>
          <w:noProof/>
        </w:rPr>
        <w:t>Office 365 Enterprise E4 da SA, 64</w:t>
      </w:r>
    </w:p>
    <w:p w:rsidR="000D7C8F" w:rsidRDefault="000D7C8F">
      <w:pPr>
        <w:pStyle w:val="Index1"/>
        <w:tabs>
          <w:tab w:val="right" w:pos="5030"/>
        </w:tabs>
        <w:rPr>
          <w:noProof/>
        </w:rPr>
      </w:pPr>
      <w:r>
        <w:rPr>
          <w:noProof/>
        </w:rPr>
        <w:t>Office 365 Enterprise E4 e Microsoft Intune, 17</w:t>
      </w:r>
    </w:p>
    <w:p w:rsidR="000D7C8F" w:rsidRDefault="000D7C8F">
      <w:pPr>
        <w:pStyle w:val="Index1"/>
        <w:tabs>
          <w:tab w:val="right" w:pos="5030"/>
        </w:tabs>
        <w:rPr>
          <w:noProof/>
        </w:rPr>
      </w:pPr>
      <w:r>
        <w:rPr>
          <w:noProof/>
        </w:rPr>
        <w:t>Office 365 Enterprise E5 (SL per Utente), 64</w:t>
      </w:r>
    </w:p>
    <w:p w:rsidR="000D7C8F" w:rsidRDefault="000D7C8F">
      <w:pPr>
        <w:pStyle w:val="Index1"/>
        <w:tabs>
          <w:tab w:val="right" w:pos="5030"/>
        </w:tabs>
        <w:rPr>
          <w:noProof/>
        </w:rPr>
      </w:pPr>
      <w:r>
        <w:rPr>
          <w:noProof/>
        </w:rPr>
        <w:t>Office 365 Enterprise E5 da SA, 64</w:t>
      </w:r>
    </w:p>
    <w:p w:rsidR="000D7C8F" w:rsidRDefault="000D7C8F">
      <w:pPr>
        <w:pStyle w:val="Index1"/>
        <w:tabs>
          <w:tab w:val="right" w:pos="5030"/>
        </w:tabs>
        <w:rPr>
          <w:noProof/>
        </w:rPr>
      </w:pPr>
      <w:r>
        <w:rPr>
          <w:noProof/>
        </w:rPr>
        <w:t>Office 365 Enterprise K1, 64</w:t>
      </w:r>
    </w:p>
    <w:p w:rsidR="000D7C8F" w:rsidRDefault="000D7C8F">
      <w:pPr>
        <w:pStyle w:val="Index1"/>
        <w:tabs>
          <w:tab w:val="right" w:pos="5030"/>
        </w:tabs>
        <w:rPr>
          <w:noProof/>
        </w:rPr>
      </w:pPr>
      <w:r>
        <w:rPr>
          <w:noProof/>
        </w:rPr>
        <w:t>Office 365 Extra File Storage 1 GB, 69</w:t>
      </w:r>
    </w:p>
    <w:p w:rsidR="000D7C8F" w:rsidRDefault="000D7C8F">
      <w:pPr>
        <w:pStyle w:val="Index1"/>
        <w:tabs>
          <w:tab w:val="right" w:pos="5030"/>
        </w:tabs>
        <w:rPr>
          <w:noProof/>
        </w:rPr>
      </w:pPr>
      <w:r>
        <w:rPr>
          <w:noProof/>
        </w:rPr>
        <w:t>Office 365 Midsize Business, 64, 66</w:t>
      </w:r>
    </w:p>
    <w:p w:rsidR="000D7C8F" w:rsidRDefault="000D7C8F">
      <w:pPr>
        <w:pStyle w:val="Index1"/>
        <w:tabs>
          <w:tab w:val="right" w:pos="5030"/>
        </w:tabs>
        <w:rPr>
          <w:noProof/>
        </w:rPr>
      </w:pPr>
      <w:r>
        <w:rPr>
          <w:noProof/>
        </w:rPr>
        <w:t>Office 365 Pro Plus, 83</w:t>
      </w:r>
    </w:p>
    <w:p w:rsidR="000D7C8F" w:rsidRDefault="000D7C8F">
      <w:pPr>
        <w:pStyle w:val="Index1"/>
        <w:tabs>
          <w:tab w:val="right" w:pos="5030"/>
        </w:tabs>
        <w:rPr>
          <w:noProof/>
        </w:rPr>
      </w:pPr>
      <w:r>
        <w:rPr>
          <w:noProof/>
        </w:rPr>
        <w:t>Office 365 ProPlus, 62</w:t>
      </w:r>
    </w:p>
    <w:p w:rsidR="000D7C8F" w:rsidRDefault="000D7C8F">
      <w:pPr>
        <w:pStyle w:val="Index1"/>
        <w:tabs>
          <w:tab w:val="right" w:pos="5030"/>
        </w:tabs>
        <w:rPr>
          <w:noProof/>
        </w:rPr>
      </w:pPr>
      <w:r>
        <w:rPr>
          <w:noProof/>
        </w:rPr>
        <w:t>Office 365 ProPlus da SA, 62</w:t>
      </w:r>
    </w:p>
    <w:p w:rsidR="000D7C8F" w:rsidRDefault="000D7C8F">
      <w:pPr>
        <w:pStyle w:val="Index1"/>
        <w:tabs>
          <w:tab w:val="right" w:pos="5030"/>
        </w:tabs>
        <w:rPr>
          <w:noProof/>
        </w:rPr>
      </w:pPr>
      <w:r>
        <w:rPr>
          <w:noProof/>
        </w:rPr>
        <w:t>Office Multi Language Pack, 63</w:t>
      </w:r>
    </w:p>
    <w:p w:rsidR="000D7C8F" w:rsidRDefault="000D7C8F">
      <w:pPr>
        <w:pStyle w:val="Index1"/>
        <w:tabs>
          <w:tab w:val="right" w:pos="5030"/>
        </w:tabs>
        <w:rPr>
          <w:noProof/>
        </w:rPr>
      </w:pPr>
      <w:r>
        <w:rPr>
          <w:noProof/>
        </w:rPr>
        <w:t>Office Multi-Language Pack, 66</w:t>
      </w:r>
    </w:p>
    <w:p w:rsidR="000D7C8F" w:rsidRDefault="000D7C8F">
      <w:pPr>
        <w:pStyle w:val="Index1"/>
        <w:tabs>
          <w:tab w:val="right" w:pos="5030"/>
        </w:tabs>
        <w:rPr>
          <w:noProof/>
        </w:rPr>
      </w:pPr>
      <w:r>
        <w:rPr>
          <w:noProof/>
        </w:rPr>
        <w:t>Office Multi-Language Pack 2013, 24</w:t>
      </w:r>
    </w:p>
    <w:p w:rsidR="000D7C8F" w:rsidRDefault="000D7C8F">
      <w:pPr>
        <w:pStyle w:val="Index1"/>
        <w:tabs>
          <w:tab w:val="right" w:pos="5030"/>
        </w:tabs>
        <w:rPr>
          <w:noProof/>
        </w:rPr>
      </w:pPr>
      <w:r>
        <w:rPr>
          <w:noProof/>
        </w:rPr>
        <w:t>Office Online, 63</w:t>
      </w:r>
    </w:p>
    <w:p w:rsidR="000D7C8F" w:rsidRDefault="000D7C8F">
      <w:pPr>
        <w:pStyle w:val="Index1"/>
        <w:tabs>
          <w:tab w:val="right" w:pos="5030"/>
        </w:tabs>
        <w:rPr>
          <w:noProof/>
        </w:rPr>
      </w:pPr>
      <w:r>
        <w:rPr>
          <w:noProof/>
        </w:rPr>
        <w:t>Office Online per Office 365, 81</w:t>
      </w:r>
    </w:p>
    <w:p w:rsidR="000D7C8F" w:rsidRDefault="000D7C8F">
      <w:pPr>
        <w:pStyle w:val="Index1"/>
        <w:tabs>
          <w:tab w:val="right" w:pos="5030"/>
        </w:tabs>
        <w:rPr>
          <w:noProof/>
        </w:rPr>
      </w:pPr>
      <w:r>
        <w:rPr>
          <w:noProof/>
        </w:rPr>
        <w:t>Office per Mac 2011, 25</w:t>
      </w:r>
    </w:p>
    <w:p w:rsidR="000D7C8F" w:rsidRDefault="000D7C8F">
      <w:pPr>
        <w:pStyle w:val="Index1"/>
        <w:tabs>
          <w:tab w:val="right" w:pos="5030"/>
        </w:tabs>
        <w:rPr>
          <w:noProof/>
        </w:rPr>
      </w:pPr>
      <w:r>
        <w:rPr>
          <w:noProof/>
        </w:rPr>
        <w:t>Office per Mac Standard, 81</w:t>
      </w:r>
    </w:p>
    <w:p w:rsidR="000D7C8F" w:rsidRDefault="000D7C8F">
      <w:pPr>
        <w:pStyle w:val="Index1"/>
        <w:tabs>
          <w:tab w:val="right" w:pos="5030"/>
        </w:tabs>
        <w:rPr>
          <w:noProof/>
        </w:rPr>
      </w:pPr>
      <w:r>
        <w:rPr>
          <w:noProof/>
        </w:rPr>
        <w:t>Office Professional Plus, 63, 65, 66, 81, 88</w:t>
      </w:r>
    </w:p>
    <w:p w:rsidR="000D7C8F" w:rsidRDefault="000D7C8F">
      <w:pPr>
        <w:pStyle w:val="Index1"/>
        <w:tabs>
          <w:tab w:val="right" w:pos="5030"/>
        </w:tabs>
        <w:rPr>
          <w:noProof/>
        </w:rPr>
      </w:pPr>
      <w:r>
        <w:rPr>
          <w:noProof/>
        </w:rPr>
        <w:t>Office Professional Plus 2013, 63</w:t>
      </w:r>
    </w:p>
    <w:p w:rsidR="000D7C8F" w:rsidRDefault="000D7C8F">
      <w:pPr>
        <w:pStyle w:val="Index1"/>
        <w:tabs>
          <w:tab w:val="right" w:pos="5030"/>
        </w:tabs>
        <w:rPr>
          <w:noProof/>
        </w:rPr>
      </w:pPr>
      <w:r>
        <w:rPr>
          <w:noProof/>
        </w:rPr>
        <w:t>Office Professional Plus 2016, 24, 38, 65</w:t>
      </w:r>
    </w:p>
    <w:p w:rsidR="000D7C8F" w:rsidRDefault="000D7C8F">
      <w:pPr>
        <w:pStyle w:val="Index1"/>
        <w:tabs>
          <w:tab w:val="right" w:pos="5030"/>
        </w:tabs>
        <w:rPr>
          <w:noProof/>
        </w:rPr>
      </w:pPr>
      <w:r>
        <w:rPr>
          <w:noProof/>
        </w:rPr>
        <w:t>Office Standard, 63, 81, 88</w:t>
      </w:r>
    </w:p>
    <w:p w:rsidR="000D7C8F" w:rsidRDefault="000D7C8F">
      <w:pPr>
        <w:pStyle w:val="Index1"/>
        <w:tabs>
          <w:tab w:val="right" w:pos="5030"/>
        </w:tabs>
        <w:rPr>
          <w:noProof/>
        </w:rPr>
      </w:pPr>
      <w:r>
        <w:rPr>
          <w:noProof/>
        </w:rPr>
        <w:t>Office Standard 2016, 24</w:t>
      </w:r>
    </w:p>
    <w:p w:rsidR="000D7C8F" w:rsidRDefault="000D7C8F">
      <w:pPr>
        <w:pStyle w:val="Index1"/>
        <w:tabs>
          <w:tab w:val="right" w:pos="5030"/>
        </w:tabs>
        <w:rPr>
          <w:noProof/>
        </w:rPr>
      </w:pPr>
      <w:r>
        <w:rPr>
          <w:noProof/>
        </w:rPr>
        <w:t>OneDrive for Business Piano 1, 68</w:t>
      </w:r>
    </w:p>
    <w:p w:rsidR="000D7C8F" w:rsidRDefault="000D7C8F">
      <w:pPr>
        <w:pStyle w:val="Index1"/>
        <w:tabs>
          <w:tab w:val="right" w:pos="5030"/>
        </w:tabs>
        <w:rPr>
          <w:noProof/>
        </w:rPr>
      </w:pPr>
      <w:r>
        <w:rPr>
          <w:noProof/>
        </w:rPr>
        <w:t>OneDrive for Business Piano 2, 68</w:t>
      </w:r>
    </w:p>
    <w:p w:rsidR="000D7C8F" w:rsidRDefault="000D7C8F">
      <w:pPr>
        <w:pStyle w:val="Index1"/>
        <w:tabs>
          <w:tab w:val="right" w:pos="5030"/>
        </w:tabs>
        <w:rPr>
          <w:noProof/>
        </w:rPr>
      </w:pPr>
      <w:r>
        <w:rPr>
          <w:noProof/>
        </w:rPr>
        <w:t>Outlook 2016, 24</w:t>
      </w:r>
    </w:p>
    <w:p w:rsidR="000D7C8F" w:rsidRDefault="000D7C8F">
      <w:pPr>
        <w:pStyle w:val="Index1"/>
        <w:tabs>
          <w:tab w:val="right" w:pos="5030"/>
        </w:tabs>
        <w:rPr>
          <w:noProof/>
        </w:rPr>
      </w:pPr>
      <w:r>
        <w:rPr>
          <w:noProof/>
        </w:rPr>
        <w:t>Outlook 2016 per Mac, 25</w:t>
      </w:r>
    </w:p>
    <w:p w:rsidR="000D7C8F" w:rsidRDefault="000D7C8F">
      <w:pPr>
        <w:pStyle w:val="Index1"/>
        <w:tabs>
          <w:tab w:val="right" w:pos="5030"/>
        </w:tabs>
        <w:rPr>
          <w:noProof/>
        </w:rPr>
      </w:pPr>
      <w:r>
        <w:rPr>
          <w:noProof/>
        </w:rPr>
        <w:t>Parallel Data Warehouse, 87</w:t>
      </w:r>
    </w:p>
    <w:p w:rsidR="000D7C8F" w:rsidRDefault="000D7C8F">
      <w:pPr>
        <w:pStyle w:val="Index1"/>
        <w:tabs>
          <w:tab w:val="right" w:pos="5030"/>
        </w:tabs>
        <w:rPr>
          <w:noProof/>
        </w:rPr>
      </w:pPr>
      <w:r>
        <w:rPr>
          <w:noProof/>
        </w:rPr>
        <w:t>Parature Enterprise, 62</w:t>
      </w:r>
    </w:p>
    <w:p w:rsidR="000D7C8F" w:rsidRDefault="000D7C8F">
      <w:pPr>
        <w:pStyle w:val="Index1"/>
        <w:tabs>
          <w:tab w:val="right" w:pos="5030"/>
        </w:tabs>
        <w:rPr>
          <w:noProof/>
        </w:rPr>
      </w:pPr>
      <w:r>
        <w:rPr>
          <w:noProof/>
        </w:rPr>
        <w:t>Piattaforme MSDN, 37</w:t>
      </w:r>
    </w:p>
    <w:p w:rsidR="000D7C8F" w:rsidRDefault="000D7C8F">
      <w:pPr>
        <w:pStyle w:val="Index1"/>
        <w:tabs>
          <w:tab w:val="right" w:pos="5030"/>
        </w:tabs>
        <w:rPr>
          <w:noProof/>
        </w:rPr>
      </w:pPr>
      <w:r>
        <w:rPr>
          <w:noProof/>
        </w:rPr>
        <w:t>Plus CAL per Skype for Business, 70</w:t>
      </w:r>
    </w:p>
    <w:p w:rsidR="000D7C8F" w:rsidRDefault="000D7C8F">
      <w:pPr>
        <w:pStyle w:val="Index1"/>
        <w:tabs>
          <w:tab w:val="right" w:pos="5030"/>
        </w:tabs>
        <w:rPr>
          <w:noProof/>
        </w:rPr>
      </w:pPr>
      <w:r>
        <w:rPr>
          <w:noProof/>
        </w:rPr>
        <w:t>Plus CAL per Skype for Business Server 2015, 29</w:t>
      </w:r>
    </w:p>
    <w:p w:rsidR="000D7C8F" w:rsidRDefault="000D7C8F">
      <w:pPr>
        <w:pStyle w:val="Index1"/>
        <w:tabs>
          <w:tab w:val="right" w:pos="5030"/>
        </w:tabs>
        <w:rPr>
          <w:noProof/>
        </w:rPr>
      </w:pPr>
      <w:r>
        <w:rPr>
          <w:noProof/>
        </w:rPr>
        <w:t>Portale di Microsoft Dynamics CRM Online, 60</w:t>
      </w:r>
    </w:p>
    <w:p w:rsidR="000D7C8F" w:rsidRDefault="000D7C8F">
      <w:pPr>
        <w:pStyle w:val="Index1"/>
        <w:tabs>
          <w:tab w:val="right" w:pos="5030"/>
        </w:tabs>
        <w:rPr>
          <w:noProof/>
        </w:rPr>
      </w:pPr>
      <w:r>
        <w:rPr>
          <w:noProof/>
        </w:rPr>
        <w:t>Post Aggiuntivi di Microsoft Social Engagement, 61</w:t>
      </w:r>
    </w:p>
    <w:p w:rsidR="000D7C8F" w:rsidRDefault="000D7C8F">
      <w:pPr>
        <w:pStyle w:val="Index1"/>
        <w:tabs>
          <w:tab w:val="right" w:pos="5030"/>
        </w:tabs>
        <w:rPr>
          <w:noProof/>
        </w:rPr>
      </w:pPr>
      <w:r>
        <w:rPr>
          <w:noProof/>
        </w:rPr>
        <w:t>Power BI Pro, 72</w:t>
      </w:r>
    </w:p>
    <w:p w:rsidR="000D7C8F" w:rsidRDefault="000D7C8F">
      <w:pPr>
        <w:pStyle w:val="Index1"/>
        <w:tabs>
          <w:tab w:val="right" w:pos="5030"/>
        </w:tabs>
        <w:rPr>
          <w:noProof/>
        </w:rPr>
      </w:pPr>
      <w:r>
        <w:rPr>
          <w:noProof/>
        </w:rPr>
        <w:t>Power BI Pro A, 72</w:t>
      </w:r>
    </w:p>
    <w:p w:rsidR="000D7C8F" w:rsidRDefault="000D7C8F">
      <w:pPr>
        <w:pStyle w:val="Index1"/>
        <w:tabs>
          <w:tab w:val="right" w:pos="5030"/>
        </w:tabs>
        <w:rPr>
          <w:noProof/>
        </w:rPr>
      </w:pPr>
      <w:r>
        <w:rPr>
          <w:noProof/>
        </w:rPr>
        <w:t>PowerPoint 2016, 24</w:t>
      </w:r>
    </w:p>
    <w:p w:rsidR="000D7C8F" w:rsidRDefault="000D7C8F">
      <w:pPr>
        <w:pStyle w:val="Index1"/>
        <w:tabs>
          <w:tab w:val="right" w:pos="5030"/>
        </w:tabs>
        <w:rPr>
          <w:noProof/>
        </w:rPr>
      </w:pPr>
      <w:r>
        <w:rPr>
          <w:noProof/>
        </w:rPr>
        <w:t>PowerPoint 2016 per Mac, 25</w:t>
      </w:r>
    </w:p>
    <w:p w:rsidR="000D7C8F" w:rsidRDefault="000D7C8F">
      <w:pPr>
        <w:pStyle w:val="Index1"/>
        <w:tabs>
          <w:tab w:val="right" w:pos="5030"/>
        </w:tabs>
        <w:rPr>
          <w:noProof/>
        </w:rPr>
      </w:pPr>
      <w:r>
        <w:rPr>
          <w:noProof/>
        </w:rPr>
        <w:t>Premium Add-on CAL Suite per Windows Small Business Server 2011, 50</w:t>
      </w:r>
    </w:p>
    <w:p w:rsidR="000D7C8F" w:rsidRDefault="000D7C8F">
      <w:pPr>
        <w:pStyle w:val="Index1"/>
        <w:tabs>
          <w:tab w:val="right" w:pos="5030"/>
        </w:tabs>
        <w:rPr>
          <w:noProof/>
        </w:rPr>
      </w:pPr>
      <w:r>
        <w:rPr>
          <w:noProof/>
        </w:rPr>
        <w:t>Professional CAL per Microsoft Dynamics CRM, 62</w:t>
      </w:r>
    </w:p>
    <w:p w:rsidR="000D7C8F" w:rsidRDefault="000D7C8F">
      <w:pPr>
        <w:pStyle w:val="Index1"/>
        <w:tabs>
          <w:tab w:val="right" w:pos="5030"/>
        </w:tabs>
        <w:rPr>
          <w:noProof/>
        </w:rPr>
      </w:pPr>
      <w:r>
        <w:rPr>
          <w:noProof/>
        </w:rPr>
        <w:t>Professional CAL per Microsoft Dynamics CRM 2016, 21</w:t>
      </w:r>
    </w:p>
    <w:p w:rsidR="000D7C8F" w:rsidRDefault="000D7C8F">
      <w:pPr>
        <w:pStyle w:val="Index1"/>
        <w:tabs>
          <w:tab w:val="right" w:pos="5030"/>
        </w:tabs>
        <w:rPr>
          <w:noProof/>
        </w:rPr>
      </w:pPr>
      <w:r>
        <w:rPr>
          <w:noProof/>
        </w:rPr>
        <w:t>Project 2013, 27</w:t>
      </w:r>
    </w:p>
    <w:p w:rsidR="000D7C8F" w:rsidRDefault="000D7C8F">
      <w:pPr>
        <w:pStyle w:val="Index1"/>
        <w:tabs>
          <w:tab w:val="right" w:pos="5030"/>
        </w:tabs>
        <w:rPr>
          <w:noProof/>
        </w:rPr>
      </w:pPr>
      <w:r>
        <w:rPr>
          <w:noProof/>
        </w:rPr>
        <w:t>Project Lite, 28, 69</w:t>
      </w:r>
    </w:p>
    <w:p w:rsidR="000D7C8F" w:rsidRDefault="000D7C8F">
      <w:pPr>
        <w:pStyle w:val="Index1"/>
        <w:tabs>
          <w:tab w:val="right" w:pos="5030"/>
        </w:tabs>
        <w:rPr>
          <w:noProof/>
        </w:rPr>
      </w:pPr>
      <w:r>
        <w:rPr>
          <w:noProof/>
        </w:rPr>
        <w:t>Project Online, 28, 69</w:t>
      </w:r>
    </w:p>
    <w:p w:rsidR="000D7C8F" w:rsidRDefault="000D7C8F">
      <w:pPr>
        <w:pStyle w:val="Index1"/>
        <w:tabs>
          <w:tab w:val="right" w:pos="5030"/>
        </w:tabs>
        <w:rPr>
          <w:noProof/>
        </w:rPr>
      </w:pPr>
      <w:r>
        <w:rPr>
          <w:noProof/>
        </w:rPr>
        <w:t>Project Online con Project Pro per Office 365, 62</w:t>
      </w:r>
    </w:p>
    <w:p w:rsidR="000D7C8F" w:rsidRDefault="000D7C8F">
      <w:pPr>
        <w:pStyle w:val="Index1"/>
        <w:tabs>
          <w:tab w:val="right" w:pos="5030"/>
        </w:tabs>
        <w:rPr>
          <w:noProof/>
        </w:rPr>
      </w:pPr>
      <w:r>
        <w:rPr>
          <w:noProof/>
        </w:rPr>
        <w:t>Project Online con Project Pro per Office 365 da SA, 62</w:t>
      </w:r>
    </w:p>
    <w:p w:rsidR="000D7C8F" w:rsidRDefault="000D7C8F">
      <w:pPr>
        <w:pStyle w:val="Index1"/>
        <w:tabs>
          <w:tab w:val="right" w:pos="5030"/>
        </w:tabs>
        <w:rPr>
          <w:noProof/>
        </w:rPr>
      </w:pPr>
      <w:r>
        <w:rPr>
          <w:noProof/>
        </w:rPr>
        <w:t>Project Pro per Office 365, 28, 62</w:t>
      </w:r>
    </w:p>
    <w:p w:rsidR="000D7C8F" w:rsidRDefault="000D7C8F">
      <w:pPr>
        <w:pStyle w:val="Index1"/>
        <w:tabs>
          <w:tab w:val="right" w:pos="5030"/>
        </w:tabs>
        <w:rPr>
          <w:noProof/>
        </w:rPr>
      </w:pPr>
      <w:r>
        <w:rPr>
          <w:noProof/>
        </w:rPr>
        <w:t>Project Pro per Office 365 da SA, 62</w:t>
      </w:r>
    </w:p>
    <w:p w:rsidR="000D7C8F" w:rsidRDefault="000D7C8F">
      <w:pPr>
        <w:pStyle w:val="Index1"/>
        <w:tabs>
          <w:tab w:val="right" w:pos="5030"/>
        </w:tabs>
        <w:rPr>
          <w:noProof/>
        </w:rPr>
      </w:pPr>
      <w:r>
        <w:rPr>
          <w:noProof/>
        </w:rPr>
        <w:t>Project Professional, 63, 88</w:t>
      </w:r>
    </w:p>
    <w:p w:rsidR="000D7C8F" w:rsidRDefault="000D7C8F">
      <w:pPr>
        <w:pStyle w:val="Index1"/>
        <w:tabs>
          <w:tab w:val="right" w:pos="5030"/>
        </w:tabs>
        <w:rPr>
          <w:noProof/>
        </w:rPr>
      </w:pPr>
      <w:r>
        <w:rPr>
          <w:noProof/>
        </w:rPr>
        <w:t>Project Professional 2016, 24</w:t>
      </w:r>
    </w:p>
    <w:p w:rsidR="000D7C8F" w:rsidRDefault="000D7C8F">
      <w:pPr>
        <w:pStyle w:val="Index1"/>
        <w:tabs>
          <w:tab w:val="right" w:pos="5030"/>
        </w:tabs>
        <w:rPr>
          <w:noProof/>
        </w:rPr>
      </w:pPr>
      <w:r>
        <w:rPr>
          <w:noProof/>
        </w:rPr>
        <w:t>Project Server 2016, 24, 27</w:t>
      </w:r>
    </w:p>
    <w:p w:rsidR="000D7C8F" w:rsidRDefault="000D7C8F">
      <w:pPr>
        <w:pStyle w:val="Index1"/>
        <w:tabs>
          <w:tab w:val="right" w:pos="5030"/>
        </w:tabs>
        <w:rPr>
          <w:noProof/>
        </w:rPr>
      </w:pPr>
      <w:r>
        <w:rPr>
          <w:noProof/>
        </w:rPr>
        <w:t>Project Standard, 81, 88</w:t>
      </w:r>
    </w:p>
    <w:p w:rsidR="000D7C8F" w:rsidRDefault="000D7C8F">
      <w:pPr>
        <w:pStyle w:val="Index1"/>
        <w:tabs>
          <w:tab w:val="right" w:pos="5030"/>
        </w:tabs>
        <w:rPr>
          <w:noProof/>
        </w:rPr>
      </w:pPr>
      <w:r>
        <w:rPr>
          <w:noProof/>
        </w:rPr>
        <w:t>Project Standard 2016, 24</w:t>
      </w:r>
    </w:p>
    <w:p w:rsidR="000D7C8F" w:rsidRDefault="000D7C8F">
      <w:pPr>
        <w:pStyle w:val="Index1"/>
        <w:tabs>
          <w:tab w:val="right" w:pos="5030"/>
        </w:tabs>
        <w:rPr>
          <w:noProof/>
        </w:rPr>
      </w:pPr>
      <w:r>
        <w:rPr>
          <w:noProof/>
        </w:rPr>
        <w:t>Publisher 2016, 24</w:t>
      </w:r>
    </w:p>
    <w:p w:rsidR="000D7C8F" w:rsidRDefault="000D7C8F">
      <w:pPr>
        <w:pStyle w:val="Index1"/>
        <w:tabs>
          <w:tab w:val="right" w:pos="5030"/>
        </w:tabs>
        <w:rPr>
          <w:noProof/>
        </w:rPr>
      </w:pPr>
      <w:r>
        <w:rPr>
          <w:noProof/>
        </w:rPr>
        <w:t>R Server 2016 per Hadoop su Red Hat, 30</w:t>
      </w:r>
    </w:p>
    <w:p w:rsidR="000D7C8F" w:rsidRDefault="000D7C8F">
      <w:pPr>
        <w:pStyle w:val="Index1"/>
        <w:tabs>
          <w:tab w:val="right" w:pos="5030"/>
        </w:tabs>
        <w:rPr>
          <w:noProof/>
        </w:rPr>
      </w:pPr>
      <w:r>
        <w:rPr>
          <w:noProof/>
        </w:rPr>
        <w:t>R Server 2016 per Hadoop su Red Hat Linux, 30</w:t>
      </w:r>
    </w:p>
    <w:p w:rsidR="000D7C8F" w:rsidRDefault="000D7C8F">
      <w:pPr>
        <w:pStyle w:val="Index1"/>
        <w:tabs>
          <w:tab w:val="right" w:pos="5030"/>
        </w:tabs>
        <w:rPr>
          <w:noProof/>
        </w:rPr>
      </w:pPr>
      <w:r>
        <w:rPr>
          <w:noProof/>
        </w:rPr>
        <w:t>R Server 2016 per SUSE Linux, 30</w:t>
      </w:r>
    </w:p>
    <w:p w:rsidR="000D7C8F" w:rsidRDefault="000D7C8F">
      <w:pPr>
        <w:pStyle w:val="Index1"/>
        <w:tabs>
          <w:tab w:val="right" w:pos="5030"/>
        </w:tabs>
        <w:rPr>
          <w:noProof/>
        </w:rPr>
      </w:pPr>
      <w:r>
        <w:rPr>
          <w:noProof/>
        </w:rPr>
        <w:t>R Server 2016 per Teradata DB, 30</w:t>
      </w:r>
    </w:p>
    <w:p w:rsidR="000D7C8F" w:rsidRDefault="000D7C8F">
      <w:pPr>
        <w:pStyle w:val="Index1"/>
        <w:tabs>
          <w:tab w:val="right" w:pos="5030"/>
        </w:tabs>
        <w:rPr>
          <w:noProof/>
        </w:rPr>
      </w:pPr>
      <w:r>
        <w:rPr>
          <w:noProof/>
        </w:rPr>
        <w:t>Record Aggiuntivi di Parature, 62</w:t>
      </w:r>
    </w:p>
    <w:p w:rsidR="000D7C8F" w:rsidRDefault="000D7C8F">
      <w:pPr>
        <w:pStyle w:val="Index1"/>
        <w:tabs>
          <w:tab w:val="right" w:pos="5030"/>
        </w:tabs>
        <w:rPr>
          <w:noProof/>
        </w:rPr>
      </w:pPr>
      <w:r>
        <w:rPr>
          <w:noProof/>
        </w:rPr>
        <w:t>RemoteApp di Azure, 56</w:t>
      </w:r>
    </w:p>
    <w:p w:rsidR="000D7C8F" w:rsidRDefault="000D7C8F">
      <w:pPr>
        <w:pStyle w:val="Index1"/>
        <w:tabs>
          <w:tab w:val="right" w:pos="5030"/>
        </w:tabs>
        <w:rPr>
          <w:noProof/>
        </w:rPr>
      </w:pPr>
      <w:r>
        <w:rPr>
          <w:noProof/>
        </w:rPr>
        <w:t>Reparti Aggiuntivi di Parature Enterprise, 62</w:t>
      </w:r>
    </w:p>
    <w:p w:rsidR="000D7C8F" w:rsidRDefault="000D7C8F">
      <w:pPr>
        <w:pStyle w:val="Index1"/>
        <w:tabs>
          <w:tab w:val="right" w:pos="5030"/>
        </w:tabs>
        <w:rPr>
          <w:noProof/>
        </w:rPr>
      </w:pPr>
      <w:r>
        <w:rPr>
          <w:noProof/>
        </w:rPr>
        <w:t>Self Serve CAL per Microsoft Dynamics AX 2012 R3, 20</w:t>
      </w:r>
    </w:p>
    <w:p w:rsidR="000D7C8F" w:rsidRDefault="000D7C8F">
      <w:pPr>
        <w:pStyle w:val="Index1"/>
        <w:tabs>
          <w:tab w:val="right" w:pos="5030"/>
        </w:tabs>
        <w:rPr>
          <w:noProof/>
        </w:rPr>
      </w:pPr>
      <w:r>
        <w:rPr>
          <w:noProof/>
        </w:rPr>
        <w:t>Servizi della Piattaforma Microsoft Azure, 89</w:t>
      </w:r>
    </w:p>
    <w:p w:rsidR="000D7C8F" w:rsidRDefault="000D7C8F">
      <w:pPr>
        <w:pStyle w:val="Index1"/>
        <w:tabs>
          <w:tab w:val="right" w:pos="5030"/>
        </w:tabs>
        <w:rPr>
          <w:noProof/>
        </w:rPr>
      </w:pPr>
      <w:r>
        <w:rPr>
          <w:noProof/>
        </w:rPr>
        <w:t>Servizi Microsoft Azure, 53, 88</w:t>
      </w:r>
    </w:p>
    <w:p w:rsidR="000D7C8F" w:rsidRDefault="000D7C8F">
      <w:pPr>
        <w:pStyle w:val="Index1"/>
        <w:tabs>
          <w:tab w:val="right" w:pos="5030"/>
        </w:tabs>
        <w:rPr>
          <w:noProof/>
        </w:rPr>
      </w:pPr>
      <w:r>
        <w:rPr>
          <w:noProof/>
        </w:rPr>
        <w:t>Servizio di Importazione per Office 365, 68</w:t>
      </w:r>
    </w:p>
    <w:p w:rsidR="000D7C8F" w:rsidRDefault="000D7C8F">
      <w:pPr>
        <w:pStyle w:val="Index1"/>
        <w:tabs>
          <w:tab w:val="right" w:pos="5030"/>
        </w:tabs>
        <w:rPr>
          <w:noProof/>
        </w:rPr>
      </w:pPr>
      <w:r>
        <w:rPr>
          <w:noProof/>
        </w:rPr>
        <w:t>SharePoint Online, 81</w:t>
      </w:r>
    </w:p>
    <w:p w:rsidR="000D7C8F" w:rsidRDefault="000D7C8F">
      <w:pPr>
        <w:pStyle w:val="Index1"/>
        <w:tabs>
          <w:tab w:val="right" w:pos="5030"/>
        </w:tabs>
        <w:rPr>
          <w:noProof/>
        </w:rPr>
      </w:pPr>
      <w:r>
        <w:rPr>
          <w:noProof/>
        </w:rPr>
        <w:t>SharePoint Online Piano 1, 69</w:t>
      </w:r>
    </w:p>
    <w:p w:rsidR="000D7C8F" w:rsidRDefault="000D7C8F">
      <w:pPr>
        <w:pStyle w:val="Index1"/>
        <w:tabs>
          <w:tab w:val="right" w:pos="5030"/>
        </w:tabs>
        <w:rPr>
          <w:noProof/>
        </w:rPr>
      </w:pPr>
      <w:r>
        <w:rPr>
          <w:noProof/>
        </w:rPr>
        <w:t>SharePoint Online Piano 1 o 2, 28</w:t>
      </w:r>
    </w:p>
    <w:p w:rsidR="000D7C8F" w:rsidRDefault="000D7C8F">
      <w:pPr>
        <w:pStyle w:val="Index1"/>
        <w:tabs>
          <w:tab w:val="right" w:pos="5030"/>
        </w:tabs>
        <w:rPr>
          <w:noProof/>
        </w:rPr>
      </w:pPr>
      <w:r>
        <w:rPr>
          <w:noProof/>
        </w:rPr>
        <w:t>SharePoint Online Piano 2, 28, 69</w:t>
      </w:r>
    </w:p>
    <w:p w:rsidR="000D7C8F" w:rsidRDefault="000D7C8F">
      <w:pPr>
        <w:pStyle w:val="Index1"/>
        <w:tabs>
          <w:tab w:val="right" w:pos="5030"/>
        </w:tabs>
        <w:rPr>
          <w:noProof/>
        </w:rPr>
      </w:pPr>
      <w:r>
        <w:rPr>
          <w:noProof/>
        </w:rPr>
        <w:t>SharePoint Server, 86</w:t>
      </w:r>
    </w:p>
    <w:p w:rsidR="000D7C8F" w:rsidRDefault="000D7C8F">
      <w:pPr>
        <w:pStyle w:val="Index1"/>
        <w:tabs>
          <w:tab w:val="right" w:pos="5030"/>
        </w:tabs>
        <w:rPr>
          <w:noProof/>
        </w:rPr>
      </w:pPr>
      <w:r>
        <w:rPr>
          <w:noProof/>
        </w:rPr>
        <w:t>SharePoint Server 2013, 28</w:t>
      </w:r>
    </w:p>
    <w:p w:rsidR="000D7C8F" w:rsidRDefault="000D7C8F">
      <w:pPr>
        <w:pStyle w:val="Index1"/>
        <w:tabs>
          <w:tab w:val="right" w:pos="5030"/>
        </w:tabs>
        <w:rPr>
          <w:noProof/>
        </w:rPr>
      </w:pPr>
      <w:r>
        <w:rPr>
          <w:noProof/>
        </w:rPr>
        <w:t>SharePoint Server 2016, 28</w:t>
      </w:r>
    </w:p>
    <w:p w:rsidR="000D7C8F" w:rsidRDefault="000D7C8F">
      <w:pPr>
        <w:pStyle w:val="Index1"/>
        <w:tabs>
          <w:tab w:val="right" w:pos="5030"/>
        </w:tabs>
        <w:rPr>
          <w:noProof/>
        </w:rPr>
      </w:pPr>
      <w:r>
        <w:rPr>
          <w:noProof/>
        </w:rPr>
        <w:t>Skype for Business 2016, 24</w:t>
      </w:r>
    </w:p>
    <w:p w:rsidR="000D7C8F" w:rsidRDefault="000D7C8F">
      <w:pPr>
        <w:pStyle w:val="Index1"/>
        <w:tabs>
          <w:tab w:val="right" w:pos="5030"/>
        </w:tabs>
        <w:rPr>
          <w:noProof/>
        </w:rPr>
      </w:pPr>
      <w:r>
        <w:rPr>
          <w:noProof/>
        </w:rPr>
        <w:t>Skype for Business Online Cloud PBX, 69</w:t>
      </w:r>
    </w:p>
    <w:p w:rsidR="000D7C8F" w:rsidRDefault="000D7C8F">
      <w:pPr>
        <w:pStyle w:val="Index1"/>
        <w:tabs>
          <w:tab w:val="right" w:pos="5030"/>
        </w:tabs>
        <w:rPr>
          <w:noProof/>
        </w:rPr>
      </w:pPr>
      <w:r>
        <w:rPr>
          <w:noProof/>
        </w:rPr>
        <w:t>Skype for Business Online Piano 1, 29, 69</w:t>
      </w:r>
    </w:p>
    <w:p w:rsidR="000D7C8F" w:rsidRDefault="000D7C8F">
      <w:pPr>
        <w:pStyle w:val="Index1"/>
        <w:tabs>
          <w:tab w:val="right" w:pos="5030"/>
        </w:tabs>
        <w:rPr>
          <w:noProof/>
        </w:rPr>
      </w:pPr>
      <w:r>
        <w:rPr>
          <w:noProof/>
        </w:rPr>
        <w:t>Skype for Business Online Piano 2, 29, 69</w:t>
      </w:r>
    </w:p>
    <w:p w:rsidR="000D7C8F" w:rsidRDefault="000D7C8F">
      <w:pPr>
        <w:pStyle w:val="Index1"/>
        <w:tabs>
          <w:tab w:val="right" w:pos="5030"/>
        </w:tabs>
        <w:rPr>
          <w:noProof/>
        </w:rPr>
      </w:pPr>
      <w:r>
        <w:rPr>
          <w:noProof/>
        </w:rPr>
        <w:t>Skype for Business Online Piano PSTN Calling, 69</w:t>
      </w:r>
    </w:p>
    <w:p w:rsidR="000D7C8F" w:rsidRDefault="000D7C8F">
      <w:pPr>
        <w:pStyle w:val="Index1"/>
        <w:tabs>
          <w:tab w:val="right" w:pos="5030"/>
        </w:tabs>
        <w:rPr>
          <w:noProof/>
        </w:rPr>
      </w:pPr>
      <w:r>
        <w:rPr>
          <w:noProof/>
        </w:rPr>
        <w:t>Skype for Business Online Piano PSTN Skype for Business Online PSTN Conferencing, 69</w:t>
      </w:r>
    </w:p>
    <w:p w:rsidR="000D7C8F" w:rsidRDefault="000D7C8F">
      <w:pPr>
        <w:pStyle w:val="Index1"/>
        <w:tabs>
          <w:tab w:val="right" w:pos="5030"/>
        </w:tabs>
        <w:rPr>
          <w:noProof/>
        </w:rPr>
      </w:pPr>
      <w:r>
        <w:rPr>
          <w:noProof/>
        </w:rPr>
        <w:t>Skype for Business Server 2015, 29</w:t>
      </w:r>
    </w:p>
    <w:p w:rsidR="000D7C8F" w:rsidRDefault="000D7C8F">
      <w:pPr>
        <w:pStyle w:val="Index1"/>
        <w:tabs>
          <w:tab w:val="right" w:pos="5030"/>
        </w:tabs>
        <w:rPr>
          <w:noProof/>
        </w:rPr>
      </w:pPr>
      <w:r>
        <w:rPr>
          <w:noProof/>
        </w:rPr>
        <w:t>SL Add-on per Utente per Microsoft Intune Extra Storage 1 GB, 59</w:t>
      </w:r>
    </w:p>
    <w:p w:rsidR="000D7C8F" w:rsidRDefault="000D7C8F">
      <w:pPr>
        <w:pStyle w:val="Index1"/>
        <w:tabs>
          <w:tab w:val="right" w:pos="5030"/>
        </w:tabs>
        <w:rPr>
          <w:noProof/>
        </w:rPr>
      </w:pPr>
      <w:r>
        <w:rPr>
          <w:noProof/>
        </w:rPr>
        <w:t>società in possesso di SQL Server 2016 Enterprise, 31</w:t>
      </w:r>
    </w:p>
    <w:p w:rsidR="000D7C8F" w:rsidRDefault="000D7C8F">
      <w:pPr>
        <w:pStyle w:val="Index1"/>
        <w:tabs>
          <w:tab w:val="right" w:pos="5030"/>
        </w:tabs>
        <w:rPr>
          <w:noProof/>
        </w:rPr>
      </w:pPr>
      <w:r>
        <w:rPr>
          <w:noProof/>
        </w:rPr>
        <w:t>Software Assurance per Windows 10 Enterprise Per Utente (SL), 40</w:t>
      </w:r>
    </w:p>
    <w:p w:rsidR="000D7C8F" w:rsidRDefault="000D7C8F">
      <w:pPr>
        <w:pStyle w:val="Index1"/>
        <w:tabs>
          <w:tab w:val="right" w:pos="5030"/>
        </w:tabs>
        <w:rPr>
          <w:noProof/>
        </w:rPr>
      </w:pPr>
      <w:r>
        <w:rPr>
          <w:noProof/>
        </w:rPr>
        <w:t>Software Assurance per Windows 10 Enterprise Per Utente da SA, 40</w:t>
      </w:r>
    </w:p>
    <w:p w:rsidR="000D7C8F" w:rsidRDefault="000D7C8F">
      <w:pPr>
        <w:pStyle w:val="Index1"/>
        <w:tabs>
          <w:tab w:val="right" w:pos="5030"/>
        </w:tabs>
        <w:rPr>
          <w:noProof/>
        </w:rPr>
      </w:pPr>
      <w:r>
        <w:rPr>
          <w:noProof/>
        </w:rPr>
        <w:t>Sottoscrizione Mensile della Commissione per Bing Maps Asset Management for Windows Platform, 70</w:t>
      </w:r>
    </w:p>
    <w:p w:rsidR="000D7C8F" w:rsidRDefault="000D7C8F">
      <w:pPr>
        <w:pStyle w:val="Index1"/>
        <w:tabs>
          <w:tab w:val="right" w:pos="5030"/>
        </w:tabs>
        <w:rPr>
          <w:noProof/>
        </w:rPr>
      </w:pPr>
      <w:r>
        <w:rPr>
          <w:noProof/>
        </w:rPr>
        <w:t>Sottoscrizione Mensile della Commissione per Bing Maps Enterprise, 70</w:t>
      </w:r>
    </w:p>
    <w:p w:rsidR="000D7C8F" w:rsidRDefault="000D7C8F">
      <w:pPr>
        <w:pStyle w:val="Index1"/>
        <w:tabs>
          <w:tab w:val="right" w:pos="5030"/>
        </w:tabs>
        <w:rPr>
          <w:noProof/>
        </w:rPr>
      </w:pPr>
      <w:r>
        <w:rPr>
          <w:noProof/>
        </w:rPr>
        <w:t>Sottoscrizione Mensile della Licenza Per Utente Conosciuto per Bing Maps, 70</w:t>
      </w:r>
    </w:p>
    <w:p w:rsidR="000D7C8F" w:rsidRDefault="000D7C8F">
      <w:pPr>
        <w:pStyle w:val="Index1"/>
        <w:tabs>
          <w:tab w:val="right" w:pos="5030"/>
        </w:tabs>
        <w:rPr>
          <w:noProof/>
        </w:rPr>
      </w:pPr>
      <w:r>
        <w:rPr>
          <w:noProof/>
        </w:rPr>
        <w:t>Sottoscrizione Mensile della Licenza Per Utente Conosciuto per Bing Maps (5.000), 70</w:t>
      </w:r>
    </w:p>
    <w:p w:rsidR="000D7C8F" w:rsidRDefault="000D7C8F">
      <w:pPr>
        <w:pStyle w:val="Index1"/>
        <w:tabs>
          <w:tab w:val="right" w:pos="5030"/>
        </w:tabs>
        <w:rPr>
          <w:noProof/>
        </w:rPr>
      </w:pPr>
      <w:r>
        <w:rPr>
          <w:noProof/>
        </w:rPr>
        <w:t>Sottoscrizione Mensile della Licenza Per Utente Conosciuto per Bing Maps Light (5.000), 70</w:t>
      </w:r>
    </w:p>
    <w:p w:rsidR="000D7C8F" w:rsidRDefault="000D7C8F">
      <w:pPr>
        <w:pStyle w:val="Index1"/>
        <w:tabs>
          <w:tab w:val="right" w:pos="5030"/>
        </w:tabs>
        <w:rPr>
          <w:noProof/>
        </w:rPr>
      </w:pPr>
      <w:r>
        <w:rPr>
          <w:noProof/>
        </w:rPr>
        <w:t>Sottoscrizione Mensile della Licenza Per Utente Conosciuto per Bing Maps Light (500), 70</w:t>
      </w:r>
    </w:p>
    <w:p w:rsidR="000D7C8F" w:rsidRDefault="000D7C8F">
      <w:pPr>
        <w:pStyle w:val="Index1"/>
        <w:tabs>
          <w:tab w:val="right" w:pos="5030"/>
        </w:tabs>
        <w:rPr>
          <w:noProof/>
        </w:rPr>
      </w:pPr>
      <w:r>
        <w:rPr>
          <w:noProof/>
        </w:rPr>
        <w:t>Sottoscrizione Mensile di 100.000 Transazioni per l’Utilizzo del Sito Web Interno di Bing Maps, 70</w:t>
      </w:r>
    </w:p>
    <w:p w:rsidR="000D7C8F" w:rsidRDefault="000D7C8F">
      <w:pPr>
        <w:pStyle w:val="Index1"/>
        <w:tabs>
          <w:tab w:val="right" w:pos="5030"/>
        </w:tabs>
        <w:rPr>
          <w:noProof/>
        </w:rPr>
      </w:pPr>
      <w:r>
        <w:rPr>
          <w:noProof/>
        </w:rPr>
        <w:t>Sottoscrizione Mensile di 100.000 Transazioni per l’Utilizzo del Sito Web Pubblico di Bing Maps, 70</w:t>
      </w:r>
    </w:p>
    <w:p w:rsidR="000D7C8F" w:rsidRDefault="000D7C8F">
      <w:pPr>
        <w:pStyle w:val="Index1"/>
        <w:tabs>
          <w:tab w:val="right" w:pos="5030"/>
        </w:tabs>
        <w:rPr>
          <w:noProof/>
        </w:rPr>
      </w:pPr>
      <w:r>
        <w:rPr>
          <w:noProof/>
        </w:rPr>
        <w:t>Sottoscrizione Mensile di 500.000 Transazioni (e quantità superiore) per l’Utilizzo del Sito Web Pubblico di Bing Maps, 71</w:t>
      </w:r>
    </w:p>
    <w:p w:rsidR="000D7C8F" w:rsidRDefault="000D7C8F">
      <w:pPr>
        <w:pStyle w:val="Index1"/>
        <w:tabs>
          <w:tab w:val="right" w:pos="5030"/>
        </w:tabs>
        <w:rPr>
          <w:noProof/>
        </w:rPr>
      </w:pPr>
      <w:r>
        <w:rPr>
          <w:noProof/>
        </w:rPr>
        <w:t>Sottoscrizione Mensile di 500.000 Transazioni (o quantità superiore) per l’Utilizzo del Sito Web Interno di Bing Maps, 70</w:t>
      </w:r>
    </w:p>
    <w:p w:rsidR="000D7C8F" w:rsidRDefault="000D7C8F">
      <w:pPr>
        <w:pStyle w:val="Index1"/>
        <w:tabs>
          <w:tab w:val="right" w:pos="5030"/>
        </w:tabs>
        <w:rPr>
          <w:noProof/>
        </w:rPr>
      </w:pPr>
      <w:r>
        <w:rPr>
          <w:noProof/>
        </w:rPr>
        <w:t>SQL Parallel Data Warehouse, 82, 88</w:t>
      </w:r>
    </w:p>
    <w:p w:rsidR="000D7C8F" w:rsidRDefault="000D7C8F">
      <w:pPr>
        <w:pStyle w:val="Index1"/>
        <w:tabs>
          <w:tab w:val="right" w:pos="5030"/>
        </w:tabs>
        <w:rPr>
          <w:noProof/>
        </w:rPr>
      </w:pPr>
      <w:r>
        <w:rPr>
          <w:noProof/>
        </w:rPr>
        <w:t>SQL Server, 86, 87</w:t>
      </w:r>
    </w:p>
    <w:p w:rsidR="000D7C8F" w:rsidRDefault="000D7C8F">
      <w:pPr>
        <w:pStyle w:val="Index1"/>
        <w:tabs>
          <w:tab w:val="right" w:pos="5030"/>
        </w:tabs>
        <w:rPr>
          <w:noProof/>
        </w:rPr>
      </w:pPr>
      <w:r>
        <w:rPr>
          <w:noProof/>
        </w:rPr>
        <w:t>SQL Server 2014, 31</w:t>
      </w:r>
    </w:p>
    <w:p w:rsidR="000D7C8F" w:rsidRDefault="000D7C8F">
      <w:pPr>
        <w:pStyle w:val="Index1"/>
        <w:tabs>
          <w:tab w:val="right" w:pos="5030"/>
        </w:tabs>
        <w:rPr>
          <w:noProof/>
        </w:rPr>
      </w:pPr>
      <w:r>
        <w:rPr>
          <w:noProof/>
        </w:rPr>
        <w:t>SQL Server 2016 Enterprise, 31</w:t>
      </w:r>
    </w:p>
    <w:p w:rsidR="000D7C8F" w:rsidRDefault="000D7C8F">
      <w:pPr>
        <w:pStyle w:val="Index1"/>
        <w:tabs>
          <w:tab w:val="right" w:pos="5030"/>
        </w:tabs>
        <w:rPr>
          <w:noProof/>
        </w:rPr>
      </w:pPr>
      <w:r>
        <w:rPr>
          <w:noProof/>
        </w:rPr>
        <w:t>SQL Server 2016 Enterprise Core, 31</w:t>
      </w:r>
    </w:p>
    <w:p w:rsidR="000D7C8F" w:rsidRDefault="000D7C8F">
      <w:pPr>
        <w:pStyle w:val="Index1"/>
        <w:tabs>
          <w:tab w:val="right" w:pos="5030"/>
        </w:tabs>
        <w:rPr>
          <w:noProof/>
        </w:rPr>
      </w:pPr>
      <w:r>
        <w:rPr>
          <w:noProof/>
        </w:rPr>
        <w:t>SQL Server 2016 Standard, 31</w:t>
      </w:r>
    </w:p>
    <w:p w:rsidR="000D7C8F" w:rsidRDefault="000D7C8F">
      <w:pPr>
        <w:pStyle w:val="Index1"/>
        <w:tabs>
          <w:tab w:val="right" w:pos="5030"/>
        </w:tabs>
        <w:rPr>
          <w:noProof/>
        </w:rPr>
      </w:pPr>
      <w:r>
        <w:rPr>
          <w:noProof/>
        </w:rPr>
        <w:t>SQL Server 2016 Standard Core, 31</w:t>
      </w:r>
    </w:p>
    <w:p w:rsidR="000D7C8F" w:rsidRDefault="000D7C8F">
      <w:pPr>
        <w:pStyle w:val="Index1"/>
        <w:tabs>
          <w:tab w:val="right" w:pos="5030"/>
        </w:tabs>
        <w:rPr>
          <w:noProof/>
        </w:rPr>
      </w:pPr>
      <w:r>
        <w:rPr>
          <w:noProof/>
        </w:rPr>
        <w:t>SQL Server Business Intelligence, 82, 88</w:t>
      </w:r>
    </w:p>
    <w:p w:rsidR="000D7C8F" w:rsidRDefault="000D7C8F">
      <w:pPr>
        <w:pStyle w:val="Index1"/>
        <w:tabs>
          <w:tab w:val="right" w:pos="5030"/>
        </w:tabs>
        <w:rPr>
          <w:noProof/>
        </w:rPr>
      </w:pPr>
      <w:r>
        <w:rPr>
          <w:noProof/>
        </w:rPr>
        <w:t>SQL Server Data Center Edition, 82</w:t>
      </w:r>
    </w:p>
    <w:p w:rsidR="000D7C8F" w:rsidRDefault="000D7C8F">
      <w:pPr>
        <w:pStyle w:val="Index1"/>
        <w:tabs>
          <w:tab w:val="right" w:pos="5030"/>
        </w:tabs>
        <w:rPr>
          <w:noProof/>
        </w:rPr>
      </w:pPr>
      <w:r>
        <w:rPr>
          <w:noProof/>
        </w:rPr>
        <w:t>SQL Server Enterprise, 88</w:t>
      </w:r>
    </w:p>
    <w:p w:rsidR="000D7C8F" w:rsidRDefault="000D7C8F">
      <w:pPr>
        <w:pStyle w:val="Index1"/>
        <w:tabs>
          <w:tab w:val="right" w:pos="5030"/>
        </w:tabs>
        <w:rPr>
          <w:noProof/>
        </w:rPr>
      </w:pPr>
      <w:r>
        <w:rPr>
          <w:noProof/>
        </w:rPr>
        <w:t>SQL Server Enterprise Edition, 82</w:t>
      </w:r>
    </w:p>
    <w:p w:rsidR="000D7C8F" w:rsidRDefault="000D7C8F">
      <w:pPr>
        <w:pStyle w:val="Index1"/>
        <w:tabs>
          <w:tab w:val="right" w:pos="5030"/>
        </w:tabs>
        <w:rPr>
          <w:noProof/>
        </w:rPr>
      </w:pPr>
      <w:r>
        <w:rPr>
          <w:noProof/>
        </w:rPr>
        <w:t>SQL Server Standard, 81, 88</w:t>
      </w:r>
    </w:p>
    <w:p w:rsidR="000D7C8F" w:rsidRDefault="000D7C8F">
      <w:pPr>
        <w:pStyle w:val="Index1"/>
        <w:tabs>
          <w:tab w:val="right" w:pos="5030"/>
        </w:tabs>
        <w:rPr>
          <w:noProof/>
        </w:rPr>
      </w:pPr>
      <w:r>
        <w:rPr>
          <w:noProof/>
        </w:rPr>
        <w:t>Standard CAL per SharePoint Server 2016, 28</w:t>
      </w:r>
    </w:p>
    <w:p w:rsidR="000D7C8F" w:rsidRDefault="000D7C8F">
      <w:pPr>
        <w:pStyle w:val="Index1"/>
        <w:tabs>
          <w:tab w:val="right" w:pos="5030"/>
        </w:tabs>
        <w:rPr>
          <w:noProof/>
        </w:rPr>
      </w:pPr>
      <w:r>
        <w:rPr>
          <w:noProof/>
        </w:rPr>
        <w:t>Standard CAL per Skype for Business Server 2015, 29</w:t>
      </w:r>
    </w:p>
    <w:p w:rsidR="000D7C8F" w:rsidRDefault="000D7C8F">
      <w:pPr>
        <w:pStyle w:val="Index1"/>
        <w:tabs>
          <w:tab w:val="right" w:pos="5030"/>
        </w:tabs>
        <w:rPr>
          <w:noProof/>
        </w:rPr>
      </w:pPr>
      <w:r>
        <w:rPr>
          <w:noProof/>
        </w:rPr>
        <w:t>Supporto Avanzato per Microsoft Social Engagement, 61</w:t>
      </w:r>
    </w:p>
    <w:p w:rsidR="000D7C8F" w:rsidRDefault="000D7C8F">
      <w:pPr>
        <w:pStyle w:val="Index1"/>
        <w:tabs>
          <w:tab w:val="right" w:pos="5030"/>
        </w:tabs>
        <w:rPr>
          <w:noProof/>
        </w:rPr>
      </w:pPr>
      <w:r>
        <w:rPr>
          <w:noProof/>
        </w:rPr>
        <w:t>Supporto Avanzato per Parature, 62</w:t>
      </w:r>
    </w:p>
    <w:p w:rsidR="000D7C8F" w:rsidRDefault="000D7C8F">
      <w:pPr>
        <w:pStyle w:val="Index1"/>
        <w:tabs>
          <w:tab w:val="right" w:pos="5030"/>
        </w:tabs>
        <w:rPr>
          <w:noProof/>
        </w:rPr>
      </w:pPr>
      <w:r>
        <w:rPr>
          <w:noProof/>
        </w:rPr>
        <w:t>Supporto Diretto per Microsoft Social Engagement Professional, 61</w:t>
      </w:r>
    </w:p>
    <w:p w:rsidR="000D7C8F" w:rsidRDefault="000D7C8F">
      <w:pPr>
        <w:pStyle w:val="Index1"/>
        <w:tabs>
          <w:tab w:val="right" w:pos="5030"/>
        </w:tabs>
        <w:rPr>
          <w:noProof/>
        </w:rPr>
      </w:pPr>
      <w:r>
        <w:rPr>
          <w:noProof/>
        </w:rPr>
        <w:t>Supporto Diretto Professionale per Azure Active, 53</w:t>
      </w:r>
    </w:p>
    <w:p w:rsidR="000D7C8F" w:rsidRDefault="000D7C8F">
      <w:pPr>
        <w:pStyle w:val="Index1"/>
        <w:tabs>
          <w:tab w:val="right" w:pos="5030"/>
        </w:tabs>
        <w:rPr>
          <w:noProof/>
        </w:rPr>
      </w:pPr>
      <w:r>
        <w:rPr>
          <w:noProof/>
        </w:rPr>
        <w:t>Supporto Diretto Professionale per Parature, 62</w:t>
      </w:r>
    </w:p>
    <w:p w:rsidR="000D7C8F" w:rsidRDefault="000D7C8F">
      <w:pPr>
        <w:pStyle w:val="Index1"/>
        <w:tabs>
          <w:tab w:val="right" w:pos="5030"/>
        </w:tabs>
        <w:rPr>
          <w:noProof/>
        </w:rPr>
      </w:pPr>
      <w:r>
        <w:rPr>
          <w:noProof/>
        </w:rPr>
        <w:t>Supporto Premium per StorSimple, 57</w:t>
      </w:r>
    </w:p>
    <w:p w:rsidR="000D7C8F" w:rsidRDefault="000D7C8F">
      <w:pPr>
        <w:pStyle w:val="Index1"/>
        <w:tabs>
          <w:tab w:val="right" w:pos="5030"/>
        </w:tabs>
        <w:rPr>
          <w:noProof/>
        </w:rPr>
      </w:pPr>
      <w:r>
        <w:rPr>
          <w:noProof/>
        </w:rPr>
        <w:t>Supporto Professionale Diretto per Microsoft Dynamics Marketing, 61</w:t>
      </w:r>
    </w:p>
    <w:p w:rsidR="000D7C8F" w:rsidRDefault="000D7C8F">
      <w:pPr>
        <w:pStyle w:val="Index1"/>
        <w:tabs>
          <w:tab w:val="right" w:pos="5030"/>
        </w:tabs>
        <w:rPr>
          <w:noProof/>
        </w:rPr>
      </w:pPr>
      <w:r>
        <w:rPr>
          <w:noProof/>
        </w:rPr>
        <w:t>Supporto Standard per Azure Active, 53</w:t>
      </w:r>
    </w:p>
    <w:p w:rsidR="000D7C8F" w:rsidRDefault="000D7C8F">
      <w:pPr>
        <w:pStyle w:val="Index1"/>
        <w:tabs>
          <w:tab w:val="right" w:pos="5030"/>
        </w:tabs>
        <w:rPr>
          <w:noProof/>
        </w:rPr>
      </w:pPr>
      <w:r>
        <w:rPr>
          <w:noProof/>
        </w:rPr>
        <w:t>Supporto Standard per StorSimple, 57</w:t>
      </w:r>
    </w:p>
    <w:p w:rsidR="000D7C8F" w:rsidRDefault="000D7C8F">
      <w:pPr>
        <w:pStyle w:val="Index1"/>
        <w:tabs>
          <w:tab w:val="right" w:pos="5030"/>
        </w:tabs>
        <w:rPr>
          <w:noProof/>
        </w:rPr>
      </w:pPr>
      <w:r>
        <w:rPr>
          <w:noProof/>
        </w:rPr>
        <w:t>System Center 2012, 33, 87</w:t>
      </w:r>
    </w:p>
    <w:p w:rsidR="000D7C8F" w:rsidRDefault="000D7C8F">
      <w:pPr>
        <w:pStyle w:val="Index1"/>
        <w:tabs>
          <w:tab w:val="right" w:pos="5030"/>
        </w:tabs>
        <w:rPr>
          <w:noProof/>
        </w:rPr>
      </w:pPr>
      <w:r>
        <w:rPr>
          <w:noProof/>
        </w:rPr>
        <w:t>System Center 2012 Client Management Suite, 34</w:t>
      </w:r>
    </w:p>
    <w:p w:rsidR="000D7C8F" w:rsidRDefault="000D7C8F">
      <w:pPr>
        <w:pStyle w:val="Index1"/>
        <w:tabs>
          <w:tab w:val="right" w:pos="5030"/>
        </w:tabs>
        <w:rPr>
          <w:noProof/>
        </w:rPr>
      </w:pPr>
      <w:r>
        <w:rPr>
          <w:noProof/>
        </w:rPr>
        <w:t>System Center 2012 Configuration Manager, 35</w:t>
      </w:r>
    </w:p>
    <w:p w:rsidR="000D7C8F" w:rsidRDefault="000D7C8F">
      <w:pPr>
        <w:pStyle w:val="Index1"/>
        <w:tabs>
          <w:tab w:val="right" w:pos="5030"/>
        </w:tabs>
        <w:rPr>
          <w:noProof/>
        </w:rPr>
      </w:pPr>
      <w:r>
        <w:rPr>
          <w:noProof/>
        </w:rPr>
        <w:t>System Center 2012 Endpoint Protection, 36</w:t>
      </w:r>
    </w:p>
    <w:p w:rsidR="000D7C8F" w:rsidRDefault="000D7C8F">
      <w:pPr>
        <w:pStyle w:val="Index1"/>
        <w:tabs>
          <w:tab w:val="right" w:pos="5030"/>
        </w:tabs>
        <w:rPr>
          <w:noProof/>
        </w:rPr>
      </w:pPr>
      <w:r>
        <w:rPr>
          <w:noProof/>
        </w:rPr>
        <w:t>System Center 2012 R2 Client Management Suite, 34</w:t>
      </w:r>
    </w:p>
    <w:p w:rsidR="000D7C8F" w:rsidRDefault="000D7C8F">
      <w:pPr>
        <w:pStyle w:val="Index1"/>
        <w:tabs>
          <w:tab w:val="right" w:pos="5030"/>
        </w:tabs>
        <w:rPr>
          <w:noProof/>
        </w:rPr>
      </w:pPr>
      <w:r>
        <w:rPr>
          <w:noProof/>
        </w:rPr>
        <w:t>System Center 2012 R2 Endpoint Protection, 36</w:t>
      </w:r>
    </w:p>
    <w:p w:rsidR="000D7C8F" w:rsidRDefault="000D7C8F">
      <w:pPr>
        <w:pStyle w:val="Index1"/>
        <w:tabs>
          <w:tab w:val="right" w:pos="5030"/>
        </w:tabs>
        <w:rPr>
          <w:noProof/>
        </w:rPr>
      </w:pPr>
      <w:r>
        <w:rPr>
          <w:noProof/>
        </w:rPr>
        <w:t>System Center Configuration Manager Server 2007 R2, 35</w:t>
      </w:r>
    </w:p>
    <w:p w:rsidR="000D7C8F" w:rsidRDefault="000D7C8F">
      <w:pPr>
        <w:pStyle w:val="Index1"/>
        <w:tabs>
          <w:tab w:val="right" w:pos="5030"/>
        </w:tabs>
        <w:rPr>
          <w:noProof/>
        </w:rPr>
      </w:pPr>
      <w:r>
        <w:rPr>
          <w:noProof/>
        </w:rPr>
        <w:t>System Center Data Protection Manager 2010, 36</w:t>
      </w:r>
    </w:p>
    <w:p w:rsidR="000D7C8F" w:rsidRDefault="000D7C8F">
      <w:pPr>
        <w:pStyle w:val="Index1"/>
        <w:tabs>
          <w:tab w:val="right" w:pos="5030"/>
        </w:tabs>
        <w:rPr>
          <w:noProof/>
        </w:rPr>
      </w:pPr>
      <w:r>
        <w:rPr>
          <w:noProof/>
        </w:rPr>
        <w:t>System Center Datacenter, 19, 86, 88</w:t>
      </w:r>
    </w:p>
    <w:p w:rsidR="000D7C8F" w:rsidRDefault="000D7C8F">
      <w:pPr>
        <w:pStyle w:val="Index1"/>
        <w:tabs>
          <w:tab w:val="right" w:pos="5030"/>
        </w:tabs>
        <w:rPr>
          <w:noProof/>
        </w:rPr>
      </w:pPr>
      <w:r>
        <w:rPr>
          <w:noProof/>
        </w:rPr>
        <w:t>System Center Global Service Monitor, 34</w:t>
      </w:r>
    </w:p>
    <w:p w:rsidR="000D7C8F" w:rsidRDefault="000D7C8F">
      <w:pPr>
        <w:pStyle w:val="Index1"/>
        <w:tabs>
          <w:tab w:val="right" w:pos="5030"/>
        </w:tabs>
        <w:rPr>
          <w:noProof/>
        </w:rPr>
      </w:pPr>
      <w:r>
        <w:rPr>
          <w:noProof/>
        </w:rPr>
        <w:t>System Center Operation Manager 2007 R2, 36</w:t>
      </w:r>
    </w:p>
    <w:p w:rsidR="000D7C8F" w:rsidRDefault="000D7C8F">
      <w:pPr>
        <w:pStyle w:val="Index1"/>
        <w:tabs>
          <w:tab w:val="right" w:pos="5030"/>
        </w:tabs>
        <w:rPr>
          <w:noProof/>
        </w:rPr>
      </w:pPr>
      <w:r>
        <w:rPr>
          <w:noProof/>
        </w:rPr>
        <w:t>System Center Server Management Suite, 37</w:t>
      </w:r>
    </w:p>
    <w:p w:rsidR="000D7C8F" w:rsidRDefault="000D7C8F">
      <w:pPr>
        <w:pStyle w:val="Index1"/>
        <w:tabs>
          <w:tab w:val="right" w:pos="5030"/>
        </w:tabs>
        <w:rPr>
          <w:noProof/>
        </w:rPr>
      </w:pPr>
      <w:r>
        <w:rPr>
          <w:noProof/>
        </w:rPr>
        <w:t>System Center Service Manager 2010, 37</w:t>
      </w:r>
    </w:p>
    <w:p w:rsidR="000D7C8F" w:rsidRDefault="000D7C8F">
      <w:pPr>
        <w:pStyle w:val="Index1"/>
        <w:tabs>
          <w:tab w:val="right" w:pos="5030"/>
        </w:tabs>
        <w:rPr>
          <w:noProof/>
        </w:rPr>
      </w:pPr>
      <w:r>
        <w:rPr>
          <w:noProof/>
        </w:rPr>
        <w:t>System Center Standard, 19, 86, 88</w:t>
      </w:r>
    </w:p>
    <w:p w:rsidR="000D7C8F" w:rsidRDefault="000D7C8F">
      <w:pPr>
        <w:pStyle w:val="Index1"/>
        <w:tabs>
          <w:tab w:val="right" w:pos="5030"/>
        </w:tabs>
        <w:rPr>
          <w:noProof/>
        </w:rPr>
      </w:pPr>
      <w:r>
        <w:rPr>
          <w:noProof/>
        </w:rPr>
        <w:t>Task Additive CAL per Microsoft Dynamics AX 2012 R3, 20</w:t>
      </w:r>
    </w:p>
    <w:p w:rsidR="000D7C8F" w:rsidRDefault="000D7C8F">
      <w:pPr>
        <w:pStyle w:val="Index1"/>
        <w:tabs>
          <w:tab w:val="right" w:pos="5030"/>
        </w:tabs>
        <w:rPr>
          <w:noProof/>
        </w:rPr>
      </w:pPr>
      <w:r>
        <w:rPr>
          <w:noProof/>
        </w:rPr>
        <w:t>Task CAL per Microsoft Dynamics AX, 81</w:t>
      </w:r>
    </w:p>
    <w:p w:rsidR="000D7C8F" w:rsidRDefault="000D7C8F">
      <w:pPr>
        <w:pStyle w:val="Index1"/>
        <w:tabs>
          <w:tab w:val="right" w:pos="5030"/>
        </w:tabs>
        <w:rPr>
          <w:noProof/>
        </w:rPr>
      </w:pPr>
      <w:r>
        <w:rPr>
          <w:noProof/>
        </w:rPr>
        <w:t>Task CAL per Microsoft Dynamics AX 2012 R3, 20</w:t>
      </w:r>
    </w:p>
    <w:p w:rsidR="000D7C8F" w:rsidRDefault="000D7C8F">
      <w:pPr>
        <w:pStyle w:val="Index1"/>
        <w:tabs>
          <w:tab w:val="right" w:pos="5030"/>
        </w:tabs>
        <w:rPr>
          <w:noProof/>
        </w:rPr>
      </w:pPr>
      <w:r>
        <w:rPr>
          <w:noProof/>
        </w:rPr>
        <w:t>Uso commerciale di Office Home and Student 2013 RT, 24</w:t>
      </w:r>
    </w:p>
    <w:p w:rsidR="000D7C8F" w:rsidRDefault="000D7C8F">
      <w:pPr>
        <w:pStyle w:val="Index1"/>
        <w:tabs>
          <w:tab w:val="right" w:pos="5030"/>
        </w:tabs>
        <w:rPr>
          <w:noProof/>
        </w:rPr>
      </w:pPr>
      <w:r>
        <w:rPr>
          <w:noProof/>
        </w:rPr>
        <w:t>Utilizzo della funzione PSTN in Skype for Business, 69</w:t>
      </w:r>
    </w:p>
    <w:p w:rsidR="000D7C8F" w:rsidRDefault="000D7C8F">
      <w:pPr>
        <w:pStyle w:val="Index1"/>
        <w:tabs>
          <w:tab w:val="right" w:pos="5030"/>
        </w:tabs>
        <w:rPr>
          <w:noProof/>
        </w:rPr>
      </w:pPr>
      <w:r>
        <w:rPr>
          <w:noProof/>
        </w:rPr>
        <w:t>VDI, 37</w:t>
      </w:r>
    </w:p>
    <w:p w:rsidR="000D7C8F" w:rsidRDefault="000D7C8F">
      <w:pPr>
        <w:pStyle w:val="Index1"/>
        <w:tabs>
          <w:tab w:val="right" w:pos="5030"/>
        </w:tabs>
        <w:rPr>
          <w:noProof/>
        </w:rPr>
      </w:pPr>
      <w:r>
        <w:rPr>
          <w:noProof/>
        </w:rPr>
        <w:t>Visio 2016 Professional, 24</w:t>
      </w:r>
    </w:p>
    <w:p w:rsidR="000D7C8F" w:rsidRDefault="000D7C8F">
      <w:pPr>
        <w:pStyle w:val="Index1"/>
        <w:tabs>
          <w:tab w:val="right" w:pos="5030"/>
        </w:tabs>
        <w:rPr>
          <w:noProof/>
        </w:rPr>
      </w:pPr>
      <w:r>
        <w:rPr>
          <w:noProof/>
        </w:rPr>
        <w:t>Visio 2016 Standard, 24</w:t>
      </w:r>
    </w:p>
    <w:p w:rsidR="000D7C8F" w:rsidRDefault="000D7C8F">
      <w:pPr>
        <w:pStyle w:val="Index1"/>
        <w:tabs>
          <w:tab w:val="right" w:pos="5030"/>
        </w:tabs>
        <w:rPr>
          <w:noProof/>
        </w:rPr>
      </w:pPr>
      <w:r>
        <w:rPr>
          <w:noProof/>
        </w:rPr>
        <w:t>Visio Pro per Office 365, 62</w:t>
      </w:r>
    </w:p>
    <w:p w:rsidR="000D7C8F" w:rsidRDefault="000D7C8F">
      <w:pPr>
        <w:pStyle w:val="Index1"/>
        <w:tabs>
          <w:tab w:val="right" w:pos="5030"/>
        </w:tabs>
        <w:rPr>
          <w:noProof/>
        </w:rPr>
      </w:pPr>
      <w:r>
        <w:rPr>
          <w:noProof/>
        </w:rPr>
        <w:t>Visio Pro per Office 365 da SA, 62</w:t>
      </w:r>
    </w:p>
    <w:p w:rsidR="000D7C8F" w:rsidRDefault="000D7C8F">
      <w:pPr>
        <w:pStyle w:val="Index1"/>
        <w:tabs>
          <w:tab w:val="right" w:pos="5030"/>
        </w:tabs>
        <w:rPr>
          <w:noProof/>
        </w:rPr>
      </w:pPr>
      <w:r>
        <w:rPr>
          <w:noProof/>
        </w:rPr>
        <w:t>Visio Professional, 63, 88</w:t>
      </w:r>
    </w:p>
    <w:p w:rsidR="000D7C8F" w:rsidRDefault="000D7C8F">
      <w:pPr>
        <w:pStyle w:val="Index1"/>
        <w:tabs>
          <w:tab w:val="right" w:pos="5030"/>
        </w:tabs>
        <w:rPr>
          <w:noProof/>
        </w:rPr>
      </w:pPr>
      <w:r>
        <w:rPr>
          <w:noProof/>
        </w:rPr>
        <w:t>Visio Standard, 81, 88</w:t>
      </w:r>
    </w:p>
    <w:p w:rsidR="000D7C8F" w:rsidRDefault="000D7C8F">
      <w:pPr>
        <w:pStyle w:val="Index1"/>
        <w:tabs>
          <w:tab w:val="right" w:pos="5030"/>
        </w:tabs>
        <w:rPr>
          <w:noProof/>
        </w:rPr>
      </w:pPr>
      <w:r>
        <w:rPr>
          <w:noProof/>
        </w:rPr>
        <w:t>Visual Studio 2013, 37</w:t>
      </w:r>
    </w:p>
    <w:p w:rsidR="000D7C8F" w:rsidRDefault="000D7C8F">
      <w:pPr>
        <w:pStyle w:val="Index1"/>
        <w:tabs>
          <w:tab w:val="right" w:pos="5030"/>
        </w:tabs>
        <w:rPr>
          <w:noProof/>
        </w:rPr>
      </w:pPr>
      <w:r>
        <w:rPr>
          <w:noProof/>
        </w:rPr>
        <w:t>Visual Studio Enterprise 2015 con MSDN, 37</w:t>
      </w:r>
    </w:p>
    <w:p w:rsidR="000D7C8F" w:rsidRDefault="000D7C8F">
      <w:pPr>
        <w:pStyle w:val="Index1"/>
        <w:tabs>
          <w:tab w:val="right" w:pos="5030"/>
        </w:tabs>
        <w:rPr>
          <w:noProof/>
        </w:rPr>
      </w:pPr>
      <w:r>
        <w:rPr>
          <w:noProof/>
        </w:rPr>
        <w:t>Visual Studio Enterprise con MSDN, 82, 88</w:t>
      </w:r>
    </w:p>
    <w:p w:rsidR="000D7C8F" w:rsidRDefault="000D7C8F">
      <w:pPr>
        <w:pStyle w:val="Index1"/>
        <w:tabs>
          <w:tab w:val="right" w:pos="5030"/>
        </w:tabs>
        <w:rPr>
          <w:noProof/>
        </w:rPr>
      </w:pPr>
      <w:r>
        <w:rPr>
          <w:noProof/>
        </w:rPr>
        <w:t>Visual Studio Professional 2015, 37</w:t>
      </w:r>
    </w:p>
    <w:p w:rsidR="000D7C8F" w:rsidRDefault="000D7C8F">
      <w:pPr>
        <w:pStyle w:val="Index1"/>
        <w:tabs>
          <w:tab w:val="right" w:pos="5030"/>
        </w:tabs>
        <w:rPr>
          <w:noProof/>
        </w:rPr>
      </w:pPr>
      <w:r>
        <w:rPr>
          <w:noProof/>
        </w:rPr>
        <w:t>Visual Studio Professional 2015 con MSDN, 37</w:t>
      </w:r>
    </w:p>
    <w:p w:rsidR="000D7C8F" w:rsidRDefault="000D7C8F">
      <w:pPr>
        <w:pStyle w:val="Index1"/>
        <w:tabs>
          <w:tab w:val="right" w:pos="5030"/>
        </w:tabs>
        <w:rPr>
          <w:noProof/>
        </w:rPr>
      </w:pPr>
      <w:r>
        <w:rPr>
          <w:noProof/>
        </w:rPr>
        <w:t>Visual Studio Professional con MSDN, 81, 88</w:t>
      </w:r>
    </w:p>
    <w:p w:rsidR="000D7C8F" w:rsidRDefault="000D7C8F">
      <w:pPr>
        <w:pStyle w:val="Index1"/>
        <w:tabs>
          <w:tab w:val="right" w:pos="5030"/>
        </w:tabs>
        <w:rPr>
          <w:noProof/>
        </w:rPr>
      </w:pPr>
      <w:r>
        <w:rPr>
          <w:noProof/>
        </w:rPr>
        <w:t>Visual Studio Team Foundation Server 2015 con Tecnologia SQL Server 2014, 39</w:t>
      </w:r>
    </w:p>
    <w:p w:rsidR="000D7C8F" w:rsidRDefault="000D7C8F">
      <w:pPr>
        <w:pStyle w:val="Index1"/>
        <w:tabs>
          <w:tab w:val="right" w:pos="5030"/>
        </w:tabs>
        <w:rPr>
          <w:noProof/>
        </w:rPr>
      </w:pPr>
      <w:r>
        <w:rPr>
          <w:noProof/>
        </w:rPr>
        <w:t>Visual Studio Test Professional 2015 con MSDN, 37</w:t>
      </w:r>
    </w:p>
    <w:p w:rsidR="000D7C8F" w:rsidRDefault="000D7C8F">
      <w:pPr>
        <w:pStyle w:val="Index1"/>
        <w:tabs>
          <w:tab w:val="right" w:pos="5030"/>
        </w:tabs>
        <w:rPr>
          <w:noProof/>
        </w:rPr>
      </w:pPr>
      <w:r>
        <w:rPr>
          <w:noProof/>
        </w:rPr>
        <w:t>Visual Studio Test Professional con MSDN, 81, 88</w:t>
      </w:r>
    </w:p>
    <w:p w:rsidR="000D7C8F" w:rsidRDefault="000D7C8F">
      <w:pPr>
        <w:pStyle w:val="Index1"/>
        <w:tabs>
          <w:tab w:val="right" w:pos="5030"/>
        </w:tabs>
        <w:rPr>
          <w:noProof/>
        </w:rPr>
      </w:pPr>
      <w:r>
        <w:rPr>
          <w:noProof/>
        </w:rPr>
        <w:t>Visualizzazioni di Pagina Aggiuntive di Parature Enterprise, 62</w:t>
      </w:r>
    </w:p>
    <w:p w:rsidR="000D7C8F" w:rsidRDefault="000D7C8F">
      <w:pPr>
        <w:pStyle w:val="Index1"/>
        <w:tabs>
          <w:tab w:val="right" w:pos="5030"/>
        </w:tabs>
        <w:rPr>
          <w:noProof/>
        </w:rPr>
      </w:pPr>
      <w:r>
        <w:rPr>
          <w:noProof/>
        </w:rPr>
        <w:t>Visualizzazioni di Pagine del Portale Aggiuntive di Microsoft Dynamics CRM Online (SL Add-on), 60</w:t>
      </w:r>
    </w:p>
    <w:p w:rsidR="000D7C8F" w:rsidRDefault="000D7C8F">
      <w:pPr>
        <w:pStyle w:val="Index1"/>
        <w:tabs>
          <w:tab w:val="right" w:pos="5030"/>
        </w:tabs>
        <w:rPr>
          <w:noProof/>
        </w:rPr>
      </w:pPr>
      <w:r>
        <w:rPr>
          <w:noProof/>
        </w:rPr>
        <w:t>Windows 10 IoT Enterprise, 41</w:t>
      </w:r>
    </w:p>
    <w:p w:rsidR="000D7C8F" w:rsidRDefault="000D7C8F">
      <w:pPr>
        <w:pStyle w:val="Index1"/>
        <w:tabs>
          <w:tab w:val="right" w:pos="5030"/>
        </w:tabs>
        <w:rPr>
          <w:noProof/>
        </w:rPr>
      </w:pPr>
      <w:r>
        <w:rPr>
          <w:noProof/>
        </w:rPr>
        <w:t>Windows 10 Mobile Enterprise (Per Dispositivo), 40</w:t>
      </w:r>
    </w:p>
    <w:p w:rsidR="000D7C8F" w:rsidRDefault="000D7C8F">
      <w:pPr>
        <w:pStyle w:val="Index1"/>
        <w:tabs>
          <w:tab w:val="right" w:pos="5030"/>
        </w:tabs>
        <w:rPr>
          <w:noProof/>
        </w:rPr>
      </w:pPr>
      <w:r>
        <w:rPr>
          <w:noProof/>
        </w:rPr>
        <w:t>Windows 2000 Professional for Embedded Systems, 41</w:t>
      </w:r>
    </w:p>
    <w:p w:rsidR="000D7C8F" w:rsidRDefault="000D7C8F">
      <w:pPr>
        <w:pStyle w:val="Index1"/>
        <w:tabs>
          <w:tab w:val="right" w:pos="5030"/>
        </w:tabs>
        <w:rPr>
          <w:noProof/>
        </w:rPr>
      </w:pPr>
      <w:r>
        <w:rPr>
          <w:noProof/>
        </w:rPr>
        <w:t>Windows 7, 41</w:t>
      </w:r>
    </w:p>
    <w:p w:rsidR="000D7C8F" w:rsidRDefault="000D7C8F">
      <w:pPr>
        <w:pStyle w:val="Index1"/>
        <w:tabs>
          <w:tab w:val="right" w:pos="5030"/>
        </w:tabs>
        <w:rPr>
          <w:noProof/>
        </w:rPr>
      </w:pPr>
      <w:r>
        <w:rPr>
          <w:noProof/>
        </w:rPr>
        <w:t>Windows 7 Professional for Embedded Systems, 41</w:t>
      </w:r>
    </w:p>
    <w:p w:rsidR="000D7C8F" w:rsidRDefault="000D7C8F">
      <w:pPr>
        <w:pStyle w:val="Index1"/>
        <w:tabs>
          <w:tab w:val="right" w:pos="5030"/>
        </w:tabs>
        <w:rPr>
          <w:noProof/>
        </w:rPr>
      </w:pPr>
      <w:r>
        <w:rPr>
          <w:noProof/>
        </w:rPr>
        <w:t>Windows 7 Ultimate for Embedded Systems, 41</w:t>
      </w:r>
    </w:p>
    <w:p w:rsidR="000D7C8F" w:rsidRDefault="000D7C8F">
      <w:pPr>
        <w:pStyle w:val="Index1"/>
        <w:tabs>
          <w:tab w:val="right" w:pos="5030"/>
        </w:tabs>
        <w:rPr>
          <w:noProof/>
        </w:rPr>
      </w:pPr>
      <w:r>
        <w:rPr>
          <w:noProof/>
        </w:rPr>
        <w:t>Windows 8.1, 40</w:t>
      </w:r>
    </w:p>
    <w:p w:rsidR="000D7C8F" w:rsidRDefault="000D7C8F">
      <w:pPr>
        <w:pStyle w:val="Index1"/>
        <w:tabs>
          <w:tab w:val="right" w:pos="5030"/>
        </w:tabs>
        <w:rPr>
          <w:noProof/>
        </w:rPr>
      </w:pPr>
      <w:r>
        <w:rPr>
          <w:noProof/>
        </w:rPr>
        <w:t>Windows 8.1 Enterprise Sideloading, 40</w:t>
      </w:r>
    </w:p>
    <w:p w:rsidR="000D7C8F" w:rsidRDefault="000D7C8F">
      <w:pPr>
        <w:pStyle w:val="Index1"/>
        <w:tabs>
          <w:tab w:val="right" w:pos="5030"/>
        </w:tabs>
        <w:rPr>
          <w:noProof/>
        </w:rPr>
      </w:pPr>
      <w:r>
        <w:rPr>
          <w:noProof/>
        </w:rPr>
        <w:t>Windows 8.1 Enterprise Upgrade e SA Per Utente (da SA), 58</w:t>
      </w:r>
    </w:p>
    <w:p w:rsidR="000D7C8F" w:rsidRDefault="000D7C8F">
      <w:pPr>
        <w:pStyle w:val="Index1"/>
        <w:tabs>
          <w:tab w:val="right" w:pos="5030"/>
        </w:tabs>
        <w:rPr>
          <w:noProof/>
        </w:rPr>
      </w:pPr>
      <w:r>
        <w:rPr>
          <w:noProof/>
        </w:rPr>
        <w:t>Windows Embedded 2009, 41</w:t>
      </w:r>
    </w:p>
    <w:p w:rsidR="000D7C8F" w:rsidRDefault="000D7C8F">
      <w:pPr>
        <w:pStyle w:val="Index1"/>
        <w:tabs>
          <w:tab w:val="right" w:pos="5030"/>
        </w:tabs>
        <w:rPr>
          <w:noProof/>
        </w:rPr>
      </w:pPr>
      <w:r>
        <w:rPr>
          <w:noProof/>
        </w:rPr>
        <w:t>Windows Embedded 8 e 8.1 Industry Retail, 41</w:t>
      </w:r>
    </w:p>
    <w:p w:rsidR="000D7C8F" w:rsidRDefault="000D7C8F">
      <w:pPr>
        <w:pStyle w:val="Index1"/>
        <w:tabs>
          <w:tab w:val="right" w:pos="5030"/>
        </w:tabs>
        <w:rPr>
          <w:noProof/>
        </w:rPr>
      </w:pPr>
      <w:r>
        <w:rPr>
          <w:noProof/>
        </w:rPr>
        <w:t>Windows Embedded 8 Standard, 41</w:t>
      </w:r>
    </w:p>
    <w:p w:rsidR="000D7C8F" w:rsidRDefault="000D7C8F">
      <w:pPr>
        <w:pStyle w:val="Index1"/>
        <w:tabs>
          <w:tab w:val="right" w:pos="5030"/>
        </w:tabs>
        <w:rPr>
          <w:noProof/>
        </w:rPr>
      </w:pPr>
      <w:r>
        <w:rPr>
          <w:noProof/>
        </w:rPr>
        <w:t>Windows Embedded 8.1 Industry, 40</w:t>
      </w:r>
    </w:p>
    <w:p w:rsidR="000D7C8F" w:rsidRDefault="000D7C8F">
      <w:pPr>
        <w:pStyle w:val="Index1"/>
        <w:tabs>
          <w:tab w:val="right" w:pos="5030"/>
        </w:tabs>
        <w:rPr>
          <w:noProof/>
        </w:rPr>
      </w:pPr>
      <w:r>
        <w:rPr>
          <w:noProof/>
        </w:rPr>
        <w:t>Windows Embedded 8/8.1 Industry Pro, 41</w:t>
      </w:r>
    </w:p>
    <w:p w:rsidR="000D7C8F" w:rsidRDefault="000D7C8F">
      <w:pPr>
        <w:pStyle w:val="Index1"/>
        <w:tabs>
          <w:tab w:val="right" w:pos="5030"/>
        </w:tabs>
        <w:rPr>
          <w:noProof/>
        </w:rPr>
      </w:pPr>
      <w:r>
        <w:rPr>
          <w:noProof/>
        </w:rPr>
        <w:t>Windows Embedded 8/8.1 Pro, 41</w:t>
      </w:r>
    </w:p>
    <w:p w:rsidR="000D7C8F" w:rsidRDefault="000D7C8F">
      <w:pPr>
        <w:pStyle w:val="Index1"/>
        <w:tabs>
          <w:tab w:val="right" w:pos="5030"/>
        </w:tabs>
        <w:rPr>
          <w:noProof/>
        </w:rPr>
      </w:pPr>
      <w:r>
        <w:rPr>
          <w:noProof/>
        </w:rPr>
        <w:t>Windows Embedded for Point of Service, 41</w:t>
      </w:r>
    </w:p>
    <w:p w:rsidR="000D7C8F" w:rsidRDefault="000D7C8F">
      <w:pPr>
        <w:pStyle w:val="Index1"/>
        <w:tabs>
          <w:tab w:val="right" w:pos="5030"/>
        </w:tabs>
        <w:rPr>
          <w:noProof/>
        </w:rPr>
      </w:pPr>
      <w:r>
        <w:rPr>
          <w:noProof/>
        </w:rPr>
        <w:t>Windows Embedded POS Ready 2009, 41</w:t>
      </w:r>
    </w:p>
    <w:p w:rsidR="000D7C8F" w:rsidRDefault="000D7C8F">
      <w:pPr>
        <w:pStyle w:val="Index1"/>
        <w:tabs>
          <w:tab w:val="right" w:pos="5030"/>
        </w:tabs>
        <w:rPr>
          <w:noProof/>
        </w:rPr>
      </w:pPr>
      <w:r>
        <w:rPr>
          <w:noProof/>
        </w:rPr>
        <w:t>Windows Embedded POS Ready 7, 41</w:t>
      </w:r>
    </w:p>
    <w:p w:rsidR="000D7C8F" w:rsidRDefault="000D7C8F">
      <w:pPr>
        <w:pStyle w:val="Index1"/>
        <w:tabs>
          <w:tab w:val="right" w:pos="5030"/>
        </w:tabs>
        <w:rPr>
          <w:noProof/>
        </w:rPr>
      </w:pPr>
      <w:r>
        <w:rPr>
          <w:noProof/>
        </w:rPr>
        <w:t>Windows Embedded POSReady 7 Pro, 41</w:t>
      </w:r>
    </w:p>
    <w:p w:rsidR="000D7C8F" w:rsidRDefault="000D7C8F">
      <w:pPr>
        <w:pStyle w:val="Index1"/>
        <w:tabs>
          <w:tab w:val="right" w:pos="5030"/>
        </w:tabs>
        <w:rPr>
          <w:noProof/>
        </w:rPr>
      </w:pPr>
      <w:r>
        <w:rPr>
          <w:noProof/>
        </w:rPr>
        <w:t>Windows Embedded Standard 7, 41</w:t>
      </w:r>
    </w:p>
    <w:p w:rsidR="000D7C8F" w:rsidRDefault="000D7C8F">
      <w:pPr>
        <w:pStyle w:val="Index1"/>
        <w:tabs>
          <w:tab w:val="right" w:pos="5030"/>
        </w:tabs>
        <w:rPr>
          <w:noProof/>
        </w:rPr>
      </w:pPr>
      <w:r>
        <w:rPr>
          <w:noProof/>
        </w:rPr>
        <w:t>Windows HPC Server, 49</w:t>
      </w:r>
    </w:p>
    <w:p w:rsidR="000D7C8F" w:rsidRDefault="000D7C8F">
      <w:pPr>
        <w:pStyle w:val="Index1"/>
        <w:tabs>
          <w:tab w:val="right" w:pos="5030"/>
        </w:tabs>
        <w:rPr>
          <w:noProof/>
        </w:rPr>
      </w:pPr>
      <w:r>
        <w:rPr>
          <w:noProof/>
        </w:rPr>
        <w:t>Windows MultiPoint Server 2011, 46</w:t>
      </w:r>
    </w:p>
    <w:p w:rsidR="000D7C8F" w:rsidRDefault="000D7C8F">
      <w:pPr>
        <w:pStyle w:val="Index1"/>
        <w:tabs>
          <w:tab w:val="right" w:pos="5030"/>
        </w:tabs>
        <w:rPr>
          <w:noProof/>
        </w:rPr>
      </w:pPr>
      <w:r>
        <w:rPr>
          <w:noProof/>
        </w:rPr>
        <w:t>Windows MultiPoint Server 2012 Premium, 46</w:t>
      </w:r>
    </w:p>
    <w:p w:rsidR="000D7C8F" w:rsidRDefault="000D7C8F">
      <w:pPr>
        <w:pStyle w:val="Index1"/>
        <w:tabs>
          <w:tab w:val="right" w:pos="5030"/>
        </w:tabs>
        <w:rPr>
          <w:noProof/>
        </w:rPr>
      </w:pPr>
      <w:r>
        <w:rPr>
          <w:noProof/>
        </w:rPr>
        <w:t>Windows MultiPoint Server 2012 Premium con CAL per Windows MultiPoint Server 2012 (5 client), 46</w:t>
      </w:r>
    </w:p>
    <w:p w:rsidR="000D7C8F" w:rsidRDefault="000D7C8F">
      <w:pPr>
        <w:pStyle w:val="Index1"/>
        <w:tabs>
          <w:tab w:val="right" w:pos="5030"/>
        </w:tabs>
        <w:rPr>
          <w:noProof/>
        </w:rPr>
      </w:pPr>
      <w:r>
        <w:rPr>
          <w:noProof/>
        </w:rPr>
        <w:t>Windows MultiPoint Server 2012 Premium con CAL per Windows MultiPoint Server 2012 (5 client) con CAL per Windows Server 2012 (5 client), 46</w:t>
      </w:r>
    </w:p>
    <w:p w:rsidR="000D7C8F" w:rsidRDefault="000D7C8F">
      <w:pPr>
        <w:pStyle w:val="Index1"/>
        <w:tabs>
          <w:tab w:val="right" w:pos="5030"/>
        </w:tabs>
        <w:rPr>
          <w:noProof/>
        </w:rPr>
      </w:pPr>
      <w:r>
        <w:rPr>
          <w:noProof/>
        </w:rPr>
        <w:t>Windows MultiPoint Server 2012 Standard, 46</w:t>
      </w:r>
    </w:p>
    <w:p w:rsidR="000D7C8F" w:rsidRDefault="000D7C8F">
      <w:pPr>
        <w:pStyle w:val="Index1"/>
        <w:tabs>
          <w:tab w:val="right" w:pos="5030"/>
        </w:tabs>
        <w:rPr>
          <w:noProof/>
        </w:rPr>
      </w:pPr>
      <w:r>
        <w:rPr>
          <w:noProof/>
        </w:rPr>
        <w:t>Windows MultiPoint Server Premium, 88</w:t>
      </w:r>
    </w:p>
    <w:p w:rsidR="000D7C8F" w:rsidRDefault="000D7C8F">
      <w:pPr>
        <w:pStyle w:val="Index1"/>
        <w:tabs>
          <w:tab w:val="right" w:pos="5030"/>
        </w:tabs>
        <w:rPr>
          <w:noProof/>
        </w:rPr>
      </w:pPr>
      <w:r>
        <w:rPr>
          <w:noProof/>
        </w:rPr>
        <w:t>Windows MultiPoint Server Standard, 88</w:t>
      </w:r>
    </w:p>
    <w:p w:rsidR="000D7C8F" w:rsidRDefault="000D7C8F">
      <w:pPr>
        <w:pStyle w:val="Index1"/>
        <w:tabs>
          <w:tab w:val="right" w:pos="5030"/>
        </w:tabs>
        <w:rPr>
          <w:noProof/>
        </w:rPr>
      </w:pPr>
      <w:r>
        <w:rPr>
          <w:noProof/>
        </w:rPr>
        <w:t>Windows SA per Utente, 58</w:t>
      </w:r>
    </w:p>
    <w:p w:rsidR="000D7C8F" w:rsidRDefault="000D7C8F">
      <w:pPr>
        <w:pStyle w:val="Index1"/>
        <w:tabs>
          <w:tab w:val="right" w:pos="5030"/>
        </w:tabs>
        <w:rPr>
          <w:noProof/>
        </w:rPr>
      </w:pPr>
      <w:r>
        <w:rPr>
          <w:noProof/>
        </w:rPr>
        <w:t>Windows Server, 87, 88</w:t>
      </w:r>
    </w:p>
    <w:p w:rsidR="000D7C8F" w:rsidRDefault="000D7C8F">
      <w:pPr>
        <w:pStyle w:val="Index1"/>
        <w:tabs>
          <w:tab w:val="right" w:pos="5030"/>
        </w:tabs>
        <w:rPr>
          <w:noProof/>
        </w:rPr>
      </w:pPr>
      <w:r>
        <w:rPr>
          <w:noProof/>
        </w:rPr>
        <w:t>Windows Server 2008, 47</w:t>
      </w:r>
    </w:p>
    <w:p w:rsidR="000D7C8F" w:rsidRDefault="000D7C8F">
      <w:pPr>
        <w:pStyle w:val="Index1"/>
        <w:tabs>
          <w:tab w:val="right" w:pos="5030"/>
        </w:tabs>
        <w:rPr>
          <w:noProof/>
        </w:rPr>
      </w:pPr>
      <w:r>
        <w:rPr>
          <w:noProof/>
        </w:rPr>
        <w:t>Windows Server 2008 R2 Enterprise, 18</w:t>
      </w:r>
    </w:p>
    <w:p w:rsidR="000D7C8F" w:rsidRDefault="000D7C8F">
      <w:pPr>
        <w:pStyle w:val="Index1"/>
        <w:tabs>
          <w:tab w:val="right" w:pos="5030"/>
        </w:tabs>
        <w:rPr>
          <w:noProof/>
        </w:rPr>
      </w:pPr>
      <w:r>
        <w:rPr>
          <w:noProof/>
        </w:rPr>
        <w:t>Windows Server 2012, 47</w:t>
      </w:r>
    </w:p>
    <w:p w:rsidR="000D7C8F" w:rsidRDefault="000D7C8F">
      <w:pPr>
        <w:pStyle w:val="Index1"/>
        <w:tabs>
          <w:tab w:val="right" w:pos="5030"/>
        </w:tabs>
        <w:rPr>
          <w:noProof/>
        </w:rPr>
      </w:pPr>
      <w:r>
        <w:rPr>
          <w:noProof/>
        </w:rPr>
        <w:t>Windows Server 2012 R2 Datacenter, 47</w:t>
      </w:r>
    </w:p>
    <w:p w:rsidR="000D7C8F" w:rsidRDefault="000D7C8F">
      <w:pPr>
        <w:pStyle w:val="Index1"/>
        <w:tabs>
          <w:tab w:val="right" w:pos="5030"/>
        </w:tabs>
        <w:rPr>
          <w:noProof/>
        </w:rPr>
      </w:pPr>
      <w:r>
        <w:rPr>
          <w:noProof/>
        </w:rPr>
        <w:t>Windows Server 2012 R2 Essentials, 47</w:t>
      </w:r>
    </w:p>
    <w:p w:rsidR="000D7C8F" w:rsidRDefault="000D7C8F">
      <w:pPr>
        <w:pStyle w:val="Index1"/>
        <w:tabs>
          <w:tab w:val="right" w:pos="5030"/>
        </w:tabs>
        <w:rPr>
          <w:noProof/>
        </w:rPr>
      </w:pPr>
      <w:r>
        <w:rPr>
          <w:noProof/>
        </w:rPr>
        <w:t>Windows Server 2012 R2 Standard, 47</w:t>
      </w:r>
    </w:p>
    <w:p w:rsidR="000D7C8F" w:rsidRDefault="000D7C8F">
      <w:pPr>
        <w:pStyle w:val="Index1"/>
        <w:tabs>
          <w:tab w:val="right" w:pos="5030"/>
        </w:tabs>
        <w:rPr>
          <w:noProof/>
        </w:rPr>
      </w:pPr>
      <w:r>
        <w:rPr>
          <w:noProof/>
        </w:rPr>
        <w:t>Windows Server Datacenter, 19, 86, 88</w:t>
      </w:r>
    </w:p>
    <w:p w:rsidR="000D7C8F" w:rsidRDefault="000D7C8F">
      <w:pPr>
        <w:pStyle w:val="Index1"/>
        <w:tabs>
          <w:tab w:val="right" w:pos="5030"/>
        </w:tabs>
        <w:rPr>
          <w:noProof/>
        </w:rPr>
      </w:pPr>
      <w:r>
        <w:rPr>
          <w:noProof/>
        </w:rPr>
        <w:t>Windows Server Datacenter Edition, 82</w:t>
      </w:r>
    </w:p>
    <w:p w:rsidR="000D7C8F" w:rsidRDefault="000D7C8F">
      <w:pPr>
        <w:pStyle w:val="Index1"/>
        <w:tabs>
          <w:tab w:val="right" w:pos="5030"/>
        </w:tabs>
        <w:rPr>
          <w:noProof/>
        </w:rPr>
      </w:pPr>
      <w:r>
        <w:rPr>
          <w:noProof/>
        </w:rPr>
        <w:t>Windows Server Enterprise, 49</w:t>
      </w:r>
    </w:p>
    <w:p w:rsidR="000D7C8F" w:rsidRDefault="000D7C8F">
      <w:pPr>
        <w:pStyle w:val="Index1"/>
        <w:tabs>
          <w:tab w:val="right" w:pos="5030"/>
        </w:tabs>
        <w:rPr>
          <w:noProof/>
        </w:rPr>
      </w:pPr>
      <w:r>
        <w:rPr>
          <w:noProof/>
        </w:rPr>
        <w:t>Windows Server Enterprise Edition, 82</w:t>
      </w:r>
    </w:p>
    <w:p w:rsidR="000D7C8F" w:rsidRDefault="000D7C8F">
      <w:pPr>
        <w:pStyle w:val="Index1"/>
        <w:tabs>
          <w:tab w:val="right" w:pos="5030"/>
        </w:tabs>
        <w:rPr>
          <w:noProof/>
        </w:rPr>
      </w:pPr>
      <w:r>
        <w:rPr>
          <w:noProof/>
        </w:rPr>
        <w:t>Windows Server HPC Edition, 49</w:t>
      </w:r>
    </w:p>
    <w:p w:rsidR="000D7C8F" w:rsidRDefault="000D7C8F">
      <w:pPr>
        <w:pStyle w:val="Index1"/>
        <w:tabs>
          <w:tab w:val="right" w:pos="5030"/>
        </w:tabs>
        <w:rPr>
          <w:noProof/>
        </w:rPr>
      </w:pPr>
      <w:r>
        <w:rPr>
          <w:noProof/>
        </w:rPr>
        <w:t>Windows Server per i Sistemi Itanium, 49</w:t>
      </w:r>
    </w:p>
    <w:p w:rsidR="000D7C8F" w:rsidRDefault="000D7C8F">
      <w:pPr>
        <w:pStyle w:val="Index1"/>
        <w:tabs>
          <w:tab w:val="right" w:pos="5030"/>
        </w:tabs>
        <w:rPr>
          <w:noProof/>
        </w:rPr>
      </w:pPr>
      <w:r>
        <w:rPr>
          <w:noProof/>
        </w:rPr>
        <w:t>Windows Server Standard, 18, 81, 86, 88</w:t>
      </w:r>
    </w:p>
    <w:p w:rsidR="000D7C8F" w:rsidRDefault="000D7C8F">
      <w:pPr>
        <w:pStyle w:val="Index1"/>
        <w:tabs>
          <w:tab w:val="right" w:pos="5030"/>
        </w:tabs>
        <w:rPr>
          <w:noProof/>
        </w:rPr>
      </w:pPr>
      <w:r>
        <w:rPr>
          <w:noProof/>
        </w:rPr>
        <w:t>Windows Server Standard, 19</w:t>
      </w:r>
    </w:p>
    <w:p w:rsidR="000D7C8F" w:rsidRDefault="000D7C8F">
      <w:pPr>
        <w:pStyle w:val="Index1"/>
        <w:tabs>
          <w:tab w:val="right" w:pos="5030"/>
        </w:tabs>
        <w:rPr>
          <w:noProof/>
        </w:rPr>
      </w:pPr>
      <w:r>
        <w:rPr>
          <w:noProof/>
        </w:rPr>
        <w:t>Windows Small Business Server, 49</w:t>
      </w:r>
    </w:p>
    <w:p w:rsidR="000D7C8F" w:rsidRDefault="000D7C8F">
      <w:pPr>
        <w:pStyle w:val="Index1"/>
        <w:tabs>
          <w:tab w:val="right" w:pos="5030"/>
        </w:tabs>
        <w:rPr>
          <w:noProof/>
        </w:rPr>
      </w:pPr>
      <w:r>
        <w:rPr>
          <w:noProof/>
        </w:rPr>
        <w:t>Windows Small Business Server 2008, 50</w:t>
      </w:r>
    </w:p>
    <w:p w:rsidR="000D7C8F" w:rsidRDefault="000D7C8F">
      <w:pPr>
        <w:pStyle w:val="Index1"/>
        <w:tabs>
          <w:tab w:val="right" w:pos="5030"/>
        </w:tabs>
        <w:rPr>
          <w:noProof/>
        </w:rPr>
      </w:pPr>
      <w:r>
        <w:rPr>
          <w:noProof/>
        </w:rPr>
        <w:t>Windows Virtual Desktop Access, 40</w:t>
      </w:r>
    </w:p>
    <w:p w:rsidR="000D7C8F" w:rsidRDefault="000D7C8F">
      <w:pPr>
        <w:pStyle w:val="Index1"/>
        <w:tabs>
          <w:tab w:val="right" w:pos="5030"/>
        </w:tabs>
        <w:rPr>
          <w:noProof/>
        </w:rPr>
      </w:pPr>
      <w:r>
        <w:rPr>
          <w:noProof/>
        </w:rPr>
        <w:t>Windows Vista, 41</w:t>
      </w:r>
    </w:p>
    <w:p w:rsidR="000D7C8F" w:rsidRDefault="000D7C8F">
      <w:pPr>
        <w:pStyle w:val="Index1"/>
        <w:tabs>
          <w:tab w:val="right" w:pos="5030"/>
        </w:tabs>
        <w:rPr>
          <w:noProof/>
        </w:rPr>
      </w:pPr>
      <w:r>
        <w:rPr>
          <w:noProof/>
        </w:rPr>
        <w:t>Windows Vista Business for Embedded Systems, 41</w:t>
      </w:r>
    </w:p>
    <w:p w:rsidR="000D7C8F" w:rsidRDefault="000D7C8F">
      <w:pPr>
        <w:pStyle w:val="Index1"/>
        <w:tabs>
          <w:tab w:val="right" w:pos="5030"/>
        </w:tabs>
        <w:rPr>
          <w:noProof/>
        </w:rPr>
      </w:pPr>
      <w:r>
        <w:rPr>
          <w:noProof/>
        </w:rPr>
        <w:t>Windows Vista Ultimate for Embedded Systems, 41</w:t>
      </w:r>
    </w:p>
    <w:p w:rsidR="000D7C8F" w:rsidRDefault="000D7C8F">
      <w:pPr>
        <w:pStyle w:val="Index1"/>
        <w:tabs>
          <w:tab w:val="right" w:pos="5030"/>
        </w:tabs>
        <w:rPr>
          <w:noProof/>
        </w:rPr>
      </w:pPr>
      <w:r>
        <w:rPr>
          <w:noProof/>
        </w:rPr>
        <w:t>Windows XP, 41</w:t>
      </w:r>
    </w:p>
    <w:p w:rsidR="000D7C8F" w:rsidRDefault="000D7C8F">
      <w:pPr>
        <w:pStyle w:val="Index1"/>
        <w:tabs>
          <w:tab w:val="right" w:pos="5030"/>
        </w:tabs>
        <w:rPr>
          <w:noProof/>
        </w:rPr>
      </w:pPr>
      <w:r>
        <w:rPr>
          <w:noProof/>
        </w:rPr>
        <w:t>Windows XP Embedded, 41</w:t>
      </w:r>
    </w:p>
    <w:p w:rsidR="000D7C8F" w:rsidRDefault="000D7C8F">
      <w:pPr>
        <w:pStyle w:val="Index1"/>
        <w:tabs>
          <w:tab w:val="right" w:pos="5030"/>
        </w:tabs>
        <w:rPr>
          <w:noProof/>
        </w:rPr>
      </w:pPr>
      <w:r>
        <w:rPr>
          <w:noProof/>
        </w:rPr>
        <w:t>Windows XP Professional for Embedded Systems, 41</w:t>
      </w:r>
    </w:p>
    <w:p w:rsidR="000D7C8F" w:rsidRDefault="000D7C8F">
      <w:pPr>
        <w:pStyle w:val="Index1"/>
        <w:tabs>
          <w:tab w:val="right" w:pos="5030"/>
        </w:tabs>
        <w:rPr>
          <w:noProof/>
        </w:rPr>
      </w:pPr>
      <w:r>
        <w:rPr>
          <w:noProof/>
        </w:rPr>
        <w:t>Word 2016, 24</w:t>
      </w:r>
    </w:p>
    <w:p w:rsidR="000D7C8F" w:rsidRDefault="000D7C8F">
      <w:pPr>
        <w:pStyle w:val="Index1"/>
        <w:tabs>
          <w:tab w:val="right" w:pos="5030"/>
        </w:tabs>
        <w:rPr>
          <w:noProof/>
        </w:rPr>
      </w:pPr>
      <w:r>
        <w:rPr>
          <w:noProof/>
        </w:rPr>
        <w:t>Word 2016 per Mac, 25</w:t>
      </w:r>
    </w:p>
    <w:p w:rsidR="000D7C8F" w:rsidRDefault="000D7C8F">
      <w:pPr>
        <w:pStyle w:val="Index1"/>
        <w:tabs>
          <w:tab w:val="right" w:pos="5030"/>
        </w:tabs>
        <w:rPr>
          <w:noProof/>
        </w:rPr>
      </w:pPr>
      <w:r>
        <w:rPr>
          <w:noProof/>
        </w:rPr>
        <w:t>Work at Home per Mac 2016, 25</w:t>
      </w:r>
    </w:p>
    <w:p w:rsidR="000D7C8F" w:rsidRDefault="000D7C8F">
      <w:pPr>
        <w:pStyle w:val="Index1"/>
        <w:tabs>
          <w:tab w:val="right" w:pos="5030"/>
        </w:tabs>
        <w:rPr>
          <w:noProof/>
        </w:rPr>
      </w:pPr>
      <w:r>
        <w:rPr>
          <w:noProof/>
        </w:rPr>
        <w:t>Work at Home per Office Professional Plus 2016, 24</w:t>
      </w:r>
    </w:p>
    <w:p w:rsidR="000D7C8F" w:rsidRDefault="000D7C8F">
      <w:pPr>
        <w:pStyle w:val="Index1"/>
        <w:tabs>
          <w:tab w:val="right" w:pos="5030"/>
        </w:tabs>
        <w:rPr>
          <w:noProof/>
        </w:rPr>
      </w:pPr>
      <w:r>
        <w:rPr>
          <w:noProof/>
        </w:rPr>
        <w:t>Work at Home per Office Standard 2016, 24</w:t>
      </w:r>
    </w:p>
    <w:p w:rsidR="000D7C8F" w:rsidRDefault="000D7C8F">
      <w:pPr>
        <w:pStyle w:val="Index1"/>
        <w:tabs>
          <w:tab w:val="right" w:pos="5030"/>
        </w:tabs>
        <w:rPr>
          <w:noProof/>
        </w:rPr>
      </w:pPr>
      <w:r>
        <w:rPr>
          <w:noProof/>
        </w:rPr>
        <w:t>Yammer, 22</w:t>
      </w:r>
    </w:p>
    <w:p w:rsidR="000D7C8F" w:rsidRDefault="000D7C8F">
      <w:pPr>
        <w:pStyle w:val="Index1"/>
        <w:tabs>
          <w:tab w:val="right" w:pos="5030"/>
        </w:tabs>
        <w:rPr>
          <w:noProof/>
        </w:rPr>
      </w:pPr>
      <w:r>
        <w:rPr>
          <w:noProof/>
        </w:rPr>
        <w:t>Yammer Enterprise, 72</w:t>
      </w:r>
    </w:p>
    <w:p w:rsidR="000D7C8F" w:rsidRDefault="000D7C8F">
      <w:pPr>
        <w:pStyle w:val="ProductList-Body"/>
        <w:rPr>
          <w:noProof/>
        </w:rPr>
        <w:sectPr w:rsidR="000D7C8F" w:rsidSect="000D7C8F">
          <w:type w:val="continuous"/>
          <w:pgSz w:w="12240" w:h="15840" w:code="1"/>
          <w:pgMar w:top="1170" w:right="720" w:bottom="720" w:left="720" w:header="432" w:footer="288" w:gutter="0"/>
          <w:cols w:num="2" w:space="720"/>
        </w:sectPr>
      </w:pPr>
    </w:p>
    <w:p w:rsidR="0045798B" w:rsidRDefault="00A17EA4">
      <w:pPr>
        <w:pStyle w:val="ProductList-Body"/>
        <w:sectPr w:rsidR="0045798B" w:rsidSect="000D7C8F">
          <w:type w:val="continuous"/>
          <w:pgSz w:w="12240" w:h="15840" w:code="1"/>
          <w:pgMar w:top="1170" w:right="720" w:bottom="720" w:left="720" w:header="432" w:footer="288" w:gutter="0"/>
          <w:cols w:num="2" w:space="360"/>
        </w:sectPr>
      </w:pPr>
      <w:r>
        <w:fldChar w:fldCharType="end"/>
      </w:r>
    </w:p>
    <w:p w:rsidR="0045798B" w:rsidRDefault="0045798B">
      <w:pPr>
        <w:pStyle w:val="ProductList-Body"/>
      </w:pPr>
    </w:p>
    <w:sectPr w:rsidR="0045798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3F09" w:rsidRDefault="00B73F09" w:rsidP="007C7D4D">
      <w:pPr>
        <w:spacing w:after="0"/>
      </w:pPr>
      <w:r>
        <w:separator/>
      </w:r>
    </w:p>
    <w:p w:rsidR="00B73F09" w:rsidRDefault="00B73F09"/>
  </w:endnote>
  <w:endnote w:type="continuationSeparator" w:id="0">
    <w:p w:rsidR="00B73F09" w:rsidRDefault="00B73F09" w:rsidP="007C7D4D">
      <w:pPr>
        <w:spacing w:after="0"/>
      </w:pPr>
      <w:r>
        <w:continuationSeparator/>
      </w:r>
    </w:p>
    <w:p w:rsidR="00B73F09" w:rsidRDefault="00B73F09"/>
  </w:endnote>
  <w:endnote w:type="continuationNotice" w:id="1">
    <w:p w:rsidR="00B73F09" w:rsidRDefault="00B73F0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17B" w:rsidRDefault="00A471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17B" w:rsidRDefault="00A471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17B" w:rsidRDefault="00A4717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4">
            <w:r w:rsidR="00A17EA4">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844">
            <w:r w:rsidR="00A17EA4">
              <w:rPr>
                <w:color w:val="00467F"/>
                <w:u w:val="single"/>
              </w:rPr>
              <w:t>Indice</w:t>
            </w:r>
          </w:hyperlink>
        </w:p>
      </w:tc>
    </w:tr>
  </w:tbl>
  <w:p w:rsidR="0045798B" w:rsidRDefault="0045798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5798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842">
            <w:r w:rsidR="00A17EA4">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1">
            <w:r w:rsidR="00A17EA4">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36">
            <w:r w:rsidR="00A17EA4">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7">
            <w:r w:rsidR="00A17EA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8">
            <w:r w:rsidR="00A17EA4">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49">
            <w:r w:rsidR="00A17EA4">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5798B" w:rsidRDefault="00B73F09">
          <w:pPr>
            <w:pStyle w:val="PURFooterText"/>
            <w:jc w:val="center"/>
          </w:pPr>
          <w:hyperlink w:anchor="_Sec591">
            <w:r w:rsidR="00A17EA4">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5798B" w:rsidRDefault="0045798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5798B" w:rsidRDefault="00B73F09">
          <w:pPr>
            <w:pStyle w:val="PURFooterText"/>
            <w:jc w:val="center"/>
          </w:pPr>
          <w:hyperlink w:anchor="_Sec844">
            <w:r w:rsidR="00A17EA4">
              <w:rPr>
                <w:color w:val="00467F"/>
                <w:u w:val="single"/>
              </w:rPr>
              <w:t>Indice</w:t>
            </w:r>
          </w:hyperlink>
        </w:p>
      </w:tc>
    </w:tr>
  </w:tbl>
  <w:p w:rsidR="0045798B" w:rsidRDefault="0045798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3F09" w:rsidRDefault="00B73F09" w:rsidP="007C7D4D">
      <w:pPr>
        <w:spacing w:after="0"/>
      </w:pPr>
      <w:r>
        <w:separator/>
      </w:r>
    </w:p>
    <w:p w:rsidR="00B73F09" w:rsidRDefault="00B73F09"/>
  </w:footnote>
  <w:footnote w:type="continuationSeparator" w:id="0">
    <w:p w:rsidR="00B73F09" w:rsidRDefault="00B73F09" w:rsidP="007C7D4D">
      <w:pPr>
        <w:spacing w:after="0"/>
      </w:pPr>
      <w:r>
        <w:continuationSeparator/>
      </w:r>
    </w:p>
    <w:p w:rsidR="00B73F09" w:rsidRDefault="00B73F09"/>
  </w:footnote>
  <w:footnote w:type="continuationNotice" w:id="1">
    <w:p w:rsidR="00B73F09" w:rsidRDefault="00B73F0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17B" w:rsidRDefault="00A471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17B" w:rsidRDefault="00A4717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17B" w:rsidRDefault="00A4717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D07C8B">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A4717B">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D07C8B">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A4717B">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D07C8B">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A4717B">
            <w:rPr>
              <w:noProof/>
            </w:rPr>
            <w:t>67</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A4717B">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A4717B">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rsidR="00A4717B">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45798B">
      <w:tc>
        <w:tcPr>
          <w:tcW w:w="8560" w:type="dxa"/>
        </w:tcPr>
        <w:p w:rsidR="0045798B" w:rsidRDefault="00A17EA4">
          <w:pPr>
            <w:pStyle w:val="PURHeaderText"/>
          </w:pPr>
          <w:r>
            <w:t>Condizioni per i Prodotti dei Contratti Multilicenza Microsoft (Italiano, giugno 2016)</w:t>
          </w:r>
        </w:p>
      </w:tc>
      <w:tc>
        <w:tcPr>
          <w:tcW w:w="3680" w:type="dxa"/>
        </w:tcPr>
        <w:p w:rsidR="0045798B" w:rsidRDefault="00A17EA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D13BCA"/>
    <w:multiLevelType w:val="multilevel"/>
    <w:tmpl w:val="ECB2EC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260EC1"/>
    <w:multiLevelType w:val="multilevel"/>
    <w:tmpl w:val="5FCA4F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1658EF"/>
    <w:multiLevelType w:val="multilevel"/>
    <w:tmpl w:val="FD7E65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B19EA"/>
    <w:multiLevelType w:val="multilevel"/>
    <w:tmpl w:val="9E105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0130D2"/>
    <w:multiLevelType w:val="multilevel"/>
    <w:tmpl w:val="3A2630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F638DC"/>
    <w:multiLevelType w:val="multilevel"/>
    <w:tmpl w:val="FE0493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BA66B4"/>
    <w:multiLevelType w:val="multilevel"/>
    <w:tmpl w:val="9DF43D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981BCA"/>
    <w:multiLevelType w:val="multilevel"/>
    <w:tmpl w:val="AC4EA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805F80"/>
    <w:multiLevelType w:val="multilevel"/>
    <w:tmpl w:val="F79E0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DB7247"/>
    <w:multiLevelType w:val="multilevel"/>
    <w:tmpl w:val="A6768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60507"/>
    <w:multiLevelType w:val="multilevel"/>
    <w:tmpl w:val="1B280D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472C25"/>
    <w:multiLevelType w:val="multilevel"/>
    <w:tmpl w:val="88D839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DA71C7"/>
    <w:multiLevelType w:val="multilevel"/>
    <w:tmpl w:val="5D1E9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3B73DE"/>
    <w:multiLevelType w:val="multilevel"/>
    <w:tmpl w:val="944A43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E734EF"/>
    <w:multiLevelType w:val="multilevel"/>
    <w:tmpl w:val="C19285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92467C"/>
    <w:multiLevelType w:val="multilevel"/>
    <w:tmpl w:val="6CAA3E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AB0CC0"/>
    <w:multiLevelType w:val="multilevel"/>
    <w:tmpl w:val="BB0C44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266397"/>
    <w:multiLevelType w:val="multilevel"/>
    <w:tmpl w:val="CDF6DA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936283D"/>
    <w:multiLevelType w:val="multilevel"/>
    <w:tmpl w:val="D7D249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45241F"/>
    <w:multiLevelType w:val="multilevel"/>
    <w:tmpl w:val="FB707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DC4574"/>
    <w:multiLevelType w:val="multilevel"/>
    <w:tmpl w:val="5BFE8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535F68"/>
    <w:multiLevelType w:val="multilevel"/>
    <w:tmpl w:val="A5D677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DB50AE"/>
    <w:multiLevelType w:val="multilevel"/>
    <w:tmpl w:val="F420F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6E7324"/>
    <w:multiLevelType w:val="multilevel"/>
    <w:tmpl w:val="F6B41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A161DA"/>
    <w:multiLevelType w:val="multilevel"/>
    <w:tmpl w:val="84A88C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C62F12"/>
    <w:multiLevelType w:val="multilevel"/>
    <w:tmpl w:val="15B4FAC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1234E8"/>
    <w:multiLevelType w:val="multilevel"/>
    <w:tmpl w:val="ACA4B5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92E508F"/>
    <w:multiLevelType w:val="multilevel"/>
    <w:tmpl w:val="7A5CB5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F06541"/>
    <w:multiLevelType w:val="multilevel"/>
    <w:tmpl w:val="5BD6A16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C61D18"/>
    <w:multiLevelType w:val="multilevel"/>
    <w:tmpl w:val="917EF1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FF6570"/>
    <w:multiLevelType w:val="multilevel"/>
    <w:tmpl w:val="667C1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70E7033"/>
    <w:multiLevelType w:val="multilevel"/>
    <w:tmpl w:val="325C6F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1C18B5"/>
    <w:multiLevelType w:val="multilevel"/>
    <w:tmpl w:val="F536AB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DB62B2"/>
    <w:multiLevelType w:val="multilevel"/>
    <w:tmpl w:val="440E1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D23411E"/>
    <w:multiLevelType w:val="multilevel"/>
    <w:tmpl w:val="BF9676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555291"/>
    <w:multiLevelType w:val="multilevel"/>
    <w:tmpl w:val="B69AC4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1EF5211"/>
    <w:multiLevelType w:val="multilevel"/>
    <w:tmpl w:val="212611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4AA13E4"/>
    <w:multiLevelType w:val="multilevel"/>
    <w:tmpl w:val="7AA81E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94115B"/>
    <w:multiLevelType w:val="multilevel"/>
    <w:tmpl w:val="FA842B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B25246"/>
    <w:multiLevelType w:val="multilevel"/>
    <w:tmpl w:val="423428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3A43B9"/>
    <w:multiLevelType w:val="multilevel"/>
    <w:tmpl w:val="96E2D9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80752A"/>
    <w:multiLevelType w:val="multilevel"/>
    <w:tmpl w:val="2E40DD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6F91087"/>
    <w:multiLevelType w:val="multilevel"/>
    <w:tmpl w:val="8EF01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5B2AF1"/>
    <w:multiLevelType w:val="multilevel"/>
    <w:tmpl w:val="4B3A8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400B93"/>
    <w:multiLevelType w:val="multilevel"/>
    <w:tmpl w:val="6832D3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B50726F"/>
    <w:multiLevelType w:val="multilevel"/>
    <w:tmpl w:val="A732B2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847D09"/>
    <w:multiLevelType w:val="multilevel"/>
    <w:tmpl w:val="1BFE270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E51D4D"/>
    <w:multiLevelType w:val="multilevel"/>
    <w:tmpl w:val="7B24B1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1"/>
  </w:num>
  <w:num w:numId="3">
    <w:abstractNumId w:val="28"/>
  </w:num>
  <w:num w:numId="4">
    <w:abstractNumId w:val="46"/>
  </w:num>
  <w:num w:numId="5">
    <w:abstractNumId w:val="8"/>
  </w:num>
  <w:num w:numId="6">
    <w:abstractNumId w:val="12"/>
  </w:num>
  <w:num w:numId="7">
    <w:abstractNumId w:val="38"/>
  </w:num>
  <w:num w:numId="8">
    <w:abstractNumId w:val="24"/>
  </w:num>
  <w:num w:numId="9">
    <w:abstractNumId w:val="11"/>
  </w:num>
  <w:num w:numId="10">
    <w:abstractNumId w:val="1"/>
  </w:num>
  <w:num w:numId="11">
    <w:abstractNumId w:val="20"/>
  </w:num>
  <w:num w:numId="12">
    <w:abstractNumId w:val="39"/>
  </w:num>
  <w:num w:numId="13">
    <w:abstractNumId w:val="21"/>
  </w:num>
  <w:num w:numId="14">
    <w:abstractNumId w:val="40"/>
  </w:num>
  <w:num w:numId="15">
    <w:abstractNumId w:val="44"/>
  </w:num>
  <w:num w:numId="16">
    <w:abstractNumId w:val="5"/>
  </w:num>
  <w:num w:numId="17">
    <w:abstractNumId w:val="17"/>
  </w:num>
  <w:num w:numId="18">
    <w:abstractNumId w:val="37"/>
  </w:num>
  <w:num w:numId="19">
    <w:abstractNumId w:val="6"/>
  </w:num>
  <w:num w:numId="20">
    <w:abstractNumId w:val="3"/>
  </w:num>
  <w:num w:numId="21">
    <w:abstractNumId w:val="4"/>
  </w:num>
  <w:num w:numId="22">
    <w:abstractNumId w:val="48"/>
  </w:num>
  <w:num w:numId="23">
    <w:abstractNumId w:val="9"/>
  </w:num>
  <w:num w:numId="24">
    <w:abstractNumId w:val="47"/>
  </w:num>
  <w:num w:numId="25">
    <w:abstractNumId w:val="30"/>
  </w:num>
  <w:num w:numId="26">
    <w:abstractNumId w:val="43"/>
  </w:num>
  <w:num w:numId="27">
    <w:abstractNumId w:val="36"/>
  </w:num>
  <w:num w:numId="28">
    <w:abstractNumId w:val="14"/>
  </w:num>
  <w:num w:numId="29">
    <w:abstractNumId w:val="22"/>
  </w:num>
  <w:num w:numId="30">
    <w:abstractNumId w:val="0"/>
  </w:num>
  <w:num w:numId="31">
    <w:abstractNumId w:val="34"/>
  </w:num>
  <w:num w:numId="32">
    <w:abstractNumId w:val="25"/>
  </w:num>
  <w:num w:numId="33">
    <w:abstractNumId w:val="19"/>
  </w:num>
  <w:num w:numId="34">
    <w:abstractNumId w:val="13"/>
  </w:num>
  <w:num w:numId="35">
    <w:abstractNumId w:val="27"/>
  </w:num>
  <w:num w:numId="36">
    <w:abstractNumId w:val="42"/>
  </w:num>
  <w:num w:numId="37">
    <w:abstractNumId w:val="7"/>
  </w:num>
  <w:num w:numId="38">
    <w:abstractNumId w:val="23"/>
  </w:num>
  <w:num w:numId="39">
    <w:abstractNumId w:val="45"/>
  </w:num>
  <w:num w:numId="40">
    <w:abstractNumId w:val="41"/>
  </w:num>
  <w:num w:numId="41">
    <w:abstractNumId w:val="16"/>
  </w:num>
  <w:num w:numId="42">
    <w:abstractNumId w:val="15"/>
  </w:num>
  <w:num w:numId="43">
    <w:abstractNumId w:val="49"/>
  </w:num>
  <w:num w:numId="44">
    <w:abstractNumId w:val="18"/>
  </w:num>
  <w:num w:numId="45">
    <w:abstractNumId w:val="10"/>
  </w:num>
  <w:num w:numId="46">
    <w:abstractNumId w:val="2"/>
  </w:num>
  <w:num w:numId="47">
    <w:abstractNumId w:val="29"/>
  </w:num>
  <w:num w:numId="48">
    <w:abstractNumId w:val="33"/>
  </w:num>
  <w:num w:numId="49">
    <w:abstractNumId w:val="26"/>
  </w:num>
  <w:num w:numId="50">
    <w:abstractNumId w:val="3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SlMixOakiQBmT3e8E+wwN41urypQkrpsynm1LbUjByNw/HnThp0A7yzXKvmQzhtbHzTHjy7CpL1mipLd3yjbLA==" w:salt="d4SYxtZUVt243weMqC98X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7C8F"/>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5798B"/>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804"/>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17EA4"/>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17B"/>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3F09"/>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0520"/>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7C8B"/>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0D7C8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07CBD-38F1-4B39-AAC9-7F42D9FFCA3F}">
  <ds:schemaRefs>
    <ds:schemaRef ds:uri="http://schemas.openxmlformats.org/officeDocument/2006/bibliography"/>
  </ds:schemaRefs>
</ds:datastoreItem>
</file>

<file path=customXml/itemProps2.xml><?xml version="1.0" encoding="utf-8"?>
<ds:datastoreItem xmlns:ds="http://schemas.openxmlformats.org/officeDocument/2006/customXml" ds:itemID="{1F9E7ABD-147D-4780-924E-9C4B163A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103</Pages>
  <Words>114665</Words>
  <Characters>653592</Characters>
  <Application>Microsoft Office Word</Application>
  <DocSecurity>8</DocSecurity>
  <Lines>5446</Lines>
  <Paragraphs>1533</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Introduzione</vt:lpstr>
      <vt:lpstr>    Informazioni sul presente Documento</vt:lpstr>
      <vt:lpstr>    Contenuto del presente Documento</vt:lpstr>
      <vt:lpstr>    Come spostarsi nella sezione Note del Prodotto</vt:lpstr>
      <vt:lpstr>    Chiarimenti e Riepilogo delle Modifiche Apportate al presente Documento</vt:lpstr>
      <vt:lpstr>        Condizioni per il Modello di Licenza</vt:lpstr>
      <vt:lpstr>        Software</vt:lpstr>
      <vt:lpstr>        Condizioni Specifiche per i Servizi Online</vt:lpstr>
      <vt:lpstr>        Promozioni</vt:lpstr>
      <vt:lpstr>Condizioni di Licenza</vt:lpstr>
      <vt:lpstr>    Condizioni Universali di Licenza</vt:lpstr>
      <vt:lpstr>        1. Definizioni</vt:lpstr>
      <vt:lpstr>        2. Diritti sull’Utilizzo spettanti alla Società.</vt:lpstr>
      <vt:lpstr>        3. Diritti di Utilizzo di Altre Versioni ed Edizioni Inferiori</vt:lpstr>
      <vt:lpstr>        4. Software di Terzi</vt:lpstr>
      <vt:lpstr>        5. Programma Prototipo, Aggiornamenti o Integrazioni, Funzionalità Aggiuntive</vt:lpstr>
      <vt:lpstr>        6. Limitazioni</vt:lpstr>
      <vt:lpstr>        7. Software Assurance</vt:lpstr>
      <vt:lpstr>        8. Outsourcing della Gestione del Software</vt:lpstr>
      <vt:lpstr>        9. Cessione e riassegnazione di Licenze</vt:lpstr>
      <vt:lpstr>        10. Misure tecniche</vt:lpstr>
      <vt:lpstr>        11. Comunicazioni</vt:lpstr>
      <vt:lpstr>        12. Componenti dei tipi di carattere, Immagini e Suoni</vt:lpstr>
      <vt:lpstr>        13. Tecnologie Incluse</vt:lpstr>
      <vt:lpstr>        14. Test di benchmark</vt:lpstr>
      <vt:lpstr>        15. Multiplexing</vt:lpstr>
      <vt:lpstr>        16. Diritti Amministrativi e di Supporto</vt:lpstr>
      <vt:lpstr>        17. Codice Distribuibile</vt:lpstr>
      <vt:lpstr>        18. Software e Servizi</vt:lpstr>
      <vt:lpstr>    Condizioni per il Modello di Licenza</vt:lpstr>
      <vt:lpstr>        Applicativi Desktop</vt:lpstr>
      <vt:lpstr>        Sistemi Operativi Desktop</vt:lpstr>
      <vt:lpstr>        Processore/CAL</vt:lpstr>
      <vt:lpstr>        Server/CAL</vt:lpstr>
      <vt:lpstr>        Per Core</vt:lpstr>
      <vt:lpstr>        Server di Gestione</vt:lpstr>
      <vt:lpstr>        Server Speciali</vt:lpstr>
      <vt:lpstr>        Strumenti per Sviluppatori</vt:lpstr>
      <vt:lpstr>Software</vt:lpstr>
      <vt:lpstr>    Advanced Threat Analytics</vt:lpstr>
      <vt:lpstr>        1. Disponibilità del Programma</vt:lpstr>
      <vt:lpstr>        2. Condizioni del Prodotto</vt:lpstr>
      <vt:lpstr>        3. Diritti sull’Utilizzo</vt:lpstr>
      <vt:lpstr>        4. Software Assurance</vt:lpstr>
      <vt:lpstr>    BizTalk</vt:lpstr>
      <vt:lpstr>        1. Disponibilità del Programma</vt:lpstr>
      <vt:lpstr>        2. Condizioni del Prodotto</vt:lpstr>
      <vt:lpstr>        3. Diritti sull’Utilizzo</vt:lpstr>
    </vt:vector>
  </TitlesOfParts>
  <Company/>
  <LinksUpToDate>false</LinksUpToDate>
  <CharactersWithSpaces>766724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2016-05-29T00:52:00Z</dcterms:created>
  <dcterms:modified xsi:type="dcterms:W3CDTF">2016-05-29T00:53:00Z</dcterms:modified>
</cp:coreProperties>
</file>