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4B6665" w:rsidRDefault="004B6665">
      <w:pPr>
        <w:pStyle w:val="PURBody"/>
        <w:shd w:val="clear" w:color="auto" w:fill="00188F"/>
        <w:tabs>
          <w:tab w:val="clear" w:pos="360"/>
        </w:tabs>
        <w:ind w:right="7920" w:firstLine="360"/>
        <w:rPr>
          <w:color w:val="FFFFFF"/>
          <w:sz w:val="6"/>
          <w:szCs w:val="6"/>
        </w:rPr>
      </w:pPr>
    </w:p>
    <w:p w:rsidR="004B6665" w:rsidRDefault="004A6F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rsidR="004B6665" w:rsidRDefault="004A6F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rsidR="004B6665" w:rsidRDefault="004B6665">
      <w:pPr>
        <w:pStyle w:val="PURBody"/>
        <w:shd w:val="clear" w:color="auto" w:fill="00188F"/>
        <w:tabs>
          <w:tab w:val="clear" w:pos="360"/>
        </w:tabs>
        <w:spacing w:after="0"/>
        <w:ind w:right="7920" w:firstLine="360"/>
        <w:rPr>
          <w:color w:val="FFFFFF" w:themeColor="background1"/>
          <w:szCs w:val="18"/>
        </w:rPr>
      </w:pPr>
    </w:p>
    <w:p w:rsidR="004B6665" w:rsidRDefault="004B6665">
      <w:pPr>
        <w:pStyle w:val="PURBody"/>
        <w:shd w:val="clear" w:color="auto" w:fill="00188F"/>
        <w:tabs>
          <w:tab w:val="clear" w:pos="360"/>
        </w:tabs>
        <w:spacing w:after="0"/>
        <w:ind w:right="7920" w:firstLine="360"/>
        <w:rPr>
          <w:color w:val="FFFFFF" w:themeColor="background1"/>
          <w:szCs w:val="18"/>
        </w:rPr>
      </w:pPr>
    </w:p>
    <w:p w:rsidR="004B6665" w:rsidRDefault="004B6665">
      <w:pPr>
        <w:pStyle w:val="PURBody"/>
        <w:shd w:val="clear" w:color="auto" w:fill="00188F"/>
        <w:tabs>
          <w:tab w:val="clear" w:pos="360"/>
        </w:tabs>
        <w:spacing w:after="0"/>
        <w:ind w:right="7920" w:firstLine="360"/>
        <w:rPr>
          <w:color w:val="FFFFFF" w:themeColor="background1"/>
          <w:szCs w:val="18"/>
        </w:rPr>
      </w:pPr>
    </w:p>
    <w:p w:rsidR="004B6665" w:rsidRDefault="004B6665">
      <w:pPr>
        <w:pStyle w:val="PURBody"/>
        <w:shd w:val="clear" w:color="auto" w:fill="00188F"/>
        <w:tabs>
          <w:tab w:val="clear" w:pos="360"/>
        </w:tabs>
        <w:spacing w:after="0"/>
        <w:ind w:right="7920" w:firstLine="360"/>
        <w:rPr>
          <w:color w:val="FFFFFF" w:themeColor="background1"/>
          <w:szCs w:val="18"/>
        </w:rPr>
      </w:pPr>
    </w:p>
    <w:p w:rsidR="004B6665" w:rsidRDefault="004B6665">
      <w:pPr>
        <w:pStyle w:val="PURBody"/>
        <w:shd w:val="clear" w:color="auto" w:fill="00188F"/>
        <w:tabs>
          <w:tab w:val="clear" w:pos="360"/>
        </w:tabs>
        <w:spacing w:after="0"/>
        <w:ind w:right="7920" w:firstLine="360"/>
        <w:rPr>
          <w:color w:val="FFFFFF" w:themeColor="background1"/>
          <w:szCs w:val="18"/>
        </w:rPr>
      </w:pPr>
    </w:p>
    <w:p w:rsidR="004B6665" w:rsidRDefault="004B6665">
      <w:pPr>
        <w:pStyle w:val="PURBody"/>
        <w:shd w:val="clear" w:color="auto" w:fill="0072C6"/>
        <w:tabs>
          <w:tab w:val="clear" w:pos="360"/>
        </w:tabs>
        <w:ind w:right="1800" w:firstLine="360"/>
        <w:rPr>
          <w:sz w:val="72"/>
          <w:szCs w:val="72"/>
        </w:rPr>
      </w:pPr>
    </w:p>
    <w:p w:rsidR="004B6665" w:rsidRDefault="004B6665">
      <w:pPr>
        <w:pStyle w:val="PURBody"/>
        <w:shd w:val="clear" w:color="auto" w:fill="0072C6"/>
        <w:tabs>
          <w:tab w:val="clear" w:pos="360"/>
          <w:tab w:val="left" w:pos="180"/>
        </w:tabs>
        <w:ind w:right="1800" w:firstLine="360"/>
        <w:rPr>
          <w:color w:val="FFFFFF" w:themeColor="background1"/>
          <w:sz w:val="72"/>
          <w:szCs w:val="72"/>
        </w:rPr>
      </w:pPr>
    </w:p>
    <w:p w:rsidR="004B6665" w:rsidRDefault="004A6F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 Prodotti</w:t>
      </w:r>
      <w:bookmarkStart w:id="0" w:name="_GoBack"/>
      <w:bookmarkEnd w:id="0"/>
    </w:p>
    <w:p w:rsidR="004B6665" w:rsidRDefault="004A6F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marzo 2017</w:t>
      </w:r>
    </w:p>
    <w:p w:rsidR="004B6665" w:rsidRDefault="004B6665">
      <w:pPr>
        <w:pStyle w:val="PURBody"/>
        <w:shd w:val="clear" w:color="auto" w:fill="0072C6"/>
        <w:tabs>
          <w:tab w:val="clear" w:pos="360"/>
        </w:tabs>
        <w:spacing w:after="0" w:line="230" w:lineRule="auto"/>
        <w:ind w:right="1800" w:firstLine="360"/>
        <w:rPr>
          <w:color w:val="FFFFFF" w:themeColor="background1"/>
          <w:sz w:val="96"/>
          <w:szCs w:val="96"/>
        </w:rPr>
      </w:pPr>
    </w:p>
    <w:p w:rsidR="004B6665" w:rsidRDefault="004A6FF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B6665" w:rsidRDefault="004B6665">
      <w:pPr>
        <w:sectPr w:rsidR="004B666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B6665" w:rsidRDefault="004A6FF7">
      <w:pPr>
        <w:pStyle w:val="ProductList-SectionHeading"/>
        <w:pageBreakBefore/>
      </w:pPr>
      <w:bookmarkStart w:id="1" w:name="_Sec842"/>
      <w:r>
        <w:lastRenderedPageBreak/>
        <w:t>Sommario</w:t>
      </w:r>
    </w:p>
    <w:p w:rsidR="004B6665" w:rsidRDefault="004B6665">
      <w:pPr>
        <w:pStyle w:val="ProductList-Body"/>
      </w:pPr>
    </w:p>
    <w:p w:rsidR="004B6665" w:rsidRDefault="004B6665">
      <w:pPr>
        <w:sectPr w:rsidR="004B6665">
          <w:headerReference w:type="default" r:id="rId16"/>
          <w:footerReference w:type="default" r:id="rId17"/>
          <w:type w:val="continuous"/>
          <w:pgSz w:w="12240" w:h="15840" w:code="1"/>
          <w:pgMar w:top="1170" w:right="720" w:bottom="1620" w:left="720" w:header="432" w:footer="288" w:gutter="0"/>
          <w:cols w:space="360"/>
        </w:sectPr>
      </w:pPr>
    </w:p>
    <w:p w:rsidR="006405DD" w:rsidRDefault="004A6FF7">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43552" w:history="1">
        <w:r w:rsidR="006405DD" w:rsidRPr="00F22532">
          <w:rPr>
            <w:rStyle w:val="Hyperlink"/>
            <w:noProof/>
          </w:rPr>
          <w:t>Introduzione</w:t>
        </w:r>
        <w:r w:rsidR="006405DD">
          <w:rPr>
            <w:noProof/>
          </w:rPr>
          <w:tab/>
        </w:r>
        <w:r w:rsidR="006405DD">
          <w:rPr>
            <w:noProof/>
          </w:rPr>
          <w:fldChar w:fldCharType="begin"/>
        </w:r>
        <w:r w:rsidR="006405DD">
          <w:rPr>
            <w:noProof/>
          </w:rPr>
          <w:instrText xml:space="preserve"> PAGEREF _Toc476143552 \h </w:instrText>
        </w:r>
        <w:r w:rsidR="006405DD">
          <w:rPr>
            <w:noProof/>
          </w:rPr>
        </w:r>
        <w:r w:rsidR="006405DD">
          <w:rPr>
            <w:noProof/>
          </w:rPr>
          <w:fldChar w:fldCharType="separate"/>
        </w:r>
        <w:r w:rsidR="006405DD">
          <w:rPr>
            <w:noProof/>
          </w:rPr>
          <w:t>4</w:t>
        </w:r>
        <w:r w:rsidR="006405DD">
          <w:rPr>
            <w:noProof/>
          </w:rPr>
          <w:fldChar w:fldCharType="end"/>
        </w:r>
      </w:hyperlink>
    </w:p>
    <w:p w:rsidR="006405DD" w:rsidRDefault="000C7361">
      <w:pPr>
        <w:pStyle w:val="TOC2"/>
        <w:rPr>
          <w:rFonts w:eastAsiaTheme="minorEastAsia"/>
          <w:smallCaps w:val="0"/>
          <w:sz w:val="22"/>
        </w:rPr>
      </w:pPr>
      <w:hyperlink w:anchor="_Toc476143553" w:history="1">
        <w:r w:rsidR="006405DD" w:rsidRPr="00F22532">
          <w:rPr>
            <w:rStyle w:val="Hyperlink"/>
          </w:rPr>
          <w:t>Informazioni sul presente Documento</w:t>
        </w:r>
        <w:r w:rsidR="006405DD">
          <w:tab/>
        </w:r>
        <w:r w:rsidR="006405DD">
          <w:fldChar w:fldCharType="begin"/>
        </w:r>
        <w:r w:rsidR="006405DD">
          <w:instrText xml:space="preserve"> PAGEREF _Toc476143553 \h </w:instrText>
        </w:r>
        <w:r w:rsidR="006405DD">
          <w:fldChar w:fldCharType="separate"/>
        </w:r>
        <w:r w:rsidR="006405DD">
          <w:t>4</w:t>
        </w:r>
        <w:r w:rsidR="006405DD">
          <w:fldChar w:fldCharType="end"/>
        </w:r>
      </w:hyperlink>
    </w:p>
    <w:p w:rsidR="006405DD" w:rsidRDefault="000C7361">
      <w:pPr>
        <w:pStyle w:val="TOC2"/>
        <w:rPr>
          <w:rFonts w:eastAsiaTheme="minorEastAsia"/>
          <w:smallCaps w:val="0"/>
          <w:sz w:val="22"/>
        </w:rPr>
      </w:pPr>
      <w:hyperlink w:anchor="_Toc476143554" w:history="1">
        <w:r w:rsidR="006405DD" w:rsidRPr="00F22532">
          <w:rPr>
            <w:rStyle w:val="Hyperlink"/>
          </w:rPr>
          <w:t>Contenuto del presente Documento</w:t>
        </w:r>
        <w:r w:rsidR="006405DD">
          <w:tab/>
        </w:r>
        <w:r w:rsidR="006405DD">
          <w:fldChar w:fldCharType="begin"/>
        </w:r>
        <w:r w:rsidR="006405DD">
          <w:instrText xml:space="preserve"> PAGEREF _Toc476143554 \h </w:instrText>
        </w:r>
        <w:r w:rsidR="006405DD">
          <w:fldChar w:fldCharType="separate"/>
        </w:r>
        <w:r w:rsidR="006405DD">
          <w:t>4</w:t>
        </w:r>
        <w:r w:rsidR="006405DD">
          <w:fldChar w:fldCharType="end"/>
        </w:r>
      </w:hyperlink>
    </w:p>
    <w:p w:rsidR="006405DD" w:rsidRDefault="000C7361">
      <w:pPr>
        <w:pStyle w:val="TOC2"/>
        <w:rPr>
          <w:rFonts w:eastAsiaTheme="minorEastAsia"/>
          <w:smallCaps w:val="0"/>
          <w:sz w:val="22"/>
        </w:rPr>
      </w:pPr>
      <w:hyperlink w:anchor="_Toc476143555" w:history="1">
        <w:r w:rsidR="006405DD" w:rsidRPr="00F22532">
          <w:rPr>
            <w:rStyle w:val="Hyperlink"/>
          </w:rPr>
          <w:t>Come spostarsi nella sezione Note del Prodotto</w:t>
        </w:r>
        <w:r w:rsidR="006405DD">
          <w:tab/>
        </w:r>
        <w:r w:rsidR="006405DD">
          <w:fldChar w:fldCharType="begin"/>
        </w:r>
        <w:r w:rsidR="006405DD">
          <w:instrText xml:space="preserve"> PAGEREF _Toc476143555 \h </w:instrText>
        </w:r>
        <w:r w:rsidR="006405DD">
          <w:fldChar w:fldCharType="separate"/>
        </w:r>
        <w:r w:rsidR="006405DD">
          <w:t>4</w:t>
        </w:r>
        <w:r w:rsidR="006405DD">
          <w:fldChar w:fldCharType="end"/>
        </w:r>
      </w:hyperlink>
    </w:p>
    <w:p w:rsidR="006405DD" w:rsidRDefault="000C7361">
      <w:pPr>
        <w:pStyle w:val="TOC2"/>
        <w:rPr>
          <w:rFonts w:eastAsiaTheme="minorEastAsia"/>
          <w:smallCaps w:val="0"/>
          <w:sz w:val="22"/>
        </w:rPr>
      </w:pPr>
      <w:hyperlink w:anchor="_Toc476143556" w:history="1">
        <w:r w:rsidR="006405DD" w:rsidRPr="00F22532">
          <w:rPr>
            <w:rStyle w:val="Hyperlink"/>
          </w:rPr>
          <w:t>Chiarimenti e Riepilogo delle Modifiche Apportate al presente Documento</w:t>
        </w:r>
        <w:r w:rsidR="006405DD">
          <w:tab/>
        </w:r>
        <w:r w:rsidR="006405DD">
          <w:fldChar w:fldCharType="begin"/>
        </w:r>
        <w:r w:rsidR="006405DD">
          <w:instrText xml:space="preserve"> PAGEREF _Toc476143556 \h </w:instrText>
        </w:r>
        <w:r w:rsidR="006405DD">
          <w:fldChar w:fldCharType="separate"/>
        </w:r>
        <w:r w:rsidR="006405DD">
          <w:t>5</w:t>
        </w:r>
        <w:r w:rsidR="006405DD">
          <w:fldChar w:fldCharType="end"/>
        </w:r>
      </w:hyperlink>
    </w:p>
    <w:p w:rsidR="006405DD" w:rsidRDefault="000C7361">
      <w:pPr>
        <w:pStyle w:val="TOC1"/>
        <w:rPr>
          <w:rFonts w:eastAsiaTheme="minorEastAsia"/>
          <w:b w:val="0"/>
          <w:caps w:val="0"/>
          <w:noProof/>
          <w:sz w:val="22"/>
          <w:szCs w:val="22"/>
        </w:rPr>
      </w:pPr>
      <w:hyperlink w:anchor="_Toc476143557" w:history="1">
        <w:r w:rsidR="006405DD" w:rsidRPr="00F22532">
          <w:rPr>
            <w:rStyle w:val="Hyperlink"/>
            <w:noProof/>
          </w:rPr>
          <w:t>Condizioni di Licenza</w:t>
        </w:r>
        <w:r w:rsidR="006405DD">
          <w:rPr>
            <w:noProof/>
          </w:rPr>
          <w:tab/>
        </w:r>
        <w:r w:rsidR="006405DD">
          <w:rPr>
            <w:noProof/>
          </w:rPr>
          <w:fldChar w:fldCharType="begin"/>
        </w:r>
        <w:r w:rsidR="006405DD">
          <w:rPr>
            <w:noProof/>
          </w:rPr>
          <w:instrText xml:space="preserve"> PAGEREF _Toc476143557 \h </w:instrText>
        </w:r>
        <w:r w:rsidR="006405DD">
          <w:rPr>
            <w:noProof/>
          </w:rPr>
        </w:r>
        <w:r w:rsidR="006405DD">
          <w:rPr>
            <w:noProof/>
          </w:rPr>
          <w:fldChar w:fldCharType="separate"/>
        </w:r>
        <w:r w:rsidR="006405DD">
          <w:rPr>
            <w:noProof/>
          </w:rPr>
          <w:t>7</w:t>
        </w:r>
        <w:r w:rsidR="006405DD">
          <w:rPr>
            <w:noProof/>
          </w:rPr>
          <w:fldChar w:fldCharType="end"/>
        </w:r>
      </w:hyperlink>
    </w:p>
    <w:p w:rsidR="006405DD" w:rsidRDefault="000C7361">
      <w:pPr>
        <w:pStyle w:val="TOC2"/>
        <w:rPr>
          <w:rFonts w:eastAsiaTheme="minorEastAsia"/>
          <w:smallCaps w:val="0"/>
          <w:sz w:val="22"/>
        </w:rPr>
      </w:pPr>
      <w:hyperlink w:anchor="_Toc476143558" w:history="1">
        <w:r w:rsidR="006405DD" w:rsidRPr="00F22532">
          <w:rPr>
            <w:rStyle w:val="Hyperlink"/>
          </w:rPr>
          <w:t>Condizioni Universali di Licenza</w:t>
        </w:r>
        <w:r w:rsidR="006405DD">
          <w:tab/>
        </w:r>
        <w:r w:rsidR="006405DD">
          <w:fldChar w:fldCharType="begin"/>
        </w:r>
        <w:r w:rsidR="006405DD">
          <w:instrText xml:space="preserve"> PAGEREF _Toc476143558 \h </w:instrText>
        </w:r>
        <w:r w:rsidR="006405DD">
          <w:fldChar w:fldCharType="separate"/>
        </w:r>
        <w:r w:rsidR="006405DD">
          <w:t>7</w:t>
        </w:r>
        <w:r w:rsidR="006405DD">
          <w:fldChar w:fldCharType="end"/>
        </w:r>
      </w:hyperlink>
    </w:p>
    <w:p w:rsidR="006405DD" w:rsidRDefault="000C7361">
      <w:pPr>
        <w:pStyle w:val="TOC2"/>
        <w:rPr>
          <w:rFonts w:eastAsiaTheme="minorEastAsia"/>
          <w:smallCaps w:val="0"/>
          <w:sz w:val="22"/>
        </w:rPr>
      </w:pPr>
      <w:hyperlink w:anchor="_Toc476143559" w:history="1">
        <w:r w:rsidR="006405DD" w:rsidRPr="00F22532">
          <w:rPr>
            <w:rStyle w:val="Hyperlink"/>
          </w:rPr>
          <w:t>Condizioni per il Modello di Licenza</w:t>
        </w:r>
        <w:r w:rsidR="006405DD">
          <w:tab/>
        </w:r>
        <w:r w:rsidR="006405DD">
          <w:fldChar w:fldCharType="begin"/>
        </w:r>
        <w:r w:rsidR="006405DD">
          <w:instrText xml:space="preserve"> PAGEREF _Toc476143559 \h </w:instrText>
        </w:r>
        <w:r w:rsidR="006405DD">
          <w:fldChar w:fldCharType="separate"/>
        </w:r>
        <w:r w:rsidR="006405DD">
          <w:t>9</w:t>
        </w:r>
        <w:r w:rsidR="006405DD">
          <w:fldChar w:fldCharType="end"/>
        </w:r>
      </w:hyperlink>
    </w:p>
    <w:p w:rsidR="006405DD" w:rsidRDefault="000C7361">
      <w:pPr>
        <w:pStyle w:val="TOC3"/>
        <w:rPr>
          <w:rFonts w:eastAsiaTheme="minorEastAsia"/>
          <w:smallCaps w:val="0"/>
          <w:sz w:val="22"/>
        </w:rPr>
      </w:pPr>
      <w:hyperlink w:anchor="_Toc476143560" w:history="1">
        <w:r w:rsidR="006405DD" w:rsidRPr="00F22532">
          <w:rPr>
            <w:rStyle w:val="Hyperlink"/>
          </w:rPr>
          <w:t>Applicativi Desktop</w:t>
        </w:r>
        <w:r w:rsidR="006405DD">
          <w:tab/>
        </w:r>
        <w:r w:rsidR="006405DD">
          <w:fldChar w:fldCharType="begin"/>
        </w:r>
        <w:r w:rsidR="006405DD">
          <w:instrText xml:space="preserve"> PAGEREF _Toc476143560 \h </w:instrText>
        </w:r>
        <w:r w:rsidR="006405DD">
          <w:fldChar w:fldCharType="separate"/>
        </w:r>
        <w:r w:rsidR="006405DD">
          <w:t>10</w:t>
        </w:r>
        <w:r w:rsidR="006405DD">
          <w:fldChar w:fldCharType="end"/>
        </w:r>
      </w:hyperlink>
    </w:p>
    <w:p w:rsidR="006405DD" w:rsidRDefault="000C7361">
      <w:pPr>
        <w:pStyle w:val="TOC3"/>
        <w:rPr>
          <w:rFonts w:eastAsiaTheme="minorEastAsia"/>
          <w:smallCaps w:val="0"/>
          <w:sz w:val="22"/>
        </w:rPr>
      </w:pPr>
      <w:hyperlink w:anchor="_Toc476143561" w:history="1">
        <w:r w:rsidR="006405DD" w:rsidRPr="00F22532">
          <w:rPr>
            <w:rStyle w:val="Hyperlink"/>
          </w:rPr>
          <w:t>Sistemi Operativi Desktop</w:t>
        </w:r>
        <w:r w:rsidR="006405DD">
          <w:tab/>
        </w:r>
        <w:r w:rsidR="006405DD">
          <w:fldChar w:fldCharType="begin"/>
        </w:r>
        <w:r w:rsidR="006405DD">
          <w:instrText xml:space="preserve"> PAGEREF _Toc476143561 \h </w:instrText>
        </w:r>
        <w:r w:rsidR="006405DD">
          <w:fldChar w:fldCharType="separate"/>
        </w:r>
        <w:r w:rsidR="006405DD">
          <w:t>10</w:t>
        </w:r>
        <w:r w:rsidR="006405DD">
          <w:fldChar w:fldCharType="end"/>
        </w:r>
      </w:hyperlink>
    </w:p>
    <w:p w:rsidR="006405DD" w:rsidRDefault="000C7361">
      <w:pPr>
        <w:pStyle w:val="TOC3"/>
        <w:rPr>
          <w:rFonts w:eastAsiaTheme="minorEastAsia"/>
          <w:smallCaps w:val="0"/>
          <w:sz w:val="22"/>
        </w:rPr>
      </w:pPr>
      <w:hyperlink w:anchor="_Toc476143562" w:history="1">
        <w:r w:rsidR="006405DD" w:rsidRPr="00F22532">
          <w:rPr>
            <w:rStyle w:val="Hyperlink"/>
          </w:rPr>
          <w:t>Per Core/CAL</w:t>
        </w:r>
        <w:r w:rsidR="006405DD">
          <w:tab/>
        </w:r>
        <w:r w:rsidR="006405DD">
          <w:fldChar w:fldCharType="begin"/>
        </w:r>
        <w:r w:rsidR="006405DD">
          <w:instrText xml:space="preserve"> PAGEREF _Toc476143562 \h </w:instrText>
        </w:r>
        <w:r w:rsidR="006405DD">
          <w:fldChar w:fldCharType="separate"/>
        </w:r>
        <w:r w:rsidR="006405DD">
          <w:t>10</w:t>
        </w:r>
        <w:r w:rsidR="006405DD">
          <w:fldChar w:fldCharType="end"/>
        </w:r>
      </w:hyperlink>
    </w:p>
    <w:p w:rsidR="006405DD" w:rsidRDefault="000C7361">
      <w:pPr>
        <w:pStyle w:val="TOC3"/>
        <w:rPr>
          <w:rFonts w:eastAsiaTheme="minorEastAsia"/>
          <w:smallCaps w:val="0"/>
          <w:sz w:val="22"/>
        </w:rPr>
      </w:pPr>
      <w:hyperlink w:anchor="_Toc476143563" w:history="1">
        <w:r w:rsidR="006405DD" w:rsidRPr="00F22532">
          <w:rPr>
            <w:rStyle w:val="Hyperlink"/>
          </w:rPr>
          <w:t>Server/CAL</w:t>
        </w:r>
        <w:r w:rsidR="006405DD">
          <w:tab/>
        </w:r>
        <w:r w:rsidR="006405DD">
          <w:fldChar w:fldCharType="begin"/>
        </w:r>
        <w:r w:rsidR="006405DD">
          <w:instrText xml:space="preserve"> PAGEREF _Toc476143563 \h </w:instrText>
        </w:r>
        <w:r w:rsidR="006405DD">
          <w:fldChar w:fldCharType="separate"/>
        </w:r>
        <w:r w:rsidR="006405DD">
          <w:t>11</w:t>
        </w:r>
        <w:r w:rsidR="006405DD">
          <w:fldChar w:fldCharType="end"/>
        </w:r>
      </w:hyperlink>
    </w:p>
    <w:p w:rsidR="006405DD" w:rsidRDefault="000C7361">
      <w:pPr>
        <w:pStyle w:val="TOC3"/>
        <w:rPr>
          <w:rFonts w:eastAsiaTheme="minorEastAsia"/>
          <w:smallCaps w:val="0"/>
          <w:sz w:val="22"/>
        </w:rPr>
      </w:pPr>
      <w:hyperlink w:anchor="_Toc476143564" w:history="1">
        <w:r w:rsidR="006405DD" w:rsidRPr="00F22532">
          <w:rPr>
            <w:rStyle w:val="Hyperlink"/>
          </w:rPr>
          <w:t>Per Core</w:t>
        </w:r>
        <w:r w:rsidR="006405DD">
          <w:tab/>
        </w:r>
        <w:r w:rsidR="006405DD">
          <w:fldChar w:fldCharType="begin"/>
        </w:r>
        <w:r w:rsidR="006405DD">
          <w:instrText xml:space="preserve"> PAGEREF _Toc476143564 \h </w:instrText>
        </w:r>
        <w:r w:rsidR="006405DD">
          <w:fldChar w:fldCharType="separate"/>
        </w:r>
        <w:r w:rsidR="006405DD">
          <w:t>11</w:t>
        </w:r>
        <w:r w:rsidR="006405DD">
          <w:fldChar w:fldCharType="end"/>
        </w:r>
      </w:hyperlink>
    </w:p>
    <w:p w:rsidR="006405DD" w:rsidRDefault="000C7361">
      <w:pPr>
        <w:pStyle w:val="TOC3"/>
        <w:rPr>
          <w:rFonts w:eastAsiaTheme="minorEastAsia"/>
          <w:smallCaps w:val="0"/>
          <w:sz w:val="22"/>
        </w:rPr>
      </w:pPr>
      <w:hyperlink w:anchor="_Toc476143565" w:history="1">
        <w:r w:rsidR="006405DD" w:rsidRPr="00F22532">
          <w:rPr>
            <w:rStyle w:val="Hyperlink"/>
          </w:rPr>
          <w:t>Server di Gestione</w:t>
        </w:r>
        <w:r w:rsidR="006405DD">
          <w:tab/>
        </w:r>
        <w:r w:rsidR="006405DD">
          <w:fldChar w:fldCharType="begin"/>
        </w:r>
        <w:r w:rsidR="006405DD">
          <w:instrText xml:space="preserve"> PAGEREF _Toc476143565 \h </w:instrText>
        </w:r>
        <w:r w:rsidR="006405DD">
          <w:fldChar w:fldCharType="separate"/>
        </w:r>
        <w:r w:rsidR="006405DD">
          <w:t>11</w:t>
        </w:r>
        <w:r w:rsidR="006405DD">
          <w:fldChar w:fldCharType="end"/>
        </w:r>
      </w:hyperlink>
    </w:p>
    <w:p w:rsidR="006405DD" w:rsidRDefault="000C7361">
      <w:pPr>
        <w:pStyle w:val="TOC3"/>
        <w:rPr>
          <w:rFonts w:eastAsiaTheme="minorEastAsia"/>
          <w:smallCaps w:val="0"/>
          <w:sz w:val="22"/>
        </w:rPr>
      </w:pPr>
      <w:hyperlink w:anchor="_Toc476143566" w:history="1">
        <w:r w:rsidR="006405DD" w:rsidRPr="00F22532">
          <w:rPr>
            <w:rStyle w:val="Hyperlink"/>
          </w:rPr>
          <w:t>Server Speciali</w:t>
        </w:r>
        <w:r w:rsidR="006405DD">
          <w:tab/>
        </w:r>
        <w:r w:rsidR="006405DD">
          <w:fldChar w:fldCharType="begin"/>
        </w:r>
        <w:r w:rsidR="006405DD">
          <w:instrText xml:space="preserve"> PAGEREF _Toc476143566 \h </w:instrText>
        </w:r>
        <w:r w:rsidR="006405DD">
          <w:fldChar w:fldCharType="separate"/>
        </w:r>
        <w:r w:rsidR="006405DD">
          <w:t>12</w:t>
        </w:r>
        <w:r w:rsidR="006405DD">
          <w:fldChar w:fldCharType="end"/>
        </w:r>
      </w:hyperlink>
    </w:p>
    <w:p w:rsidR="006405DD" w:rsidRDefault="000C7361">
      <w:pPr>
        <w:pStyle w:val="TOC3"/>
        <w:rPr>
          <w:rFonts w:eastAsiaTheme="minorEastAsia"/>
          <w:smallCaps w:val="0"/>
          <w:sz w:val="22"/>
        </w:rPr>
      </w:pPr>
      <w:hyperlink w:anchor="_Toc476143567" w:history="1">
        <w:r w:rsidR="006405DD" w:rsidRPr="00F22532">
          <w:rPr>
            <w:rStyle w:val="Hyperlink"/>
          </w:rPr>
          <w:t>Strumenti per Sviluppatori</w:t>
        </w:r>
        <w:r w:rsidR="006405DD">
          <w:tab/>
        </w:r>
        <w:r w:rsidR="006405DD">
          <w:fldChar w:fldCharType="begin"/>
        </w:r>
        <w:r w:rsidR="006405DD">
          <w:instrText xml:space="preserve"> PAGEREF _Toc476143567 \h </w:instrText>
        </w:r>
        <w:r w:rsidR="006405DD">
          <w:fldChar w:fldCharType="separate"/>
        </w:r>
        <w:r w:rsidR="006405DD">
          <w:t>12</w:t>
        </w:r>
        <w:r w:rsidR="006405DD">
          <w:fldChar w:fldCharType="end"/>
        </w:r>
      </w:hyperlink>
    </w:p>
    <w:p w:rsidR="006405DD" w:rsidRDefault="000C7361">
      <w:pPr>
        <w:pStyle w:val="TOC1"/>
        <w:rPr>
          <w:rFonts w:eastAsiaTheme="minorEastAsia"/>
          <w:b w:val="0"/>
          <w:caps w:val="0"/>
          <w:noProof/>
          <w:sz w:val="22"/>
          <w:szCs w:val="22"/>
        </w:rPr>
      </w:pPr>
      <w:hyperlink w:anchor="_Toc476143568" w:history="1">
        <w:r w:rsidR="006405DD" w:rsidRPr="00F22532">
          <w:rPr>
            <w:rStyle w:val="Hyperlink"/>
            <w:noProof/>
          </w:rPr>
          <w:t>Software</w:t>
        </w:r>
        <w:r w:rsidR="006405DD">
          <w:rPr>
            <w:noProof/>
          </w:rPr>
          <w:tab/>
        </w:r>
        <w:r w:rsidR="006405DD">
          <w:rPr>
            <w:noProof/>
          </w:rPr>
          <w:fldChar w:fldCharType="begin"/>
        </w:r>
        <w:r w:rsidR="006405DD">
          <w:rPr>
            <w:noProof/>
          </w:rPr>
          <w:instrText xml:space="preserve"> PAGEREF _Toc476143568 \h </w:instrText>
        </w:r>
        <w:r w:rsidR="006405DD">
          <w:rPr>
            <w:noProof/>
          </w:rPr>
        </w:r>
        <w:r w:rsidR="006405DD">
          <w:rPr>
            <w:noProof/>
          </w:rPr>
          <w:fldChar w:fldCharType="separate"/>
        </w:r>
        <w:r w:rsidR="006405DD">
          <w:rPr>
            <w:noProof/>
          </w:rPr>
          <w:t>14</w:t>
        </w:r>
        <w:r w:rsidR="006405DD">
          <w:rPr>
            <w:noProof/>
          </w:rPr>
          <w:fldChar w:fldCharType="end"/>
        </w:r>
      </w:hyperlink>
    </w:p>
    <w:p w:rsidR="006405DD" w:rsidRDefault="000C7361">
      <w:pPr>
        <w:pStyle w:val="TOC2"/>
        <w:rPr>
          <w:rFonts w:eastAsiaTheme="minorEastAsia"/>
          <w:smallCaps w:val="0"/>
          <w:sz w:val="22"/>
        </w:rPr>
      </w:pPr>
      <w:hyperlink w:anchor="_Toc476143569" w:history="1">
        <w:r w:rsidR="006405DD" w:rsidRPr="00F22532">
          <w:rPr>
            <w:rStyle w:val="Hyperlink"/>
          </w:rPr>
          <w:t>Advanced Threat Analytics</w:t>
        </w:r>
        <w:r w:rsidR="006405DD">
          <w:tab/>
        </w:r>
        <w:r w:rsidR="006405DD">
          <w:fldChar w:fldCharType="begin"/>
        </w:r>
        <w:r w:rsidR="006405DD">
          <w:instrText xml:space="preserve"> PAGEREF _Toc476143569 \h </w:instrText>
        </w:r>
        <w:r w:rsidR="006405DD">
          <w:fldChar w:fldCharType="separate"/>
        </w:r>
        <w:r w:rsidR="006405DD">
          <w:t>14</w:t>
        </w:r>
        <w:r w:rsidR="006405DD">
          <w:fldChar w:fldCharType="end"/>
        </w:r>
      </w:hyperlink>
    </w:p>
    <w:p w:rsidR="006405DD" w:rsidRDefault="000C7361">
      <w:pPr>
        <w:pStyle w:val="TOC2"/>
        <w:rPr>
          <w:rFonts w:eastAsiaTheme="minorEastAsia"/>
          <w:smallCaps w:val="0"/>
          <w:sz w:val="22"/>
        </w:rPr>
      </w:pPr>
      <w:hyperlink w:anchor="_Toc476143570" w:history="1">
        <w:r w:rsidR="006405DD" w:rsidRPr="00F22532">
          <w:rPr>
            <w:rStyle w:val="Hyperlink"/>
          </w:rPr>
          <w:t>BizTalk</w:t>
        </w:r>
        <w:r w:rsidR="006405DD">
          <w:tab/>
        </w:r>
        <w:r w:rsidR="006405DD">
          <w:fldChar w:fldCharType="begin"/>
        </w:r>
        <w:r w:rsidR="006405DD">
          <w:instrText xml:space="preserve"> PAGEREF _Toc476143570 \h </w:instrText>
        </w:r>
        <w:r w:rsidR="006405DD">
          <w:fldChar w:fldCharType="separate"/>
        </w:r>
        <w:r w:rsidR="006405DD">
          <w:t>14</w:t>
        </w:r>
        <w:r w:rsidR="006405DD">
          <w:fldChar w:fldCharType="end"/>
        </w:r>
      </w:hyperlink>
    </w:p>
    <w:p w:rsidR="006405DD" w:rsidRDefault="000C7361">
      <w:pPr>
        <w:pStyle w:val="TOC2"/>
        <w:rPr>
          <w:rFonts w:eastAsiaTheme="minorEastAsia"/>
          <w:smallCaps w:val="0"/>
          <w:sz w:val="22"/>
        </w:rPr>
      </w:pPr>
      <w:hyperlink w:anchor="_Toc476143571" w:history="1">
        <w:r w:rsidR="006405DD" w:rsidRPr="00F22532">
          <w:rPr>
            <w:rStyle w:val="Hyperlink"/>
          </w:rPr>
          <w:t>CAL Suite</w:t>
        </w:r>
        <w:r w:rsidR="006405DD">
          <w:tab/>
        </w:r>
        <w:r w:rsidR="006405DD">
          <w:fldChar w:fldCharType="begin"/>
        </w:r>
        <w:r w:rsidR="006405DD">
          <w:instrText xml:space="preserve"> PAGEREF _Toc476143571 \h </w:instrText>
        </w:r>
        <w:r w:rsidR="006405DD">
          <w:fldChar w:fldCharType="separate"/>
        </w:r>
        <w:r w:rsidR="006405DD">
          <w:t>15</w:t>
        </w:r>
        <w:r w:rsidR="006405DD">
          <w:fldChar w:fldCharType="end"/>
        </w:r>
      </w:hyperlink>
    </w:p>
    <w:p w:rsidR="006405DD" w:rsidRDefault="000C7361">
      <w:pPr>
        <w:pStyle w:val="TOC2"/>
        <w:rPr>
          <w:rFonts w:eastAsiaTheme="minorEastAsia"/>
          <w:smallCaps w:val="0"/>
          <w:sz w:val="22"/>
        </w:rPr>
      </w:pPr>
      <w:hyperlink w:anchor="_Toc476143572" w:history="1">
        <w:r w:rsidR="006405DD" w:rsidRPr="00F22532">
          <w:rPr>
            <w:rStyle w:val="Hyperlink"/>
          </w:rPr>
          <w:t>Core Infrastructure Server (CIS) Suite</w:t>
        </w:r>
        <w:r w:rsidR="006405DD">
          <w:tab/>
        </w:r>
        <w:r w:rsidR="006405DD">
          <w:fldChar w:fldCharType="begin"/>
        </w:r>
        <w:r w:rsidR="006405DD">
          <w:instrText xml:space="preserve"> PAGEREF _Toc476143572 \h </w:instrText>
        </w:r>
        <w:r w:rsidR="006405DD">
          <w:fldChar w:fldCharType="separate"/>
        </w:r>
        <w:r w:rsidR="006405DD">
          <w:t>17</w:t>
        </w:r>
        <w:r w:rsidR="006405DD">
          <w:fldChar w:fldCharType="end"/>
        </w:r>
      </w:hyperlink>
    </w:p>
    <w:p w:rsidR="006405DD" w:rsidRDefault="000C7361">
      <w:pPr>
        <w:pStyle w:val="TOC2"/>
        <w:rPr>
          <w:rFonts w:eastAsiaTheme="minorEastAsia"/>
          <w:smallCaps w:val="0"/>
          <w:sz w:val="22"/>
        </w:rPr>
      </w:pPr>
      <w:hyperlink w:anchor="_Toc476143573" w:history="1">
        <w:r w:rsidR="006405DD" w:rsidRPr="00F22532">
          <w:rPr>
            <w:rStyle w:val="Hyperlink"/>
          </w:rPr>
          <w:t>Forefront</w:t>
        </w:r>
        <w:r w:rsidR="006405DD">
          <w:tab/>
        </w:r>
        <w:r w:rsidR="006405DD">
          <w:fldChar w:fldCharType="begin"/>
        </w:r>
        <w:r w:rsidR="006405DD">
          <w:instrText xml:space="preserve"> PAGEREF _Toc476143573 \h </w:instrText>
        </w:r>
        <w:r w:rsidR="006405DD">
          <w:fldChar w:fldCharType="separate"/>
        </w:r>
        <w:r w:rsidR="006405DD">
          <w:t>19</w:t>
        </w:r>
        <w:r w:rsidR="006405DD">
          <w:fldChar w:fldCharType="end"/>
        </w:r>
      </w:hyperlink>
    </w:p>
    <w:p w:rsidR="006405DD" w:rsidRDefault="000C7361">
      <w:pPr>
        <w:pStyle w:val="TOC2"/>
        <w:rPr>
          <w:rFonts w:eastAsiaTheme="minorEastAsia"/>
          <w:smallCaps w:val="0"/>
          <w:sz w:val="22"/>
        </w:rPr>
      </w:pPr>
      <w:hyperlink w:anchor="_Toc476143574" w:history="1">
        <w:r w:rsidR="006405DD" w:rsidRPr="00F22532">
          <w:rPr>
            <w:rStyle w:val="Hyperlink"/>
          </w:rPr>
          <w:t>Microsoft Dynamics</w:t>
        </w:r>
        <w:r w:rsidR="006405DD">
          <w:tab/>
        </w:r>
        <w:r w:rsidR="006405DD">
          <w:fldChar w:fldCharType="begin"/>
        </w:r>
        <w:r w:rsidR="006405DD">
          <w:instrText xml:space="preserve"> PAGEREF _Toc476143574 \h </w:instrText>
        </w:r>
        <w:r w:rsidR="006405DD">
          <w:fldChar w:fldCharType="separate"/>
        </w:r>
        <w:r w:rsidR="006405DD">
          <w:t>20</w:t>
        </w:r>
        <w:r w:rsidR="006405DD">
          <w:fldChar w:fldCharType="end"/>
        </w:r>
      </w:hyperlink>
    </w:p>
    <w:p w:rsidR="006405DD" w:rsidRDefault="000C7361">
      <w:pPr>
        <w:pStyle w:val="TOC3"/>
        <w:rPr>
          <w:rFonts w:eastAsiaTheme="minorEastAsia"/>
          <w:smallCaps w:val="0"/>
          <w:sz w:val="22"/>
        </w:rPr>
      </w:pPr>
      <w:hyperlink w:anchor="_Toc476143575" w:history="1">
        <w:r w:rsidR="006405DD" w:rsidRPr="00F22532">
          <w:rPr>
            <w:rStyle w:val="Hyperlink"/>
          </w:rPr>
          <w:t>Microsoft Dynamics 365 (locale)</w:t>
        </w:r>
        <w:r w:rsidR="006405DD">
          <w:tab/>
        </w:r>
        <w:r w:rsidR="006405DD">
          <w:fldChar w:fldCharType="begin"/>
        </w:r>
        <w:r w:rsidR="006405DD">
          <w:instrText xml:space="preserve"> PAGEREF _Toc476143575 \h </w:instrText>
        </w:r>
        <w:r w:rsidR="006405DD">
          <w:fldChar w:fldCharType="separate"/>
        </w:r>
        <w:r w:rsidR="006405DD">
          <w:t>20</w:t>
        </w:r>
        <w:r w:rsidR="006405DD">
          <w:fldChar w:fldCharType="end"/>
        </w:r>
      </w:hyperlink>
    </w:p>
    <w:p w:rsidR="006405DD" w:rsidRDefault="000C7361">
      <w:pPr>
        <w:pStyle w:val="TOC3"/>
        <w:rPr>
          <w:rFonts w:eastAsiaTheme="minorEastAsia"/>
          <w:smallCaps w:val="0"/>
          <w:sz w:val="22"/>
        </w:rPr>
      </w:pPr>
      <w:hyperlink w:anchor="_Toc476143576" w:history="1">
        <w:r w:rsidR="006405DD" w:rsidRPr="00F22532">
          <w:rPr>
            <w:rStyle w:val="Hyperlink"/>
          </w:rPr>
          <w:t>Microsoft Dynamics AX</w:t>
        </w:r>
        <w:r w:rsidR="006405DD">
          <w:tab/>
        </w:r>
        <w:r w:rsidR="006405DD">
          <w:fldChar w:fldCharType="begin"/>
        </w:r>
        <w:r w:rsidR="006405DD">
          <w:instrText xml:space="preserve"> PAGEREF _Toc476143576 \h </w:instrText>
        </w:r>
        <w:r w:rsidR="006405DD">
          <w:fldChar w:fldCharType="separate"/>
        </w:r>
        <w:r w:rsidR="006405DD">
          <w:t>21</w:t>
        </w:r>
        <w:r w:rsidR="006405DD">
          <w:fldChar w:fldCharType="end"/>
        </w:r>
      </w:hyperlink>
    </w:p>
    <w:p w:rsidR="006405DD" w:rsidRDefault="000C7361">
      <w:pPr>
        <w:pStyle w:val="TOC2"/>
        <w:rPr>
          <w:rFonts w:eastAsiaTheme="minorEastAsia"/>
          <w:smallCaps w:val="0"/>
          <w:sz w:val="22"/>
        </w:rPr>
      </w:pPr>
      <w:hyperlink w:anchor="_Toc476143577" w:history="1">
        <w:r w:rsidR="006405DD" w:rsidRPr="00F22532">
          <w:rPr>
            <w:rStyle w:val="Hyperlink"/>
          </w:rPr>
          <w:t>Microsoft Identity Manager</w:t>
        </w:r>
        <w:r w:rsidR="006405DD">
          <w:tab/>
        </w:r>
        <w:r w:rsidR="006405DD">
          <w:fldChar w:fldCharType="begin"/>
        </w:r>
        <w:r w:rsidR="006405DD">
          <w:instrText xml:space="preserve"> PAGEREF _Toc476143577 \h </w:instrText>
        </w:r>
        <w:r w:rsidR="006405DD">
          <w:fldChar w:fldCharType="separate"/>
        </w:r>
        <w:r w:rsidR="006405DD">
          <w:t>23</w:t>
        </w:r>
        <w:r w:rsidR="006405DD">
          <w:fldChar w:fldCharType="end"/>
        </w:r>
      </w:hyperlink>
    </w:p>
    <w:p w:rsidR="006405DD" w:rsidRDefault="000C7361">
      <w:pPr>
        <w:pStyle w:val="TOC2"/>
        <w:rPr>
          <w:rFonts w:eastAsiaTheme="minorEastAsia"/>
          <w:smallCaps w:val="0"/>
          <w:sz w:val="22"/>
        </w:rPr>
      </w:pPr>
      <w:hyperlink w:anchor="_Toc476143578" w:history="1">
        <w:r w:rsidR="006405DD" w:rsidRPr="00F22532">
          <w:rPr>
            <w:rStyle w:val="Hyperlink"/>
          </w:rPr>
          <w:t>Applicazioni Office</w:t>
        </w:r>
        <w:r w:rsidR="006405DD">
          <w:tab/>
        </w:r>
        <w:r w:rsidR="006405DD">
          <w:fldChar w:fldCharType="begin"/>
        </w:r>
        <w:r w:rsidR="006405DD">
          <w:instrText xml:space="preserve"> PAGEREF _Toc476143578 \h </w:instrText>
        </w:r>
        <w:r w:rsidR="006405DD">
          <w:fldChar w:fldCharType="separate"/>
        </w:r>
        <w:r w:rsidR="006405DD">
          <w:t>23</w:t>
        </w:r>
        <w:r w:rsidR="006405DD">
          <w:fldChar w:fldCharType="end"/>
        </w:r>
      </w:hyperlink>
    </w:p>
    <w:p w:rsidR="006405DD" w:rsidRDefault="000C7361">
      <w:pPr>
        <w:pStyle w:val="TOC3"/>
        <w:rPr>
          <w:rFonts w:eastAsiaTheme="minorEastAsia"/>
          <w:smallCaps w:val="0"/>
          <w:sz w:val="22"/>
        </w:rPr>
      </w:pPr>
      <w:hyperlink w:anchor="_Toc476143579" w:history="1">
        <w:r w:rsidR="006405DD" w:rsidRPr="00F22532">
          <w:rPr>
            <w:rStyle w:val="Hyperlink"/>
          </w:rPr>
          <w:t>Applicazioni Desktop di Office</w:t>
        </w:r>
        <w:r w:rsidR="006405DD">
          <w:tab/>
        </w:r>
        <w:r w:rsidR="006405DD">
          <w:fldChar w:fldCharType="begin"/>
        </w:r>
        <w:r w:rsidR="006405DD">
          <w:instrText xml:space="preserve"> PAGEREF _Toc476143579 \h </w:instrText>
        </w:r>
        <w:r w:rsidR="006405DD">
          <w:fldChar w:fldCharType="separate"/>
        </w:r>
        <w:r w:rsidR="006405DD">
          <w:t>23</w:t>
        </w:r>
        <w:r w:rsidR="006405DD">
          <w:fldChar w:fldCharType="end"/>
        </w:r>
      </w:hyperlink>
    </w:p>
    <w:p w:rsidR="006405DD" w:rsidRDefault="000C7361">
      <w:pPr>
        <w:pStyle w:val="TOC3"/>
        <w:rPr>
          <w:rFonts w:eastAsiaTheme="minorEastAsia"/>
          <w:smallCaps w:val="0"/>
          <w:sz w:val="22"/>
        </w:rPr>
      </w:pPr>
      <w:hyperlink w:anchor="_Toc476143580" w:history="1">
        <w:r w:rsidR="006405DD" w:rsidRPr="00F22532">
          <w:rPr>
            <w:rStyle w:val="Hyperlink"/>
          </w:rPr>
          <w:t>Office per Mac</w:t>
        </w:r>
        <w:r w:rsidR="006405DD">
          <w:tab/>
        </w:r>
        <w:r w:rsidR="006405DD">
          <w:fldChar w:fldCharType="begin"/>
        </w:r>
        <w:r w:rsidR="006405DD">
          <w:instrText xml:space="preserve"> PAGEREF _Toc476143580 \h </w:instrText>
        </w:r>
        <w:r w:rsidR="006405DD">
          <w:fldChar w:fldCharType="separate"/>
        </w:r>
        <w:r w:rsidR="006405DD">
          <w:t>25</w:t>
        </w:r>
        <w:r w:rsidR="006405DD">
          <w:fldChar w:fldCharType="end"/>
        </w:r>
      </w:hyperlink>
    </w:p>
    <w:p w:rsidR="006405DD" w:rsidRDefault="000C7361">
      <w:pPr>
        <w:pStyle w:val="TOC2"/>
        <w:rPr>
          <w:rFonts w:eastAsiaTheme="minorEastAsia"/>
          <w:smallCaps w:val="0"/>
          <w:sz w:val="22"/>
        </w:rPr>
      </w:pPr>
      <w:hyperlink w:anchor="_Toc476143581" w:history="1">
        <w:r w:rsidR="006405DD" w:rsidRPr="00F22532">
          <w:rPr>
            <w:rStyle w:val="Hyperlink"/>
          </w:rPr>
          <w:t>Server Office</w:t>
        </w:r>
        <w:r w:rsidR="006405DD">
          <w:tab/>
        </w:r>
        <w:r w:rsidR="006405DD">
          <w:fldChar w:fldCharType="begin"/>
        </w:r>
        <w:r w:rsidR="006405DD">
          <w:instrText xml:space="preserve"> PAGEREF _Toc476143581 \h </w:instrText>
        </w:r>
        <w:r w:rsidR="006405DD">
          <w:fldChar w:fldCharType="separate"/>
        </w:r>
        <w:r w:rsidR="006405DD">
          <w:t>26</w:t>
        </w:r>
        <w:r w:rsidR="006405DD">
          <w:fldChar w:fldCharType="end"/>
        </w:r>
      </w:hyperlink>
    </w:p>
    <w:p w:rsidR="006405DD" w:rsidRDefault="000C7361">
      <w:pPr>
        <w:pStyle w:val="TOC3"/>
        <w:rPr>
          <w:rFonts w:eastAsiaTheme="minorEastAsia"/>
          <w:smallCaps w:val="0"/>
          <w:sz w:val="22"/>
        </w:rPr>
      </w:pPr>
      <w:hyperlink w:anchor="_Toc476143582" w:history="1">
        <w:r w:rsidR="006405DD" w:rsidRPr="00F22532">
          <w:rPr>
            <w:rStyle w:val="Hyperlink"/>
          </w:rPr>
          <w:t>Exchange Server</w:t>
        </w:r>
        <w:r w:rsidR="006405DD">
          <w:tab/>
        </w:r>
        <w:r w:rsidR="006405DD">
          <w:fldChar w:fldCharType="begin"/>
        </w:r>
        <w:r w:rsidR="006405DD">
          <w:instrText xml:space="preserve"> PAGEREF _Toc476143582 \h </w:instrText>
        </w:r>
        <w:r w:rsidR="006405DD">
          <w:fldChar w:fldCharType="separate"/>
        </w:r>
        <w:r w:rsidR="006405DD">
          <w:t>26</w:t>
        </w:r>
        <w:r w:rsidR="006405DD">
          <w:fldChar w:fldCharType="end"/>
        </w:r>
      </w:hyperlink>
    </w:p>
    <w:p w:rsidR="006405DD" w:rsidRDefault="000C7361">
      <w:pPr>
        <w:pStyle w:val="TOC3"/>
        <w:rPr>
          <w:rFonts w:eastAsiaTheme="minorEastAsia"/>
          <w:smallCaps w:val="0"/>
          <w:sz w:val="22"/>
        </w:rPr>
      </w:pPr>
      <w:hyperlink w:anchor="_Toc476143583" w:history="1">
        <w:r w:rsidR="006405DD" w:rsidRPr="00F22532">
          <w:rPr>
            <w:rStyle w:val="Hyperlink"/>
          </w:rPr>
          <w:t>Project Server</w:t>
        </w:r>
        <w:r w:rsidR="006405DD">
          <w:tab/>
        </w:r>
        <w:r w:rsidR="006405DD">
          <w:fldChar w:fldCharType="begin"/>
        </w:r>
        <w:r w:rsidR="006405DD">
          <w:instrText xml:space="preserve"> PAGEREF _Toc476143583 \h </w:instrText>
        </w:r>
        <w:r w:rsidR="006405DD">
          <w:fldChar w:fldCharType="separate"/>
        </w:r>
        <w:r w:rsidR="006405DD">
          <w:t>27</w:t>
        </w:r>
        <w:r w:rsidR="006405DD">
          <w:fldChar w:fldCharType="end"/>
        </w:r>
      </w:hyperlink>
    </w:p>
    <w:p w:rsidR="006405DD" w:rsidRDefault="000C7361">
      <w:pPr>
        <w:pStyle w:val="TOC3"/>
        <w:rPr>
          <w:rFonts w:eastAsiaTheme="minorEastAsia"/>
          <w:smallCaps w:val="0"/>
          <w:sz w:val="22"/>
        </w:rPr>
      </w:pPr>
      <w:hyperlink w:anchor="_Toc476143584" w:history="1">
        <w:r w:rsidR="006405DD" w:rsidRPr="00F22532">
          <w:rPr>
            <w:rStyle w:val="Hyperlink"/>
          </w:rPr>
          <w:t>SharePoint Server</w:t>
        </w:r>
        <w:r w:rsidR="006405DD">
          <w:tab/>
        </w:r>
        <w:r w:rsidR="006405DD">
          <w:fldChar w:fldCharType="begin"/>
        </w:r>
        <w:r w:rsidR="006405DD">
          <w:instrText xml:space="preserve"> PAGEREF _Toc476143584 \h </w:instrText>
        </w:r>
        <w:r w:rsidR="006405DD">
          <w:fldChar w:fldCharType="separate"/>
        </w:r>
        <w:r w:rsidR="006405DD">
          <w:t>28</w:t>
        </w:r>
        <w:r w:rsidR="006405DD">
          <w:fldChar w:fldCharType="end"/>
        </w:r>
      </w:hyperlink>
    </w:p>
    <w:p w:rsidR="006405DD" w:rsidRDefault="000C7361">
      <w:pPr>
        <w:pStyle w:val="TOC3"/>
        <w:rPr>
          <w:rFonts w:eastAsiaTheme="minorEastAsia"/>
          <w:smallCaps w:val="0"/>
          <w:sz w:val="22"/>
        </w:rPr>
      </w:pPr>
      <w:hyperlink w:anchor="_Toc476143585" w:history="1">
        <w:r w:rsidR="006405DD" w:rsidRPr="00F22532">
          <w:rPr>
            <w:rStyle w:val="Hyperlink"/>
          </w:rPr>
          <w:t>Skype for Business Server</w:t>
        </w:r>
        <w:r w:rsidR="006405DD">
          <w:tab/>
        </w:r>
        <w:r w:rsidR="006405DD">
          <w:fldChar w:fldCharType="begin"/>
        </w:r>
        <w:r w:rsidR="006405DD">
          <w:instrText xml:space="preserve"> PAGEREF _Toc476143585 \h </w:instrText>
        </w:r>
        <w:r w:rsidR="006405DD">
          <w:fldChar w:fldCharType="separate"/>
        </w:r>
        <w:r w:rsidR="006405DD">
          <w:t>29</w:t>
        </w:r>
        <w:r w:rsidR="006405DD">
          <w:fldChar w:fldCharType="end"/>
        </w:r>
      </w:hyperlink>
    </w:p>
    <w:p w:rsidR="006405DD" w:rsidRDefault="000C7361">
      <w:pPr>
        <w:pStyle w:val="TOC2"/>
        <w:rPr>
          <w:rFonts w:eastAsiaTheme="minorEastAsia"/>
          <w:smallCaps w:val="0"/>
          <w:sz w:val="22"/>
        </w:rPr>
      </w:pPr>
      <w:hyperlink w:anchor="_Toc476143586" w:history="1">
        <w:r w:rsidR="006405DD" w:rsidRPr="00F22532">
          <w:rPr>
            <w:rStyle w:val="Hyperlink"/>
          </w:rPr>
          <w:t>R Server</w:t>
        </w:r>
        <w:r w:rsidR="006405DD">
          <w:tab/>
        </w:r>
        <w:r w:rsidR="006405DD">
          <w:fldChar w:fldCharType="begin"/>
        </w:r>
        <w:r w:rsidR="006405DD">
          <w:instrText xml:space="preserve"> PAGEREF _Toc476143586 \h </w:instrText>
        </w:r>
        <w:r w:rsidR="006405DD">
          <w:fldChar w:fldCharType="separate"/>
        </w:r>
        <w:r w:rsidR="006405DD">
          <w:t>30</w:t>
        </w:r>
        <w:r w:rsidR="006405DD">
          <w:fldChar w:fldCharType="end"/>
        </w:r>
      </w:hyperlink>
    </w:p>
    <w:p w:rsidR="006405DD" w:rsidRDefault="000C7361">
      <w:pPr>
        <w:pStyle w:val="TOC2"/>
        <w:rPr>
          <w:rFonts w:eastAsiaTheme="minorEastAsia"/>
          <w:smallCaps w:val="0"/>
          <w:sz w:val="22"/>
        </w:rPr>
      </w:pPr>
      <w:hyperlink w:anchor="_Toc476143587" w:history="1">
        <w:r w:rsidR="006405DD" w:rsidRPr="00F22532">
          <w:rPr>
            <w:rStyle w:val="Hyperlink"/>
          </w:rPr>
          <w:t>SQL Server</w:t>
        </w:r>
        <w:r w:rsidR="006405DD">
          <w:tab/>
        </w:r>
        <w:r w:rsidR="006405DD">
          <w:fldChar w:fldCharType="begin"/>
        </w:r>
        <w:r w:rsidR="006405DD">
          <w:instrText xml:space="preserve"> PAGEREF _Toc476143587 \h </w:instrText>
        </w:r>
        <w:r w:rsidR="006405DD">
          <w:fldChar w:fldCharType="separate"/>
        </w:r>
        <w:r w:rsidR="006405DD">
          <w:t>31</w:t>
        </w:r>
        <w:r w:rsidR="006405DD">
          <w:fldChar w:fldCharType="end"/>
        </w:r>
      </w:hyperlink>
    </w:p>
    <w:p w:rsidR="006405DD" w:rsidRDefault="000C7361">
      <w:pPr>
        <w:pStyle w:val="TOC2"/>
        <w:rPr>
          <w:rFonts w:eastAsiaTheme="minorEastAsia"/>
          <w:smallCaps w:val="0"/>
          <w:sz w:val="22"/>
        </w:rPr>
      </w:pPr>
      <w:hyperlink w:anchor="_Toc476143588" w:history="1">
        <w:r w:rsidR="006405DD" w:rsidRPr="00F22532">
          <w:rPr>
            <w:rStyle w:val="Hyperlink"/>
          </w:rPr>
          <w:t>System Center</w:t>
        </w:r>
        <w:r w:rsidR="006405DD">
          <w:tab/>
        </w:r>
        <w:r w:rsidR="006405DD">
          <w:fldChar w:fldCharType="begin"/>
        </w:r>
        <w:r w:rsidR="006405DD">
          <w:instrText xml:space="preserve"> PAGEREF _Toc476143588 \h </w:instrText>
        </w:r>
        <w:r w:rsidR="006405DD">
          <w:fldChar w:fldCharType="separate"/>
        </w:r>
        <w:r w:rsidR="006405DD">
          <w:t>33</w:t>
        </w:r>
        <w:r w:rsidR="006405DD">
          <w:fldChar w:fldCharType="end"/>
        </w:r>
      </w:hyperlink>
    </w:p>
    <w:p w:rsidR="006405DD" w:rsidRDefault="000C7361">
      <w:pPr>
        <w:pStyle w:val="TOC3"/>
        <w:rPr>
          <w:rFonts w:eastAsiaTheme="minorEastAsia"/>
          <w:smallCaps w:val="0"/>
          <w:sz w:val="22"/>
        </w:rPr>
      </w:pPr>
      <w:hyperlink w:anchor="_Toc476143589" w:history="1">
        <w:r w:rsidR="006405DD" w:rsidRPr="00F22532">
          <w:rPr>
            <w:rStyle w:val="Hyperlink"/>
          </w:rPr>
          <w:t>System Center Server</w:t>
        </w:r>
        <w:r w:rsidR="006405DD">
          <w:tab/>
        </w:r>
        <w:r w:rsidR="006405DD">
          <w:fldChar w:fldCharType="begin"/>
        </w:r>
        <w:r w:rsidR="006405DD">
          <w:instrText xml:space="preserve"> PAGEREF _Toc476143589 \h </w:instrText>
        </w:r>
        <w:r w:rsidR="006405DD">
          <w:fldChar w:fldCharType="separate"/>
        </w:r>
        <w:r w:rsidR="006405DD">
          <w:t>33</w:t>
        </w:r>
        <w:r w:rsidR="006405DD">
          <w:fldChar w:fldCharType="end"/>
        </w:r>
      </w:hyperlink>
    </w:p>
    <w:p w:rsidR="006405DD" w:rsidRDefault="000C7361">
      <w:pPr>
        <w:pStyle w:val="TOC3"/>
        <w:rPr>
          <w:rFonts w:eastAsiaTheme="minorEastAsia"/>
          <w:smallCaps w:val="0"/>
          <w:sz w:val="22"/>
        </w:rPr>
      </w:pPr>
      <w:hyperlink w:anchor="_Toc476143590" w:history="1">
        <w:r w:rsidR="006405DD" w:rsidRPr="00F22532">
          <w:rPr>
            <w:rStyle w:val="Hyperlink"/>
          </w:rPr>
          <w:t>System Center Configuration Manager</w:t>
        </w:r>
        <w:r w:rsidR="006405DD">
          <w:tab/>
        </w:r>
        <w:r w:rsidR="006405DD">
          <w:fldChar w:fldCharType="begin"/>
        </w:r>
        <w:r w:rsidR="006405DD">
          <w:instrText xml:space="preserve"> PAGEREF _Toc476143590 \h </w:instrText>
        </w:r>
        <w:r w:rsidR="006405DD">
          <w:fldChar w:fldCharType="separate"/>
        </w:r>
        <w:r w:rsidR="006405DD">
          <w:t>34</w:t>
        </w:r>
        <w:r w:rsidR="006405DD">
          <w:fldChar w:fldCharType="end"/>
        </w:r>
      </w:hyperlink>
    </w:p>
    <w:p w:rsidR="006405DD" w:rsidRDefault="000C7361">
      <w:pPr>
        <w:pStyle w:val="TOC3"/>
        <w:rPr>
          <w:rFonts w:eastAsiaTheme="minorEastAsia"/>
          <w:smallCaps w:val="0"/>
          <w:sz w:val="22"/>
        </w:rPr>
      </w:pPr>
      <w:hyperlink w:anchor="_Toc476143591" w:history="1">
        <w:r w:rsidR="006405DD" w:rsidRPr="00F22532">
          <w:rPr>
            <w:rStyle w:val="Hyperlink"/>
          </w:rPr>
          <w:t>System Center Data Protection Manager</w:t>
        </w:r>
        <w:r w:rsidR="006405DD">
          <w:tab/>
        </w:r>
        <w:r w:rsidR="006405DD">
          <w:fldChar w:fldCharType="begin"/>
        </w:r>
        <w:r w:rsidR="006405DD">
          <w:instrText xml:space="preserve"> PAGEREF _Toc476143591 \h </w:instrText>
        </w:r>
        <w:r w:rsidR="006405DD">
          <w:fldChar w:fldCharType="separate"/>
        </w:r>
        <w:r w:rsidR="006405DD">
          <w:t>35</w:t>
        </w:r>
        <w:r w:rsidR="006405DD">
          <w:fldChar w:fldCharType="end"/>
        </w:r>
      </w:hyperlink>
    </w:p>
    <w:p w:rsidR="006405DD" w:rsidRDefault="000C7361">
      <w:pPr>
        <w:pStyle w:val="TOC3"/>
        <w:rPr>
          <w:rFonts w:eastAsiaTheme="minorEastAsia"/>
          <w:smallCaps w:val="0"/>
          <w:sz w:val="22"/>
        </w:rPr>
      </w:pPr>
      <w:hyperlink w:anchor="_Toc476143592" w:history="1">
        <w:r w:rsidR="006405DD" w:rsidRPr="00F22532">
          <w:rPr>
            <w:rStyle w:val="Hyperlink"/>
          </w:rPr>
          <w:t>System Center Endpoint Protection</w:t>
        </w:r>
        <w:r w:rsidR="006405DD">
          <w:tab/>
        </w:r>
        <w:r w:rsidR="006405DD">
          <w:fldChar w:fldCharType="begin"/>
        </w:r>
        <w:r w:rsidR="006405DD">
          <w:instrText xml:space="preserve"> PAGEREF _Toc476143592 \h </w:instrText>
        </w:r>
        <w:r w:rsidR="006405DD">
          <w:fldChar w:fldCharType="separate"/>
        </w:r>
        <w:r w:rsidR="006405DD">
          <w:t>35</w:t>
        </w:r>
        <w:r w:rsidR="006405DD">
          <w:fldChar w:fldCharType="end"/>
        </w:r>
      </w:hyperlink>
    </w:p>
    <w:p w:rsidR="006405DD" w:rsidRDefault="000C7361">
      <w:pPr>
        <w:pStyle w:val="TOC3"/>
        <w:rPr>
          <w:rFonts w:eastAsiaTheme="minorEastAsia"/>
          <w:smallCaps w:val="0"/>
          <w:sz w:val="22"/>
        </w:rPr>
      </w:pPr>
      <w:hyperlink w:anchor="_Toc476143593" w:history="1">
        <w:r w:rsidR="006405DD" w:rsidRPr="00F22532">
          <w:rPr>
            <w:rStyle w:val="Hyperlink"/>
          </w:rPr>
          <w:t>System Center Operations Manager</w:t>
        </w:r>
        <w:r w:rsidR="006405DD">
          <w:tab/>
        </w:r>
        <w:r w:rsidR="006405DD">
          <w:fldChar w:fldCharType="begin"/>
        </w:r>
        <w:r w:rsidR="006405DD">
          <w:instrText xml:space="preserve"> PAGEREF _Toc476143593 \h </w:instrText>
        </w:r>
        <w:r w:rsidR="006405DD">
          <w:fldChar w:fldCharType="separate"/>
        </w:r>
        <w:r w:rsidR="006405DD">
          <w:t>36</w:t>
        </w:r>
        <w:r w:rsidR="006405DD">
          <w:fldChar w:fldCharType="end"/>
        </w:r>
      </w:hyperlink>
    </w:p>
    <w:p w:rsidR="006405DD" w:rsidRDefault="000C7361">
      <w:pPr>
        <w:pStyle w:val="TOC3"/>
        <w:rPr>
          <w:rFonts w:eastAsiaTheme="minorEastAsia"/>
          <w:smallCaps w:val="0"/>
          <w:sz w:val="22"/>
        </w:rPr>
      </w:pPr>
      <w:hyperlink w:anchor="_Toc476143594" w:history="1">
        <w:r w:rsidR="006405DD" w:rsidRPr="00F22532">
          <w:rPr>
            <w:rStyle w:val="Hyperlink"/>
          </w:rPr>
          <w:t>System Center Orchestrator</w:t>
        </w:r>
        <w:r w:rsidR="006405DD">
          <w:tab/>
        </w:r>
        <w:r w:rsidR="006405DD">
          <w:fldChar w:fldCharType="begin"/>
        </w:r>
        <w:r w:rsidR="006405DD">
          <w:instrText xml:space="preserve"> PAGEREF _Toc476143594 \h </w:instrText>
        </w:r>
        <w:r w:rsidR="006405DD">
          <w:fldChar w:fldCharType="separate"/>
        </w:r>
        <w:r w:rsidR="006405DD">
          <w:t>37</w:t>
        </w:r>
        <w:r w:rsidR="006405DD">
          <w:fldChar w:fldCharType="end"/>
        </w:r>
      </w:hyperlink>
    </w:p>
    <w:p w:rsidR="006405DD" w:rsidRDefault="000C7361">
      <w:pPr>
        <w:pStyle w:val="TOC3"/>
        <w:rPr>
          <w:rFonts w:eastAsiaTheme="minorEastAsia"/>
          <w:smallCaps w:val="0"/>
          <w:sz w:val="22"/>
        </w:rPr>
      </w:pPr>
      <w:hyperlink w:anchor="_Toc476143595" w:history="1">
        <w:r w:rsidR="006405DD" w:rsidRPr="00F22532">
          <w:rPr>
            <w:rStyle w:val="Hyperlink"/>
          </w:rPr>
          <w:t>System Center Service Manager</w:t>
        </w:r>
        <w:r w:rsidR="006405DD">
          <w:tab/>
        </w:r>
        <w:r w:rsidR="006405DD">
          <w:fldChar w:fldCharType="begin"/>
        </w:r>
        <w:r w:rsidR="006405DD">
          <w:instrText xml:space="preserve"> PAGEREF _Toc476143595 \h </w:instrText>
        </w:r>
        <w:r w:rsidR="006405DD">
          <w:fldChar w:fldCharType="separate"/>
        </w:r>
        <w:r w:rsidR="006405DD">
          <w:t>38</w:t>
        </w:r>
        <w:r w:rsidR="006405DD">
          <w:fldChar w:fldCharType="end"/>
        </w:r>
      </w:hyperlink>
    </w:p>
    <w:p w:rsidR="006405DD" w:rsidRDefault="000C7361">
      <w:pPr>
        <w:pStyle w:val="TOC2"/>
        <w:rPr>
          <w:rFonts w:eastAsiaTheme="minorEastAsia"/>
          <w:smallCaps w:val="0"/>
          <w:sz w:val="22"/>
        </w:rPr>
      </w:pPr>
      <w:hyperlink w:anchor="_Toc476143596" w:history="1">
        <w:r w:rsidR="006405DD" w:rsidRPr="00F22532">
          <w:rPr>
            <w:rStyle w:val="Hyperlink"/>
          </w:rPr>
          <w:t>Virtual Desktop Infrastructure (VDI) Suite</w:t>
        </w:r>
        <w:r w:rsidR="006405DD">
          <w:tab/>
        </w:r>
        <w:r w:rsidR="006405DD">
          <w:fldChar w:fldCharType="begin"/>
        </w:r>
        <w:r w:rsidR="006405DD">
          <w:instrText xml:space="preserve"> PAGEREF _Toc476143596 \h </w:instrText>
        </w:r>
        <w:r w:rsidR="006405DD">
          <w:fldChar w:fldCharType="separate"/>
        </w:r>
        <w:r w:rsidR="006405DD">
          <w:t>38</w:t>
        </w:r>
        <w:r w:rsidR="006405DD">
          <w:fldChar w:fldCharType="end"/>
        </w:r>
      </w:hyperlink>
    </w:p>
    <w:p w:rsidR="006405DD" w:rsidRDefault="000C7361">
      <w:pPr>
        <w:pStyle w:val="TOC2"/>
        <w:rPr>
          <w:rFonts w:eastAsiaTheme="minorEastAsia"/>
          <w:smallCaps w:val="0"/>
          <w:sz w:val="22"/>
        </w:rPr>
      </w:pPr>
      <w:hyperlink w:anchor="_Toc476143597" w:history="1">
        <w:r w:rsidR="006405DD" w:rsidRPr="00F22532">
          <w:rPr>
            <w:rStyle w:val="Hyperlink"/>
          </w:rPr>
          <w:t>Visual Studio</w:t>
        </w:r>
        <w:r w:rsidR="006405DD">
          <w:tab/>
        </w:r>
        <w:r w:rsidR="006405DD">
          <w:fldChar w:fldCharType="begin"/>
        </w:r>
        <w:r w:rsidR="006405DD">
          <w:instrText xml:space="preserve"> PAGEREF _Toc476143597 \h </w:instrText>
        </w:r>
        <w:r w:rsidR="006405DD">
          <w:fldChar w:fldCharType="separate"/>
        </w:r>
        <w:r w:rsidR="006405DD">
          <w:t>38</w:t>
        </w:r>
        <w:r w:rsidR="006405DD">
          <w:fldChar w:fldCharType="end"/>
        </w:r>
      </w:hyperlink>
    </w:p>
    <w:p w:rsidR="006405DD" w:rsidRDefault="000C7361">
      <w:pPr>
        <w:pStyle w:val="TOC3"/>
        <w:rPr>
          <w:rFonts w:eastAsiaTheme="minorEastAsia"/>
          <w:smallCaps w:val="0"/>
          <w:sz w:val="22"/>
        </w:rPr>
      </w:pPr>
      <w:hyperlink w:anchor="_Toc476143598" w:history="1">
        <w:r w:rsidR="006405DD" w:rsidRPr="00F22532">
          <w:rPr>
            <w:rStyle w:val="Hyperlink"/>
          </w:rPr>
          <w:t>Visual Studio</w:t>
        </w:r>
        <w:r w:rsidR="006405DD">
          <w:tab/>
        </w:r>
        <w:r w:rsidR="006405DD">
          <w:fldChar w:fldCharType="begin"/>
        </w:r>
        <w:r w:rsidR="006405DD">
          <w:instrText xml:space="preserve"> PAGEREF _Toc476143598 \h </w:instrText>
        </w:r>
        <w:r w:rsidR="006405DD">
          <w:fldChar w:fldCharType="separate"/>
        </w:r>
        <w:r w:rsidR="006405DD">
          <w:t>38</w:t>
        </w:r>
        <w:r w:rsidR="006405DD">
          <w:fldChar w:fldCharType="end"/>
        </w:r>
      </w:hyperlink>
    </w:p>
    <w:p w:rsidR="006405DD" w:rsidRDefault="000C7361">
      <w:pPr>
        <w:pStyle w:val="TOC3"/>
        <w:rPr>
          <w:rFonts w:eastAsiaTheme="minorEastAsia"/>
          <w:smallCaps w:val="0"/>
          <w:sz w:val="22"/>
        </w:rPr>
      </w:pPr>
      <w:hyperlink w:anchor="_Toc476143599" w:history="1">
        <w:r w:rsidR="006405DD" w:rsidRPr="00F22532">
          <w:rPr>
            <w:rStyle w:val="Hyperlink"/>
          </w:rPr>
          <w:t>Visual Studio Team Foundation Server</w:t>
        </w:r>
        <w:r w:rsidR="006405DD">
          <w:tab/>
        </w:r>
        <w:r w:rsidR="006405DD">
          <w:fldChar w:fldCharType="begin"/>
        </w:r>
        <w:r w:rsidR="006405DD">
          <w:instrText xml:space="preserve"> PAGEREF _Toc476143599 \h </w:instrText>
        </w:r>
        <w:r w:rsidR="006405DD">
          <w:fldChar w:fldCharType="separate"/>
        </w:r>
        <w:r w:rsidR="006405DD">
          <w:t>40</w:t>
        </w:r>
        <w:r w:rsidR="006405DD">
          <w:fldChar w:fldCharType="end"/>
        </w:r>
      </w:hyperlink>
    </w:p>
    <w:p w:rsidR="006405DD" w:rsidRDefault="000C7361">
      <w:pPr>
        <w:pStyle w:val="TOC2"/>
        <w:rPr>
          <w:rFonts w:eastAsiaTheme="minorEastAsia"/>
          <w:smallCaps w:val="0"/>
          <w:sz w:val="22"/>
        </w:rPr>
      </w:pPr>
      <w:hyperlink w:anchor="_Toc476143600" w:history="1">
        <w:r w:rsidR="006405DD" w:rsidRPr="00F22532">
          <w:rPr>
            <w:rStyle w:val="Hyperlink"/>
          </w:rPr>
          <w:t>Windows</w:t>
        </w:r>
        <w:r w:rsidR="006405DD">
          <w:tab/>
        </w:r>
        <w:r w:rsidR="006405DD">
          <w:fldChar w:fldCharType="begin"/>
        </w:r>
        <w:r w:rsidR="006405DD">
          <w:instrText xml:space="preserve"> PAGEREF _Toc476143600 \h </w:instrText>
        </w:r>
        <w:r w:rsidR="006405DD">
          <w:fldChar w:fldCharType="separate"/>
        </w:r>
        <w:r w:rsidR="006405DD">
          <w:t>41</w:t>
        </w:r>
        <w:r w:rsidR="006405DD">
          <w:fldChar w:fldCharType="end"/>
        </w:r>
      </w:hyperlink>
    </w:p>
    <w:p w:rsidR="006405DD" w:rsidRDefault="000C7361">
      <w:pPr>
        <w:pStyle w:val="TOC3"/>
        <w:rPr>
          <w:rFonts w:eastAsiaTheme="minorEastAsia"/>
          <w:smallCaps w:val="0"/>
          <w:sz w:val="22"/>
        </w:rPr>
      </w:pPr>
      <w:hyperlink w:anchor="_Toc476143601" w:history="1">
        <w:r w:rsidR="006405DD" w:rsidRPr="00F22532">
          <w:rPr>
            <w:rStyle w:val="Hyperlink"/>
          </w:rPr>
          <w:t>Windows Desktop Operating System</w:t>
        </w:r>
        <w:r w:rsidR="006405DD">
          <w:tab/>
        </w:r>
        <w:r w:rsidR="006405DD">
          <w:fldChar w:fldCharType="begin"/>
        </w:r>
        <w:r w:rsidR="006405DD">
          <w:instrText xml:space="preserve"> PAGEREF _Toc476143601 \h </w:instrText>
        </w:r>
        <w:r w:rsidR="006405DD">
          <w:fldChar w:fldCharType="separate"/>
        </w:r>
        <w:r w:rsidR="006405DD">
          <w:t>41</w:t>
        </w:r>
        <w:r w:rsidR="006405DD">
          <w:fldChar w:fldCharType="end"/>
        </w:r>
      </w:hyperlink>
    </w:p>
    <w:p w:rsidR="006405DD" w:rsidRDefault="000C7361">
      <w:pPr>
        <w:pStyle w:val="TOC2"/>
        <w:rPr>
          <w:rFonts w:eastAsiaTheme="minorEastAsia"/>
          <w:smallCaps w:val="0"/>
          <w:sz w:val="22"/>
        </w:rPr>
      </w:pPr>
      <w:hyperlink w:anchor="_Toc476143602" w:history="1">
        <w:r w:rsidR="006405DD" w:rsidRPr="00F22532">
          <w:rPr>
            <w:rStyle w:val="Hyperlink"/>
          </w:rPr>
          <w:t>Windows Server</w:t>
        </w:r>
        <w:r w:rsidR="006405DD">
          <w:tab/>
        </w:r>
        <w:r w:rsidR="006405DD">
          <w:fldChar w:fldCharType="begin"/>
        </w:r>
        <w:r w:rsidR="006405DD">
          <w:instrText xml:space="preserve"> PAGEREF _Toc476143602 \h </w:instrText>
        </w:r>
        <w:r w:rsidR="006405DD">
          <w:fldChar w:fldCharType="separate"/>
        </w:r>
        <w:r w:rsidR="006405DD">
          <w:t>48</w:t>
        </w:r>
        <w:r w:rsidR="006405DD">
          <w:fldChar w:fldCharType="end"/>
        </w:r>
      </w:hyperlink>
    </w:p>
    <w:p w:rsidR="006405DD" w:rsidRDefault="000C7361">
      <w:pPr>
        <w:pStyle w:val="TOC3"/>
        <w:rPr>
          <w:rFonts w:eastAsiaTheme="minorEastAsia"/>
          <w:smallCaps w:val="0"/>
          <w:sz w:val="22"/>
        </w:rPr>
      </w:pPr>
      <w:hyperlink w:anchor="_Toc476143603" w:history="1">
        <w:r w:rsidR="006405DD" w:rsidRPr="00F22532">
          <w:rPr>
            <w:rStyle w:val="Hyperlink"/>
          </w:rPr>
          <w:t>Windows MultiPoint Server</w:t>
        </w:r>
        <w:r w:rsidR="006405DD">
          <w:tab/>
        </w:r>
        <w:r w:rsidR="006405DD">
          <w:fldChar w:fldCharType="begin"/>
        </w:r>
        <w:r w:rsidR="006405DD">
          <w:instrText xml:space="preserve"> PAGEREF _Toc476143603 \h </w:instrText>
        </w:r>
        <w:r w:rsidR="006405DD">
          <w:fldChar w:fldCharType="separate"/>
        </w:r>
        <w:r w:rsidR="006405DD">
          <w:t>48</w:t>
        </w:r>
        <w:r w:rsidR="006405DD">
          <w:fldChar w:fldCharType="end"/>
        </w:r>
      </w:hyperlink>
    </w:p>
    <w:p w:rsidR="006405DD" w:rsidRDefault="000C7361">
      <w:pPr>
        <w:pStyle w:val="TOC3"/>
        <w:rPr>
          <w:rFonts w:eastAsiaTheme="minorEastAsia"/>
          <w:smallCaps w:val="0"/>
          <w:sz w:val="22"/>
        </w:rPr>
      </w:pPr>
      <w:hyperlink w:anchor="_Toc476143604" w:history="1">
        <w:r w:rsidR="006405DD" w:rsidRPr="00F22532">
          <w:rPr>
            <w:rStyle w:val="Hyperlink"/>
          </w:rPr>
          <w:t>Windows Server</w:t>
        </w:r>
        <w:r w:rsidR="006405DD">
          <w:tab/>
        </w:r>
        <w:r w:rsidR="006405DD">
          <w:fldChar w:fldCharType="begin"/>
        </w:r>
        <w:r w:rsidR="006405DD">
          <w:instrText xml:space="preserve"> PAGEREF _Toc476143604 \h </w:instrText>
        </w:r>
        <w:r w:rsidR="006405DD">
          <w:fldChar w:fldCharType="separate"/>
        </w:r>
        <w:r w:rsidR="006405DD">
          <w:t>49</w:t>
        </w:r>
        <w:r w:rsidR="006405DD">
          <w:fldChar w:fldCharType="end"/>
        </w:r>
      </w:hyperlink>
    </w:p>
    <w:p w:rsidR="006405DD" w:rsidRDefault="000C7361">
      <w:pPr>
        <w:pStyle w:val="TOC1"/>
        <w:rPr>
          <w:rFonts w:eastAsiaTheme="minorEastAsia"/>
          <w:b w:val="0"/>
          <w:caps w:val="0"/>
          <w:noProof/>
          <w:sz w:val="22"/>
          <w:szCs w:val="22"/>
        </w:rPr>
      </w:pPr>
      <w:hyperlink w:anchor="_Toc476143605" w:history="1">
        <w:r w:rsidR="006405DD" w:rsidRPr="00F22532">
          <w:rPr>
            <w:rStyle w:val="Hyperlink"/>
            <w:noProof/>
          </w:rPr>
          <w:t>Servizi Online</w:t>
        </w:r>
        <w:r w:rsidR="006405DD">
          <w:rPr>
            <w:noProof/>
          </w:rPr>
          <w:tab/>
        </w:r>
        <w:r w:rsidR="006405DD">
          <w:rPr>
            <w:noProof/>
          </w:rPr>
          <w:fldChar w:fldCharType="begin"/>
        </w:r>
        <w:r w:rsidR="006405DD">
          <w:rPr>
            <w:noProof/>
          </w:rPr>
          <w:instrText xml:space="preserve"> PAGEREF _Toc476143605 \h </w:instrText>
        </w:r>
        <w:r w:rsidR="006405DD">
          <w:rPr>
            <w:noProof/>
          </w:rPr>
        </w:r>
        <w:r w:rsidR="006405DD">
          <w:rPr>
            <w:noProof/>
          </w:rPr>
          <w:fldChar w:fldCharType="separate"/>
        </w:r>
        <w:r w:rsidR="006405DD">
          <w:rPr>
            <w:noProof/>
          </w:rPr>
          <w:t>53</w:t>
        </w:r>
        <w:r w:rsidR="006405DD">
          <w:rPr>
            <w:noProof/>
          </w:rPr>
          <w:fldChar w:fldCharType="end"/>
        </w:r>
      </w:hyperlink>
    </w:p>
    <w:p w:rsidR="006405DD" w:rsidRDefault="000C7361">
      <w:pPr>
        <w:pStyle w:val="TOC2"/>
        <w:rPr>
          <w:rFonts w:eastAsiaTheme="minorEastAsia"/>
          <w:smallCaps w:val="0"/>
          <w:sz w:val="22"/>
        </w:rPr>
      </w:pPr>
      <w:hyperlink w:anchor="_Toc476143606" w:history="1">
        <w:r w:rsidR="006405DD" w:rsidRPr="00F22532">
          <w:rPr>
            <w:rStyle w:val="Hyperlink"/>
          </w:rPr>
          <w:t>Disponibilità regionale del Servizio Online.</w:t>
        </w:r>
        <w:r w:rsidR="006405DD">
          <w:tab/>
        </w:r>
        <w:r w:rsidR="006405DD">
          <w:fldChar w:fldCharType="begin"/>
        </w:r>
        <w:r w:rsidR="006405DD">
          <w:instrText xml:space="preserve"> PAGEREF _Toc476143606 \h </w:instrText>
        </w:r>
        <w:r w:rsidR="006405DD">
          <w:fldChar w:fldCharType="separate"/>
        </w:r>
        <w:r w:rsidR="006405DD">
          <w:t>53</w:t>
        </w:r>
        <w:r w:rsidR="006405DD">
          <w:fldChar w:fldCharType="end"/>
        </w:r>
      </w:hyperlink>
    </w:p>
    <w:p w:rsidR="006405DD" w:rsidRDefault="000C7361">
      <w:pPr>
        <w:pStyle w:val="TOC2"/>
        <w:rPr>
          <w:rFonts w:eastAsiaTheme="minorEastAsia"/>
          <w:smallCaps w:val="0"/>
          <w:sz w:val="22"/>
        </w:rPr>
      </w:pPr>
      <w:hyperlink w:anchor="_Toc476143607" w:history="1">
        <w:r w:rsidR="006405DD" w:rsidRPr="00F22532">
          <w:rPr>
            <w:rStyle w:val="Hyperlink"/>
          </w:rPr>
          <w:t>Regole per l’Acquisto dei Servizi Online</w:t>
        </w:r>
        <w:r w:rsidR="006405DD">
          <w:tab/>
        </w:r>
        <w:r w:rsidR="006405DD">
          <w:fldChar w:fldCharType="begin"/>
        </w:r>
        <w:r w:rsidR="006405DD">
          <w:instrText xml:space="preserve"> PAGEREF _Toc476143607 \h </w:instrText>
        </w:r>
        <w:r w:rsidR="006405DD">
          <w:fldChar w:fldCharType="separate"/>
        </w:r>
        <w:r w:rsidR="006405DD">
          <w:t>53</w:t>
        </w:r>
        <w:r w:rsidR="006405DD">
          <w:fldChar w:fldCharType="end"/>
        </w:r>
      </w:hyperlink>
    </w:p>
    <w:p w:rsidR="006405DD" w:rsidRDefault="000C7361">
      <w:pPr>
        <w:pStyle w:val="TOC2"/>
        <w:rPr>
          <w:rFonts w:eastAsiaTheme="minorEastAsia"/>
          <w:smallCaps w:val="0"/>
          <w:sz w:val="22"/>
        </w:rPr>
      </w:pPr>
      <w:hyperlink w:anchor="_Toc476143608" w:history="1">
        <w:r w:rsidR="006405DD" w:rsidRPr="00F22532">
          <w:rPr>
            <w:rStyle w:val="Hyperlink"/>
          </w:rPr>
          <w:t>Rinnovo dei Servizi Online</w:t>
        </w:r>
        <w:r w:rsidR="006405DD">
          <w:tab/>
        </w:r>
        <w:r w:rsidR="006405DD">
          <w:fldChar w:fldCharType="begin"/>
        </w:r>
        <w:r w:rsidR="006405DD">
          <w:instrText xml:space="preserve"> PAGEREF _Toc476143608 \h </w:instrText>
        </w:r>
        <w:r w:rsidR="006405DD">
          <w:fldChar w:fldCharType="separate"/>
        </w:r>
        <w:r w:rsidR="006405DD">
          <w:t>53</w:t>
        </w:r>
        <w:r w:rsidR="006405DD">
          <w:fldChar w:fldCharType="end"/>
        </w:r>
      </w:hyperlink>
    </w:p>
    <w:p w:rsidR="006405DD" w:rsidRDefault="000C7361">
      <w:pPr>
        <w:pStyle w:val="TOC2"/>
        <w:rPr>
          <w:rFonts w:eastAsiaTheme="minorEastAsia"/>
          <w:smallCaps w:val="0"/>
          <w:sz w:val="22"/>
        </w:rPr>
      </w:pPr>
      <w:hyperlink w:anchor="_Toc476143609" w:history="1">
        <w:r w:rsidR="006405DD" w:rsidRPr="00F22532">
          <w:rPr>
            <w:rStyle w:val="Hyperlink"/>
          </w:rPr>
          <w:t>Servizi Microsoft Azure</w:t>
        </w:r>
        <w:r w:rsidR="006405DD">
          <w:tab/>
        </w:r>
        <w:r w:rsidR="006405DD">
          <w:fldChar w:fldCharType="begin"/>
        </w:r>
        <w:r w:rsidR="006405DD">
          <w:instrText xml:space="preserve"> PAGEREF _Toc476143609 \h </w:instrText>
        </w:r>
        <w:r w:rsidR="006405DD">
          <w:fldChar w:fldCharType="separate"/>
        </w:r>
        <w:r w:rsidR="006405DD">
          <w:t>53</w:t>
        </w:r>
        <w:r w:rsidR="006405DD">
          <w:fldChar w:fldCharType="end"/>
        </w:r>
      </w:hyperlink>
    </w:p>
    <w:p w:rsidR="006405DD" w:rsidRDefault="000C7361">
      <w:pPr>
        <w:pStyle w:val="TOC3"/>
        <w:rPr>
          <w:rFonts w:eastAsiaTheme="minorEastAsia"/>
          <w:smallCaps w:val="0"/>
          <w:sz w:val="22"/>
        </w:rPr>
      </w:pPr>
      <w:hyperlink w:anchor="_Toc476143610" w:history="1">
        <w:r w:rsidR="006405DD" w:rsidRPr="00F22532">
          <w:rPr>
            <w:rStyle w:val="Hyperlink"/>
          </w:rPr>
          <w:t>Servizi Microsoft Azure</w:t>
        </w:r>
        <w:r w:rsidR="006405DD">
          <w:tab/>
        </w:r>
        <w:r w:rsidR="006405DD">
          <w:fldChar w:fldCharType="begin"/>
        </w:r>
        <w:r w:rsidR="006405DD">
          <w:instrText xml:space="preserve"> PAGEREF _Toc476143610 \h </w:instrText>
        </w:r>
        <w:r w:rsidR="006405DD">
          <w:fldChar w:fldCharType="separate"/>
        </w:r>
        <w:r w:rsidR="006405DD">
          <w:t>55</w:t>
        </w:r>
        <w:r w:rsidR="006405DD">
          <w:fldChar w:fldCharType="end"/>
        </w:r>
      </w:hyperlink>
    </w:p>
    <w:p w:rsidR="006405DD" w:rsidRDefault="000C7361">
      <w:pPr>
        <w:pStyle w:val="TOC3"/>
        <w:rPr>
          <w:rFonts w:eastAsiaTheme="minorEastAsia"/>
          <w:smallCaps w:val="0"/>
          <w:sz w:val="22"/>
        </w:rPr>
      </w:pPr>
      <w:hyperlink w:anchor="_Toc476143611" w:history="1">
        <w:r w:rsidR="006405DD" w:rsidRPr="00F22532">
          <w:rPr>
            <w:rStyle w:val="Hyperlink"/>
          </w:rPr>
          <w:t>Piani per l’Infrastruttura di Microsoft Azure</w:t>
        </w:r>
        <w:r w:rsidR="006405DD">
          <w:tab/>
        </w:r>
        <w:r w:rsidR="006405DD">
          <w:fldChar w:fldCharType="begin"/>
        </w:r>
        <w:r w:rsidR="006405DD">
          <w:instrText xml:space="preserve"> PAGEREF _Toc476143611 \h </w:instrText>
        </w:r>
        <w:r w:rsidR="006405DD">
          <w:fldChar w:fldCharType="separate"/>
        </w:r>
        <w:r w:rsidR="006405DD">
          <w:t>55</w:t>
        </w:r>
        <w:r w:rsidR="006405DD">
          <w:fldChar w:fldCharType="end"/>
        </w:r>
      </w:hyperlink>
    </w:p>
    <w:p w:rsidR="006405DD" w:rsidRDefault="000C7361">
      <w:pPr>
        <w:pStyle w:val="TOC3"/>
        <w:rPr>
          <w:rFonts w:eastAsiaTheme="minorEastAsia"/>
          <w:smallCaps w:val="0"/>
          <w:sz w:val="22"/>
        </w:rPr>
      </w:pPr>
      <w:hyperlink w:anchor="_Toc476143612" w:history="1">
        <w:r w:rsidR="006405DD" w:rsidRPr="00F22532">
          <w:rPr>
            <w:rStyle w:val="Hyperlink"/>
          </w:rPr>
          <w:t>Piani di Supporto per Microsoft Azure</w:t>
        </w:r>
        <w:r w:rsidR="006405DD">
          <w:tab/>
        </w:r>
        <w:r w:rsidR="006405DD">
          <w:fldChar w:fldCharType="begin"/>
        </w:r>
        <w:r w:rsidR="006405DD">
          <w:instrText xml:space="preserve"> PAGEREF _Toc476143612 \h </w:instrText>
        </w:r>
        <w:r w:rsidR="006405DD">
          <w:fldChar w:fldCharType="separate"/>
        </w:r>
        <w:r w:rsidR="006405DD">
          <w:t>57</w:t>
        </w:r>
        <w:r w:rsidR="006405DD">
          <w:fldChar w:fldCharType="end"/>
        </w:r>
      </w:hyperlink>
    </w:p>
    <w:p w:rsidR="006405DD" w:rsidRDefault="000C7361">
      <w:pPr>
        <w:pStyle w:val="TOC3"/>
        <w:rPr>
          <w:rFonts w:eastAsiaTheme="minorEastAsia"/>
          <w:smallCaps w:val="0"/>
          <w:sz w:val="22"/>
        </w:rPr>
      </w:pPr>
      <w:hyperlink w:anchor="_Toc476143613" w:history="1">
        <w:r w:rsidR="006405DD" w:rsidRPr="00F22532">
          <w:rPr>
            <w:rStyle w:val="Hyperlink"/>
          </w:rPr>
          <w:t>Piani per gli Utenti di Microsoft Azure</w:t>
        </w:r>
        <w:r w:rsidR="006405DD">
          <w:tab/>
        </w:r>
        <w:r w:rsidR="006405DD">
          <w:fldChar w:fldCharType="begin"/>
        </w:r>
        <w:r w:rsidR="006405DD">
          <w:instrText xml:space="preserve"> PAGEREF _Toc476143613 \h </w:instrText>
        </w:r>
        <w:r w:rsidR="006405DD">
          <w:fldChar w:fldCharType="separate"/>
        </w:r>
        <w:r w:rsidR="006405DD">
          <w:t>57</w:t>
        </w:r>
        <w:r w:rsidR="006405DD">
          <w:fldChar w:fldCharType="end"/>
        </w:r>
      </w:hyperlink>
    </w:p>
    <w:p w:rsidR="006405DD" w:rsidRDefault="000C7361">
      <w:pPr>
        <w:pStyle w:val="TOC2"/>
        <w:rPr>
          <w:rFonts w:eastAsiaTheme="minorEastAsia"/>
          <w:smallCaps w:val="0"/>
          <w:sz w:val="22"/>
        </w:rPr>
      </w:pPr>
      <w:hyperlink w:anchor="_Toc476143614" w:history="1">
        <w:r w:rsidR="006405DD" w:rsidRPr="00F22532">
          <w:rPr>
            <w:rStyle w:val="Hyperlink"/>
          </w:rPr>
          <w:t>Secure Productive Enterprise</w:t>
        </w:r>
        <w:r w:rsidR="006405DD">
          <w:tab/>
        </w:r>
        <w:r w:rsidR="006405DD">
          <w:fldChar w:fldCharType="begin"/>
        </w:r>
        <w:r w:rsidR="006405DD">
          <w:instrText xml:space="preserve"> PAGEREF _Toc476143614 \h </w:instrText>
        </w:r>
        <w:r w:rsidR="006405DD">
          <w:fldChar w:fldCharType="separate"/>
        </w:r>
        <w:r w:rsidR="006405DD">
          <w:t>58</w:t>
        </w:r>
        <w:r w:rsidR="006405DD">
          <w:fldChar w:fldCharType="end"/>
        </w:r>
      </w:hyperlink>
    </w:p>
    <w:p w:rsidR="006405DD" w:rsidRDefault="000C7361">
      <w:pPr>
        <w:pStyle w:val="TOC2"/>
        <w:rPr>
          <w:rFonts w:eastAsiaTheme="minorEastAsia"/>
          <w:smallCaps w:val="0"/>
          <w:sz w:val="22"/>
        </w:rPr>
      </w:pPr>
      <w:hyperlink w:anchor="_Toc476143615" w:history="1">
        <w:r w:rsidR="006405DD" w:rsidRPr="00F22532">
          <w:rPr>
            <w:rStyle w:val="Hyperlink"/>
          </w:rPr>
          <w:t>Enterprise Mobility + Security</w:t>
        </w:r>
        <w:r w:rsidR="006405DD">
          <w:tab/>
        </w:r>
        <w:r w:rsidR="006405DD">
          <w:fldChar w:fldCharType="begin"/>
        </w:r>
        <w:r w:rsidR="006405DD">
          <w:instrText xml:space="preserve"> PAGEREF _Toc476143615 \h </w:instrText>
        </w:r>
        <w:r w:rsidR="006405DD">
          <w:fldChar w:fldCharType="separate"/>
        </w:r>
        <w:r w:rsidR="006405DD">
          <w:t>59</w:t>
        </w:r>
        <w:r w:rsidR="006405DD">
          <w:fldChar w:fldCharType="end"/>
        </w:r>
      </w:hyperlink>
    </w:p>
    <w:p w:rsidR="006405DD" w:rsidRDefault="000C7361">
      <w:pPr>
        <w:pStyle w:val="TOC2"/>
        <w:rPr>
          <w:rFonts w:eastAsiaTheme="minorEastAsia"/>
          <w:smallCaps w:val="0"/>
          <w:sz w:val="22"/>
        </w:rPr>
      </w:pPr>
      <w:hyperlink w:anchor="_Toc476143616" w:history="1">
        <w:r w:rsidR="006405DD" w:rsidRPr="00F22532">
          <w:rPr>
            <w:rStyle w:val="Hyperlink"/>
          </w:rPr>
          <w:t>Servizi Microsoft Dynamics 365</w:t>
        </w:r>
        <w:r w:rsidR="006405DD">
          <w:tab/>
        </w:r>
        <w:r w:rsidR="006405DD">
          <w:fldChar w:fldCharType="begin"/>
        </w:r>
        <w:r w:rsidR="006405DD">
          <w:instrText xml:space="preserve"> PAGEREF _Toc476143616 \h </w:instrText>
        </w:r>
        <w:r w:rsidR="006405DD">
          <w:fldChar w:fldCharType="separate"/>
        </w:r>
        <w:r w:rsidR="006405DD">
          <w:t>60</w:t>
        </w:r>
        <w:r w:rsidR="006405DD">
          <w:fldChar w:fldCharType="end"/>
        </w:r>
      </w:hyperlink>
    </w:p>
    <w:p w:rsidR="006405DD" w:rsidRDefault="000C7361">
      <w:pPr>
        <w:pStyle w:val="TOC2"/>
        <w:rPr>
          <w:rFonts w:eastAsiaTheme="minorEastAsia"/>
          <w:smallCaps w:val="0"/>
          <w:sz w:val="22"/>
        </w:rPr>
      </w:pPr>
      <w:hyperlink w:anchor="_Toc476143617" w:history="1">
        <w:r w:rsidR="006405DD" w:rsidRPr="00F22532">
          <w:rPr>
            <w:rStyle w:val="Hyperlink"/>
          </w:rPr>
          <w:t>Servizi Office 365</w:t>
        </w:r>
        <w:r w:rsidR="006405DD">
          <w:tab/>
        </w:r>
        <w:r w:rsidR="006405DD">
          <w:fldChar w:fldCharType="begin"/>
        </w:r>
        <w:r w:rsidR="006405DD">
          <w:instrText xml:space="preserve"> PAGEREF _Toc476143617 \h </w:instrText>
        </w:r>
        <w:r w:rsidR="006405DD">
          <w:fldChar w:fldCharType="separate"/>
        </w:r>
        <w:r w:rsidR="006405DD">
          <w:t>63</w:t>
        </w:r>
        <w:r w:rsidR="006405DD">
          <w:fldChar w:fldCharType="end"/>
        </w:r>
      </w:hyperlink>
    </w:p>
    <w:p w:rsidR="006405DD" w:rsidRDefault="000C7361">
      <w:pPr>
        <w:pStyle w:val="TOC3"/>
        <w:rPr>
          <w:rFonts w:eastAsiaTheme="minorEastAsia"/>
          <w:smallCaps w:val="0"/>
          <w:sz w:val="22"/>
        </w:rPr>
      </w:pPr>
      <w:hyperlink w:anchor="_Toc476143618" w:history="1">
        <w:r w:rsidR="006405DD" w:rsidRPr="00F22532">
          <w:rPr>
            <w:rStyle w:val="Hyperlink"/>
          </w:rPr>
          <w:t>Applicazioni Office 365</w:t>
        </w:r>
        <w:r w:rsidR="006405DD">
          <w:tab/>
        </w:r>
        <w:r w:rsidR="006405DD">
          <w:fldChar w:fldCharType="begin"/>
        </w:r>
        <w:r w:rsidR="006405DD">
          <w:instrText xml:space="preserve"> PAGEREF _Toc476143618 \h </w:instrText>
        </w:r>
        <w:r w:rsidR="006405DD">
          <w:fldChar w:fldCharType="separate"/>
        </w:r>
        <w:r w:rsidR="006405DD">
          <w:t>63</w:t>
        </w:r>
        <w:r w:rsidR="006405DD">
          <w:fldChar w:fldCharType="end"/>
        </w:r>
      </w:hyperlink>
    </w:p>
    <w:p w:rsidR="006405DD" w:rsidRDefault="000C7361">
      <w:pPr>
        <w:pStyle w:val="TOC3"/>
        <w:rPr>
          <w:rFonts w:eastAsiaTheme="minorEastAsia"/>
          <w:smallCaps w:val="0"/>
          <w:sz w:val="22"/>
        </w:rPr>
      </w:pPr>
      <w:hyperlink w:anchor="_Toc476143619" w:history="1">
        <w:r w:rsidR="006405DD" w:rsidRPr="00F22532">
          <w:rPr>
            <w:rStyle w:val="Hyperlink"/>
          </w:rPr>
          <w:t>Office 365 Suite</w:t>
        </w:r>
        <w:r w:rsidR="006405DD">
          <w:tab/>
        </w:r>
        <w:r w:rsidR="006405DD">
          <w:fldChar w:fldCharType="begin"/>
        </w:r>
        <w:r w:rsidR="006405DD">
          <w:instrText xml:space="preserve"> PAGEREF _Toc476143619 \h </w:instrText>
        </w:r>
        <w:r w:rsidR="006405DD">
          <w:fldChar w:fldCharType="separate"/>
        </w:r>
        <w:r w:rsidR="006405DD">
          <w:t>64</w:t>
        </w:r>
        <w:r w:rsidR="006405DD">
          <w:fldChar w:fldCharType="end"/>
        </w:r>
      </w:hyperlink>
    </w:p>
    <w:p w:rsidR="006405DD" w:rsidRDefault="000C7361">
      <w:pPr>
        <w:pStyle w:val="TOC3"/>
        <w:rPr>
          <w:rFonts w:eastAsiaTheme="minorEastAsia"/>
          <w:smallCaps w:val="0"/>
          <w:sz w:val="22"/>
        </w:rPr>
      </w:pPr>
      <w:hyperlink w:anchor="_Toc476143620" w:history="1">
        <w:r w:rsidR="006405DD" w:rsidRPr="00F22532">
          <w:rPr>
            <w:rStyle w:val="Hyperlink"/>
          </w:rPr>
          <w:t>Office 365 Advanced Security Management</w:t>
        </w:r>
        <w:r w:rsidR="006405DD">
          <w:tab/>
        </w:r>
        <w:r w:rsidR="006405DD">
          <w:fldChar w:fldCharType="begin"/>
        </w:r>
        <w:r w:rsidR="006405DD">
          <w:instrText xml:space="preserve"> PAGEREF _Toc476143620 \h </w:instrText>
        </w:r>
        <w:r w:rsidR="006405DD">
          <w:fldChar w:fldCharType="separate"/>
        </w:r>
        <w:r w:rsidR="006405DD">
          <w:t>67</w:t>
        </w:r>
        <w:r w:rsidR="006405DD">
          <w:fldChar w:fldCharType="end"/>
        </w:r>
      </w:hyperlink>
    </w:p>
    <w:p w:rsidR="006405DD" w:rsidRDefault="000C7361">
      <w:pPr>
        <w:pStyle w:val="TOC3"/>
        <w:rPr>
          <w:rFonts w:eastAsiaTheme="minorEastAsia"/>
          <w:smallCaps w:val="0"/>
          <w:sz w:val="22"/>
        </w:rPr>
      </w:pPr>
      <w:hyperlink w:anchor="_Toc476143621" w:history="1">
        <w:r w:rsidR="006405DD" w:rsidRPr="00F22532">
          <w:rPr>
            <w:rStyle w:val="Hyperlink"/>
          </w:rPr>
          <w:t>Archivio Protetto per le Società con Office 365</w:t>
        </w:r>
        <w:r w:rsidR="006405DD">
          <w:tab/>
        </w:r>
        <w:r w:rsidR="006405DD">
          <w:fldChar w:fldCharType="begin"/>
        </w:r>
        <w:r w:rsidR="006405DD">
          <w:instrText xml:space="preserve"> PAGEREF _Toc476143621 \h </w:instrText>
        </w:r>
        <w:r w:rsidR="006405DD">
          <w:fldChar w:fldCharType="separate"/>
        </w:r>
        <w:r w:rsidR="006405DD">
          <w:t>67</w:t>
        </w:r>
        <w:r w:rsidR="006405DD">
          <w:fldChar w:fldCharType="end"/>
        </w:r>
      </w:hyperlink>
    </w:p>
    <w:p w:rsidR="006405DD" w:rsidRDefault="000C7361">
      <w:pPr>
        <w:pStyle w:val="TOC3"/>
        <w:rPr>
          <w:rFonts w:eastAsiaTheme="minorEastAsia"/>
          <w:smallCaps w:val="0"/>
          <w:sz w:val="22"/>
        </w:rPr>
      </w:pPr>
      <w:hyperlink w:anchor="_Toc476143622" w:history="1">
        <w:r w:rsidR="006405DD" w:rsidRPr="00F22532">
          <w:rPr>
            <w:rStyle w:val="Hyperlink"/>
          </w:rPr>
          <w:t>Microsoft MyAnalytics</w:t>
        </w:r>
        <w:r w:rsidR="006405DD">
          <w:tab/>
        </w:r>
        <w:r w:rsidR="006405DD">
          <w:fldChar w:fldCharType="begin"/>
        </w:r>
        <w:r w:rsidR="006405DD">
          <w:instrText xml:space="preserve"> PAGEREF _Toc476143622 \h </w:instrText>
        </w:r>
        <w:r w:rsidR="006405DD">
          <w:fldChar w:fldCharType="separate"/>
        </w:r>
        <w:r w:rsidR="006405DD">
          <w:t>67</w:t>
        </w:r>
        <w:r w:rsidR="006405DD">
          <w:fldChar w:fldCharType="end"/>
        </w:r>
      </w:hyperlink>
    </w:p>
    <w:p w:rsidR="006405DD" w:rsidRDefault="000C7361">
      <w:pPr>
        <w:pStyle w:val="TOC3"/>
        <w:rPr>
          <w:rFonts w:eastAsiaTheme="minorEastAsia"/>
          <w:smallCaps w:val="0"/>
          <w:sz w:val="22"/>
        </w:rPr>
      </w:pPr>
      <w:hyperlink w:anchor="_Toc476143623" w:history="1">
        <w:r w:rsidR="006405DD" w:rsidRPr="00F22532">
          <w:rPr>
            <w:rStyle w:val="Hyperlink"/>
          </w:rPr>
          <w:t>Office 365 Advanced Compliance</w:t>
        </w:r>
        <w:r w:rsidR="006405DD">
          <w:tab/>
        </w:r>
        <w:r w:rsidR="006405DD">
          <w:fldChar w:fldCharType="begin"/>
        </w:r>
        <w:r w:rsidR="006405DD">
          <w:instrText xml:space="preserve"> PAGEREF _Toc476143623 \h </w:instrText>
        </w:r>
        <w:r w:rsidR="006405DD">
          <w:fldChar w:fldCharType="separate"/>
        </w:r>
        <w:r w:rsidR="006405DD">
          <w:t>68</w:t>
        </w:r>
        <w:r w:rsidR="006405DD">
          <w:fldChar w:fldCharType="end"/>
        </w:r>
      </w:hyperlink>
    </w:p>
    <w:p w:rsidR="006405DD" w:rsidRDefault="000C7361">
      <w:pPr>
        <w:pStyle w:val="TOC3"/>
        <w:rPr>
          <w:rFonts w:eastAsiaTheme="minorEastAsia"/>
          <w:smallCaps w:val="0"/>
          <w:sz w:val="22"/>
        </w:rPr>
      </w:pPr>
      <w:hyperlink w:anchor="_Toc476143624" w:history="1">
        <w:r w:rsidR="006405DD" w:rsidRPr="00F22532">
          <w:rPr>
            <w:rStyle w:val="Hyperlink"/>
          </w:rPr>
          <w:t>Exchange Online</w:t>
        </w:r>
        <w:r w:rsidR="006405DD">
          <w:tab/>
        </w:r>
        <w:r w:rsidR="006405DD">
          <w:fldChar w:fldCharType="begin"/>
        </w:r>
        <w:r w:rsidR="006405DD">
          <w:instrText xml:space="preserve"> PAGEREF _Toc476143624 \h </w:instrText>
        </w:r>
        <w:r w:rsidR="006405DD">
          <w:fldChar w:fldCharType="separate"/>
        </w:r>
        <w:r w:rsidR="006405DD">
          <w:t>68</w:t>
        </w:r>
        <w:r w:rsidR="006405DD">
          <w:fldChar w:fldCharType="end"/>
        </w:r>
      </w:hyperlink>
    </w:p>
    <w:p w:rsidR="006405DD" w:rsidRDefault="000C7361">
      <w:pPr>
        <w:pStyle w:val="TOC3"/>
        <w:rPr>
          <w:rFonts w:eastAsiaTheme="minorEastAsia"/>
          <w:smallCaps w:val="0"/>
          <w:sz w:val="22"/>
        </w:rPr>
      </w:pPr>
      <w:hyperlink w:anchor="_Toc476143625" w:history="1">
        <w:r w:rsidR="006405DD" w:rsidRPr="00F22532">
          <w:rPr>
            <w:rStyle w:val="Hyperlink"/>
          </w:rPr>
          <w:t>OneDrive for Business</w:t>
        </w:r>
        <w:r w:rsidR="006405DD">
          <w:tab/>
        </w:r>
        <w:r w:rsidR="006405DD">
          <w:fldChar w:fldCharType="begin"/>
        </w:r>
        <w:r w:rsidR="006405DD">
          <w:instrText xml:space="preserve"> PAGEREF _Toc476143625 \h </w:instrText>
        </w:r>
        <w:r w:rsidR="006405DD">
          <w:fldChar w:fldCharType="separate"/>
        </w:r>
        <w:r w:rsidR="006405DD">
          <w:t>69</w:t>
        </w:r>
        <w:r w:rsidR="006405DD">
          <w:fldChar w:fldCharType="end"/>
        </w:r>
      </w:hyperlink>
    </w:p>
    <w:p w:rsidR="006405DD" w:rsidRDefault="000C7361">
      <w:pPr>
        <w:pStyle w:val="TOC3"/>
        <w:rPr>
          <w:rFonts w:eastAsiaTheme="minorEastAsia"/>
          <w:smallCaps w:val="0"/>
          <w:sz w:val="22"/>
        </w:rPr>
      </w:pPr>
      <w:hyperlink w:anchor="_Toc476143626" w:history="1">
        <w:r w:rsidR="006405DD" w:rsidRPr="00F22532">
          <w:rPr>
            <w:rStyle w:val="Hyperlink"/>
          </w:rPr>
          <w:t>Project Online</w:t>
        </w:r>
        <w:r w:rsidR="006405DD">
          <w:tab/>
        </w:r>
        <w:r w:rsidR="006405DD">
          <w:fldChar w:fldCharType="begin"/>
        </w:r>
        <w:r w:rsidR="006405DD">
          <w:instrText xml:space="preserve"> PAGEREF _Toc476143626 \h </w:instrText>
        </w:r>
        <w:r w:rsidR="006405DD">
          <w:fldChar w:fldCharType="separate"/>
        </w:r>
        <w:r w:rsidR="006405DD">
          <w:t>69</w:t>
        </w:r>
        <w:r w:rsidR="006405DD">
          <w:fldChar w:fldCharType="end"/>
        </w:r>
      </w:hyperlink>
    </w:p>
    <w:p w:rsidR="006405DD" w:rsidRDefault="000C7361">
      <w:pPr>
        <w:pStyle w:val="TOC3"/>
        <w:rPr>
          <w:rFonts w:eastAsiaTheme="minorEastAsia"/>
          <w:smallCaps w:val="0"/>
          <w:sz w:val="22"/>
        </w:rPr>
      </w:pPr>
      <w:hyperlink w:anchor="_Toc476143627" w:history="1">
        <w:r w:rsidR="006405DD" w:rsidRPr="00F22532">
          <w:rPr>
            <w:rStyle w:val="Hyperlink"/>
          </w:rPr>
          <w:t>SharePoint Online</w:t>
        </w:r>
        <w:r w:rsidR="006405DD">
          <w:tab/>
        </w:r>
        <w:r w:rsidR="006405DD">
          <w:fldChar w:fldCharType="begin"/>
        </w:r>
        <w:r w:rsidR="006405DD">
          <w:instrText xml:space="preserve"> PAGEREF _Toc476143627 \h </w:instrText>
        </w:r>
        <w:r w:rsidR="006405DD">
          <w:fldChar w:fldCharType="separate"/>
        </w:r>
        <w:r w:rsidR="006405DD">
          <w:t>70</w:t>
        </w:r>
        <w:r w:rsidR="006405DD">
          <w:fldChar w:fldCharType="end"/>
        </w:r>
      </w:hyperlink>
    </w:p>
    <w:p w:rsidR="006405DD" w:rsidRDefault="000C7361">
      <w:pPr>
        <w:pStyle w:val="TOC3"/>
        <w:rPr>
          <w:rFonts w:eastAsiaTheme="minorEastAsia"/>
          <w:smallCaps w:val="0"/>
          <w:sz w:val="22"/>
        </w:rPr>
      </w:pPr>
      <w:hyperlink w:anchor="_Toc476143628" w:history="1">
        <w:r w:rsidR="006405DD" w:rsidRPr="00F22532">
          <w:rPr>
            <w:rStyle w:val="Hyperlink"/>
          </w:rPr>
          <w:t>Skype for Business Online</w:t>
        </w:r>
        <w:r w:rsidR="006405DD">
          <w:tab/>
        </w:r>
        <w:r w:rsidR="006405DD">
          <w:fldChar w:fldCharType="begin"/>
        </w:r>
        <w:r w:rsidR="006405DD">
          <w:instrText xml:space="preserve"> PAGEREF _Toc476143628 \h </w:instrText>
        </w:r>
        <w:r w:rsidR="006405DD">
          <w:fldChar w:fldCharType="separate"/>
        </w:r>
        <w:r w:rsidR="006405DD">
          <w:t>70</w:t>
        </w:r>
        <w:r w:rsidR="006405DD">
          <w:fldChar w:fldCharType="end"/>
        </w:r>
      </w:hyperlink>
    </w:p>
    <w:p w:rsidR="006405DD" w:rsidRDefault="000C7361">
      <w:pPr>
        <w:pStyle w:val="TOC2"/>
        <w:rPr>
          <w:rFonts w:eastAsiaTheme="minorEastAsia"/>
          <w:smallCaps w:val="0"/>
          <w:sz w:val="22"/>
        </w:rPr>
      </w:pPr>
      <w:hyperlink w:anchor="_Toc476143629" w:history="1">
        <w:r w:rsidR="006405DD" w:rsidRPr="00F22532">
          <w:rPr>
            <w:rStyle w:val="Hyperlink"/>
          </w:rPr>
          <w:t>Altri Servizi Online</w:t>
        </w:r>
        <w:r w:rsidR="006405DD">
          <w:tab/>
        </w:r>
        <w:r w:rsidR="006405DD">
          <w:fldChar w:fldCharType="begin"/>
        </w:r>
        <w:r w:rsidR="006405DD">
          <w:instrText xml:space="preserve"> PAGEREF _Toc476143629 \h </w:instrText>
        </w:r>
        <w:r w:rsidR="006405DD">
          <w:fldChar w:fldCharType="separate"/>
        </w:r>
        <w:r w:rsidR="006405DD">
          <w:t>71</w:t>
        </w:r>
        <w:r w:rsidR="006405DD">
          <w:fldChar w:fldCharType="end"/>
        </w:r>
      </w:hyperlink>
    </w:p>
    <w:p w:rsidR="006405DD" w:rsidRDefault="000C7361">
      <w:pPr>
        <w:pStyle w:val="TOC3"/>
        <w:rPr>
          <w:rFonts w:eastAsiaTheme="minorEastAsia"/>
          <w:smallCaps w:val="0"/>
          <w:sz w:val="22"/>
        </w:rPr>
      </w:pPr>
      <w:hyperlink w:anchor="_Toc476143630" w:history="1">
        <w:r w:rsidR="006405DD" w:rsidRPr="00F22532">
          <w:rPr>
            <w:rStyle w:val="Hyperlink"/>
          </w:rPr>
          <w:t>Bing Maps</w:t>
        </w:r>
        <w:r w:rsidR="006405DD">
          <w:tab/>
        </w:r>
        <w:r w:rsidR="006405DD">
          <w:fldChar w:fldCharType="begin"/>
        </w:r>
        <w:r w:rsidR="006405DD">
          <w:instrText xml:space="preserve"> PAGEREF _Toc476143630 \h </w:instrText>
        </w:r>
        <w:r w:rsidR="006405DD">
          <w:fldChar w:fldCharType="separate"/>
        </w:r>
        <w:r w:rsidR="006405DD">
          <w:t>71</w:t>
        </w:r>
        <w:r w:rsidR="006405DD">
          <w:fldChar w:fldCharType="end"/>
        </w:r>
      </w:hyperlink>
    </w:p>
    <w:p w:rsidR="006405DD" w:rsidRDefault="000C7361">
      <w:pPr>
        <w:pStyle w:val="TOC3"/>
        <w:rPr>
          <w:rFonts w:eastAsiaTheme="minorEastAsia"/>
          <w:smallCaps w:val="0"/>
          <w:sz w:val="22"/>
        </w:rPr>
      </w:pPr>
      <w:hyperlink w:anchor="_Toc476143631" w:history="1">
        <w:r w:rsidR="006405DD" w:rsidRPr="00F22532">
          <w:rPr>
            <w:rStyle w:val="Hyperlink"/>
          </w:rPr>
          <w:t>Piattaforma Applicativa Aziendale</w:t>
        </w:r>
        <w:r w:rsidR="006405DD">
          <w:tab/>
        </w:r>
        <w:r w:rsidR="006405DD">
          <w:fldChar w:fldCharType="begin"/>
        </w:r>
        <w:r w:rsidR="006405DD">
          <w:instrText xml:space="preserve"> PAGEREF _Toc476143631 \h </w:instrText>
        </w:r>
        <w:r w:rsidR="006405DD">
          <w:fldChar w:fldCharType="separate"/>
        </w:r>
        <w:r w:rsidR="006405DD">
          <w:t>72</w:t>
        </w:r>
        <w:r w:rsidR="006405DD">
          <w:fldChar w:fldCharType="end"/>
        </w:r>
      </w:hyperlink>
    </w:p>
    <w:p w:rsidR="006405DD" w:rsidRDefault="000C7361">
      <w:pPr>
        <w:pStyle w:val="TOC3"/>
        <w:rPr>
          <w:rFonts w:eastAsiaTheme="minorEastAsia"/>
          <w:smallCaps w:val="0"/>
          <w:sz w:val="22"/>
        </w:rPr>
      </w:pPr>
      <w:hyperlink w:anchor="_Toc476143632" w:history="1">
        <w:r w:rsidR="006405DD" w:rsidRPr="00F22532">
          <w:rPr>
            <w:rStyle w:val="Hyperlink"/>
          </w:rPr>
          <w:t>Microsoft Intune</w:t>
        </w:r>
        <w:r w:rsidR="006405DD">
          <w:tab/>
        </w:r>
        <w:r w:rsidR="006405DD">
          <w:fldChar w:fldCharType="begin"/>
        </w:r>
        <w:r w:rsidR="006405DD">
          <w:instrText xml:space="preserve"> PAGEREF _Toc476143632 \h </w:instrText>
        </w:r>
        <w:r w:rsidR="006405DD">
          <w:fldChar w:fldCharType="separate"/>
        </w:r>
        <w:r w:rsidR="006405DD">
          <w:t>72</w:t>
        </w:r>
        <w:r w:rsidR="006405DD">
          <w:fldChar w:fldCharType="end"/>
        </w:r>
      </w:hyperlink>
    </w:p>
    <w:p w:rsidR="006405DD" w:rsidRDefault="000C7361">
      <w:pPr>
        <w:pStyle w:val="TOC3"/>
        <w:rPr>
          <w:rFonts w:eastAsiaTheme="minorEastAsia"/>
          <w:smallCaps w:val="0"/>
          <w:sz w:val="22"/>
        </w:rPr>
      </w:pPr>
      <w:hyperlink w:anchor="_Toc476143633" w:history="1">
        <w:r w:rsidR="006405DD" w:rsidRPr="00F22532">
          <w:rPr>
            <w:rStyle w:val="Hyperlink"/>
          </w:rPr>
          <w:t>Microsoft Learning</w:t>
        </w:r>
        <w:r w:rsidR="006405DD">
          <w:tab/>
        </w:r>
        <w:r w:rsidR="006405DD">
          <w:fldChar w:fldCharType="begin"/>
        </w:r>
        <w:r w:rsidR="006405DD">
          <w:instrText xml:space="preserve"> PAGEREF _Toc476143633 \h </w:instrText>
        </w:r>
        <w:r w:rsidR="006405DD">
          <w:fldChar w:fldCharType="separate"/>
        </w:r>
        <w:r w:rsidR="006405DD">
          <w:t>73</w:t>
        </w:r>
        <w:r w:rsidR="006405DD">
          <w:fldChar w:fldCharType="end"/>
        </w:r>
      </w:hyperlink>
    </w:p>
    <w:p w:rsidR="006405DD" w:rsidRDefault="000C7361">
      <w:pPr>
        <w:pStyle w:val="TOC3"/>
        <w:rPr>
          <w:rFonts w:eastAsiaTheme="minorEastAsia"/>
          <w:smallCaps w:val="0"/>
          <w:sz w:val="22"/>
        </w:rPr>
      </w:pPr>
      <w:hyperlink w:anchor="_Toc476143634" w:history="1">
        <w:r w:rsidR="006405DD" w:rsidRPr="00F22532">
          <w:rPr>
            <w:rStyle w:val="Hyperlink"/>
          </w:rPr>
          <w:t>Minecraft: Education Edition</w:t>
        </w:r>
        <w:r w:rsidR="006405DD">
          <w:tab/>
        </w:r>
        <w:r w:rsidR="006405DD">
          <w:fldChar w:fldCharType="begin"/>
        </w:r>
        <w:r w:rsidR="006405DD">
          <w:instrText xml:space="preserve"> PAGEREF _Toc476143634 \h </w:instrText>
        </w:r>
        <w:r w:rsidR="006405DD">
          <w:fldChar w:fldCharType="separate"/>
        </w:r>
        <w:r w:rsidR="006405DD">
          <w:t>73</w:t>
        </w:r>
        <w:r w:rsidR="006405DD">
          <w:fldChar w:fldCharType="end"/>
        </w:r>
      </w:hyperlink>
    </w:p>
    <w:p w:rsidR="006405DD" w:rsidRDefault="000C7361">
      <w:pPr>
        <w:pStyle w:val="TOC1"/>
        <w:rPr>
          <w:rFonts w:eastAsiaTheme="minorEastAsia"/>
          <w:b w:val="0"/>
          <w:caps w:val="0"/>
          <w:noProof/>
          <w:sz w:val="22"/>
          <w:szCs w:val="22"/>
        </w:rPr>
      </w:pPr>
      <w:hyperlink w:anchor="_Toc476143635" w:history="1">
        <w:r w:rsidR="006405DD" w:rsidRPr="00F22532">
          <w:rPr>
            <w:rStyle w:val="Hyperlink"/>
            <w:noProof/>
          </w:rPr>
          <w:t>Glossario</w:t>
        </w:r>
        <w:r w:rsidR="006405DD">
          <w:rPr>
            <w:noProof/>
          </w:rPr>
          <w:tab/>
        </w:r>
        <w:r w:rsidR="006405DD">
          <w:rPr>
            <w:noProof/>
          </w:rPr>
          <w:fldChar w:fldCharType="begin"/>
        </w:r>
        <w:r w:rsidR="006405DD">
          <w:rPr>
            <w:noProof/>
          </w:rPr>
          <w:instrText xml:space="preserve"> PAGEREF _Toc476143635 \h </w:instrText>
        </w:r>
        <w:r w:rsidR="006405DD">
          <w:rPr>
            <w:noProof/>
          </w:rPr>
        </w:r>
        <w:r w:rsidR="006405DD">
          <w:rPr>
            <w:noProof/>
          </w:rPr>
          <w:fldChar w:fldCharType="separate"/>
        </w:r>
        <w:r w:rsidR="006405DD">
          <w:rPr>
            <w:noProof/>
          </w:rPr>
          <w:t>74</w:t>
        </w:r>
        <w:r w:rsidR="006405DD">
          <w:rPr>
            <w:noProof/>
          </w:rPr>
          <w:fldChar w:fldCharType="end"/>
        </w:r>
      </w:hyperlink>
    </w:p>
    <w:p w:rsidR="006405DD" w:rsidRDefault="000C7361">
      <w:pPr>
        <w:pStyle w:val="TOC2"/>
        <w:rPr>
          <w:rFonts w:eastAsiaTheme="minorEastAsia"/>
          <w:smallCaps w:val="0"/>
          <w:sz w:val="22"/>
        </w:rPr>
      </w:pPr>
      <w:hyperlink w:anchor="_Toc476143636" w:history="1">
        <w:r w:rsidR="006405DD" w:rsidRPr="00F22532">
          <w:rPr>
            <w:rStyle w:val="Hyperlink"/>
          </w:rPr>
          <w:t>Attributi</w:t>
        </w:r>
        <w:r w:rsidR="006405DD">
          <w:tab/>
        </w:r>
        <w:r w:rsidR="006405DD">
          <w:fldChar w:fldCharType="begin"/>
        </w:r>
        <w:r w:rsidR="006405DD">
          <w:instrText xml:space="preserve"> PAGEREF _Toc476143636 \h </w:instrText>
        </w:r>
        <w:r w:rsidR="006405DD">
          <w:fldChar w:fldCharType="separate"/>
        </w:r>
        <w:r w:rsidR="006405DD">
          <w:t>74</w:t>
        </w:r>
        <w:r w:rsidR="006405DD">
          <w:fldChar w:fldCharType="end"/>
        </w:r>
      </w:hyperlink>
    </w:p>
    <w:p w:rsidR="006405DD" w:rsidRDefault="000C7361">
      <w:pPr>
        <w:pStyle w:val="TOC2"/>
        <w:rPr>
          <w:rFonts w:eastAsiaTheme="minorEastAsia"/>
          <w:smallCaps w:val="0"/>
          <w:sz w:val="22"/>
        </w:rPr>
      </w:pPr>
      <w:hyperlink w:anchor="_Toc476143637" w:history="1">
        <w:r w:rsidR="006405DD" w:rsidRPr="00F22532">
          <w:rPr>
            <w:rStyle w:val="Hyperlink"/>
          </w:rPr>
          <w:t>Valori delle Celle</w:t>
        </w:r>
        <w:r w:rsidR="006405DD">
          <w:tab/>
        </w:r>
        <w:r w:rsidR="006405DD">
          <w:fldChar w:fldCharType="begin"/>
        </w:r>
        <w:r w:rsidR="006405DD">
          <w:instrText xml:space="preserve"> PAGEREF _Toc476143637 \h </w:instrText>
        </w:r>
        <w:r w:rsidR="006405DD">
          <w:fldChar w:fldCharType="separate"/>
        </w:r>
        <w:r w:rsidR="006405DD">
          <w:t>75</w:t>
        </w:r>
        <w:r w:rsidR="006405DD">
          <w:fldChar w:fldCharType="end"/>
        </w:r>
      </w:hyperlink>
    </w:p>
    <w:p w:rsidR="006405DD" w:rsidRDefault="000C7361">
      <w:pPr>
        <w:pStyle w:val="TOC2"/>
        <w:rPr>
          <w:rFonts w:eastAsiaTheme="minorEastAsia"/>
          <w:smallCaps w:val="0"/>
          <w:sz w:val="22"/>
        </w:rPr>
      </w:pPr>
      <w:hyperlink w:anchor="_Toc476143638" w:history="1">
        <w:r w:rsidR="006405DD" w:rsidRPr="00F22532">
          <w:rPr>
            <w:rStyle w:val="Hyperlink"/>
          </w:rPr>
          <w:t>Intestazioni Colonne</w:t>
        </w:r>
        <w:r w:rsidR="006405DD">
          <w:tab/>
        </w:r>
        <w:r w:rsidR="006405DD">
          <w:fldChar w:fldCharType="begin"/>
        </w:r>
        <w:r w:rsidR="006405DD">
          <w:instrText xml:space="preserve"> PAGEREF _Toc476143638 \h </w:instrText>
        </w:r>
        <w:r w:rsidR="006405DD">
          <w:fldChar w:fldCharType="separate"/>
        </w:r>
        <w:r w:rsidR="006405DD">
          <w:t>75</w:t>
        </w:r>
        <w:r w:rsidR="006405DD">
          <w:fldChar w:fldCharType="end"/>
        </w:r>
      </w:hyperlink>
    </w:p>
    <w:p w:rsidR="006405DD" w:rsidRDefault="000C7361">
      <w:pPr>
        <w:pStyle w:val="TOC2"/>
        <w:rPr>
          <w:rFonts w:eastAsiaTheme="minorEastAsia"/>
          <w:smallCaps w:val="0"/>
          <w:sz w:val="22"/>
        </w:rPr>
      </w:pPr>
      <w:hyperlink w:anchor="_Toc476143639" w:history="1">
        <w:r w:rsidR="006405DD" w:rsidRPr="00F22532">
          <w:rPr>
            <w:rStyle w:val="Hyperlink"/>
          </w:rPr>
          <w:t>Definizioni</w:t>
        </w:r>
        <w:r w:rsidR="006405DD">
          <w:tab/>
        </w:r>
        <w:r w:rsidR="006405DD">
          <w:fldChar w:fldCharType="begin"/>
        </w:r>
        <w:r w:rsidR="006405DD">
          <w:instrText xml:space="preserve"> PAGEREF _Toc476143639 \h </w:instrText>
        </w:r>
        <w:r w:rsidR="006405DD">
          <w:fldChar w:fldCharType="separate"/>
        </w:r>
        <w:r w:rsidR="006405DD">
          <w:t>76</w:t>
        </w:r>
        <w:r w:rsidR="006405DD">
          <w:fldChar w:fldCharType="end"/>
        </w:r>
      </w:hyperlink>
    </w:p>
    <w:p w:rsidR="006405DD" w:rsidRDefault="000C7361">
      <w:pPr>
        <w:pStyle w:val="TOC1"/>
        <w:rPr>
          <w:rFonts w:eastAsiaTheme="minorEastAsia"/>
          <w:b w:val="0"/>
          <w:caps w:val="0"/>
          <w:noProof/>
          <w:sz w:val="22"/>
          <w:szCs w:val="22"/>
        </w:rPr>
      </w:pPr>
      <w:hyperlink w:anchor="_Toc476143640" w:history="1">
        <w:r w:rsidR="006405DD" w:rsidRPr="00F22532">
          <w:rPr>
            <w:rStyle w:val="Hyperlink"/>
            <w:noProof/>
          </w:rPr>
          <w:t>Appendice A - Licenze Equivalenti a Licenze CAL/ML</w:t>
        </w:r>
        <w:r w:rsidR="006405DD">
          <w:rPr>
            <w:noProof/>
          </w:rPr>
          <w:tab/>
        </w:r>
        <w:r w:rsidR="006405DD">
          <w:rPr>
            <w:noProof/>
          </w:rPr>
          <w:fldChar w:fldCharType="begin"/>
        </w:r>
        <w:r w:rsidR="006405DD">
          <w:rPr>
            <w:noProof/>
          </w:rPr>
          <w:instrText xml:space="preserve"> PAGEREF _Toc476143640 \h </w:instrText>
        </w:r>
        <w:r w:rsidR="006405DD">
          <w:rPr>
            <w:noProof/>
          </w:rPr>
        </w:r>
        <w:r w:rsidR="006405DD">
          <w:rPr>
            <w:noProof/>
          </w:rPr>
          <w:fldChar w:fldCharType="separate"/>
        </w:r>
        <w:r w:rsidR="006405DD">
          <w:rPr>
            <w:noProof/>
          </w:rPr>
          <w:t>79</w:t>
        </w:r>
        <w:r w:rsidR="006405DD">
          <w:rPr>
            <w:noProof/>
          </w:rPr>
          <w:fldChar w:fldCharType="end"/>
        </w:r>
      </w:hyperlink>
    </w:p>
    <w:p w:rsidR="006405DD" w:rsidRDefault="000C7361">
      <w:pPr>
        <w:pStyle w:val="TOC1"/>
        <w:rPr>
          <w:rFonts w:eastAsiaTheme="minorEastAsia"/>
          <w:b w:val="0"/>
          <w:caps w:val="0"/>
          <w:noProof/>
          <w:sz w:val="22"/>
          <w:szCs w:val="22"/>
        </w:rPr>
      </w:pPr>
      <w:hyperlink w:anchor="_Toc476143641" w:history="1">
        <w:r w:rsidR="006405DD" w:rsidRPr="00F22532">
          <w:rPr>
            <w:rStyle w:val="Hyperlink"/>
            <w:noProof/>
          </w:rPr>
          <w:t>Appendice B - Software Assurance</w:t>
        </w:r>
        <w:r w:rsidR="006405DD">
          <w:rPr>
            <w:noProof/>
          </w:rPr>
          <w:tab/>
        </w:r>
        <w:r w:rsidR="006405DD">
          <w:rPr>
            <w:noProof/>
          </w:rPr>
          <w:fldChar w:fldCharType="begin"/>
        </w:r>
        <w:r w:rsidR="006405DD">
          <w:rPr>
            <w:noProof/>
          </w:rPr>
          <w:instrText xml:space="preserve"> PAGEREF _Toc476143641 \h </w:instrText>
        </w:r>
        <w:r w:rsidR="006405DD">
          <w:rPr>
            <w:noProof/>
          </w:rPr>
        </w:r>
        <w:r w:rsidR="006405DD">
          <w:rPr>
            <w:noProof/>
          </w:rPr>
          <w:fldChar w:fldCharType="separate"/>
        </w:r>
        <w:r w:rsidR="006405DD">
          <w:rPr>
            <w:noProof/>
          </w:rPr>
          <w:t>80</w:t>
        </w:r>
        <w:r w:rsidR="006405DD">
          <w:rPr>
            <w:noProof/>
          </w:rPr>
          <w:fldChar w:fldCharType="end"/>
        </w:r>
      </w:hyperlink>
    </w:p>
    <w:p w:rsidR="006405DD" w:rsidRDefault="000C7361">
      <w:pPr>
        <w:pStyle w:val="TOC2"/>
        <w:rPr>
          <w:rFonts w:eastAsiaTheme="minorEastAsia"/>
          <w:smallCaps w:val="0"/>
          <w:sz w:val="22"/>
        </w:rPr>
      </w:pPr>
      <w:hyperlink w:anchor="_Toc476143642" w:history="1">
        <w:r w:rsidR="006405DD" w:rsidRPr="00F22532">
          <w:rPr>
            <w:rStyle w:val="Hyperlink"/>
          </w:rPr>
          <w:t>Acquisto di Software Assurance</w:t>
        </w:r>
        <w:r w:rsidR="006405DD">
          <w:tab/>
        </w:r>
        <w:r w:rsidR="006405DD">
          <w:fldChar w:fldCharType="begin"/>
        </w:r>
        <w:r w:rsidR="006405DD">
          <w:instrText xml:space="preserve"> PAGEREF _Toc476143642 \h </w:instrText>
        </w:r>
        <w:r w:rsidR="006405DD">
          <w:fldChar w:fldCharType="separate"/>
        </w:r>
        <w:r w:rsidR="006405DD">
          <w:t>80</w:t>
        </w:r>
        <w:r w:rsidR="006405DD">
          <w:fldChar w:fldCharType="end"/>
        </w:r>
      </w:hyperlink>
    </w:p>
    <w:p w:rsidR="006405DD" w:rsidRDefault="000C7361">
      <w:pPr>
        <w:pStyle w:val="TOC2"/>
        <w:rPr>
          <w:rFonts w:eastAsiaTheme="minorEastAsia"/>
          <w:smallCaps w:val="0"/>
          <w:sz w:val="22"/>
        </w:rPr>
      </w:pPr>
      <w:hyperlink w:anchor="_Toc476143643" w:history="1">
        <w:r w:rsidR="006405DD" w:rsidRPr="00F22532">
          <w:rPr>
            <w:rStyle w:val="Hyperlink"/>
          </w:rPr>
          <w:t>Rinnovo di Software Assurance</w:t>
        </w:r>
        <w:r w:rsidR="006405DD">
          <w:tab/>
        </w:r>
        <w:r w:rsidR="006405DD">
          <w:fldChar w:fldCharType="begin"/>
        </w:r>
        <w:r w:rsidR="006405DD">
          <w:instrText xml:space="preserve"> PAGEREF _Toc476143643 \h </w:instrText>
        </w:r>
        <w:r w:rsidR="006405DD">
          <w:fldChar w:fldCharType="separate"/>
        </w:r>
        <w:r w:rsidR="006405DD">
          <w:t>80</w:t>
        </w:r>
        <w:r w:rsidR="006405DD">
          <w:fldChar w:fldCharType="end"/>
        </w:r>
      </w:hyperlink>
    </w:p>
    <w:p w:rsidR="006405DD" w:rsidRDefault="000C7361">
      <w:pPr>
        <w:pStyle w:val="TOC2"/>
        <w:rPr>
          <w:rFonts w:eastAsiaTheme="minorEastAsia"/>
          <w:smallCaps w:val="0"/>
          <w:sz w:val="22"/>
        </w:rPr>
      </w:pPr>
      <w:hyperlink w:anchor="_Toc476143644" w:history="1">
        <w:r w:rsidR="006405DD" w:rsidRPr="00F22532">
          <w:rPr>
            <w:rStyle w:val="Hyperlink"/>
          </w:rPr>
          <w:t>Licenza di Migrazione per Prodotti Interrotti o End-of-Life</w:t>
        </w:r>
        <w:r w:rsidR="006405DD">
          <w:tab/>
        </w:r>
        <w:r w:rsidR="006405DD">
          <w:fldChar w:fldCharType="begin"/>
        </w:r>
        <w:r w:rsidR="006405DD">
          <w:instrText xml:space="preserve"> PAGEREF _Toc476143644 \h </w:instrText>
        </w:r>
        <w:r w:rsidR="006405DD">
          <w:fldChar w:fldCharType="separate"/>
        </w:r>
        <w:r w:rsidR="006405DD">
          <w:t>81</w:t>
        </w:r>
        <w:r w:rsidR="006405DD">
          <w:fldChar w:fldCharType="end"/>
        </w:r>
      </w:hyperlink>
    </w:p>
    <w:p w:rsidR="006405DD" w:rsidRDefault="000C7361">
      <w:pPr>
        <w:pStyle w:val="TOC2"/>
        <w:rPr>
          <w:rFonts w:eastAsiaTheme="minorEastAsia"/>
          <w:smallCaps w:val="0"/>
          <w:sz w:val="22"/>
        </w:rPr>
      </w:pPr>
      <w:hyperlink w:anchor="_Toc476143645" w:history="1">
        <w:r w:rsidR="006405DD" w:rsidRPr="00F22532">
          <w:rPr>
            <w:rStyle w:val="Hyperlink"/>
          </w:rPr>
          <w:t>Vantaggi di Software Assurance</w:t>
        </w:r>
        <w:r w:rsidR="006405DD">
          <w:tab/>
        </w:r>
        <w:r w:rsidR="006405DD">
          <w:fldChar w:fldCharType="begin"/>
        </w:r>
        <w:r w:rsidR="006405DD">
          <w:instrText xml:space="preserve"> PAGEREF _Toc476143645 \h </w:instrText>
        </w:r>
        <w:r w:rsidR="006405DD">
          <w:fldChar w:fldCharType="separate"/>
        </w:r>
        <w:r w:rsidR="006405DD">
          <w:t>81</w:t>
        </w:r>
        <w:r w:rsidR="006405DD">
          <w:fldChar w:fldCharType="end"/>
        </w:r>
      </w:hyperlink>
    </w:p>
    <w:p w:rsidR="006405DD" w:rsidRDefault="000C7361">
      <w:pPr>
        <w:pStyle w:val="TOC1"/>
        <w:rPr>
          <w:rFonts w:eastAsiaTheme="minorEastAsia"/>
          <w:b w:val="0"/>
          <w:caps w:val="0"/>
          <w:noProof/>
          <w:sz w:val="22"/>
          <w:szCs w:val="22"/>
        </w:rPr>
      </w:pPr>
      <w:hyperlink w:anchor="_Toc476143646" w:history="1">
        <w:r w:rsidR="006405DD" w:rsidRPr="00F22532">
          <w:rPr>
            <w:rStyle w:val="Hyperlink"/>
            <w:noProof/>
          </w:rPr>
          <w:t>Appendice C - Servizi Professionali</w:t>
        </w:r>
        <w:r w:rsidR="006405DD">
          <w:rPr>
            <w:noProof/>
          </w:rPr>
          <w:tab/>
        </w:r>
        <w:r w:rsidR="006405DD">
          <w:rPr>
            <w:noProof/>
          </w:rPr>
          <w:fldChar w:fldCharType="begin"/>
        </w:r>
        <w:r w:rsidR="006405DD">
          <w:rPr>
            <w:noProof/>
          </w:rPr>
          <w:instrText xml:space="preserve"> PAGEREF _Toc476143646 \h </w:instrText>
        </w:r>
        <w:r w:rsidR="006405DD">
          <w:rPr>
            <w:noProof/>
          </w:rPr>
        </w:r>
        <w:r w:rsidR="006405DD">
          <w:rPr>
            <w:noProof/>
          </w:rPr>
          <w:fldChar w:fldCharType="separate"/>
        </w:r>
        <w:r w:rsidR="006405DD">
          <w:rPr>
            <w:noProof/>
          </w:rPr>
          <w:t>93</w:t>
        </w:r>
        <w:r w:rsidR="006405DD">
          <w:rPr>
            <w:noProof/>
          </w:rPr>
          <w:fldChar w:fldCharType="end"/>
        </w:r>
      </w:hyperlink>
    </w:p>
    <w:p w:rsidR="006405DD" w:rsidRDefault="000C7361">
      <w:pPr>
        <w:pStyle w:val="TOC2"/>
        <w:rPr>
          <w:rFonts w:eastAsiaTheme="minorEastAsia"/>
          <w:smallCaps w:val="0"/>
          <w:sz w:val="22"/>
        </w:rPr>
      </w:pPr>
      <w:hyperlink w:anchor="_Toc476143647" w:history="1">
        <w:r w:rsidR="006405DD" w:rsidRPr="00F22532">
          <w:rPr>
            <w:rStyle w:val="Hyperlink"/>
          </w:rPr>
          <w:t>Offerte di Supporto Tecnico Microsoft Premier</w:t>
        </w:r>
        <w:r w:rsidR="006405DD">
          <w:tab/>
        </w:r>
        <w:r w:rsidR="006405DD">
          <w:fldChar w:fldCharType="begin"/>
        </w:r>
        <w:r w:rsidR="006405DD">
          <w:instrText xml:space="preserve"> PAGEREF _Toc476143647 \h </w:instrText>
        </w:r>
        <w:r w:rsidR="006405DD">
          <w:fldChar w:fldCharType="separate"/>
        </w:r>
        <w:r w:rsidR="006405DD">
          <w:t>93</w:t>
        </w:r>
        <w:r w:rsidR="006405DD">
          <w:fldChar w:fldCharType="end"/>
        </w:r>
      </w:hyperlink>
    </w:p>
    <w:p w:rsidR="006405DD" w:rsidRDefault="000C7361">
      <w:pPr>
        <w:pStyle w:val="TOC2"/>
        <w:rPr>
          <w:rFonts w:eastAsiaTheme="minorEastAsia"/>
          <w:smallCaps w:val="0"/>
          <w:sz w:val="22"/>
        </w:rPr>
      </w:pPr>
      <w:hyperlink w:anchor="_Toc476143648" w:history="1">
        <w:r w:rsidR="006405DD" w:rsidRPr="00F22532">
          <w:rPr>
            <w:rStyle w:val="Hyperlink"/>
          </w:rPr>
          <w:t>Offerte di Servizi di Consulenza Digitale Microsoft</w:t>
        </w:r>
        <w:r w:rsidR="006405DD">
          <w:tab/>
        </w:r>
        <w:r w:rsidR="006405DD">
          <w:fldChar w:fldCharType="begin"/>
        </w:r>
        <w:r w:rsidR="006405DD">
          <w:instrText xml:space="preserve"> PAGEREF _Toc476143648 \h </w:instrText>
        </w:r>
        <w:r w:rsidR="006405DD">
          <w:fldChar w:fldCharType="separate"/>
        </w:r>
        <w:r w:rsidR="006405DD">
          <w:t>94</w:t>
        </w:r>
        <w:r w:rsidR="006405DD">
          <w:fldChar w:fldCharType="end"/>
        </w:r>
      </w:hyperlink>
    </w:p>
    <w:p w:rsidR="006405DD" w:rsidRDefault="000C7361">
      <w:pPr>
        <w:pStyle w:val="TOC2"/>
        <w:rPr>
          <w:rFonts w:eastAsiaTheme="minorEastAsia"/>
          <w:smallCaps w:val="0"/>
          <w:sz w:val="22"/>
        </w:rPr>
      </w:pPr>
      <w:hyperlink w:anchor="_Toc476143649" w:history="1">
        <w:r w:rsidR="006405DD" w:rsidRPr="00F22532">
          <w:rPr>
            <w:rStyle w:val="Hyperlink"/>
          </w:rPr>
          <w:t>Offerte Sales Productivity Accelerator</w:t>
        </w:r>
        <w:r w:rsidR="006405DD">
          <w:tab/>
        </w:r>
        <w:r w:rsidR="006405DD">
          <w:fldChar w:fldCharType="begin"/>
        </w:r>
        <w:r w:rsidR="006405DD">
          <w:instrText xml:space="preserve"> PAGEREF _Toc476143649 \h </w:instrText>
        </w:r>
        <w:r w:rsidR="006405DD">
          <w:fldChar w:fldCharType="separate"/>
        </w:r>
        <w:r w:rsidR="006405DD">
          <w:t>94</w:t>
        </w:r>
        <w:r w:rsidR="006405DD">
          <w:fldChar w:fldCharType="end"/>
        </w:r>
      </w:hyperlink>
    </w:p>
    <w:p w:rsidR="006405DD" w:rsidRDefault="000C7361">
      <w:pPr>
        <w:pStyle w:val="TOC1"/>
        <w:rPr>
          <w:rFonts w:eastAsiaTheme="minorEastAsia"/>
          <w:b w:val="0"/>
          <w:caps w:val="0"/>
          <w:noProof/>
          <w:sz w:val="22"/>
          <w:szCs w:val="22"/>
        </w:rPr>
      </w:pPr>
      <w:hyperlink w:anchor="_Toc476143650" w:history="1">
        <w:r w:rsidR="006405DD" w:rsidRPr="00F22532">
          <w:rPr>
            <w:rStyle w:val="Hyperlink"/>
            <w:noProof/>
          </w:rPr>
          <w:t>Appendice D - Condizioni Supplementari del Contratto relativo al Programma</w:t>
        </w:r>
        <w:r w:rsidR="006405DD">
          <w:rPr>
            <w:noProof/>
          </w:rPr>
          <w:tab/>
        </w:r>
        <w:r w:rsidR="006405DD">
          <w:rPr>
            <w:noProof/>
          </w:rPr>
          <w:fldChar w:fldCharType="begin"/>
        </w:r>
        <w:r w:rsidR="006405DD">
          <w:rPr>
            <w:noProof/>
          </w:rPr>
          <w:instrText xml:space="preserve"> PAGEREF _Toc476143650 \h </w:instrText>
        </w:r>
        <w:r w:rsidR="006405DD">
          <w:rPr>
            <w:noProof/>
          </w:rPr>
        </w:r>
        <w:r w:rsidR="006405DD">
          <w:rPr>
            <w:noProof/>
          </w:rPr>
          <w:fldChar w:fldCharType="separate"/>
        </w:r>
        <w:r w:rsidR="006405DD">
          <w:rPr>
            <w:noProof/>
          </w:rPr>
          <w:t>96</w:t>
        </w:r>
        <w:r w:rsidR="006405DD">
          <w:rPr>
            <w:noProof/>
          </w:rPr>
          <w:fldChar w:fldCharType="end"/>
        </w:r>
      </w:hyperlink>
    </w:p>
    <w:p w:rsidR="006405DD" w:rsidRDefault="000C7361">
      <w:pPr>
        <w:pStyle w:val="TOC2"/>
        <w:rPr>
          <w:rFonts w:eastAsiaTheme="minorEastAsia"/>
          <w:smallCaps w:val="0"/>
          <w:sz w:val="22"/>
        </w:rPr>
      </w:pPr>
      <w:hyperlink w:anchor="_Toc476143651" w:history="1">
        <w:r w:rsidR="006405DD" w:rsidRPr="00F22532">
          <w:rPr>
            <w:rStyle w:val="Hyperlink"/>
          </w:rPr>
          <w:t>Condizioni Supplementari per il Programma Select Plus</w:t>
        </w:r>
        <w:r w:rsidR="006405DD">
          <w:tab/>
        </w:r>
        <w:r w:rsidR="006405DD">
          <w:fldChar w:fldCharType="begin"/>
        </w:r>
        <w:r w:rsidR="006405DD">
          <w:instrText xml:space="preserve"> PAGEREF _Toc476143651 \h </w:instrText>
        </w:r>
        <w:r w:rsidR="006405DD">
          <w:fldChar w:fldCharType="separate"/>
        </w:r>
        <w:r w:rsidR="006405DD">
          <w:t>96</w:t>
        </w:r>
        <w:r w:rsidR="006405DD">
          <w:fldChar w:fldCharType="end"/>
        </w:r>
      </w:hyperlink>
    </w:p>
    <w:p w:rsidR="006405DD" w:rsidRDefault="000C7361">
      <w:pPr>
        <w:pStyle w:val="TOC2"/>
        <w:rPr>
          <w:rFonts w:eastAsiaTheme="minorEastAsia"/>
          <w:smallCaps w:val="0"/>
          <w:sz w:val="22"/>
        </w:rPr>
      </w:pPr>
      <w:hyperlink w:anchor="_Toc476143652" w:history="1">
        <w:r w:rsidR="006405DD" w:rsidRPr="00F22532">
          <w:rPr>
            <w:rStyle w:val="Hyperlink"/>
          </w:rPr>
          <w:t>Definizione di Gestione per i Dispositivi Qualificati</w:t>
        </w:r>
        <w:r w:rsidR="006405DD">
          <w:tab/>
        </w:r>
        <w:r w:rsidR="006405DD">
          <w:fldChar w:fldCharType="begin"/>
        </w:r>
        <w:r w:rsidR="006405DD">
          <w:instrText xml:space="preserve"> PAGEREF _Toc476143652 \h </w:instrText>
        </w:r>
        <w:r w:rsidR="006405DD">
          <w:fldChar w:fldCharType="separate"/>
        </w:r>
        <w:r w:rsidR="006405DD">
          <w:t>96</w:t>
        </w:r>
        <w:r w:rsidR="006405DD">
          <w:fldChar w:fldCharType="end"/>
        </w:r>
      </w:hyperlink>
    </w:p>
    <w:p w:rsidR="006405DD" w:rsidRDefault="000C7361">
      <w:pPr>
        <w:pStyle w:val="TOC2"/>
        <w:rPr>
          <w:rFonts w:eastAsiaTheme="minorEastAsia"/>
          <w:smallCaps w:val="0"/>
          <w:sz w:val="22"/>
        </w:rPr>
      </w:pPr>
      <w:hyperlink w:anchor="_Toc476143653" w:history="1">
        <w:r w:rsidR="006405DD" w:rsidRPr="00F22532">
          <w:rPr>
            <w:rStyle w:val="Hyperlink"/>
          </w:rPr>
          <w:t>Servizi Online dei Programmi Open</w:t>
        </w:r>
        <w:r w:rsidR="006405DD">
          <w:tab/>
        </w:r>
        <w:r w:rsidR="006405DD">
          <w:fldChar w:fldCharType="begin"/>
        </w:r>
        <w:r w:rsidR="006405DD">
          <w:instrText xml:space="preserve"> PAGEREF _Toc476143653 \h </w:instrText>
        </w:r>
        <w:r w:rsidR="006405DD">
          <w:fldChar w:fldCharType="separate"/>
        </w:r>
        <w:r w:rsidR="006405DD">
          <w:t>96</w:t>
        </w:r>
        <w:r w:rsidR="006405DD">
          <w:fldChar w:fldCharType="end"/>
        </w:r>
      </w:hyperlink>
    </w:p>
    <w:p w:rsidR="006405DD" w:rsidRDefault="000C7361">
      <w:pPr>
        <w:pStyle w:val="TOC2"/>
        <w:rPr>
          <w:rFonts w:eastAsiaTheme="minorEastAsia"/>
          <w:smallCaps w:val="0"/>
          <w:sz w:val="22"/>
        </w:rPr>
      </w:pPr>
      <w:hyperlink w:anchor="_Toc476143654" w:history="1">
        <w:r w:rsidR="006405DD" w:rsidRPr="00F22532">
          <w:rPr>
            <w:rStyle w:val="Hyperlink"/>
          </w:rPr>
          <w:t>Condizioni Supplementari per i Contratti di Servizi Professionali - Legacy</w:t>
        </w:r>
        <w:r w:rsidR="006405DD">
          <w:tab/>
        </w:r>
        <w:r w:rsidR="006405DD">
          <w:fldChar w:fldCharType="begin"/>
        </w:r>
        <w:r w:rsidR="006405DD">
          <w:instrText xml:space="preserve"> PAGEREF _Toc476143654 \h </w:instrText>
        </w:r>
        <w:r w:rsidR="006405DD">
          <w:fldChar w:fldCharType="separate"/>
        </w:r>
        <w:r w:rsidR="006405DD">
          <w:t>96</w:t>
        </w:r>
        <w:r w:rsidR="006405DD">
          <w:fldChar w:fldCharType="end"/>
        </w:r>
      </w:hyperlink>
    </w:p>
    <w:p w:rsidR="006405DD" w:rsidRDefault="000C7361">
      <w:pPr>
        <w:pStyle w:val="TOC1"/>
        <w:rPr>
          <w:rFonts w:eastAsiaTheme="minorEastAsia"/>
          <w:b w:val="0"/>
          <w:caps w:val="0"/>
          <w:noProof/>
          <w:sz w:val="22"/>
          <w:szCs w:val="22"/>
        </w:rPr>
      </w:pPr>
      <w:hyperlink w:anchor="_Toc476143655" w:history="1">
        <w:r w:rsidR="006405DD" w:rsidRPr="00F22532">
          <w:rPr>
            <w:rStyle w:val="Hyperlink"/>
            <w:noProof/>
          </w:rPr>
          <w:t>Appendice E - Promozioni</w:t>
        </w:r>
        <w:r w:rsidR="006405DD">
          <w:rPr>
            <w:noProof/>
          </w:rPr>
          <w:tab/>
        </w:r>
        <w:r w:rsidR="006405DD">
          <w:rPr>
            <w:noProof/>
          </w:rPr>
          <w:fldChar w:fldCharType="begin"/>
        </w:r>
        <w:r w:rsidR="006405DD">
          <w:rPr>
            <w:noProof/>
          </w:rPr>
          <w:instrText xml:space="preserve"> PAGEREF _Toc476143655 \h </w:instrText>
        </w:r>
        <w:r w:rsidR="006405DD">
          <w:rPr>
            <w:noProof/>
          </w:rPr>
        </w:r>
        <w:r w:rsidR="006405DD">
          <w:rPr>
            <w:noProof/>
          </w:rPr>
          <w:fldChar w:fldCharType="separate"/>
        </w:r>
        <w:r w:rsidR="006405DD">
          <w:rPr>
            <w:noProof/>
          </w:rPr>
          <w:t>98</w:t>
        </w:r>
        <w:r w:rsidR="006405DD">
          <w:rPr>
            <w:noProof/>
          </w:rPr>
          <w:fldChar w:fldCharType="end"/>
        </w:r>
      </w:hyperlink>
    </w:p>
    <w:p w:rsidR="006405DD" w:rsidRDefault="000C7361">
      <w:pPr>
        <w:pStyle w:val="TOC2"/>
        <w:rPr>
          <w:rFonts w:eastAsiaTheme="minorEastAsia"/>
          <w:smallCaps w:val="0"/>
          <w:sz w:val="22"/>
        </w:rPr>
      </w:pPr>
      <w:hyperlink w:anchor="_Toc476143656" w:history="1">
        <w:r w:rsidR="006405DD" w:rsidRPr="00F22532">
          <w:rPr>
            <w:rStyle w:val="Hyperlink"/>
          </w:rPr>
          <w:t>Promozione sulla Capacità di Calcolo di Azure</w:t>
        </w:r>
        <w:r w:rsidR="006405DD">
          <w:tab/>
        </w:r>
        <w:r w:rsidR="006405DD">
          <w:fldChar w:fldCharType="begin"/>
        </w:r>
        <w:r w:rsidR="006405DD">
          <w:instrText xml:space="preserve"> PAGEREF _Toc476143656 \h </w:instrText>
        </w:r>
        <w:r w:rsidR="006405DD">
          <w:fldChar w:fldCharType="separate"/>
        </w:r>
        <w:r w:rsidR="006405DD">
          <w:t>98</w:t>
        </w:r>
        <w:r w:rsidR="006405DD">
          <w:fldChar w:fldCharType="end"/>
        </w:r>
      </w:hyperlink>
    </w:p>
    <w:p w:rsidR="006405DD" w:rsidRDefault="000C7361">
      <w:pPr>
        <w:pStyle w:val="TOC2"/>
        <w:rPr>
          <w:rFonts w:eastAsiaTheme="minorEastAsia"/>
          <w:smallCaps w:val="0"/>
          <w:sz w:val="22"/>
        </w:rPr>
      </w:pPr>
      <w:hyperlink w:anchor="_Toc476143657" w:history="1">
        <w:r w:rsidR="006405DD" w:rsidRPr="00F22532">
          <w:rPr>
            <w:rStyle w:val="Hyperlink"/>
          </w:rPr>
          <w:t>Nuova Offerta di Impegno Monetario di Azure per la Società</w:t>
        </w:r>
        <w:r w:rsidR="006405DD">
          <w:tab/>
        </w:r>
        <w:r w:rsidR="006405DD">
          <w:fldChar w:fldCharType="begin"/>
        </w:r>
        <w:r w:rsidR="006405DD">
          <w:instrText xml:space="preserve"> PAGEREF _Toc476143657 \h </w:instrText>
        </w:r>
        <w:r w:rsidR="006405DD">
          <w:fldChar w:fldCharType="separate"/>
        </w:r>
        <w:r w:rsidR="006405DD">
          <w:t>98</w:t>
        </w:r>
        <w:r w:rsidR="006405DD">
          <w:fldChar w:fldCharType="end"/>
        </w:r>
      </w:hyperlink>
    </w:p>
    <w:p w:rsidR="006405DD" w:rsidRDefault="000C7361">
      <w:pPr>
        <w:pStyle w:val="TOC1"/>
        <w:rPr>
          <w:rFonts w:eastAsiaTheme="minorEastAsia"/>
          <w:b w:val="0"/>
          <w:caps w:val="0"/>
          <w:noProof/>
          <w:sz w:val="22"/>
          <w:szCs w:val="22"/>
        </w:rPr>
      </w:pPr>
      <w:hyperlink w:anchor="_Toc476143658" w:history="1">
        <w:r w:rsidR="006405DD" w:rsidRPr="00F22532">
          <w:rPr>
            <w:rStyle w:val="Hyperlink"/>
            <w:noProof/>
          </w:rPr>
          <w:t>Appendice F: Condizioni per la Matrice di Archiviazione</w:t>
        </w:r>
        <w:r w:rsidR="006405DD">
          <w:rPr>
            <w:noProof/>
          </w:rPr>
          <w:tab/>
        </w:r>
        <w:r w:rsidR="006405DD">
          <w:rPr>
            <w:noProof/>
          </w:rPr>
          <w:fldChar w:fldCharType="begin"/>
        </w:r>
        <w:r w:rsidR="006405DD">
          <w:rPr>
            <w:noProof/>
          </w:rPr>
          <w:instrText xml:space="preserve"> PAGEREF _Toc476143658 \h </w:instrText>
        </w:r>
        <w:r w:rsidR="006405DD">
          <w:rPr>
            <w:noProof/>
          </w:rPr>
        </w:r>
        <w:r w:rsidR="006405DD">
          <w:rPr>
            <w:noProof/>
          </w:rPr>
          <w:fldChar w:fldCharType="separate"/>
        </w:r>
        <w:r w:rsidR="006405DD">
          <w:rPr>
            <w:noProof/>
          </w:rPr>
          <w:t>99</w:t>
        </w:r>
        <w:r w:rsidR="006405DD">
          <w:rPr>
            <w:noProof/>
          </w:rPr>
          <w:fldChar w:fldCharType="end"/>
        </w:r>
      </w:hyperlink>
    </w:p>
    <w:p w:rsidR="006405DD" w:rsidRDefault="000C7361">
      <w:pPr>
        <w:pStyle w:val="TOC2"/>
        <w:rPr>
          <w:rFonts w:eastAsiaTheme="minorEastAsia"/>
          <w:smallCaps w:val="0"/>
          <w:sz w:val="22"/>
        </w:rPr>
      </w:pPr>
      <w:hyperlink w:anchor="_Toc476143659" w:history="1">
        <w:r w:rsidR="006405DD" w:rsidRPr="00F22532">
          <w:rPr>
            <w:rStyle w:val="Hyperlink"/>
          </w:rPr>
          <w:t>Disponibilità</w:t>
        </w:r>
        <w:r w:rsidR="006405DD">
          <w:tab/>
        </w:r>
        <w:r w:rsidR="006405DD">
          <w:fldChar w:fldCharType="begin"/>
        </w:r>
        <w:r w:rsidR="006405DD">
          <w:instrText xml:space="preserve"> PAGEREF _Toc476143659 \h </w:instrText>
        </w:r>
        <w:r w:rsidR="006405DD">
          <w:fldChar w:fldCharType="separate"/>
        </w:r>
        <w:r w:rsidR="006405DD">
          <w:t>99</w:t>
        </w:r>
        <w:r w:rsidR="006405DD">
          <w:fldChar w:fldCharType="end"/>
        </w:r>
      </w:hyperlink>
    </w:p>
    <w:p w:rsidR="006405DD" w:rsidRDefault="000C7361">
      <w:pPr>
        <w:pStyle w:val="TOC2"/>
        <w:rPr>
          <w:rFonts w:eastAsiaTheme="minorEastAsia"/>
          <w:smallCaps w:val="0"/>
          <w:sz w:val="22"/>
        </w:rPr>
      </w:pPr>
      <w:hyperlink w:anchor="_Toc476143660" w:history="1">
        <w:r w:rsidR="006405DD" w:rsidRPr="00F22532">
          <w:rPr>
            <w:rStyle w:val="Hyperlink"/>
          </w:rPr>
          <w:t>Spedizione e Titolarità</w:t>
        </w:r>
        <w:r w:rsidR="006405DD">
          <w:tab/>
        </w:r>
        <w:r w:rsidR="006405DD">
          <w:fldChar w:fldCharType="begin"/>
        </w:r>
        <w:r w:rsidR="006405DD">
          <w:instrText xml:space="preserve"> PAGEREF _Toc476143660 \h </w:instrText>
        </w:r>
        <w:r w:rsidR="006405DD">
          <w:fldChar w:fldCharType="separate"/>
        </w:r>
        <w:r w:rsidR="006405DD">
          <w:t>99</w:t>
        </w:r>
        <w:r w:rsidR="006405DD">
          <w:fldChar w:fldCharType="end"/>
        </w:r>
      </w:hyperlink>
    </w:p>
    <w:p w:rsidR="006405DD" w:rsidRDefault="000C7361">
      <w:pPr>
        <w:pStyle w:val="TOC2"/>
        <w:rPr>
          <w:rFonts w:eastAsiaTheme="minorEastAsia"/>
          <w:smallCaps w:val="0"/>
          <w:sz w:val="22"/>
        </w:rPr>
      </w:pPr>
      <w:hyperlink w:anchor="_Toc476143661" w:history="1">
        <w:r w:rsidR="006405DD" w:rsidRPr="00F22532">
          <w:rPr>
            <w:rStyle w:val="Hyperlink"/>
          </w:rPr>
          <w:t>Software della Matrice di Archiviazione</w:t>
        </w:r>
        <w:r w:rsidR="006405DD">
          <w:tab/>
        </w:r>
        <w:r w:rsidR="006405DD">
          <w:fldChar w:fldCharType="begin"/>
        </w:r>
        <w:r w:rsidR="006405DD">
          <w:instrText xml:space="preserve"> PAGEREF _Toc476143661 \h </w:instrText>
        </w:r>
        <w:r w:rsidR="006405DD">
          <w:fldChar w:fldCharType="separate"/>
        </w:r>
        <w:r w:rsidR="006405DD">
          <w:t>99</w:t>
        </w:r>
        <w:r w:rsidR="006405DD">
          <w:fldChar w:fldCharType="end"/>
        </w:r>
      </w:hyperlink>
    </w:p>
    <w:p w:rsidR="006405DD" w:rsidRDefault="000C7361">
      <w:pPr>
        <w:pStyle w:val="TOC2"/>
        <w:rPr>
          <w:rFonts w:eastAsiaTheme="minorEastAsia"/>
          <w:smallCaps w:val="0"/>
          <w:sz w:val="22"/>
        </w:rPr>
      </w:pPr>
      <w:hyperlink w:anchor="_Toc476143662" w:history="1">
        <w:r w:rsidR="006405DD" w:rsidRPr="00F22532">
          <w:rPr>
            <w:rStyle w:val="Hyperlink"/>
          </w:rPr>
          <w:t>Garanzia Limitata dell’Hardware</w:t>
        </w:r>
        <w:r w:rsidR="006405DD">
          <w:tab/>
        </w:r>
        <w:r w:rsidR="006405DD">
          <w:fldChar w:fldCharType="begin"/>
        </w:r>
        <w:r w:rsidR="006405DD">
          <w:instrText xml:space="preserve"> PAGEREF _Toc476143662 \h </w:instrText>
        </w:r>
        <w:r w:rsidR="006405DD">
          <w:fldChar w:fldCharType="separate"/>
        </w:r>
        <w:r w:rsidR="006405DD">
          <w:t>99</w:t>
        </w:r>
        <w:r w:rsidR="006405DD">
          <w:fldChar w:fldCharType="end"/>
        </w:r>
      </w:hyperlink>
    </w:p>
    <w:p w:rsidR="006405DD" w:rsidRDefault="000C7361">
      <w:pPr>
        <w:pStyle w:val="TOC2"/>
        <w:rPr>
          <w:rFonts w:eastAsiaTheme="minorEastAsia"/>
          <w:smallCaps w:val="0"/>
          <w:sz w:val="22"/>
        </w:rPr>
      </w:pPr>
      <w:hyperlink w:anchor="_Toc476143663" w:history="1">
        <w:r w:rsidR="006405DD" w:rsidRPr="00F22532">
          <w:rPr>
            <w:rStyle w:val="Hyperlink"/>
          </w:rPr>
          <w:t>Indennizzo. Difesa dai reclami aventi ad oggetto le violazioni di diritti di terzi</w:t>
        </w:r>
        <w:r w:rsidR="006405DD">
          <w:tab/>
        </w:r>
        <w:r w:rsidR="006405DD">
          <w:fldChar w:fldCharType="begin"/>
        </w:r>
        <w:r w:rsidR="006405DD">
          <w:instrText xml:space="preserve"> PAGEREF _Toc476143663 \h </w:instrText>
        </w:r>
        <w:r w:rsidR="006405DD">
          <w:fldChar w:fldCharType="separate"/>
        </w:r>
        <w:r w:rsidR="006405DD">
          <w:t>100</w:t>
        </w:r>
        <w:r w:rsidR="006405DD">
          <w:fldChar w:fldCharType="end"/>
        </w:r>
      </w:hyperlink>
    </w:p>
    <w:p w:rsidR="006405DD" w:rsidRDefault="000C7361">
      <w:pPr>
        <w:pStyle w:val="TOC2"/>
        <w:rPr>
          <w:rFonts w:eastAsiaTheme="minorEastAsia"/>
          <w:smallCaps w:val="0"/>
          <w:sz w:val="22"/>
        </w:rPr>
      </w:pPr>
      <w:hyperlink w:anchor="_Toc476143664" w:history="1">
        <w:r w:rsidR="006405DD" w:rsidRPr="00F22532">
          <w:rPr>
            <w:rStyle w:val="Hyperlink"/>
          </w:rPr>
          <w:t>Limitazione di Responsabilità</w:t>
        </w:r>
        <w:r w:rsidR="006405DD">
          <w:tab/>
        </w:r>
        <w:r w:rsidR="006405DD">
          <w:fldChar w:fldCharType="begin"/>
        </w:r>
        <w:r w:rsidR="006405DD">
          <w:instrText xml:space="preserve"> PAGEREF _Toc476143664 \h </w:instrText>
        </w:r>
        <w:r w:rsidR="006405DD">
          <w:fldChar w:fldCharType="separate"/>
        </w:r>
        <w:r w:rsidR="006405DD">
          <w:t>100</w:t>
        </w:r>
        <w:r w:rsidR="006405DD">
          <w:fldChar w:fldCharType="end"/>
        </w:r>
      </w:hyperlink>
    </w:p>
    <w:p w:rsidR="006405DD" w:rsidRDefault="000C7361">
      <w:pPr>
        <w:pStyle w:val="TOC2"/>
        <w:rPr>
          <w:rFonts w:eastAsiaTheme="minorEastAsia"/>
          <w:smallCaps w:val="0"/>
          <w:sz w:val="22"/>
        </w:rPr>
      </w:pPr>
      <w:hyperlink w:anchor="_Toc476143665" w:history="1">
        <w:r w:rsidR="006405DD" w:rsidRPr="00F22532">
          <w:rPr>
            <w:rStyle w:val="Hyperlink"/>
          </w:rPr>
          <w:t>Leggi sull’Esportazione Vigenti negli Stati Uniti</w:t>
        </w:r>
        <w:r w:rsidR="006405DD">
          <w:tab/>
        </w:r>
        <w:r w:rsidR="006405DD">
          <w:fldChar w:fldCharType="begin"/>
        </w:r>
        <w:r w:rsidR="006405DD">
          <w:instrText xml:space="preserve"> PAGEREF _Toc476143665 \h </w:instrText>
        </w:r>
        <w:r w:rsidR="006405DD">
          <w:fldChar w:fldCharType="separate"/>
        </w:r>
        <w:r w:rsidR="006405DD">
          <w:t>100</w:t>
        </w:r>
        <w:r w:rsidR="006405DD">
          <w:fldChar w:fldCharType="end"/>
        </w:r>
      </w:hyperlink>
    </w:p>
    <w:p w:rsidR="006405DD" w:rsidRDefault="000C7361">
      <w:pPr>
        <w:pStyle w:val="TOC2"/>
        <w:rPr>
          <w:rFonts w:eastAsiaTheme="minorEastAsia"/>
          <w:smallCaps w:val="0"/>
          <w:sz w:val="22"/>
        </w:rPr>
      </w:pPr>
      <w:hyperlink w:anchor="_Toc476143666" w:history="1">
        <w:r w:rsidR="006405DD" w:rsidRPr="00F22532">
          <w:rPr>
            <w:rStyle w:val="Hyperlink"/>
          </w:rPr>
          <w:t>Raccolta di Dati di Diagnostica</w:t>
        </w:r>
        <w:r w:rsidR="006405DD">
          <w:tab/>
        </w:r>
        <w:r w:rsidR="006405DD">
          <w:fldChar w:fldCharType="begin"/>
        </w:r>
        <w:r w:rsidR="006405DD">
          <w:instrText xml:space="preserve"> PAGEREF _Toc476143666 \h </w:instrText>
        </w:r>
        <w:r w:rsidR="006405DD">
          <w:fldChar w:fldCharType="separate"/>
        </w:r>
        <w:r w:rsidR="006405DD">
          <w:t>100</w:t>
        </w:r>
        <w:r w:rsidR="006405DD">
          <w:fldChar w:fldCharType="end"/>
        </w:r>
      </w:hyperlink>
    </w:p>
    <w:p w:rsidR="006405DD" w:rsidRDefault="000C7361">
      <w:pPr>
        <w:pStyle w:val="TOC2"/>
        <w:rPr>
          <w:rFonts w:eastAsiaTheme="minorEastAsia"/>
          <w:smallCaps w:val="0"/>
          <w:sz w:val="22"/>
        </w:rPr>
      </w:pPr>
      <w:hyperlink w:anchor="_Toc476143667" w:history="1">
        <w:r w:rsidR="006405DD" w:rsidRPr="00F22532">
          <w:rPr>
            <w:rStyle w:val="Hyperlink"/>
          </w:rPr>
          <w:t>Utilizzo da parte degli Enti Pubblici</w:t>
        </w:r>
        <w:r w:rsidR="006405DD">
          <w:tab/>
        </w:r>
        <w:r w:rsidR="006405DD">
          <w:fldChar w:fldCharType="begin"/>
        </w:r>
        <w:r w:rsidR="006405DD">
          <w:instrText xml:space="preserve"> PAGEREF _Toc476143667 \h </w:instrText>
        </w:r>
        <w:r w:rsidR="006405DD">
          <w:fldChar w:fldCharType="separate"/>
        </w:r>
        <w:r w:rsidR="006405DD">
          <w:t>100</w:t>
        </w:r>
        <w:r w:rsidR="006405DD">
          <w:fldChar w:fldCharType="end"/>
        </w:r>
      </w:hyperlink>
    </w:p>
    <w:p w:rsidR="006405DD" w:rsidRDefault="000C7361">
      <w:pPr>
        <w:pStyle w:val="TOC1"/>
        <w:rPr>
          <w:rFonts w:eastAsiaTheme="minorEastAsia"/>
          <w:b w:val="0"/>
          <w:caps w:val="0"/>
          <w:noProof/>
          <w:sz w:val="22"/>
          <w:szCs w:val="22"/>
        </w:rPr>
      </w:pPr>
      <w:hyperlink w:anchor="_Toc476143668" w:history="1">
        <w:r w:rsidR="006405DD" w:rsidRPr="00F22532">
          <w:rPr>
            <w:rStyle w:val="Hyperlink"/>
            <w:noProof/>
          </w:rPr>
          <w:t>Appendice G - Premium Assurance</w:t>
        </w:r>
        <w:r w:rsidR="006405DD">
          <w:rPr>
            <w:noProof/>
          </w:rPr>
          <w:tab/>
        </w:r>
        <w:r w:rsidR="006405DD">
          <w:rPr>
            <w:noProof/>
          </w:rPr>
          <w:fldChar w:fldCharType="begin"/>
        </w:r>
        <w:r w:rsidR="006405DD">
          <w:rPr>
            <w:noProof/>
          </w:rPr>
          <w:instrText xml:space="preserve"> PAGEREF _Toc476143668 \h </w:instrText>
        </w:r>
        <w:r w:rsidR="006405DD">
          <w:rPr>
            <w:noProof/>
          </w:rPr>
        </w:r>
        <w:r w:rsidR="006405DD">
          <w:rPr>
            <w:noProof/>
          </w:rPr>
          <w:fldChar w:fldCharType="separate"/>
        </w:r>
        <w:r w:rsidR="006405DD">
          <w:rPr>
            <w:noProof/>
          </w:rPr>
          <w:t>101</w:t>
        </w:r>
        <w:r w:rsidR="006405DD">
          <w:rPr>
            <w:noProof/>
          </w:rPr>
          <w:fldChar w:fldCharType="end"/>
        </w:r>
      </w:hyperlink>
    </w:p>
    <w:p w:rsidR="006405DD" w:rsidRDefault="000C7361">
      <w:pPr>
        <w:pStyle w:val="TOC1"/>
        <w:rPr>
          <w:rFonts w:eastAsiaTheme="minorEastAsia"/>
          <w:b w:val="0"/>
          <w:caps w:val="0"/>
          <w:noProof/>
          <w:sz w:val="22"/>
          <w:szCs w:val="22"/>
        </w:rPr>
      </w:pPr>
      <w:hyperlink w:anchor="_Toc476143669" w:history="1">
        <w:r w:rsidR="006405DD" w:rsidRPr="00F22532">
          <w:rPr>
            <w:rStyle w:val="Hyperlink"/>
            <w:noProof/>
          </w:rPr>
          <w:t>Indice</w:t>
        </w:r>
        <w:r w:rsidR="006405DD">
          <w:rPr>
            <w:noProof/>
          </w:rPr>
          <w:tab/>
        </w:r>
        <w:r w:rsidR="006405DD">
          <w:rPr>
            <w:noProof/>
          </w:rPr>
          <w:fldChar w:fldCharType="begin"/>
        </w:r>
        <w:r w:rsidR="006405DD">
          <w:rPr>
            <w:noProof/>
          </w:rPr>
          <w:instrText xml:space="preserve"> PAGEREF _Toc476143669 \h </w:instrText>
        </w:r>
        <w:r w:rsidR="006405DD">
          <w:rPr>
            <w:noProof/>
          </w:rPr>
        </w:r>
        <w:r w:rsidR="006405DD">
          <w:rPr>
            <w:noProof/>
          </w:rPr>
          <w:fldChar w:fldCharType="separate"/>
        </w:r>
        <w:r w:rsidR="006405DD">
          <w:rPr>
            <w:noProof/>
          </w:rPr>
          <w:t>103</w:t>
        </w:r>
        <w:r w:rsidR="006405DD">
          <w:rPr>
            <w:noProof/>
          </w:rPr>
          <w:fldChar w:fldCharType="end"/>
        </w:r>
      </w:hyperlink>
    </w:p>
    <w:p w:rsidR="004B6665" w:rsidRDefault="004A6FF7">
      <w:pPr>
        <w:pStyle w:val="ProductList-Body"/>
        <w:sectPr w:rsidR="004B666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B6665" w:rsidRDefault="004B6665">
      <w:pPr>
        <w:pStyle w:val="ProductList-Body"/>
      </w:pPr>
    </w:p>
    <w:p w:rsidR="004B6665" w:rsidRDefault="004B6665">
      <w:pPr>
        <w:sectPr w:rsidR="004B6665">
          <w:headerReference w:type="default" r:id="rId20"/>
          <w:footerReference w:type="default" r:id="rId21"/>
          <w:type w:val="continuous"/>
          <w:pgSz w:w="12240" w:h="15840" w:code="1"/>
          <w:pgMar w:top="1170" w:right="720" w:bottom="720" w:left="720" w:header="432" w:footer="288" w:gutter="0"/>
          <w:cols w:space="360"/>
        </w:sectPr>
      </w:pPr>
    </w:p>
    <w:p w:rsidR="004B6665" w:rsidRDefault="004A6FF7">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476143552"/>
      <w:r>
        <w:instrText>Introduzione</w:instrText>
      </w:r>
      <w:bookmarkEnd w:id="3"/>
      <w:r>
        <w:instrText>" \l 1</w:instrText>
      </w:r>
      <w:r>
        <w:fldChar w:fldCharType="end"/>
      </w:r>
    </w:p>
    <w:p w:rsidR="004B6665" w:rsidRDefault="004B6665">
      <w:pPr>
        <w:pStyle w:val="ProductList-Body"/>
      </w:pPr>
    </w:p>
    <w:p w:rsidR="004B6665" w:rsidRDefault="004A6FF7">
      <w:pPr>
        <w:pStyle w:val="ProductList-Offering1Heading"/>
        <w:outlineLvl w:val="1"/>
      </w:pPr>
      <w:bookmarkStart w:id="4" w:name="_Sec532"/>
      <w:r>
        <w:t>Informazioni sul presente Documento</w:t>
      </w:r>
      <w:bookmarkEnd w:id="4"/>
      <w:r>
        <w:fldChar w:fldCharType="begin"/>
      </w:r>
      <w:r>
        <w:instrText xml:space="preserve"> TC "</w:instrText>
      </w:r>
      <w:bookmarkStart w:id="5" w:name="_Toc476143553"/>
      <w:r>
        <w:instrText>Informazioni sul presente Documento</w:instrText>
      </w:r>
      <w:bookmarkEnd w:id="5"/>
      <w:r>
        <w:instrText>" \l 2</w:instrText>
      </w:r>
      <w:r>
        <w:fldChar w:fldCharType="end"/>
      </w:r>
    </w:p>
    <w:p w:rsidR="004B6665" w:rsidRDefault="004A6FF7">
      <w:pPr>
        <w:pStyle w:val="ProductList-Body"/>
      </w:pPr>
      <w:r>
        <w:t xml:space="preserve">A decorrere dal 1° luglio 2015, le Condizioni per i Prodotti sostituiranno i documenti Lista dei Prodotti e Diritti di Utilizzo </w:t>
      </w:r>
      <w:proofErr w:type="gramStart"/>
      <w:r>
        <w:t>del</w:t>
      </w:r>
      <w:proofErr w:type="gramEnd"/>
      <w:r>
        <w:t xml:space="preserve"> Prodotto. Tutti i riferimenti alla Lista dei Prodotti e ai Diritti di Utilizzo </w:t>
      </w:r>
      <w:proofErr w:type="gramStart"/>
      <w:r>
        <w:t>del</w:t>
      </w:r>
      <w:proofErr w:type="gramEnd"/>
      <w:r>
        <w:t xml:space="preserve"> Prodotto nei contratti multilicenza della Società sono da ritenersi relativi agli articoli applicabili delle Condizioni per i Prodotti. Nelle Condizioni per i Prodotti vengono fornite informazioni </w:t>
      </w:r>
      <w:proofErr w:type="gramStart"/>
      <w:r>
        <w:t>sulla</w:t>
      </w:r>
      <w:proofErr w:type="gramEnd"/>
      <w:r>
        <w:t xml:space="preserve">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rsidR="004B6665" w:rsidRDefault="004B6665">
      <w:pPr>
        <w:pStyle w:val="ProductList-Body"/>
      </w:pPr>
    </w:p>
    <w:p w:rsidR="004B6665" w:rsidRDefault="004A6FF7">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w:t>
      </w:r>
      <w:proofErr w:type="gramStart"/>
      <w:r>
        <w:t>del</w:t>
      </w:r>
      <w:proofErr w:type="gramEnd"/>
      <w:r>
        <w:t xml:space="preserve"> Prodotto. Informazioni </w:t>
      </w:r>
      <w:proofErr w:type="gramStart"/>
      <w:r>
        <w:t>sui</w:t>
      </w:r>
      <w:proofErr w:type="gramEnd"/>
      <w:r>
        <w:t xml:space="preserve"> prodotti e sui servizi Microsoft di cui è stata interrotta l’erogazione sono disponibili all’indirizzo </w:t>
      </w:r>
      <w:hyperlink r:id="rId24">
        <w:r>
          <w:rPr>
            <w:color w:val="00467F"/>
            <w:u w:val="single"/>
          </w:rPr>
          <w:t>http://www.microsoftvolumelicensing.com</w:t>
        </w:r>
      </w:hyperlink>
      <w:r>
        <w:t xml:space="preserve">. Le Società dovranno contattare </w:t>
      </w:r>
      <w:proofErr w:type="gramStart"/>
      <w:r>
        <w:t>il</w:t>
      </w:r>
      <w:proofErr w:type="gramEnd"/>
      <w:r>
        <w:t xml:space="preserve"> loro rivenditore o l’Account Manager designato da Microsoft per informazioni relative alla disponibilità dei Servizi Professionali e dei prodotti Microsoft in base al paese.</w:t>
      </w:r>
    </w:p>
    <w:p w:rsidR="004B6665" w:rsidRDefault="004A6FF7">
      <w:pPr>
        <w:pStyle w:val="ProductList-Offering1Heading"/>
        <w:outlineLvl w:val="1"/>
      </w:pPr>
      <w:bookmarkStart w:id="6" w:name="_Sec533"/>
      <w:r>
        <w:t>Contenuto del presente Documento</w:t>
      </w:r>
      <w:bookmarkEnd w:id="6"/>
      <w:r>
        <w:fldChar w:fldCharType="begin"/>
      </w:r>
      <w:r>
        <w:instrText xml:space="preserve"> TC "</w:instrText>
      </w:r>
      <w:bookmarkStart w:id="7" w:name="_Toc476143554"/>
      <w:r>
        <w:instrText>Contenuto del presente Documento</w:instrText>
      </w:r>
      <w:bookmarkEnd w:id="7"/>
      <w:r>
        <w:instrText>" \l 2</w:instrText>
      </w:r>
      <w:r>
        <w:fldChar w:fldCharType="end"/>
      </w:r>
    </w:p>
    <w:p w:rsidR="004B6665" w:rsidRDefault="004A6FF7">
      <w:pPr>
        <w:pStyle w:val="ProductList-Body"/>
      </w:pPr>
      <w:r>
        <w:t xml:space="preserve">Nelle Condizioni per i Prodotti sono incluse le seguenti sezioni: </w:t>
      </w:r>
    </w:p>
    <w:p w:rsidR="004B6665" w:rsidRDefault="000C7361" w:rsidP="006405DD">
      <w:pPr>
        <w:pStyle w:val="ProductList-Bullet"/>
        <w:numPr>
          <w:ilvl w:val="0"/>
          <w:numId w:val="3"/>
        </w:numPr>
      </w:pPr>
      <w:hyperlink w:anchor="_Sec531">
        <w:r w:rsidR="004A6FF7">
          <w:rPr>
            <w:color w:val="00467F"/>
            <w:u w:val="single"/>
          </w:rPr>
          <w:t>Introduzione</w:t>
        </w:r>
      </w:hyperlink>
      <w:r w:rsidR="004A6FF7">
        <w:t xml:space="preserve">, in cui è incluso </w:t>
      </w:r>
      <w:proofErr w:type="gramStart"/>
      <w:r w:rsidR="004A6FF7">
        <w:t>un</w:t>
      </w:r>
      <w:proofErr w:type="gramEnd"/>
      <w:r w:rsidR="004A6FF7">
        <w:t xml:space="preserve"> elenco delle modifiche recenti.</w:t>
      </w:r>
    </w:p>
    <w:p w:rsidR="004B6665" w:rsidRDefault="000C7361" w:rsidP="006405DD">
      <w:pPr>
        <w:pStyle w:val="ProductList-Bullet"/>
        <w:numPr>
          <w:ilvl w:val="0"/>
          <w:numId w:val="3"/>
        </w:numPr>
      </w:pPr>
      <w:hyperlink w:anchor="_Sec536">
        <w:r w:rsidR="004A6FF7">
          <w:rPr>
            <w:color w:val="00467F"/>
            <w:u w:val="single"/>
          </w:rPr>
          <w:t>Condizioni di Licenza</w:t>
        </w:r>
      </w:hyperlink>
      <w:r w:rsidR="004A6FF7">
        <w:t xml:space="preserve">, in cui sono riportate le Condizioni Universali di Licenza e le Condizioni per </w:t>
      </w:r>
      <w:proofErr w:type="gramStart"/>
      <w:r w:rsidR="004A6FF7">
        <w:t>il</w:t>
      </w:r>
      <w:proofErr w:type="gramEnd"/>
      <w:r w:rsidR="004A6FF7">
        <w:t xml:space="preserve"> Modello di Licenza applicabili ai Prodotti Software.</w:t>
      </w:r>
    </w:p>
    <w:p w:rsidR="004B6665" w:rsidRDefault="000C7361" w:rsidP="006405DD">
      <w:pPr>
        <w:pStyle w:val="ProductList-Bullet"/>
        <w:numPr>
          <w:ilvl w:val="0"/>
          <w:numId w:val="3"/>
        </w:numPr>
      </w:pPr>
      <w:hyperlink w:anchor="_Sec547">
        <w:r w:rsidR="004A6FF7">
          <w:rPr>
            <w:color w:val="00467F"/>
            <w:u w:val="single"/>
          </w:rPr>
          <w:t>Prodotti Software</w:t>
        </w:r>
      </w:hyperlink>
      <w:r w:rsidR="004A6FF7">
        <w:t xml:space="preserve">, in cui sono elencate le Note del Prodotto per </w:t>
      </w:r>
      <w:proofErr w:type="gramStart"/>
      <w:r w:rsidR="004A6FF7">
        <w:t>il</w:t>
      </w:r>
      <w:proofErr w:type="gramEnd"/>
      <w:r w:rsidR="004A6FF7">
        <w:t xml:space="preserve"> Software.</w:t>
      </w:r>
    </w:p>
    <w:p w:rsidR="004B6665" w:rsidRDefault="000C7361" w:rsidP="006405DD">
      <w:pPr>
        <w:pStyle w:val="ProductList-Bullet"/>
        <w:numPr>
          <w:ilvl w:val="0"/>
          <w:numId w:val="3"/>
        </w:numPr>
      </w:pPr>
      <w:hyperlink w:anchor="_Sec548">
        <w:r w:rsidR="004A6FF7">
          <w:rPr>
            <w:color w:val="00467F"/>
            <w:u w:val="single"/>
          </w:rPr>
          <w:t>Prodotti dei Servizi Online</w:t>
        </w:r>
      </w:hyperlink>
      <w:r w:rsidR="004A6FF7">
        <w:t>, in cui sono elencate le Note del Prodotto per i Servizi Online.</w:t>
      </w:r>
    </w:p>
    <w:p w:rsidR="004B6665" w:rsidRDefault="000C7361" w:rsidP="006405DD">
      <w:pPr>
        <w:pStyle w:val="ProductList-Bullet"/>
        <w:numPr>
          <w:ilvl w:val="0"/>
          <w:numId w:val="3"/>
        </w:numPr>
      </w:pPr>
      <w:hyperlink w:anchor="_Sec549">
        <w:r w:rsidR="004A6FF7">
          <w:rPr>
            <w:color w:val="00467F"/>
            <w:u w:val="single"/>
          </w:rPr>
          <w:t>Glossario</w:t>
        </w:r>
      </w:hyperlink>
      <w:r w:rsidR="004A6FF7">
        <w:t>, in cui sono definiti i termini Attributi, Valori delle Celle, Intestazioni Colonne e altri termini in maiuscolo utilizzati nelle Condizioni per i Prodotti.</w:t>
      </w:r>
    </w:p>
    <w:p w:rsidR="004B6665" w:rsidRDefault="004A6FF7" w:rsidP="006405DD">
      <w:pPr>
        <w:pStyle w:val="ProductList-Bullet"/>
        <w:numPr>
          <w:ilvl w:val="0"/>
          <w:numId w:val="3"/>
        </w:numPr>
      </w:pPr>
      <w:r>
        <w:t>Le seguenti appendici:</w:t>
      </w:r>
    </w:p>
    <w:p w:rsidR="004B6665" w:rsidRDefault="000C7361" w:rsidP="006405DD">
      <w:pPr>
        <w:pStyle w:val="ProductList-Bullet"/>
        <w:numPr>
          <w:ilvl w:val="1"/>
          <w:numId w:val="3"/>
        </w:numPr>
      </w:pPr>
      <w:hyperlink w:anchor="_Sec591">
        <w:r w:rsidR="004A6FF7">
          <w:rPr>
            <w:color w:val="00467F"/>
            <w:u w:val="single"/>
          </w:rPr>
          <w:t>Appendice A - Tabella delle Licenze Equivalenti a Licenze CAL/ML</w:t>
        </w:r>
      </w:hyperlink>
      <w:r w:rsidR="004A6FF7">
        <w:t>, in cui sono identificate le Licenze CAL Suite e “subscription” per i Servizi Online disponibili che forniscono l’accesso ai Prodotti Server.</w:t>
      </w:r>
    </w:p>
    <w:p w:rsidR="004B6665" w:rsidRDefault="000C7361" w:rsidP="006405DD">
      <w:pPr>
        <w:pStyle w:val="ProductList-Bullet"/>
        <w:numPr>
          <w:ilvl w:val="1"/>
          <w:numId w:val="3"/>
        </w:numPr>
      </w:pPr>
      <w:hyperlink w:anchor="_Sec564">
        <w:r w:rsidR="004A6FF7">
          <w:rPr>
            <w:color w:val="00467F"/>
            <w:u w:val="single"/>
          </w:rPr>
          <w:t>Appendice B - Software Assurance</w:t>
        </w:r>
      </w:hyperlink>
      <w:r w:rsidR="004A6FF7">
        <w:t xml:space="preserve">, in cui viene fornita la descrizione delle regole per l’acquisto </w:t>
      </w:r>
      <w:proofErr w:type="gramStart"/>
      <w:r w:rsidR="004A6FF7">
        <w:t>della</w:t>
      </w:r>
      <w:proofErr w:type="gramEnd"/>
      <w:r w:rsidR="004A6FF7">
        <w:t xml:space="preserve"> copertura SA e dei vantaggi aggiuntivi disponibili alle società in possesso della copertura SA.</w:t>
      </w:r>
    </w:p>
    <w:p w:rsidR="004B6665" w:rsidRDefault="000C7361" w:rsidP="006405DD">
      <w:pPr>
        <w:pStyle w:val="ProductList-Bullet"/>
        <w:numPr>
          <w:ilvl w:val="1"/>
          <w:numId w:val="3"/>
        </w:numPr>
      </w:pPr>
      <w:hyperlink w:anchor="_Sec562">
        <w:r w:rsidR="004A6FF7">
          <w:rPr>
            <w:color w:val="00467F"/>
            <w:u w:val="single"/>
          </w:rPr>
          <w:t>Appendice C - Servizi Professionali</w:t>
        </w:r>
      </w:hyperlink>
      <w:r w:rsidR="004A6FF7">
        <w:t>, in cui vengono elencati i Servizi Professionali offerti tramite i Contratti Multilicenza Microsoft.</w:t>
      </w:r>
    </w:p>
    <w:p w:rsidR="004B6665" w:rsidRDefault="000C7361" w:rsidP="006405DD">
      <w:pPr>
        <w:pStyle w:val="ProductList-Bullet"/>
        <w:numPr>
          <w:ilvl w:val="1"/>
          <w:numId w:val="3"/>
        </w:numPr>
      </w:pPr>
      <w:hyperlink w:anchor="_Sec563">
        <w:r w:rsidR="004A6FF7">
          <w:rPr>
            <w:color w:val="00467F"/>
            <w:u w:val="single"/>
          </w:rPr>
          <w:t xml:space="preserve">Appendice D - Condizioni Supplementari </w:t>
        </w:r>
        <w:proofErr w:type="gramStart"/>
        <w:r w:rsidR="004A6FF7">
          <w:rPr>
            <w:color w:val="00467F"/>
            <w:u w:val="single"/>
          </w:rPr>
          <w:t>del</w:t>
        </w:r>
        <w:proofErr w:type="gramEnd"/>
        <w:r w:rsidR="004A6FF7">
          <w:rPr>
            <w:color w:val="00467F"/>
            <w:u w:val="single"/>
          </w:rPr>
          <w:t xml:space="preserve"> Contratto relativo al Programma</w:t>
        </w:r>
      </w:hyperlink>
      <w:r w:rsidR="004A6FF7">
        <w:t>, in cui vengono fornite le condizioni aggiuntive dei Contratti dei Programmi Multilicenza Microsoft.</w:t>
      </w:r>
    </w:p>
    <w:p w:rsidR="004B6665" w:rsidRDefault="000C7361" w:rsidP="006405DD">
      <w:pPr>
        <w:pStyle w:val="ProductList-Bullet"/>
        <w:numPr>
          <w:ilvl w:val="1"/>
          <w:numId w:val="3"/>
        </w:numPr>
      </w:pPr>
      <w:hyperlink w:anchor="_Sec572">
        <w:r w:rsidR="004A6FF7">
          <w:rPr>
            <w:color w:val="00467F"/>
            <w:u w:val="single"/>
          </w:rPr>
          <w:t>Appendice E - Promozioni di Prodotti</w:t>
        </w:r>
      </w:hyperlink>
      <w:r w:rsidR="004A6FF7">
        <w:t xml:space="preserve">, in cui viene fornito l’elenco delle promozioni </w:t>
      </w:r>
      <w:proofErr w:type="gramStart"/>
      <w:r w:rsidR="004A6FF7">
        <w:t>sui</w:t>
      </w:r>
      <w:proofErr w:type="gramEnd"/>
      <w:r w:rsidR="004A6FF7">
        <w:t xml:space="preserve"> Prodotti non altrimenti disponibili sul Listino Prezzi.</w:t>
      </w:r>
    </w:p>
    <w:p w:rsidR="004B6665" w:rsidRDefault="000C7361" w:rsidP="006405DD">
      <w:pPr>
        <w:pStyle w:val="ProductList-Bullet"/>
        <w:numPr>
          <w:ilvl w:val="1"/>
          <w:numId w:val="3"/>
        </w:numPr>
      </w:pPr>
      <w:hyperlink w:anchor="_Sec899">
        <w:r w:rsidR="004A6FF7">
          <w:rPr>
            <w:color w:val="00467F"/>
            <w:u w:val="single"/>
          </w:rPr>
          <w:t>Appendice F - Condizioni per la Matrice di Archiviazione</w:t>
        </w:r>
      </w:hyperlink>
      <w:r w:rsidR="004A6FF7">
        <w:t>, in cui vengono fornite condizioni aggiuntive per i dispositivi Matrice di Archiviazione.</w:t>
      </w:r>
    </w:p>
    <w:p w:rsidR="004B6665" w:rsidRDefault="000C7361" w:rsidP="006405DD">
      <w:pPr>
        <w:pStyle w:val="ProductList-Bullet"/>
        <w:numPr>
          <w:ilvl w:val="0"/>
          <w:numId w:val="3"/>
        </w:numPr>
      </w:pPr>
      <w:hyperlink w:anchor="_Sec844">
        <w:r w:rsidR="004A6FF7">
          <w:rPr>
            <w:color w:val="00467F"/>
            <w:u w:val="single"/>
          </w:rPr>
          <w:t>Indice</w:t>
        </w:r>
      </w:hyperlink>
      <w:r w:rsidR="004A6FF7">
        <w:t>, in cui viene fornito l’elenco di tutti i Prodotti cui si fa riferimento nelle Condizioni per i Prodotti e vengono indicate le relative pagine.</w:t>
      </w:r>
    </w:p>
    <w:p w:rsidR="004B6665" w:rsidRDefault="004A6FF7">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476143555"/>
      <w:r>
        <w:instrText>Come spostarsi nella sezione Note del Prodotto</w:instrText>
      </w:r>
      <w:bookmarkEnd w:id="9"/>
      <w:r>
        <w:instrText>" \l 2</w:instrText>
      </w:r>
      <w:r>
        <w:fldChar w:fldCharType="end"/>
      </w:r>
    </w:p>
    <w:p w:rsidR="004B6665" w:rsidRDefault="004A6FF7">
      <w:pPr>
        <w:pStyle w:val="ProductList-Body"/>
      </w:pPr>
      <w:r>
        <w:t xml:space="preserve">Ciascuna sezione Note del Prodotto per </w:t>
      </w:r>
      <w:proofErr w:type="gramStart"/>
      <w:r>
        <w:t>il</w:t>
      </w:r>
      <w:proofErr w:type="gramEnd"/>
      <w:r>
        <w:t xml:space="preserve"> Software include quattro articoli: Disponibilità del Programma, Condizioni del Prodotto, Diritti sull’Utilizzo e Software Assurance.</w:t>
      </w:r>
    </w:p>
    <w:p w:rsidR="004B6665" w:rsidRDefault="004A6FF7">
      <w:pPr>
        <w:pStyle w:val="ProductList-Body"/>
      </w:pPr>
      <w:r>
        <w:t xml:space="preserve">Ciascuna sezione Note del Prodotto per i Servizi Online include due articoli: Disponibilità del </w:t>
      </w:r>
      <w:proofErr w:type="gramStart"/>
      <w:r>
        <w:t>Programma</w:t>
      </w:r>
      <w:proofErr w:type="gramEnd"/>
      <w:r>
        <w:t xml:space="preserve"> e Condizioni del Prodotto. </w:t>
      </w:r>
    </w:p>
    <w:p w:rsidR="004B6665" w:rsidRDefault="004B6665">
      <w:pPr>
        <w:pStyle w:val="ProductList-Body"/>
      </w:pPr>
    </w:p>
    <w:p w:rsidR="004B6665" w:rsidRDefault="004A6FF7">
      <w:pPr>
        <w:pStyle w:val="ProductList-Body"/>
      </w:pPr>
      <w:r>
        <w:rPr>
          <w:b/>
          <w:color w:val="00188F"/>
        </w:rPr>
        <w:t xml:space="preserve">1. Disponibilità del </w:t>
      </w:r>
      <w:proofErr w:type="gramStart"/>
      <w:r>
        <w:rPr>
          <w:b/>
          <w:color w:val="00188F"/>
        </w:rPr>
        <w:t>Programma</w:t>
      </w:r>
      <w:proofErr w:type="gramEnd"/>
      <w:r>
        <w:rPr>
          <w:b/>
          <w:color w:val="00188F"/>
        </w:rPr>
        <w:t xml:space="preserve"> </w:t>
      </w:r>
      <w:r>
        <w:t>indica, per ciascun Prodotto, il tipo di offerta, la quantità di punti (dove applicabile) e la disponibilità in base ai programmi per contratti multilicenza.</w:t>
      </w:r>
    </w:p>
    <w:p w:rsidR="004B6665" w:rsidRDefault="004A6FF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4B6665" w:rsidRDefault="004B6665">
      <w:pPr>
        <w:pStyle w:val="ProductList-Body"/>
      </w:pPr>
    </w:p>
    <w:p w:rsidR="004B6665" w:rsidRDefault="004A6FF7">
      <w:pPr>
        <w:pStyle w:val="ProductList-Body"/>
      </w:pPr>
      <w:r>
        <w:rPr>
          <w:b/>
          <w:color w:val="00188F"/>
        </w:rPr>
        <w:t xml:space="preserve">2. Condizioni </w:t>
      </w:r>
      <w:proofErr w:type="gramStart"/>
      <w:r>
        <w:rPr>
          <w:b/>
          <w:color w:val="00188F"/>
        </w:rPr>
        <w:t>del</w:t>
      </w:r>
      <w:proofErr w:type="gramEnd"/>
      <w:r>
        <w:rPr>
          <w:b/>
          <w:color w:val="00188F"/>
        </w:rPr>
        <w:t xml:space="preserve"> Prodotto </w:t>
      </w:r>
      <w:r>
        <w:t>fornisce informazioni aggiuntive sull’acquisto del Prodotto, ad esempio i prerequisiti per l’acquisto, le versioni precedenti e il Pool di Prodotti applicabile.</w:t>
      </w:r>
    </w:p>
    <w:p w:rsidR="004B6665" w:rsidRDefault="004A6FF7">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4B6665" w:rsidRDefault="004B6665">
      <w:pPr>
        <w:pStyle w:val="ProductList-Body"/>
      </w:pPr>
    </w:p>
    <w:p w:rsidR="004B6665" w:rsidRDefault="004A6FF7">
      <w:pPr>
        <w:pStyle w:val="ProductList-Body"/>
      </w:pPr>
      <w:r>
        <w:rPr>
          <w:b/>
          <w:color w:val="00188F"/>
        </w:rPr>
        <w:t xml:space="preserve">3. Diritti sull’Utilizzo </w:t>
      </w:r>
      <w:r>
        <w:t xml:space="preserve">indica le Condizioni di Licenza per ciascun Prodotto Software, tra cui le Condizioni Universali di Licenza, </w:t>
      </w:r>
      <w:proofErr w:type="gramStart"/>
      <w:r>
        <w:t>il</w:t>
      </w:r>
      <w:proofErr w:type="gramEnd"/>
      <w:r>
        <w:t xml:space="preserve"> Modello di Licenza applicabile ed eventuali Condizioni di Licenza Specifiche per il Prodotto. I riferimenti a “Diritti di Utilizzo del Prodotto” nel contratto multilicenza </w:t>
      </w:r>
      <w:proofErr w:type="gramStart"/>
      <w:r>
        <w:t>della</w:t>
      </w:r>
      <w:proofErr w:type="gramEnd"/>
      <w:r>
        <w:t xml:space="preserve"> Società sono da ritenersi relativi alle condizioni incluse nell’Articolo Diritti sull’Utilizzo di ciascuna sezione Note del Prodotto Software. Le condizioni per i Servizi Online si trovano nelle Condizioni per l’Utilizzo dei Servizi Online.</w:t>
      </w:r>
    </w:p>
    <w:p w:rsidR="004B6665" w:rsidRDefault="004A6FF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4B6665" w:rsidRDefault="004B6665">
      <w:pPr>
        <w:pStyle w:val="ProductList-Body"/>
      </w:pPr>
    </w:p>
    <w:p w:rsidR="004B6665" w:rsidRDefault="004A6FF7">
      <w:pPr>
        <w:pStyle w:val="ProductList-Body"/>
      </w:pPr>
      <w:r>
        <w:rPr>
          <w:b/>
          <w:color w:val="00188F"/>
        </w:rPr>
        <w:t xml:space="preserve">4. Software Assurance </w:t>
      </w:r>
      <w:r>
        <w:t>indica le condizioni associate alla copertura SA.</w:t>
      </w:r>
    </w:p>
    <w:p w:rsidR="004B6665" w:rsidRDefault="004A6FF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4B6665" w:rsidRDefault="004A6FF7">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476143556"/>
      <w:r>
        <w:instrText>Chiarimenti e Riepilogo delle Modifiche Apportate al presente Documento</w:instrText>
      </w:r>
      <w:bookmarkEnd w:id="11"/>
      <w:r>
        <w:instrText>" \l 2</w:instrText>
      </w:r>
      <w:r>
        <w:fldChar w:fldCharType="end"/>
      </w:r>
    </w:p>
    <w:p w:rsidR="004B6665" w:rsidRDefault="004A6FF7">
      <w:pPr>
        <w:pStyle w:val="ProductList-Body"/>
      </w:pPr>
      <w:r>
        <w:t xml:space="preserve">Di seguito sono riportati i prodotti aggiunti </w:t>
      </w:r>
      <w:proofErr w:type="gramStart"/>
      <w:r>
        <w:t>ed</w:t>
      </w:r>
      <w:proofErr w:type="gramEnd"/>
      <w:r>
        <w:t xml:space="preserve">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408"/>
        <w:gridCol w:w="5382"/>
      </w:tblGrid>
      <w:tr w:rsidR="004B66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Prodotti Eliminati</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Componente Aggiuntivo di SQL Server Standard Premium Assurance </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Microsoft Learning E-Reference Library</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di SQL Server Standard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di SQL Server Standard Core Premium Assurance (2 Licenze Core per confezione)</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di SQL Server Enterprise Premium Assurance</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di SQL Server Enterprise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di SQL Server Core Premium Assurance (2 Licenze Core per confezione)</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di Windows Server Datacenter Premium Assurance</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di Windows Server Datacenter Core Premium Assurance (2 Licenze Core per confezione)</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di Windows Server Datacenter Core Premium Assurance (16 Licenze Core per confezione)</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di Windows Server Standard Premium Assurance</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di Windows Server Standard Core Premium Assurance (2 Licenze Core per confezione)</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di Windows Server Standard Core Premium Assurance (16 Licenze Core per confezione)</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B6665">
      <w:pPr>
        <w:pStyle w:val="ProductList-Body"/>
      </w:pPr>
    </w:p>
    <w:p w:rsidR="004B6665" w:rsidRDefault="004A6FF7">
      <w:pPr>
        <w:pStyle w:val="ProductList-ClauseHeading"/>
        <w:outlineLvl w:val="2"/>
      </w:pPr>
      <w:r>
        <w:t>Condizioni Specifiche per i Servizi Online</w:t>
      </w:r>
    </w:p>
    <w:p w:rsidR="004B6665" w:rsidRDefault="000C7361">
      <w:pPr>
        <w:pStyle w:val="ProductList-Body"/>
      </w:pPr>
      <w:hyperlink w:anchor="_Sec624">
        <w:r w:rsidR="004A6FF7">
          <w:rPr>
            <w:color w:val="00467F"/>
            <w:u w:val="single"/>
          </w:rPr>
          <w:t>Servizi Microsoft Azure</w:t>
        </w:r>
      </w:hyperlink>
      <w:r w:rsidR="004A6FF7">
        <w:t xml:space="preserve">: Microsoft Translator API è stato spostato nella Nota del Prodotto </w:t>
      </w:r>
      <w:hyperlink w:anchor="_Sec625">
        <w:r w:rsidR="004A6FF7">
          <w:rPr>
            <w:color w:val="00467F"/>
            <w:u w:val="single"/>
          </w:rPr>
          <w:t>Servizi Microsoft Azure</w:t>
        </w:r>
      </w:hyperlink>
      <w:r w:rsidR="004A6FF7">
        <w:t xml:space="preserve">. Le Note dei Prodotti </w:t>
      </w:r>
      <w:hyperlink w:anchor="_Sec1197">
        <w:r w:rsidR="004A6FF7">
          <w:rPr>
            <w:color w:val="00467F"/>
            <w:u w:val="single"/>
          </w:rPr>
          <w:t>Piani per l’Infrastruttura di Microsoft Azure</w:t>
        </w:r>
      </w:hyperlink>
      <w:r w:rsidR="004A6FF7">
        <w:t xml:space="preserve">, </w:t>
      </w:r>
      <w:hyperlink w:anchor="_Sec1198">
        <w:r w:rsidR="004A6FF7">
          <w:rPr>
            <w:color w:val="00467F"/>
            <w:u w:val="single"/>
          </w:rPr>
          <w:t>Piani di Supporto per Microsoft Azure</w:t>
        </w:r>
      </w:hyperlink>
      <w:r w:rsidR="004A6FF7">
        <w:t xml:space="preserve"> e </w:t>
      </w:r>
      <w:hyperlink w:anchor="_Sec1199">
        <w:r w:rsidR="004A6FF7">
          <w:rPr>
            <w:color w:val="00467F"/>
            <w:u w:val="single"/>
          </w:rPr>
          <w:t>Piani per gli Utenti di Microsoft Azure</w:t>
        </w:r>
      </w:hyperlink>
      <w:r w:rsidR="004A6FF7">
        <w:t xml:space="preserve"> sono stati spostati nell’Articolo </w:t>
      </w:r>
      <w:hyperlink r:id="rId29">
        <w:r w:rsidR="004A6FF7">
          <w:rPr>
            <w:color w:val="00467F"/>
            <w:u w:val="single"/>
          </w:rPr>
          <w:t>Servizi di Microsoft Azure</w:t>
        </w:r>
      </w:hyperlink>
      <w:r w:rsidR="004A6FF7">
        <w:t>.</w:t>
      </w:r>
    </w:p>
    <w:p w:rsidR="004B6665" w:rsidRDefault="004B6665">
      <w:pPr>
        <w:pStyle w:val="ProductList-Body"/>
      </w:pPr>
    </w:p>
    <w:p w:rsidR="004B6665" w:rsidRDefault="004A6FF7">
      <w:pPr>
        <w:pStyle w:val="ProductList-ClauseHeading"/>
        <w:outlineLvl w:val="2"/>
      </w:pPr>
      <w:r>
        <w:lastRenderedPageBreak/>
        <w:t>Glossario</w:t>
      </w:r>
    </w:p>
    <w:p w:rsidR="004B6665" w:rsidRDefault="000C7361">
      <w:pPr>
        <w:pStyle w:val="ProductList-Body"/>
      </w:pPr>
      <w:hyperlink w:anchor="_Sec553">
        <w:r w:rsidR="004A6FF7">
          <w:rPr>
            <w:color w:val="00467F"/>
            <w:u w:val="single"/>
          </w:rPr>
          <w:t>Definizioni</w:t>
        </w:r>
      </w:hyperlink>
      <w:r w:rsidR="004A6FF7">
        <w:t xml:space="preserve">: La definizione di </w:t>
      </w:r>
      <w:r w:rsidR="004A6FF7">
        <w:fldChar w:fldCharType="begin"/>
      </w:r>
      <w:r w:rsidR="004A6FF7">
        <w:instrText xml:space="preserve"> AutoTextList   \s NoStyle \t "Componente Aggiuntivo indica una licenza che è stata acquistata in aggiunta (e in associazione) a una Licenza Qualificante acquistata in precedenza...(la definizione completa è riportata nel Glossario)." </w:instrText>
      </w:r>
      <w:r w:rsidR="004A6FF7">
        <w:fldChar w:fldCharType="separate"/>
      </w:r>
      <w:r w:rsidR="004A6FF7">
        <w:rPr>
          <w:color w:val="0563C1"/>
        </w:rPr>
        <w:t>Componente Aggiuntivo</w:t>
      </w:r>
      <w:r w:rsidR="004A6FF7">
        <w:fldChar w:fldCharType="end"/>
      </w:r>
      <w:r w:rsidR="004A6FF7">
        <w:t xml:space="preserve"> è stata aggiornata per chiarire che un </w:t>
      </w:r>
      <w:r w:rsidR="004A6FF7">
        <w:fldChar w:fldCharType="begin"/>
      </w:r>
      <w:r w:rsidR="004A6FF7">
        <w:instrText xml:space="preserve"> AutoTextList   \s NoStyle \t "Componente Aggiuntivo indica una licenza che è stata acquistata in aggiunta (e in associazione) a una Licenza Qualificante acquistata in precedenza...(la definizione completa è riportata nel Glossario)." </w:instrText>
      </w:r>
      <w:r w:rsidR="004A6FF7">
        <w:fldChar w:fldCharType="separate"/>
      </w:r>
      <w:r w:rsidR="004A6FF7">
        <w:rPr>
          <w:color w:val="0563C1"/>
        </w:rPr>
        <w:t>Componente Aggiuntivo</w:t>
      </w:r>
      <w:r w:rsidR="004A6FF7">
        <w:fldChar w:fldCharType="end"/>
      </w:r>
      <w:r w:rsidR="004A6FF7">
        <w:t xml:space="preserve"> potrà essere assegnato allo stesso Server o dispositivo al quale viene ceduta la Licenza Qualificante. È stata aggiunta anche la definizione di Premium Assurance.</w:t>
      </w:r>
    </w:p>
    <w:p w:rsidR="004B6665" w:rsidRDefault="004B6665">
      <w:pPr>
        <w:pStyle w:val="ProductList-Body"/>
      </w:pPr>
    </w:p>
    <w:p w:rsidR="004B6665" w:rsidRDefault="004A6FF7">
      <w:pPr>
        <w:pStyle w:val="ProductList-ClauseHeading"/>
        <w:outlineLvl w:val="2"/>
      </w:pPr>
      <w:r>
        <w:t>Appendice</w:t>
      </w:r>
    </w:p>
    <w:p w:rsidR="004B6665" w:rsidRDefault="000C7361">
      <w:pPr>
        <w:pStyle w:val="ProductList-Body"/>
      </w:pPr>
      <w:hyperlink w:anchor="_Sec564">
        <w:r w:rsidR="004A6FF7">
          <w:rPr>
            <w:color w:val="00467F"/>
            <w:u w:val="single"/>
          </w:rPr>
          <w:t>Appendice B - Software Assurance</w:t>
        </w:r>
      </w:hyperlink>
      <w:r w:rsidR="004A6FF7">
        <w:t xml:space="preserve">: System Center 2016 è stato aggiunto alla tabella Mobilità delle Licenze tramite Software Assurance nell’Articolo </w:t>
      </w:r>
      <w:hyperlink w:anchor="_Sec589">
        <w:r w:rsidR="004A6FF7">
          <w:rPr>
            <w:color w:val="00467F"/>
            <w:u w:val="single"/>
          </w:rPr>
          <w:t>Mobilità delle Licenze</w:t>
        </w:r>
      </w:hyperlink>
      <w:r w:rsidR="004A6FF7">
        <w:t>.</w:t>
      </w:r>
    </w:p>
    <w:p w:rsidR="004B6665" w:rsidRDefault="000C7361">
      <w:pPr>
        <w:pStyle w:val="ProductList-Body"/>
      </w:pPr>
      <w:hyperlink w:anchor="_Sec1205">
        <w:r w:rsidR="004A6FF7">
          <w:rPr>
            <w:color w:val="00467F"/>
            <w:u w:val="single"/>
          </w:rPr>
          <w:t>Appendice G - Premium Assurance</w:t>
        </w:r>
      </w:hyperlink>
      <w:r w:rsidR="004A6FF7">
        <w:t>: Informazioni sull’offerta Premium Assurance sono state aggiunte nell’Appendice G.</w:t>
      </w:r>
    </w:p>
    <w:p w:rsidR="004B6665" w:rsidRDefault="004B6665">
      <w:pPr>
        <w:pStyle w:val="ProductList-Body"/>
      </w:pP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B6665">
      <w:pPr>
        <w:sectPr w:rsidR="004B6665">
          <w:headerReference w:type="default" r:id="rId30"/>
          <w:footerReference w:type="default" r:id="rId31"/>
          <w:type w:val="continuous"/>
          <w:pgSz w:w="12240" w:h="15840" w:code="1"/>
          <w:pgMar w:top="1170" w:right="720" w:bottom="720" w:left="720" w:header="432" w:footer="288" w:gutter="0"/>
          <w:cols w:space="360"/>
        </w:sectPr>
      </w:pPr>
    </w:p>
    <w:p w:rsidR="004B6665" w:rsidRDefault="004A6FF7">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476143557"/>
      <w:r>
        <w:instrText>Condizioni di Licenza</w:instrText>
      </w:r>
      <w:bookmarkEnd w:id="13"/>
      <w:r>
        <w:instrText>" \l 1</w:instrText>
      </w:r>
      <w:r>
        <w:fldChar w:fldCharType="end"/>
      </w:r>
    </w:p>
    <w:p w:rsidR="004B6665" w:rsidRDefault="004A6FF7">
      <w:pPr>
        <w:pStyle w:val="ProductList-Body"/>
      </w:pPr>
      <w:r>
        <w:t xml:space="preserve">Tutte le istanze di “Diritti di Utilizzo del Prodotto” nel contratto multilicenza </w:t>
      </w:r>
      <w:proofErr w:type="gramStart"/>
      <w:r>
        <w:t>della</w:t>
      </w:r>
      <w:proofErr w:type="gramEnd"/>
      <w:r>
        <w:t xml:space="preserve"> Società sono da ritenersi relative alle condizioni identificate nell’Articolo “Diritti sull’Utilizzo” di ciascuna sezione Note del Prodotto. Per ciascun Prodotto, sono incluse le Condizioni Universali di Licenza, le Condizioni per </w:t>
      </w:r>
      <w:proofErr w:type="gramStart"/>
      <w:r>
        <w:t>il</w:t>
      </w:r>
      <w:proofErr w:type="gramEnd"/>
      <w:r>
        <w:t xml:space="preserve"> Modello di Licenza applicabile e le Condizioni di Licenza Specifiche per Prodotto nelle Note del Prodotto.</w:t>
      </w:r>
    </w:p>
    <w:p w:rsidR="004B6665" w:rsidRDefault="004B6665">
      <w:pPr>
        <w:pStyle w:val="ProductList-Body"/>
      </w:pPr>
    </w:p>
    <w:p w:rsidR="004B6665" w:rsidRDefault="004A6FF7">
      <w:pPr>
        <w:pStyle w:val="ProductList-Body"/>
      </w:pPr>
      <w:r>
        <w:t xml:space="preserve">Per i Servizi Online, i riferimenti ai “Diritti di Utilizzo del Prodotto” nei contratti multilicenza </w:t>
      </w:r>
      <w:proofErr w:type="gramStart"/>
      <w:r>
        <w:t>della</w:t>
      </w:r>
      <w:proofErr w:type="gramEnd"/>
      <w:r>
        <w:t xml:space="preserve"> Società sono da ritenersi relativi alle Condizioni per l’Utilizzo dei Servizi Online. Qualora </w:t>
      </w:r>
      <w:proofErr w:type="gramStart"/>
      <w:r>
        <w:t>un</w:t>
      </w:r>
      <w:proofErr w:type="gramEnd"/>
      <w:r>
        <w:t xml:space="preserve"> Prodotto software includa sia software sia servizi online, i servizi online saranno disciplinati dalle Condizioni per l’Utilizzo dei Servizi Online e il software sarà disciplinato dalle presenti Condizioni di Licenza.</w:t>
      </w:r>
    </w:p>
    <w:p w:rsidR="004B6665" w:rsidRDefault="004A6FF7">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476143558"/>
      <w:r>
        <w:instrText>Condizioni Universali di Licenza</w:instrText>
      </w:r>
      <w:bookmarkEnd w:id="15"/>
      <w:r>
        <w:instrText>" \l 2</w:instrText>
      </w:r>
      <w:r>
        <w:fldChar w:fldCharType="end"/>
      </w:r>
    </w:p>
    <w:p w:rsidR="004B6665" w:rsidRDefault="004A6FF7">
      <w:pPr>
        <w:pStyle w:val="ProductList-Body"/>
      </w:pPr>
      <w:r>
        <w:t xml:space="preserve">Le Condizioni Universali di Licenza si applicano a tutti i Prodotti software concessi in licenza tramite i Contratti Multilicenza Microsoft (salvo i casi espressamente indicati nelle Condizioni per </w:t>
      </w:r>
      <w:proofErr w:type="gramStart"/>
      <w:r>
        <w:t>il</w:t>
      </w:r>
      <w:proofErr w:type="gramEnd"/>
      <w:r>
        <w:t xml:space="preserve"> Modello di Licenza e/o nelle Condizioni di Licenza specifiche per Prodotto).</w:t>
      </w:r>
    </w:p>
    <w:p w:rsidR="004B6665" w:rsidRDefault="004B6665">
      <w:pPr>
        <w:pStyle w:val="ProductList-Body"/>
      </w:pPr>
    </w:p>
    <w:p w:rsidR="004B6665" w:rsidRDefault="004A6FF7">
      <w:pPr>
        <w:pStyle w:val="ProductList-ClauseHeading"/>
        <w:outlineLvl w:val="2"/>
      </w:pPr>
      <w:r>
        <w:t>1. Definizioni</w:t>
      </w:r>
    </w:p>
    <w:p w:rsidR="004B6665" w:rsidRDefault="004A6FF7">
      <w:pPr>
        <w:pStyle w:val="ProductList-Body"/>
      </w:pPr>
      <w:r>
        <w:t xml:space="preserve">I termini utilizzati nelle Condizioni per i Prodotti ma non definiti nel </w:t>
      </w:r>
      <w:hyperlink w:anchor="_Sec549">
        <w:r>
          <w:rPr>
            <w:color w:val="00467F"/>
            <w:u w:val="single"/>
          </w:rPr>
          <w:t>Glossario</w:t>
        </w:r>
      </w:hyperlink>
      <w:r>
        <w:t xml:space="preserve"> avranno </w:t>
      </w:r>
      <w:proofErr w:type="gramStart"/>
      <w:r>
        <w:t>il</w:t>
      </w:r>
      <w:proofErr w:type="gramEnd"/>
      <w:r>
        <w:t xml:space="preserve"> significato assegnato loro nel contratto multilicenza della Società.</w:t>
      </w:r>
    </w:p>
    <w:p w:rsidR="004B6665" w:rsidRDefault="004B6665">
      <w:pPr>
        <w:pStyle w:val="ProductList-Body"/>
      </w:pPr>
    </w:p>
    <w:p w:rsidR="004B6665" w:rsidRDefault="004A6FF7">
      <w:pPr>
        <w:pStyle w:val="ProductList-ClauseHeading"/>
        <w:outlineLvl w:val="2"/>
      </w:pPr>
      <w:r>
        <w:t>2. Diritti sull’Utilizzo spettanti alla Società.</w:t>
      </w:r>
    </w:p>
    <w:p w:rsidR="004B6665" w:rsidRDefault="004A6FF7">
      <w:pPr>
        <w:pStyle w:val="ProductList-Body"/>
      </w:pPr>
      <w:r>
        <w:t xml:space="preserve">Qualora la Società si conformi al proprio contratto multilicenza, potrà utilizzare </w:t>
      </w:r>
      <w:proofErr w:type="gramStart"/>
      <w:r>
        <w:t>il</w:t>
      </w:r>
      <w:proofErr w:type="gramEnd"/>
      <w:r>
        <w:t xml:space="preserve">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w:t>
      </w:r>
      <w:proofErr w:type="gramStart"/>
      <w:r>
        <w:t>un</w:t>
      </w:r>
      <w:proofErr w:type="gramEnd"/>
      <w:r>
        <w:t xml:space="preserve"> dispositivo o da un utente.</w:t>
      </w:r>
    </w:p>
    <w:p w:rsidR="004B6665" w:rsidRDefault="004B6665">
      <w:pPr>
        <w:pStyle w:val="ProductList-Body"/>
      </w:pPr>
    </w:p>
    <w:p w:rsidR="004B6665" w:rsidRDefault="004A6FF7">
      <w:pPr>
        <w:pStyle w:val="ProductList-ClauseHeading"/>
        <w:outlineLvl w:val="2"/>
      </w:pPr>
      <w:r>
        <w:t xml:space="preserve">3. Diritti di Utilizzo di Altre Versioni </w:t>
      </w:r>
      <w:proofErr w:type="gramStart"/>
      <w:r>
        <w:t>ed</w:t>
      </w:r>
      <w:proofErr w:type="gramEnd"/>
      <w:r>
        <w:t xml:space="preserve"> Edizioni Inferiori</w:t>
      </w:r>
    </w:p>
    <w:p w:rsidR="004B6665" w:rsidRDefault="004A6FF7">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w:t>
      </w:r>
      <w:proofErr w:type="gramStart"/>
      <w:r>
        <w:t>ed</w:t>
      </w:r>
      <w:proofErr w:type="gramEnd"/>
      <w:r>
        <w:t xml:space="preserve"> inferiori non soddisfano i requisiti di licenza di un Prodotto.</w:t>
      </w:r>
    </w:p>
    <w:p w:rsidR="004B6665" w:rsidRDefault="004B6665">
      <w:pPr>
        <w:pStyle w:val="ProductList-Body"/>
      </w:pPr>
    </w:p>
    <w:p w:rsidR="004B6665" w:rsidRDefault="004A6FF7">
      <w:pPr>
        <w:pStyle w:val="ProductList-ClauseHeading"/>
        <w:outlineLvl w:val="2"/>
      </w:pPr>
      <w:r>
        <w:t>4. Software di Terzi</w:t>
      </w:r>
    </w:p>
    <w:p w:rsidR="004B6665" w:rsidRDefault="004A6FF7">
      <w:pPr>
        <w:pStyle w:val="ProductList-Body"/>
      </w:pPr>
      <w:proofErr w:type="gramStart"/>
      <w:r>
        <w:t>Il</w:t>
      </w:r>
      <w:proofErr w:type="gramEnd"/>
      <w:r>
        <w:t xml:space="preserve"> software potrebbe contenere programmi o componenti di proprietà di terzi che sono concessi in licenza ai sensi di condizioni specifiche, che vengono fornite alla Società durante l’installazione o nel file “ThirdPartyNotices” che accompagna il software. </w:t>
      </w:r>
      <w:proofErr w:type="gramStart"/>
      <w:r>
        <w:t>Il</w:t>
      </w:r>
      <w:proofErr w:type="gramEnd"/>
      <w:r>
        <w:t xml:space="preserve"> software potrebbe inoltre contenere programmi open source di terzi che Microsoft, non il terzo, concede in licenza alla Società ai sensi delle proprie condizioni di licenza.</w:t>
      </w:r>
    </w:p>
    <w:p w:rsidR="004B6665" w:rsidRDefault="004B6665">
      <w:pPr>
        <w:pStyle w:val="ProductList-Body"/>
      </w:pPr>
    </w:p>
    <w:p w:rsidR="004B6665" w:rsidRDefault="004A6FF7">
      <w:pPr>
        <w:pStyle w:val="ProductList-ClauseHeading"/>
        <w:outlineLvl w:val="2"/>
      </w:pPr>
      <w:r>
        <w:t>5. Programma Prototipo, Aggiornamenti o Integrazioni, Funzionalità Aggiuntive</w:t>
      </w:r>
    </w:p>
    <w:p w:rsidR="004B6665" w:rsidRDefault="004A6FF7">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4B6665" w:rsidRDefault="004B6665">
      <w:pPr>
        <w:pStyle w:val="ProductList-Body"/>
      </w:pPr>
    </w:p>
    <w:p w:rsidR="004B6665" w:rsidRDefault="004A6FF7">
      <w:pPr>
        <w:pStyle w:val="ProductList-ClauseHeading"/>
        <w:outlineLvl w:val="2"/>
      </w:pPr>
      <w:r>
        <w:t>6. Limitazioni</w:t>
      </w:r>
    </w:p>
    <w:p w:rsidR="004B6665" w:rsidRDefault="004A6FF7">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w:t>
      </w:r>
      <w:proofErr w:type="gramStart"/>
      <w:r>
        <w:t>un</w:t>
      </w:r>
      <w:proofErr w:type="gramEnd"/>
      <w:r>
        <w:t xml:space="preserve"> dispositivo qualsiasi non autorizzano la Società a implementare alcun brevetto Microsoft o altra proprietà intellettuale Microsoft nel dispositivo stesso o in altri software o dispositivi.</w:t>
      </w:r>
    </w:p>
    <w:p w:rsidR="004B6665" w:rsidRDefault="004B6665">
      <w:pPr>
        <w:pStyle w:val="ProductList-Body"/>
      </w:pPr>
    </w:p>
    <w:p w:rsidR="004B6665" w:rsidRDefault="004A6FF7">
      <w:pPr>
        <w:pStyle w:val="ProductList-ClauseHeading"/>
        <w:outlineLvl w:val="2"/>
      </w:pPr>
      <w:r>
        <w:t>7. Software Assurance</w:t>
      </w:r>
    </w:p>
    <w:p w:rsidR="004B6665" w:rsidRDefault="004A6FF7">
      <w:pPr>
        <w:pStyle w:val="ProductList-Body"/>
      </w:pPr>
      <w:r>
        <w:t xml:space="preserve">La copertura SA può concedere alla Società ulteriori diritti sull’utilizzo, che terminano alla scadenza </w:t>
      </w:r>
      <w:proofErr w:type="gramStart"/>
      <w:r>
        <w:t>della</w:t>
      </w:r>
      <w:proofErr w:type="gramEnd"/>
      <w:r>
        <w:t xml:space="preserve">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4B6665" w:rsidRDefault="004B6665">
      <w:pPr>
        <w:pStyle w:val="ProductList-Body"/>
      </w:pPr>
    </w:p>
    <w:p w:rsidR="004B6665" w:rsidRDefault="004A6FF7">
      <w:pPr>
        <w:pStyle w:val="ProductList-ClauseHeading"/>
        <w:outlineLvl w:val="2"/>
      </w:pPr>
      <w:r>
        <w:t>8. Outsourcing della Gestione del Software</w:t>
      </w:r>
    </w:p>
    <w:p w:rsidR="004B6665" w:rsidRDefault="004A6FF7">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w:t>
      </w:r>
      <w:proofErr w:type="gramStart"/>
      <w:r>
        <w:t>il</w:t>
      </w:r>
      <w:proofErr w:type="gramEnd"/>
      <w:r>
        <w:t xml:space="preserve"> software è in uso.</w:t>
      </w:r>
    </w:p>
    <w:p w:rsidR="004B6665" w:rsidRDefault="004B6665">
      <w:pPr>
        <w:pStyle w:val="ProductList-Body"/>
      </w:pPr>
    </w:p>
    <w:p w:rsidR="004B6665" w:rsidRDefault="004A6FF7">
      <w:pPr>
        <w:pStyle w:val="ProductList-ClauseHeading"/>
        <w:outlineLvl w:val="2"/>
      </w:pPr>
      <w:r>
        <w:t>9. Cessione e riassegnazione di Licenze</w:t>
      </w:r>
    </w:p>
    <w:p w:rsidR="004B6665" w:rsidRDefault="004A6FF7">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w:t>
      </w:r>
      <w:proofErr w:type="gramStart"/>
      <w:r>
        <w:t>un</w:t>
      </w:r>
      <w:proofErr w:type="gramEnd"/>
      <w:r>
        <w:t xml:space="preserve">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w:t>
      </w:r>
      <w:r>
        <w:lastRenderedPageBreak/>
        <w:t xml:space="preserve">utente o la non disponibilità di un dispositivo fuori servizio. La Società dovrà rimuovere </w:t>
      </w:r>
      <w:proofErr w:type="gramStart"/>
      <w:r>
        <w:t>il</w:t>
      </w:r>
      <w:proofErr w:type="gramEnd"/>
      <w:r>
        <w:t xml:space="preserve">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per dispositivo </w:t>
      </w:r>
      <w:proofErr w:type="gramStart"/>
      <w:r>
        <w:t>del</w:t>
      </w:r>
      <w:proofErr w:type="gramEnd"/>
      <w:r>
        <w:t xml:space="preserve"> sistema operativo desktop Windows e della copertura SA, come descritto nelle </w:t>
      </w:r>
      <w:hyperlink w:anchor="_Sec652">
        <w:r>
          <w:rPr>
            <w:color w:val="00467F"/>
            <w:u w:val="single"/>
          </w:rPr>
          <w:t>Note del Prodotto di Windows</w:t>
        </w:r>
      </w:hyperlink>
      <w:r>
        <w:t>.</w:t>
      </w:r>
    </w:p>
    <w:p w:rsidR="004B6665" w:rsidRDefault="004B6665">
      <w:pPr>
        <w:pStyle w:val="ProductList-Body"/>
      </w:pPr>
    </w:p>
    <w:p w:rsidR="004B6665" w:rsidRDefault="004A6FF7">
      <w:pPr>
        <w:pStyle w:val="ProductList-ClauseHeading"/>
        <w:outlineLvl w:val="2"/>
      </w:pPr>
      <w:r>
        <w:t>10. Misure tecniche</w:t>
      </w:r>
    </w:p>
    <w:p w:rsidR="004B6665" w:rsidRDefault="004A6FF7">
      <w:pPr>
        <w:pStyle w:val="ProductList-Body"/>
      </w:pPr>
      <w:r>
        <w:t xml:space="preserve">Microsoft potrà utilizzare misure tecniche per far rispettare condizioni che limitino l’utilizzo da parte </w:t>
      </w:r>
      <w:proofErr w:type="gramStart"/>
      <w:r>
        <w:t>della</w:t>
      </w:r>
      <w:proofErr w:type="gramEnd"/>
      <w:r>
        <w:t xml:space="preserve">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w:t>
      </w:r>
      <w:proofErr w:type="gramStart"/>
      <w:r>
        <w:t>un</w:t>
      </w:r>
      <w:proofErr w:type="gramEnd"/>
      <w:r>
        <w:t xml:space="preserve"> codice Product Key.</w:t>
      </w:r>
    </w:p>
    <w:p w:rsidR="004B6665" w:rsidRDefault="004B6665">
      <w:pPr>
        <w:pStyle w:val="ProductList-Body"/>
      </w:pPr>
    </w:p>
    <w:p w:rsidR="004B6665" w:rsidRDefault="004A6FF7">
      <w:pPr>
        <w:pStyle w:val="ProductList-SubClauseHeading"/>
        <w:outlineLvl w:val="3"/>
      </w:pPr>
      <w:r>
        <w:t>10.1 Attivazione e convalida</w:t>
      </w:r>
    </w:p>
    <w:p w:rsidR="004B6665" w:rsidRDefault="004A6FF7">
      <w:pPr>
        <w:pStyle w:val="ProductList-BodyIndented"/>
      </w:pPr>
      <w:r>
        <w:t xml:space="preserve">L’attivazione o la convalida con esito positivo verifica che </w:t>
      </w:r>
      <w:proofErr w:type="gramStart"/>
      <w:r>
        <w:t>un</w:t>
      </w:r>
      <w:proofErr w:type="gramEnd"/>
      <w:r>
        <w:t xml:space="preserve"> Prodotto software sia stato correttamente installato, che il codice Product Key non sia rubato e che non siano state apportate modifiche alle funzioni di convalida, licenza o attivazione del software. </w:t>
      </w:r>
      <w:proofErr w:type="gramStart"/>
      <w:r>
        <w:t>Il</w:t>
      </w:r>
      <w:proofErr w:type="gramEnd"/>
      <w:r>
        <w:t xml:space="preserve"> diritto della Società di utilizzare il software dopo il tempo specificato nel Prodotto software potrebbe essere limitato, a meno che non venga attivato. La Società non dispone </w:t>
      </w:r>
      <w:proofErr w:type="gramStart"/>
      <w:r>
        <w:t>della</w:t>
      </w:r>
      <w:proofErr w:type="gramEnd"/>
      <w:r>
        <w:t xml:space="preserve"> licenza per continuare a utilizzare il software se ha cercato, senza successo, di attivarlo. Ogni dispositivo che non è stato attivato tramite </w:t>
      </w:r>
      <w:proofErr w:type="gramStart"/>
      <w:r>
        <w:t>un</w:t>
      </w:r>
      <w:proofErr w:type="gramEnd"/>
      <w:r>
        <w:t xml:space="preserve"> KMS (Key Management Service) deve utilizzare un MAK (Multiple Activation Key). La Società non potrà aggirare l’attivazione o la convalida.</w:t>
      </w:r>
    </w:p>
    <w:p w:rsidR="004B6665" w:rsidRDefault="004B6665">
      <w:pPr>
        <w:pStyle w:val="ProductList-BodyIndented"/>
      </w:pPr>
    </w:p>
    <w:p w:rsidR="004B6665" w:rsidRDefault="004A6FF7">
      <w:pPr>
        <w:pStyle w:val="ProductList-SubClauseHeading"/>
        <w:outlineLvl w:val="3"/>
      </w:pPr>
      <w:r>
        <w:t>10.2 Codici Product Key</w:t>
      </w:r>
    </w:p>
    <w:p w:rsidR="004B6665" w:rsidRDefault="004A6FF7">
      <w:pPr>
        <w:pStyle w:val="ProductList-BodyIndented"/>
      </w:pPr>
      <w:r>
        <w:t xml:space="preserve">Per </w:t>
      </w:r>
      <w:proofErr w:type="gramStart"/>
      <w:r>
        <w:t>un</w:t>
      </w:r>
      <w:proofErr w:type="gramEnd"/>
      <w:r>
        <w:t xml:space="preserve"> utilizzo autorizzato del software è richiesto un codice Product Key assegnato. Tutti i codici Product Key rappresentano Informazioni Riservate di Microsoft. Nonostante eventuali disposizioni contrarie contenute nel contratto multilicenza </w:t>
      </w:r>
      <w:proofErr w:type="gramStart"/>
      <w:r>
        <w:t>della</w:t>
      </w:r>
      <w:proofErr w:type="gramEnd"/>
      <w:r>
        <w:t xml:space="preserve">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4B6665" w:rsidRDefault="004B6665">
      <w:pPr>
        <w:pStyle w:val="ProductList-BodyIndented"/>
      </w:pPr>
    </w:p>
    <w:p w:rsidR="004B6665" w:rsidRDefault="004A6FF7">
      <w:pPr>
        <w:pStyle w:val="ProductList-ClauseHeading"/>
        <w:outlineLvl w:val="2"/>
      </w:pPr>
      <w:r>
        <w:t>11. Comunicazioni</w:t>
      </w:r>
    </w:p>
    <w:p w:rsidR="004B6665" w:rsidRDefault="004A6FF7">
      <w:pPr>
        <w:pStyle w:val="ProductList-Body"/>
      </w:pPr>
      <w:r>
        <w:t>Laddove indicato nell’Articolo Diritti sull’Utilizzo di ciascuna Nota Prodotto, si applicano le seguenti comunicazioni:</w:t>
      </w:r>
    </w:p>
    <w:p w:rsidR="004B6665" w:rsidRDefault="004B6665">
      <w:pPr>
        <w:pStyle w:val="ProductList-Body"/>
      </w:pPr>
    </w:p>
    <w:p w:rsidR="004B6665" w:rsidRDefault="004A6FF7">
      <w:pPr>
        <w:pStyle w:val="ProductList-SubClauseHeading"/>
        <w:outlineLvl w:val="3"/>
      </w:pPr>
      <w:r>
        <w:t>11. 1 Funzionalità basate su Internet</w:t>
      </w:r>
    </w:p>
    <w:p w:rsidR="004B6665" w:rsidRDefault="004A6FF7">
      <w:pPr>
        <w:pStyle w:val="ProductList-BodyIndented"/>
      </w:pPr>
      <w:r>
        <w:t xml:space="preserve">I Prodotti Software possono contenere funzionalità che si connettono </w:t>
      </w:r>
      <w:proofErr w:type="gramStart"/>
      <w:r>
        <w:t>a</w:t>
      </w:r>
      <w:proofErr w:type="gramEnd"/>
      <w:r>
        <w:t xml:space="preserve"> Internet e inviano informazioni ai sistemi di Microsoft e a quelli delle sue Consociate e dei fornitori di servizi, senza ulteriore comunicazione alla Società. L’utilizzo di tali informazioni è descritto nell’informativa </w:t>
      </w:r>
      <w:proofErr w:type="gramStart"/>
      <w:r>
        <w:t>sulla</w:t>
      </w:r>
      <w:proofErr w:type="gramEnd"/>
      <w:r>
        <w:t xml:space="preserve"> privacy disponibile in ciascun Prodotto software.</w:t>
      </w:r>
    </w:p>
    <w:p w:rsidR="004B6665" w:rsidRDefault="004B6665">
      <w:pPr>
        <w:pStyle w:val="ProductList-BodyIndented"/>
      </w:pPr>
    </w:p>
    <w:p w:rsidR="004B6665" w:rsidRDefault="004A6FF7">
      <w:pPr>
        <w:pStyle w:val="ProductList-SubClauseHeading"/>
        <w:outlineLvl w:val="3"/>
      </w:pPr>
      <w:r>
        <w:t>11.2 Bing Maps</w:t>
      </w:r>
    </w:p>
    <w:p w:rsidR="004B6665" w:rsidRDefault="004A6FF7">
      <w:pPr>
        <w:pStyle w:val="ProductList-BodyIndented"/>
      </w:pPr>
      <w:r>
        <w:t xml:space="preserve">Il Prodotto potrà includere l’utilizzo di Bing Maps. Qualsiasi contenuto fornito tramite Bing Maps, inclusi i geocode, può essere utilizzato solo all’interno </w:t>
      </w:r>
      <w:proofErr w:type="gramStart"/>
      <w:r>
        <w:t>del</w:t>
      </w:r>
      <w:proofErr w:type="gramEnd"/>
      <w:r>
        <w:t xml:space="preserve"> prodotto attraverso il quale il contenuto viene erogato. L’utilizzo di Bing Maps da parte </w:t>
      </w:r>
      <w:proofErr w:type="gramStart"/>
      <w:r>
        <w:t>della</w:t>
      </w:r>
      <w:proofErr w:type="gramEnd"/>
      <w:r>
        <w:t xml:space="preserve"> Società è disciplinato dalle Condizioni per l’Utilizzo per l’Utente Finale di Bing Maps disponibili all’indirizzo </w:t>
      </w:r>
      <w:hyperlink r:id="rId32">
        <w:r>
          <w:rPr>
            <w:color w:val="00467F"/>
            <w:u w:val="single"/>
          </w:rPr>
          <w:t>http://go.microsoft.com/?linkid=9710837</w:t>
        </w:r>
      </w:hyperlink>
      <w:r>
        <w:t xml:space="preserve"> e dall’Informativa sulla Privacy di Bing Maps disponibile all’indirizzo </w:t>
      </w:r>
      <w:hyperlink r:id="rId33">
        <w:r>
          <w:rPr>
            <w:color w:val="00467F"/>
            <w:u w:val="single"/>
          </w:rPr>
          <w:t>http://go.microsoft.com/fwlink/?LinkID=248686</w:t>
        </w:r>
      </w:hyperlink>
      <w:r>
        <w:t>.</w:t>
      </w:r>
    </w:p>
    <w:p w:rsidR="004B6665" w:rsidRDefault="004B6665">
      <w:pPr>
        <w:pStyle w:val="ProductList-BodyIndented"/>
      </w:pPr>
    </w:p>
    <w:p w:rsidR="004B6665" w:rsidRDefault="004A6FF7">
      <w:pPr>
        <w:pStyle w:val="ProductList-SubClauseHeading"/>
        <w:outlineLvl w:val="3"/>
      </w:pPr>
      <w:r>
        <w:t>11.3 Standard Video H.264/AVC, VC-1 e MPEG-4 Part 2</w:t>
      </w:r>
    </w:p>
    <w:p w:rsidR="004B6665" w:rsidRDefault="004A6FF7">
      <w:pPr>
        <w:pStyle w:val="ProductList-BodyIndented"/>
      </w:pPr>
      <w:proofErr w:type="gramStart"/>
      <w:r>
        <w:t>Il</w:t>
      </w:r>
      <w:proofErr w:type="gramEnd"/>
      <w:r>
        <w:t xml:space="preserve">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4">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4B6665" w:rsidRDefault="004B6665">
      <w:pPr>
        <w:pStyle w:val="ProductList-BodyIndented"/>
      </w:pPr>
    </w:p>
    <w:p w:rsidR="004B6665" w:rsidRDefault="004A6FF7">
      <w:pPr>
        <w:pStyle w:val="ProductList-ClauseHeading"/>
        <w:outlineLvl w:val="2"/>
      </w:pPr>
      <w:r>
        <w:t>12. Componenti dei tipi di carattere, Immagini e Suoni</w:t>
      </w:r>
    </w:p>
    <w:p w:rsidR="004B6665" w:rsidRDefault="004A6FF7">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w:t>
      </w:r>
      <w:proofErr w:type="gramStart"/>
      <w:r>
        <w:t>un</w:t>
      </w:r>
      <w:proofErr w:type="gramEnd"/>
      <w:r>
        <w:t xml:space="preserve"> altro dispositivo di output per la stampa.</w:t>
      </w:r>
    </w:p>
    <w:p w:rsidR="004B6665" w:rsidRDefault="004B6665">
      <w:pPr>
        <w:pStyle w:val="ProductList-Body"/>
      </w:pPr>
    </w:p>
    <w:p w:rsidR="004B6665" w:rsidRDefault="004A6FF7">
      <w:pPr>
        <w:pStyle w:val="ProductList-ClauseHeading"/>
        <w:outlineLvl w:val="2"/>
      </w:pPr>
      <w:r>
        <w:t>13. Tecnologie Incluse</w:t>
      </w:r>
    </w:p>
    <w:p w:rsidR="004B6665" w:rsidRDefault="004A6FF7">
      <w:pPr>
        <w:pStyle w:val="ProductList-Body"/>
      </w:pPr>
      <w:r>
        <w:t xml:space="preserve">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w:t>
      </w:r>
      <w:proofErr w:type="gramStart"/>
      <w:r>
        <w:t>della</w:t>
      </w:r>
      <w:proofErr w:type="gramEnd"/>
      <w:r>
        <w:t xml:space="preserve"> directory di installazione del Prodotto o tramite il programma di installazione unificato del Prodotto.</w:t>
      </w:r>
    </w:p>
    <w:p w:rsidR="004B6665" w:rsidRDefault="004B6665">
      <w:pPr>
        <w:pStyle w:val="ProductList-Body"/>
      </w:pPr>
    </w:p>
    <w:p w:rsidR="004B6665" w:rsidRDefault="004A6FF7">
      <w:pPr>
        <w:pStyle w:val="ProductList-ClauseHeading"/>
        <w:outlineLvl w:val="2"/>
      </w:pPr>
      <w:r>
        <w:lastRenderedPageBreak/>
        <w:t>14. Test di benchmark</w:t>
      </w:r>
    </w:p>
    <w:p w:rsidR="004B6665" w:rsidRDefault="004A6FF7">
      <w:pPr>
        <w:pStyle w:val="ProductList-Body"/>
      </w:pPr>
      <w:r>
        <w:t xml:space="preserve">La Società dovrà ottenere la preventiva approvazione scritta di Microsoft, al fine di poter comunicare a terzi gli esiti delle eventuali prove comparative </w:t>
      </w:r>
      <w:proofErr w:type="gramStart"/>
      <w:r>
        <w:t xml:space="preserve">del </w:t>
      </w:r>
      <w:r>
        <w:fldChar w:fldCharType="begin"/>
      </w:r>
      <w:r>
        <w:instrText xml:space="preserve"> AutoTextList   \s NoStyle \t "Server indica un sistema hardware fisico in grado di eseguire un software server." </w:instrText>
      </w:r>
      <w:r>
        <w:fldChar w:fldCharType="separate"/>
      </w:r>
      <w:r>
        <w:rPr>
          <w:color w:val="0563C1"/>
        </w:rPr>
        <w:t>Prodotto</w:t>
      </w:r>
      <w:proofErr w:type="gramEnd"/>
      <w:r>
        <w:rPr>
          <w:color w:val="0563C1"/>
        </w:rPr>
        <w:t xml:space="preserve"> Server</w:t>
      </w:r>
      <w:r>
        <w:fldChar w:fldCharType="end"/>
      </w:r>
      <w:r>
        <w:t xml:space="preserve"> o di Microsoft Desktop Optimization Pack. Tale disposizione non si applica a Windows Server.</w:t>
      </w:r>
    </w:p>
    <w:p w:rsidR="004B6665" w:rsidRDefault="004B6665">
      <w:pPr>
        <w:pStyle w:val="ProductList-Body"/>
      </w:pPr>
    </w:p>
    <w:p w:rsidR="004B6665" w:rsidRDefault="004A6FF7">
      <w:pPr>
        <w:pStyle w:val="ProductList-ClauseHeading"/>
        <w:outlineLvl w:val="2"/>
      </w:pPr>
      <w:r>
        <w:t>15. Multiplexing</w:t>
      </w:r>
    </w:p>
    <w:p w:rsidR="004B6665" w:rsidRDefault="004A6FF7">
      <w:pPr>
        <w:pStyle w:val="ProductList-Body"/>
      </w:pPr>
      <w:proofErr w:type="gramStart"/>
      <w:r>
        <w:t>Il</w:t>
      </w:r>
      <w:proofErr w:type="gramEnd"/>
      <w:r>
        <w:t xml:space="preserve">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4B6665" w:rsidRDefault="004B6665">
      <w:pPr>
        <w:pStyle w:val="ProductList-Body"/>
      </w:pPr>
    </w:p>
    <w:p w:rsidR="004B6665" w:rsidRDefault="004A6FF7">
      <w:pPr>
        <w:pStyle w:val="ProductList-ClauseHeading"/>
        <w:outlineLvl w:val="2"/>
      </w:pPr>
      <w:r>
        <w:t>16. Diritti Amministrativi e di Supporto</w:t>
      </w:r>
    </w:p>
    <w:p w:rsidR="004B6665" w:rsidRDefault="004A6FF7">
      <w:pPr>
        <w:pStyle w:val="ProductList-Body"/>
      </w:pPr>
      <w:r>
        <w:t xml:space="preserve">La Società potrà consentire l’accesso al software server in esecuzione in </w:t>
      </w:r>
      <w:proofErr w:type="gramStart"/>
      <w:r>
        <w:t>un</w:t>
      </w:r>
      <w:proofErr w:type="gramEnd"/>
      <w:r>
        <w:t xml:space="preserv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4B6665" w:rsidRDefault="004B6665">
      <w:pPr>
        <w:pStyle w:val="ProductList-Body"/>
      </w:pPr>
    </w:p>
    <w:p w:rsidR="004B6665" w:rsidRDefault="004A6FF7">
      <w:pPr>
        <w:pStyle w:val="ProductList-ClauseHeading"/>
        <w:outlineLvl w:val="2"/>
      </w:pPr>
      <w:r>
        <w:t>17. Codice Distribuibile</w:t>
      </w:r>
    </w:p>
    <w:p w:rsidR="004B6665" w:rsidRDefault="004A6FF7">
      <w:pPr>
        <w:pStyle w:val="ProductList-Body"/>
      </w:pPr>
      <w:proofErr w:type="gramStart"/>
      <w:r>
        <w:t>Il</w:t>
      </w:r>
      <w:proofErr w:type="gramEnd"/>
      <w:r>
        <w:t xml:space="preserve"> software può includere codice che la Società è autorizzata a distribuire nei programmi che sviluppa, purché la Società rispetti le condizioni riportate di seguito. </w:t>
      </w:r>
    </w:p>
    <w:p w:rsidR="004B6665" w:rsidRDefault="004B6665">
      <w:pPr>
        <w:pStyle w:val="ProductList-Body"/>
      </w:pPr>
    </w:p>
    <w:p w:rsidR="004B6665" w:rsidRDefault="004A6FF7">
      <w:pPr>
        <w:pStyle w:val="ProductList-SubClauseHeading"/>
        <w:outlineLvl w:val="3"/>
      </w:pPr>
      <w:r>
        <w:t>17.1 Diritto di Utilizzare e Distribuire</w:t>
      </w:r>
    </w:p>
    <w:p w:rsidR="004B6665" w:rsidRDefault="004A6FF7">
      <w:pPr>
        <w:pStyle w:val="ProductList-BodyIndented"/>
      </w:pPr>
      <w:proofErr w:type="gramStart"/>
      <w:r>
        <w:t>Il</w:t>
      </w:r>
      <w:proofErr w:type="gramEnd"/>
      <w:r>
        <w:t xml:space="preserve"> codice e i file di testo elencati di seguito costituiscono il “Codice Distribuibile”. </w:t>
      </w:r>
    </w:p>
    <w:p w:rsidR="004B6665" w:rsidRDefault="004A6FF7" w:rsidP="006405DD">
      <w:pPr>
        <w:pStyle w:val="ProductList-Bullet"/>
        <w:numPr>
          <w:ilvl w:val="1"/>
          <w:numId w:val="4"/>
        </w:numPr>
      </w:pPr>
      <w:r>
        <w:t xml:space="preserve">File REDIST.TXT: La Società potrà duplicare e distribuire </w:t>
      </w:r>
      <w:proofErr w:type="gramStart"/>
      <w:r>
        <w:t>il</w:t>
      </w:r>
      <w:proofErr w:type="gramEnd"/>
      <w:r>
        <w:t xml:space="preserve"> formato in codice oggetto del codice elencato nei file REDIST.TXT e OTHER-DIST.TXT, nonché il codice identificato come “Librerie Silverlight”, “Librerie Client” Silverlight e “Librerie Server” Silverlight.</w:t>
      </w:r>
    </w:p>
    <w:p w:rsidR="004B6665" w:rsidRDefault="004A6FF7" w:rsidP="006405DD">
      <w:pPr>
        <w:pStyle w:val="ProductList-Bullet"/>
        <w:numPr>
          <w:ilvl w:val="1"/>
          <w:numId w:val="4"/>
        </w:numPr>
      </w:pPr>
      <w:r>
        <w:t xml:space="preserve">Codice Campione, Modelli e Stili: la Società potrà modificare, duplicare e distribuire </w:t>
      </w:r>
      <w:proofErr w:type="gramStart"/>
      <w:r>
        <w:t>il</w:t>
      </w:r>
      <w:proofErr w:type="gramEnd"/>
      <w:r>
        <w:t xml:space="preserve"> formato in codice sorgente e oggetto di codice contrassegnato come “campione”, “modello”, “stili semplici” e “stili schizzo”. </w:t>
      </w:r>
    </w:p>
    <w:p w:rsidR="004B6665" w:rsidRDefault="004A6FF7" w:rsidP="006405DD">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4B6665" w:rsidRDefault="004A6FF7" w:rsidP="006405DD">
      <w:pPr>
        <w:pStyle w:val="ProductList-Bullet"/>
        <w:numPr>
          <w:ilvl w:val="1"/>
          <w:numId w:val="4"/>
        </w:numPr>
      </w:pPr>
      <w:r>
        <w:t>Image Library: La Società potrà duplicare e distribuire immagini, grafica e animazioni di Image Library secondo le modalità descritte nella documentazione del software,</w:t>
      </w:r>
    </w:p>
    <w:p w:rsidR="004B6665" w:rsidRDefault="004B6665">
      <w:pPr>
        <w:pStyle w:val="ProductList-BodyIndented"/>
      </w:pPr>
    </w:p>
    <w:p w:rsidR="004B6665" w:rsidRDefault="004A6FF7">
      <w:pPr>
        <w:pStyle w:val="ProductList-SubClauseHeading"/>
        <w:outlineLvl w:val="3"/>
      </w:pPr>
      <w:r>
        <w:t>17.2 Requisiti per la Distribuzione</w:t>
      </w:r>
    </w:p>
    <w:p w:rsidR="004B6665" w:rsidRDefault="004A6FF7">
      <w:pPr>
        <w:pStyle w:val="ProductList-BodyIndented"/>
      </w:pPr>
      <w:r>
        <w:t xml:space="preserve">Laddove la Società distribuisca </w:t>
      </w:r>
      <w:proofErr w:type="gramStart"/>
      <w:r>
        <w:t>un</w:t>
      </w:r>
      <w:proofErr w:type="gramEnd"/>
      <w:r>
        <w:t xml:space="preserve"> Codice Distribuibile, la stessa dovrà:</w:t>
      </w:r>
    </w:p>
    <w:p w:rsidR="004B6665" w:rsidRDefault="004A6FF7" w:rsidP="006405DD">
      <w:pPr>
        <w:pStyle w:val="ProductList-Bullet"/>
        <w:numPr>
          <w:ilvl w:val="1"/>
          <w:numId w:val="5"/>
        </w:numPr>
      </w:pPr>
      <w:r>
        <w:t>distribuirlo solo con i programmi della Società, qualora essi forniscano rilevanti e significative funzionalità al Codice Distribuibile;</w:t>
      </w:r>
    </w:p>
    <w:p w:rsidR="004B6665" w:rsidRDefault="004A6FF7" w:rsidP="006405DD">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rsidR="004B6665" w:rsidRDefault="004A6FF7" w:rsidP="006405DD">
      <w:pPr>
        <w:pStyle w:val="ProductList-Bullet"/>
        <w:numPr>
          <w:ilvl w:val="1"/>
          <w:numId w:val="5"/>
        </w:numPr>
      </w:pPr>
      <w:proofErr w:type="gramStart"/>
      <w:r>
        <w:t>indennizzare</w:t>
      </w:r>
      <w:proofErr w:type="gramEnd"/>
      <w:r>
        <w:t>,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4B6665" w:rsidRDefault="004B6665">
      <w:pPr>
        <w:pStyle w:val="ProductList-BodyIndented"/>
      </w:pPr>
    </w:p>
    <w:p w:rsidR="004B6665" w:rsidRDefault="004A6FF7">
      <w:pPr>
        <w:pStyle w:val="ProductList-SubClauseHeading"/>
        <w:outlineLvl w:val="3"/>
      </w:pPr>
      <w:r>
        <w:t>17.3 Limitazioni di Distribuzione</w:t>
      </w:r>
    </w:p>
    <w:p w:rsidR="004B6665" w:rsidRDefault="004A6FF7">
      <w:pPr>
        <w:pStyle w:val="ProductList-BodyIndented"/>
      </w:pPr>
      <w:r>
        <w:t>La Società non potrà:</w:t>
      </w:r>
    </w:p>
    <w:p w:rsidR="004B6665" w:rsidRDefault="004A6FF7" w:rsidP="006405DD">
      <w:pPr>
        <w:pStyle w:val="ProductList-Bullet"/>
        <w:numPr>
          <w:ilvl w:val="1"/>
          <w:numId w:val="6"/>
        </w:numPr>
      </w:pPr>
      <w:r>
        <w:t xml:space="preserve">modificare alcuna comunicazione riguardante il copyright, i marchi o i brevetti presente nel Codice Distribuibile; </w:t>
      </w:r>
    </w:p>
    <w:p w:rsidR="004B6665" w:rsidRDefault="004A6FF7" w:rsidP="006405DD">
      <w:pPr>
        <w:pStyle w:val="ProductList-Bullet"/>
        <w:numPr>
          <w:ilvl w:val="1"/>
          <w:numId w:val="6"/>
        </w:numPr>
      </w:pPr>
      <w:r>
        <w:t xml:space="preserve">utilizzare i marchi Microsoft nei nomi dei propri programmi o in modo che questi suggeriscano l’idea che i programmi della Società provengono o sono approvati da Microsoft; </w:t>
      </w:r>
    </w:p>
    <w:p w:rsidR="004B6665" w:rsidRDefault="004A6FF7" w:rsidP="006405DD">
      <w:pPr>
        <w:pStyle w:val="ProductList-Bullet"/>
        <w:numPr>
          <w:ilvl w:val="1"/>
          <w:numId w:val="6"/>
        </w:numPr>
      </w:pPr>
      <w:r>
        <w:t>distribuire il Codice Distribuibile in programmi dannosi o ingannevoli o in modo illegale; o</w:t>
      </w:r>
    </w:p>
    <w:p w:rsidR="004B6665" w:rsidRDefault="004A6FF7" w:rsidP="006405DD">
      <w:pPr>
        <w:pStyle w:val="ProductList-Bullet"/>
        <w:numPr>
          <w:ilvl w:val="1"/>
          <w:numId w:val="6"/>
        </w:numPr>
      </w:pPr>
      <w:proofErr w:type="gramStart"/>
      <w:r>
        <w:t>modificare</w:t>
      </w:r>
      <w:proofErr w:type="gramEnd"/>
      <w:r>
        <w:t xml:space="preserve"> o distribuire il codice sorgente di qualsiasi Codice Distribuibile in modo che qualsiasi parte di esso diventi soggetta a una Licenza Esclusa. Una Licenza Esclusa è una licenza che richiede, come condizione di utilizzo, modifica o distribuzione, che </w:t>
      </w:r>
      <w:proofErr w:type="gramStart"/>
      <w:r>
        <w:t>il</w:t>
      </w:r>
      <w:proofErr w:type="gramEnd"/>
      <w:r>
        <w:t xml:space="preserve"> codice venga divulgato o distribuito in forma di codice sorgente o che altri abbiano il diritto di modificarlo. </w:t>
      </w:r>
    </w:p>
    <w:p w:rsidR="004B6665" w:rsidRDefault="004B6665">
      <w:pPr>
        <w:pStyle w:val="ProductList-BodyIndented"/>
      </w:pPr>
    </w:p>
    <w:p w:rsidR="004B6665" w:rsidRDefault="004A6FF7">
      <w:pPr>
        <w:pStyle w:val="ProductList-ClauseHeading"/>
        <w:outlineLvl w:val="2"/>
      </w:pPr>
      <w:r>
        <w:t>18. Software e Servizi</w:t>
      </w:r>
    </w:p>
    <w:p w:rsidR="004B6665" w:rsidRDefault="004A6FF7">
      <w:pPr>
        <w:pStyle w:val="ProductList-Body"/>
      </w:pPr>
      <w:r>
        <w:t xml:space="preserve">Microsoft potrà fornire servizi insieme ai Prodotti mediante funzionalità software che si connettono a Microsoft o ai sistemi informatici </w:t>
      </w:r>
      <w:proofErr w:type="gramStart"/>
      <w:r>
        <w:t>del</w:t>
      </w:r>
      <w:proofErr w:type="gramEnd"/>
      <w:r>
        <w:t xml:space="preserve">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GroupHeading"/>
        <w:outlineLvl w:val="1"/>
      </w:pPr>
      <w:bookmarkStart w:id="16" w:name="_Sec538"/>
      <w:r>
        <w:t xml:space="preserve">Condizioni per </w:t>
      </w:r>
      <w:proofErr w:type="gramStart"/>
      <w:r>
        <w:t>il</w:t>
      </w:r>
      <w:proofErr w:type="gramEnd"/>
      <w:r>
        <w:t xml:space="preserve"> Modello di Licenza</w:t>
      </w:r>
      <w:bookmarkEnd w:id="16"/>
      <w:r>
        <w:fldChar w:fldCharType="begin"/>
      </w:r>
      <w:r>
        <w:instrText xml:space="preserve"> TC "</w:instrText>
      </w:r>
      <w:bookmarkStart w:id="17" w:name="_Toc476143559"/>
      <w:r>
        <w:instrText>Condizioni per il Modello di Licenza</w:instrText>
      </w:r>
      <w:bookmarkEnd w:id="17"/>
      <w:r>
        <w:instrText>" \l 2</w:instrText>
      </w:r>
      <w:r>
        <w:fldChar w:fldCharType="end"/>
      </w:r>
    </w:p>
    <w:p w:rsidR="004B6665" w:rsidRDefault="004A6FF7">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4B6665" w:rsidRDefault="004A6FF7">
      <w:pPr>
        <w:pStyle w:val="ProductList-Offering2Heading"/>
        <w:outlineLvl w:val="2"/>
      </w:pPr>
      <w:bookmarkStart w:id="18" w:name="_Sec539"/>
      <w:r>
        <w:lastRenderedPageBreak/>
        <w:t>Applicativi Desktop</w:t>
      </w:r>
      <w:bookmarkEnd w:id="18"/>
      <w:r>
        <w:fldChar w:fldCharType="begin"/>
      </w:r>
      <w:r>
        <w:instrText xml:space="preserve"> TC "</w:instrText>
      </w:r>
      <w:bookmarkStart w:id="19" w:name="_Toc476143560"/>
      <w:r>
        <w:instrText>Applicativi Desktop</w:instrText>
      </w:r>
      <w:bookmarkEnd w:id="19"/>
      <w:r>
        <w:instrText>" \l 3</w:instrText>
      </w:r>
      <w:r>
        <w:fldChar w:fldCharType="end"/>
      </w:r>
    </w:p>
    <w:p w:rsidR="004B6665" w:rsidRDefault="004A6FF7">
      <w:pPr>
        <w:pStyle w:val="ProductList-ClauseHeading"/>
        <w:outlineLvl w:val="3"/>
      </w:pPr>
      <w:r>
        <w:t>Licenza Dispositivo</w:t>
      </w:r>
    </w:p>
    <w:p w:rsidR="004B6665" w:rsidRDefault="004A6FF7" w:rsidP="006405DD">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4B6665" w:rsidRDefault="004A6FF7" w:rsidP="006405DD">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4B6665" w:rsidRDefault="004A6FF7" w:rsidP="006405DD">
      <w:pPr>
        <w:pStyle w:val="ProductList-Bullet"/>
        <w:numPr>
          <w:ilvl w:val="0"/>
          <w:numId w:val="7"/>
        </w:numPr>
      </w:pPr>
      <w:proofErr w:type="gramStart"/>
      <w:r>
        <w:t>Un</w:t>
      </w:r>
      <w:proofErr w:type="gramEnd"/>
      <w:r>
        <w:t xml:space="preserve">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4B6665" w:rsidRDefault="004A6FF7" w:rsidP="006405DD">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4B6665" w:rsidRDefault="004A6FF7" w:rsidP="006405DD">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4B6665" w:rsidRDefault="004B6665">
      <w:pPr>
        <w:pStyle w:val="ProductList-Body"/>
      </w:pPr>
    </w:p>
    <w:p w:rsidR="004B6665" w:rsidRDefault="004A6FF7">
      <w:pPr>
        <w:pStyle w:val="ProductList-ClauseHeading"/>
        <w:outlineLvl w:val="3"/>
      </w:pPr>
      <w:r>
        <w:t>Elementi Multimediali e Modelli</w:t>
      </w:r>
    </w:p>
    <w:p w:rsidR="004B6665" w:rsidRDefault="004A6FF7">
      <w:pPr>
        <w:pStyle w:val="ProductList-Body"/>
      </w:pPr>
      <w:r>
        <w:t xml:space="preserve">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w:t>
      </w:r>
      <w:proofErr w:type="gramStart"/>
      <w:r>
        <w:t>il</w:t>
      </w:r>
      <w:proofErr w:type="gramEnd"/>
      <w:r>
        <w:t xml:space="preserve"> valore principale del prodotto sia rappresentato dagli elementi multimediali.</w:t>
      </w:r>
    </w:p>
    <w:p w:rsidR="004B6665" w:rsidRDefault="004A6FF7">
      <w:pPr>
        <w:pStyle w:val="ProductList-Offering2Heading"/>
        <w:outlineLvl w:val="2"/>
      </w:pPr>
      <w:bookmarkStart w:id="20" w:name="_Sec540"/>
      <w:r>
        <w:t>Sistemi Operativi Desktop</w:t>
      </w:r>
      <w:bookmarkEnd w:id="20"/>
      <w:r>
        <w:fldChar w:fldCharType="begin"/>
      </w:r>
      <w:r>
        <w:instrText xml:space="preserve"> TC "</w:instrText>
      </w:r>
      <w:bookmarkStart w:id="21" w:name="_Toc476143561"/>
      <w:r>
        <w:instrText>Sistemi Operativi Desktop</w:instrText>
      </w:r>
      <w:bookmarkEnd w:id="21"/>
      <w:r>
        <w:instrText>" \l 3</w:instrText>
      </w:r>
      <w:r>
        <w:fldChar w:fldCharType="end"/>
      </w:r>
    </w:p>
    <w:p w:rsidR="004B6665" w:rsidRDefault="004A6FF7">
      <w:pPr>
        <w:pStyle w:val="ProductList-ClauseHeading"/>
        <w:outlineLvl w:val="3"/>
      </w:pPr>
      <w:r>
        <w:t>Licenza Dispositivo</w:t>
      </w:r>
    </w:p>
    <w:p w:rsidR="004B6665" w:rsidRDefault="004A6FF7" w:rsidP="006405DD">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4B6665" w:rsidRDefault="004A6FF7" w:rsidP="006405DD">
      <w:pPr>
        <w:pStyle w:val="ProductList-Bullet"/>
        <w:numPr>
          <w:ilvl w:val="0"/>
          <w:numId w:val="8"/>
        </w:numPr>
      </w:pPr>
      <w:r>
        <w:t xml:space="preserve">La Società potrà utilizzare </w:t>
      </w:r>
      <w:proofErr w:type="gramStart"/>
      <w:r>
        <w:t>il</w:t>
      </w:r>
      <w:proofErr w:type="gramEnd"/>
      <w:r>
        <w:t xml:space="preserve"> software su un massimo di due processori.</w:t>
      </w:r>
    </w:p>
    <w:p w:rsidR="004B6665" w:rsidRDefault="004A6FF7" w:rsidP="006405DD">
      <w:pPr>
        <w:pStyle w:val="ProductList-Bullet"/>
        <w:numPr>
          <w:ilvl w:val="0"/>
          <w:numId w:val="8"/>
        </w:numPr>
      </w:pPr>
      <w:r>
        <w:t>L’utilizzo locale è consentito a qualunque utente.</w:t>
      </w:r>
    </w:p>
    <w:p w:rsidR="004B6665" w:rsidRDefault="004A6FF7" w:rsidP="006405DD">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4B6665" w:rsidRDefault="004A6FF7" w:rsidP="006405DD">
      <w:pPr>
        <w:pStyle w:val="ProductList-Bullet"/>
        <w:numPr>
          <w:ilvl w:val="0"/>
          <w:numId w:val="8"/>
        </w:numPr>
      </w:pPr>
      <w:proofErr w:type="gramStart"/>
      <w:r>
        <w:t>Un</w:t>
      </w:r>
      <w:proofErr w:type="gramEnd"/>
      <w:r>
        <w:t xml:space="preserve"> solo utente alla volta potrà accedere e utilizzare il software.</w:t>
      </w:r>
    </w:p>
    <w:p w:rsidR="004B6665" w:rsidRDefault="004A6FF7" w:rsidP="006405DD">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4B6665" w:rsidRDefault="004A6FF7" w:rsidP="006405DD">
      <w:pPr>
        <w:pStyle w:val="ProductList-Bullet"/>
        <w:numPr>
          <w:ilvl w:val="0"/>
          <w:numId w:val="8"/>
        </w:numPr>
      </w:pPr>
      <w:r>
        <w:t xml:space="preserve">Per l’attivazione KMS o tecnologia analoga è consentito effettuare </w:t>
      </w:r>
      <w:proofErr w:type="gramStart"/>
      <w:r>
        <w:t>un</w:t>
      </w:r>
      <w:proofErr w:type="gramEnd"/>
      <w:r>
        <w:t xml:space="preserve"> numero illimitato di connessioni.</w:t>
      </w:r>
    </w:p>
    <w:p w:rsidR="004B6665" w:rsidRDefault="004B6665">
      <w:pPr>
        <w:pStyle w:val="ProductList-Body"/>
      </w:pPr>
    </w:p>
    <w:p w:rsidR="004B6665" w:rsidRDefault="004A6FF7">
      <w:pPr>
        <w:pStyle w:val="ProductList-ClauseHeading"/>
        <w:outlineLvl w:val="3"/>
      </w:pPr>
      <w:r>
        <w:t>Adobe Flash Player</w:t>
      </w:r>
    </w:p>
    <w:p w:rsidR="004B6665" w:rsidRDefault="004A6FF7">
      <w:pPr>
        <w:pStyle w:val="ProductList-Body"/>
      </w:pPr>
      <w:proofErr w:type="gramStart"/>
      <w:r>
        <w:t>Il</w:t>
      </w:r>
      <w:proofErr w:type="gramEnd"/>
      <w:r>
        <w:t xml:space="preserve"> software potrà includere una versione di Adobe Flash Player. La Società accetta che l’utilizzo di Adobe Flash Player sia disciplinato dalle condizioni di licenza per Adobe Systems Incorporated, disponibili all’indirizzo </w:t>
      </w:r>
      <w:hyperlink r:id="rId35">
        <w:r>
          <w:rPr>
            <w:color w:val="00467F"/>
            <w:u w:val="single"/>
          </w:rPr>
          <w:t>http://go.microsoft.com/fwlink/?linkid=248532</w:t>
        </w:r>
      </w:hyperlink>
      <w:r>
        <w:t>. Adobe e Flash sono marchi registrati o marchi di Adobe Systems Incorporated negli Stati Uniti e/o negli altri paesi.</w:t>
      </w:r>
    </w:p>
    <w:p w:rsidR="004B6665" w:rsidRDefault="004A6FF7">
      <w:pPr>
        <w:pStyle w:val="ProductList-Offering2Heading"/>
        <w:outlineLvl w:val="2"/>
      </w:pPr>
      <w:bookmarkStart w:id="22" w:name="_Sec541"/>
      <w:r>
        <w:t>Per Core/CAL</w:t>
      </w:r>
      <w:bookmarkEnd w:id="22"/>
      <w:r>
        <w:fldChar w:fldCharType="begin"/>
      </w:r>
      <w:r>
        <w:instrText xml:space="preserve"> TC "</w:instrText>
      </w:r>
      <w:bookmarkStart w:id="23" w:name="_Toc476143562"/>
      <w:r>
        <w:instrText>Per Core/CAL</w:instrText>
      </w:r>
      <w:bookmarkEnd w:id="23"/>
      <w:r>
        <w:instrText>" \l 3</w:instrText>
      </w:r>
      <w:r>
        <w:fldChar w:fldCharType="end"/>
      </w:r>
    </w:p>
    <w:p w:rsidR="004B6665" w:rsidRDefault="004A6FF7">
      <w:pPr>
        <w:pStyle w:val="ProductList-ClauseHeading"/>
        <w:outlineLvl w:val="3"/>
      </w:pPr>
      <w:r>
        <w:t>Licenze Server (per core)</w:t>
      </w:r>
    </w:p>
    <w:p w:rsidR="004B6665" w:rsidRDefault="004A6FF7" w:rsidP="006405DD">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rsidR="004B6665" w:rsidRDefault="004A6FF7" w:rsidP="006405DD">
      <w:pPr>
        <w:pStyle w:val="ProductList-Bullet"/>
        <w:numPr>
          <w:ilvl w:val="0"/>
          <w:numId w:val="9"/>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B6665" w:rsidRDefault="004A6FF7" w:rsidP="006405DD">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B6665" w:rsidRDefault="004A6FF7" w:rsidP="006405DD">
      <w:pPr>
        <w:pStyle w:val="ProductList-Bullet"/>
        <w:numPr>
          <w:ilvl w:val="0"/>
          <w:numId w:val="9"/>
        </w:numPr>
      </w:pPr>
      <w:r>
        <w:t>Edizione Standard:</w:t>
      </w:r>
    </w:p>
    <w:p w:rsidR="004B6665" w:rsidRDefault="004A6FF7" w:rsidP="006405DD">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4B6665" w:rsidRDefault="004A6FF7" w:rsidP="006405DD">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4B6665" w:rsidRDefault="004A6FF7" w:rsidP="006405DD">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B6665" w:rsidRDefault="004A6FF7" w:rsidP="006405DD">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4B6665" w:rsidRDefault="004A6FF7" w:rsidP="006405DD">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4B6665" w:rsidRDefault="004B6665">
      <w:pPr>
        <w:pStyle w:val="ProductList-Body"/>
      </w:pPr>
    </w:p>
    <w:p w:rsidR="004B6665" w:rsidRDefault="004A6FF7">
      <w:pPr>
        <w:pStyle w:val="ProductList-ClauseHeading"/>
        <w:outlineLvl w:val="3"/>
      </w:pPr>
      <w:r>
        <w:t>Licenze di accesso</w:t>
      </w:r>
    </w:p>
    <w:p w:rsidR="004B6665" w:rsidRDefault="004A6FF7" w:rsidP="006405DD">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4B6665" w:rsidRDefault="004A6FF7" w:rsidP="006405DD">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B6665" w:rsidRDefault="004A6FF7" w:rsidP="006405DD">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4B6665" w:rsidRDefault="004A6FF7" w:rsidP="006405DD">
      <w:pPr>
        <w:pStyle w:val="ProductList-Bullet"/>
        <w:numPr>
          <w:ilvl w:val="0"/>
          <w:numId w:val="10"/>
        </w:numPr>
      </w:pPr>
      <w:r>
        <w:lastRenderedPageBreak/>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B6665" w:rsidRDefault="004A6FF7">
      <w:pPr>
        <w:pStyle w:val="ProductList-Offering2Heading"/>
        <w:outlineLvl w:val="2"/>
      </w:pPr>
      <w:bookmarkStart w:id="24" w:name="_Sec542"/>
      <w:r>
        <w:t>Server/CAL</w:t>
      </w:r>
      <w:bookmarkEnd w:id="24"/>
      <w:r>
        <w:fldChar w:fldCharType="begin"/>
      </w:r>
      <w:r>
        <w:instrText xml:space="preserve"> TC "</w:instrText>
      </w:r>
      <w:bookmarkStart w:id="25" w:name="_Toc476143563"/>
      <w:r>
        <w:instrText>Server/CAL</w:instrText>
      </w:r>
      <w:bookmarkEnd w:id="25"/>
      <w:r>
        <w:instrText>" \l 3</w:instrText>
      </w:r>
      <w:r>
        <w:fldChar w:fldCharType="end"/>
      </w:r>
    </w:p>
    <w:p w:rsidR="004B6665" w:rsidRDefault="004A6FF7">
      <w:pPr>
        <w:pStyle w:val="ProductList-ClauseHeading"/>
        <w:outlineLvl w:val="3"/>
      </w:pPr>
      <w:r>
        <w:t>Licenze Server (per Istanza)</w:t>
      </w:r>
    </w:p>
    <w:p w:rsidR="004B6665" w:rsidRDefault="004A6FF7">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4B6665" w:rsidRDefault="004B6665">
      <w:pPr>
        <w:pStyle w:val="ProductList-Body"/>
      </w:pPr>
    </w:p>
    <w:p w:rsidR="004B6665" w:rsidRDefault="004A6FF7">
      <w:pPr>
        <w:pStyle w:val="ProductList-ClauseHeading"/>
        <w:outlineLvl w:val="3"/>
      </w:pPr>
      <w:r>
        <w:t>Licenze di accesso</w:t>
      </w:r>
    </w:p>
    <w:p w:rsidR="004B6665" w:rsidRDefault="004A6FF7" w:rsidP="006405DD">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4B6665" w:rsidRDefault="004A6FF7" w:rsidP="006405DD">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4B6665" w:rsidRDefault="004A6FF7">
      <w:pPr>
        <w:pStyle w:val="ProductList-Offering2Heading"/>
        <w:outlineLvl w:val="2"/>
      </w:pPr>
      <w:bookmarkStart w:id="26" w:name="_Sec543"/>
      <w:r>
        <w:t>Per Core</w:t>
      </w:r>
      <w:bookmarkEnd w:id="26"/>
      <w:r>
        <w:fldChar w:fldCharType="begin"/>
      </w:r>
      <w:r>
        <w:instrText xml:space="preserve"> TC "</w:instrText>
      </w:r>
      <w:bookmarkStart w:id="27" w:name="_Toc476143564"/>
      <w:r>
        <w:instrText>Per Core</w:instrText>
      </w:r>
      <w:bookmarkEnd w:id="27"/>
      <w:r>
        <w:instrText>" \l 3</w:instrText>
      </w:r>
      <w:r>
        <w:fldChar w:fldCharType="end"/>
      </w:r>
    </w:p>
    <w:p w:rsidR="004B6665" w:rsidRDefault="004A6FF7">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4B6665" w:rsidRDefault="004B6665">
      <w:pPr>
        <w:pStyle w:val="ProductList-Body"/>
      </w:pPr>
    </w:p>
    <w:p w:rsidR="004B6665" w:rsidRDefault="004A6FF7">
      <w:pPr>
        <w:pStyle w:val="ProductList-ClauseHeading"/>
        <w:outlineLvl w:val="3"/>
      </w:pPr>
      <w:r>
        <w:t xml:space="preserve">Licenze Server (per core) - Concessione di Licenza in base a Core Fisico su </w:t>
      </w:r>
      <w:proofErr w:type="gramStart"/>
      <w:r>
        <w:t>un</w:t>
      </w:r>
      <w:proofErr w:type="gramEnd"/>
      <w:r>
        <w:t xml:space="preserve"> Server</w:t>
      </w:r>
    </w:p>
    <w:p w:rsidR="004B6665" w:rsidRDefault="004A6FF7" w:rsidP="006405DD">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4B6665" w:rsidRDefault="004A6FF7" w:rsidP="006405DD">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w:t>
      </w:r>
    </w:p>
    <w:p w:rsidR="004B6665" w:rsidRDefault="004A6FF7" w:rsidP="006405DD">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4B6665" w:rsidRDefault="004A6FF7" w:rsidP="006405DD">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B6665" w:rsidRDefault="004A6FF7" w:rsidP="006405DD">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B6665" w:rsidRDefault="004B6665">
      <w:pPr>
        <w:pStyle w:val="ProductList-Body"/>
      </w:pPr>
    </w:p>
    <w:p w:rsidR="004B6665" w:rsidRDefault="004A6FF7">
      <w:pPr>
        <w:pStyle w:val="ProductList-ClauseHeading"/>
        <w:outlineLvl w:val="3"/>
      </w:pPr>
      <w:r>
        <w:t xml:space="preserve">Licenze Server (per core) - Concessione di Licenza in base a </w:t>
      </w:r>
      <w:proofErr w:type="gramStart"/>
      <w:r>
        <w:t>un</w:t>
      </w:r>
      <w:proofErr w:type="gramEnd"/>
      <w:r>
        <w:t xml:space="preserve"> OSE Virtuale Individuale</w:t>
      </w:r>
    </w:p>
    <w:p w:rsidR="004B6665" w:rsidRDefault="004A6FF7" w:rsidP="006405DD">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rsidR="004B6665" w:rsidRDefault="004A6FF7" w:rsidP="006405DD">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4B6665" w:rsidRDefault="004A6FF7" w:rsidP="006405DD">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4B6665" w:rsidRDefault="004A6FF7">
      <w:pPr>
        <w:pStyle w:val="ProductList-Offering2Heading"/>
        <w:outlineLvl w:val="2"/>
      </w:pPr>
      <w:bookmarkStart w:id="28" w:name="_Sec544"/>
      <w:r>
        <w:t>Server di Gestione</w:t>
      </w:r>
      <w:bookmarkEnd w:id="28"/>
      <w:r>
        <w:fldChar w:fldCharType="begin"/>
      </w:r>
      <w:r>
        <w:instrText xml:space="preserve"> TC "</w:instrText>
      </w:r>
      <w:bookmarkStart w:id="29" w:name="_Toc476143565"/>
      <w:r>
        <w:instrText>Server di Gestione</w:instrText>
      </w:r>
      <w:bookmarkEnd w:id="29"/>
      <w:r>
        <w:instrText>" \l 3</w:instrText>
      </w:r>
      <w:r>
        <w:fldChar w:fldCharType="end"/>
      </w:r>
    </w:p>
    <w:p w:rsidR="004B6665" w:rsidRDefault="004A6FF7">
      <w:pPr>
        <w:pStyle w:val="ProductList-ClauseHeading"/>
        <w:outlineLvl w:val="3"/>
      </w:pPr>
      <w:r>
        <w:t>Licenze di Gestione</w:t>
      </w:r>
    </w:p>
    <w:p w:rsidR="004B6665" w:rsidRDefault="004A6FF7">
      <w:pPr>
        <w:pStyle w:val="ProductList-Body"/>
      </w:pPr>
      <w:r>
        <w:t xml:space="preserve">La versione </w:t>
      </w:r>
      <w:proofErr w:type="gramStart"/>
      <w:r>
        <w:t>della</w:t>
      </w:r>
      <w:proofErr w:type="gramEnd"/>
      <w:r>
        <w:t xml:space="preserve"> Licenza di Gestione, e non la versione del software utilizzata, determina la versione delle Condizioni di Licenza applicabile (tra cui l’utilizzo ai sensi dei diritti di downgrade, nonostante eventuali disposizioni contrarie). </w:t>
      </w:r>
    </w:p>
    <w:p w:rsidR="004B6665" w:rsidRDefault="004B6665">
      <w:pPr>
        <w:pStyle w:val="ProductList-Body"/>
      </w:pPr>
    </w:p>
    <w:p w:rsidR="004B6665" w:rsidRDefault="004A6FF7">
      <w:pPr>
        <w:pStyle w:val="ProductList-ClauseHeading"/>
        <w:outlineLvl w:val="3"/>
      </w:pPr>
      <w:r>
        <w:t>Licenze di Gestione Server (per core)</w:t>
      </w:r>
    </w:p>
    <w:p w:rsidR="004B6665" w:rsidRDefault="004A6FF7" w:rsidP="006405DD">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4B6665" w:rsidRDefault="004A6FF7" w:rsidP="006405DD">
      <w:pPr>
        <w:pStyle w:val="ProductList-Bullet"/>
        <w:numPr>
          <w:ilvl w:val="0"/>
          <w:numId w:val="14"/>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B6665" w:rsidRDefault="004A6FF7" w:rsidP="006405DD">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B6665" w:rsidRDefault="004A6FF7" w:rsidP="006405DD">
      <w:pPr>
        <w:pStyle w:val="ProductList-Bullet"/>
        <w:numPr>
          <w:ilvl w:val="0"/>
          <w:numId w:val="14"/>
        </w:numPr>
      </w:pPr>
      <w:r>
        <w:t>Edizione Standard:</w:t>
      </w:r>
    </w:p>
    <w:p w:rsidR="004B6665" w:rsidRDefault="004A6FF7" w:rsidP="006405DD">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B6665" w:rsidRDefault="004A6FF7" w:rsidP="006405DD">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B6665" w:rsidRDefault="004A6FF7" w:rsidP="006405DD">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4B6665" w:rsidRDefault="004A6FF7" w:rsidP="006405DD">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4B6665" w:rsidRDefault="004B6665">
      <w:pPr>
        <w:pStyle w:val="ProductList-Body"/>
      </w:pPr>
    </w:p>
    <w:p w:rsidR="004B6665" w:rsidRDefault="004A6FF7">
      <w:pPr>
        <w:pStyle w:val="ProductList-ClauseHeading"/>
        <w:outlineLvl w:val="3"/>
      </w:pPr>
      <w:r>
        <w:t>Licenze di Gestione Client (per OSE o utente)</w:t>
      </w:r>
    </w:p>
    <w:p w:rsidR="004B6665" w:rsidRDefault="004A6FF7" w:rsidP="006405DD">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4B6665" w:rsidRDefault="004A6FF7" w:rsidP="006405DD">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4B6665" w:rsidRDefault="004A6FF7" w:rsidP="006405DD">
      <w:pPr>
        <w:pStyle w:val="ProductList-Bullet"/>
        <w:numPr>
          <w:ilvl w:val="0"/>
          <w:numId w:val="15"/>
        </w:numPr>
      </w:pPr>
      <w:proofErr w:type="gramStart"/>
      <w:r>
        <w:t>Il</w:t>
      </w:r>
      <w:proofErr w:type="gramEnd"/>
      <w:r>
        <w:t xml:space="preserve">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4B6665" w:rsidRDefault="004A6FF7" w:rsidP="006405DD">
      <w:pPr>
        <w:pStyle w:val="ProductList-Bullet"/>
        <w:numPr>
          <w:ilvl w:val="0"/>
          <w:numId w:val="15"/>
        </w:numPr>
      </w:pPr>
      <w:r>
        <w:lastRenderedPageBreak/>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rsidR="004B6665" w:rsidRDefault="004B6665">
      <w:pPr>
        <w:pStyle w:val="ProductList-Body"/>
      </w:pPr>
    </w:p>
    <w:p w:rsidR="004B6665" w:rsidRDefault="004A6FF7">
      <w:pPr>
        <w:pStyle w:val="ProductList-ClauseHeading"/>
        <w:outlineLvl w:val="3"/>
      </w:pPr>
      <w:r>
        <w:t>Le Licenze di Gestione non sono necessarie per:</w:t>
      </w:r>
    </w:p>
    <w:p w:rsidR="004B6665" w:rsidRDefault="004A6FF7" w:rsidP="006405DD">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4B6665" w:rsidRDefault="004A6FF7" w:rsidP="006405DD">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4B6665" w:rsidRDefault="004A6FF7" w:rsidP="006405DD">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4B6665" w:rsidRDefault="004A6FF7" w:rsidP="006405DD">
      <w:pPr>
        <w:pStyle w:val="ProductList-Bullet"/>
        <w:numPr>
          <w:ilvl w:val="0"/>
          <w:numId w:val="16"/>
        </w:numPr>
      </w:pPr>
      <w:proofErr w:type="gramStart"/>
      <w:r>
        <w:t>qualsiasi</w:t>
      </w:r>
      <w:proofErr w:type="gramEnd"/>
      <w:r>
        <w:t xml:space="preserve"> dispositivo esclusivamente monitorato o gestito per lo stato dei componenti hardware, in riferimento a temperatura del sistema, velocità della ventola, accensione/spegnimento, ripristino del sistema o disponibilità della CPU.</w:t>
      </w:r>
    </w:p>
    <w:p w:rsidR="004B6665" w:rsidRDefault="004B6665">
      <w:pPr>
        <w:pStyle w:val="ProductList-Body"/>
      </w:pPr>
    </w:p>
    <w:p w:rsidR="004B6665" w:rsidRDefault="004A6FF7">
      <w:pPr>
        <w:pStyle w:val="ProductList-ClauseHeading"/>
        <w:outlineLvl w:val="3"/>
      </w:pPr>
      <w:r>
        <w:t>Set di Dati</w:t>
      </w:r>
    </w:p>
    <w:p w:rsidR="004B6665" w:rsidRDefault="004A6FF7">
      <w:pPr>
        <w:pStyle w:val="ProductList-Body"/>
      </w:pPr>
      <w:r>
        <w:t xml:space="preserve">La Società non potrà duplicare né distribuire alcun set di dati o alcuna parte di </w:t>
      </w:r>
      <w:proofErr w:type="gramStart"/>
      <w:r>
        <w:t>un</w:t>
      </w:r>
      <w:proofErr w:type="gramEnd"/>
      <w:r>
        <w:t xml:space="preserve"> set di dati inclusa nel software.</w:t>
      </w:r>
    </w:p>
    <w:p w:rsidR="004B6665" w:rsidRDefault="004A6FF7">
      <w:pPr>
        <w:pStyle w:val="ProductList-Offering2Heading"/>
        <w:outlineLvl w:val="2"/>
      </w:pPr>
      <w:bookmarkStart w:id="30" w:name="_Sec545"/>
      <w:r>
        <w:t>Server Speciali</w:t>
      </w:r>
      <w:bookmarkEnd w:id="30"/>
      <w:r>
        <w:fldChar w:fldCharType="begin"/>
      </w:r>
      <w:r>
        <w:instrText xml:space="preserve"> TC "</w:instrText>
      </w:r>
      <w:bookmarkStart w:id="31" w:name="_Toc476143566"/>
      <w:r>
        <w:instrText>Server Speciali</w:instrText>
      </w:r>
      <w:bookmarkEnd w:id="31"/>
      <w:r>
        <w:instrText>" \l 3</w:instrText>
      </w:r>
      <w:r>
        <w:fldChar w:fldCharType="end"/>
      </w:r>
    </w:p>
    <w:p w:rsidR="004B6665" w:rsidRDefault="004A6FF7">
      <w:pPr>
        <w:pStyle w:val="ProductList-ClauseHeading"/>
        <w:outlineLvl w:val="3"/>
      </w:pPr>
      <w:r>
        <w:t>Licenze Server (per Istanza)</w:t>
      </w:r>
    </w:p>
    <w:p w:rsidR="004B6665" w:rsidRDefault="004A6FF7">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4B6665" w:rsidRDefault="004A6FF7">
      <w:pPr>
        <w:pStyle w:val="ProductList-Offering2Heading"/>
        <w:outlineLvl w:val="2"/>
      </w:pPr>
      <w:bookmarkStart w:id="32" w:name="_Sec546"/>
      <w:r>
        <w:t>Strumenti per Sviluppatori</w:t>
      </w:r>
      <w:bookmarkEnd w:id="32"/>
      <w:r>
        <w:fldChar w:fldCharType="begin"/>
      </w:r>
      <w:r>
        <w:instrText xml:space="preserve"> TC "</w:instrText>
      </w:r>
      <w:bookmarkStart w:id="33" w:name="_Toc476143567"/>
      <w:r>
        <w:instrText>Strumenti per Sviluppatori</w:instrText>
      </w:r>
      <w:bookmarkEnd w:id="33"/>
      <w:r>
        <w:instrText>" \l 3</w:instrText>
      </w:r>
      <w:r>
        <w:fldChar w:fldCharType="end"/>
      </w:r>
    </w:p>
    <w:p w:rsidR="004B6665" w:rsidRDefault="004A6FF7">
      <w:pPr>
        <w:pStyle w:val="ProductList-ClauseHeading"/>
        <w:outlineLvl w:val="3"/>
      </w:pPr>
      <w:r>
        <w:t>Licenze Utente</w:t>
      </w:r>
    </w:p>
    <w:p w:rsidR="004B6665" w:rsidRDefault="004A6FF7" w:rsidP="006405DD">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proofErr w:type="gramStart"/>
      <w:r>
        <w:rPr>
          <w:color w:val="0563C1"/>
        </w:rPr>
        <w:t>Utente</w:t>
      </w:r>
      <w:proofErr w:type="gramEnd"/>
      <w:r>
        <w:rPr>
          <w:color w:val="0563C1"/>
        </w:rPr>
        <w:t xml:space="preserve"> con Licenza</w:t>
      </w:r>
      <w:r>
        <w:fldChar w:fldCharType="end"/>
      </w:r>
      <w:r>
        <w:t xml:space="preserve"> potrà utilizzare un qualunque numero di copie del software e qualsiasi versione precedente su un dispositivo dedicato all’utilizzo da parte della Società per ciascuna Licenza Utente acquisita.</w:t>
      </w:r>
    </w:p>
    <w:p w:rsidR="004B6665" w:rsidRDefault="004A6FF7" w:rsidP="006405DD">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w:t>
      </w:r>
      <w:proofErr w:type="gramStart"/>
      <w:r>
        <w:t>il</w:t>
      </w:r>
      <w:proofErr w:type="gramEnd"/>
      <w:r>
        <w:t xml:space="preserve"> software ai fini di valutazione e per sviluppare, testare e dimostrare i programmi della Società. Tali diritti includono l’utilizzo </w:t>
      </w:r>
      <w:proofErr w:type="gramStart"/>
      <w:r>
        <w:t>del</w:t>
      </w:r>
      <w:proofErr w:type="gramEnd"/>
      <w:r>
        <w:t xml:space="preserve"> software per simulare un ambiente per l’utente finale in cui diagnosticare i problemi correlati ai relativi programmi. </w:t>
      </w:r>
    </w:p>
    <w:p w:rsidR="004B6665" w:rsidRDefault="004A6FF7" w:rsidP="006405DD">
      <w:pPr>
        <w:pStyle w:val="ProductList-Bullet"/>
        <w:numPr>
          <w:ilvl w:val="0"/>
          <w:numId w:val="17"/>
        </w:numPr>
      </w:pPr>
      <w:proofErr w:type="gramStart"/>
      <w:r>
        <w:t>Il</w:t>
      </w:r>
      <w:proofErr w:type="gramEnd"/>
      <w:r>
        <w:t xml:space="preserve">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4B6665" w:rsidRDefault="004B6665">
      <w:pPr>
        <w:pStyle w:val="ProductList-Body"/>
      </w:pPr>
    </w:p>
    <w:p w:rsidR="004B6665" w:rsidRDefault="004A6FF7">
      <w:pPr>
        <w:pStyle w:val="ProductList-ClauseHeading"/>
        <w:outlineLvl w:val="3"/>
      </w:pPr>
      <w:r>
        <w:t>Condizioni di Licenza Aggiuntive per Sottoscrizioni MSDN</w:t>
      </w:r>
    </w:p>
    <w:p w:rsidR="004B6665" w:rsidRDefault="004A6FF7">
      <w:pPr>
        <w:pStyle w:val="ProductList-Body"/>
      </w:pPr>
      <w:r>
        <w:t xml:space="preserve">In aggiunta ai diritti previsti nelle Condizioni per </w:t>
      </w:r>
      <w:proofErr w:type="gramStart"/>
      <w:r>
        <w:t>il</w:t>
      </w:r>
      <w:proofErr w:type="gramEnd"/>
      <w:r>
        <w:t xml:space="preserve"> Modello di Licenza, la Società potrà assegnare una sottoscrizione MSDN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Per le sottoscrizioni MSDN, “Software” indica </w:t>
      </w:r>
      <w:proofErr w:type="gramStart"/>
      <w:r>
        <w:t>il</w:t>
      </w:r>
      <w:proofErr w:type="gramEnd"/>
      <w:r>
        <w:t xml:space="preserve"> software reso disponibile a livello di sottoscrizione della Società attraverso Download per Sottoscrittori MSDN. I servizi online resi disponibili grazie a una sottoscrizione MSDN della Società non potranno essere utilizzati in </w:t>
      </w:r>
      <w:proofErr w:type="gramStart"/>
      <w:r>
        <w:t>un</w:t>
      </w:r>
      <w:proofErr w:type="gramEnd"/>
      <w:r>
        <w:t xml:space="preserve">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4B6665" w:rsidRDefault="004B6665">
      <w:pPr>
        <w:pStyle w:val="ProductList-Body"/>
      </w:pPr>
    </w:p>
    <w:p w:rsidR="004B6665" w:rsidRDefault="004A6FF7">
      <w:pPr>
        <w:pStyle w:val="ProductList-SubClauseHeading"/>
        <w:outlineLvl w:val="4"/>
      </w:pPr>
      <w:r>
        <w:t xml:space="preserve">Esecuzione </w:t>
      </w:r>
      <w:proofErr w:type="gramStart"/>
      <w:r>
        <w:t>del</w:t>
      </w:r>
      <w:proofErr w:type="gramEnd"/>
      <w:r>
        <w:t xml:space="preserve"> Software sui Servizi della Piattaforma Microsoft Azure</w:t>
      </w:r>
    </w:p>
    <w:p w:rsidR="004B6665" w:rsidRDefault="004A6FF7" w:rsidP="006405DD">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w:t>
      </w:r>
      <w:proofErr w:type="gramStart"/>
      <w:r>
        <w:t>il</w:t>
      </w:r>
      <w:proofErr w:type="gramEnd"/>
      <w:r>
        <w:t xml:space="preserve"> Software sui Servizi della Piattaforma Microsoft Azure durante il periodo di validità della sottoscrizione MSDN.</w:t>
      </w:r>
    </w:p>
    <w:p w:rsidR="004B6665" w:rsidRDefault="004A6FF7" w:rsidP="006405DD">
      <w:pPr>
        <w:pStyle w:val="ProductList-Bullet"/>
        <w:numPr>
          <w:ilvl w:val="1"/>
          <w:numId w:val="18"/>
        </w:numPr>
      </w:pPr>
      <w:r>
        <w:t xml:space="preserve">L’utilizzo </w:t>
      </w:r>
      <w:proofErr w:type="gramStart"/>
      <w:r>
        <w:t>del</w:t>
      </w:r>
      <w:proofErr w:type="gramEnd"/>
      <w:r>
        <w:t xml:space="preserve"> Software rimane soggetto alle condizioni del contratto multilicenza della Società e alle eventuali Condizioni fornite con il Software. </w:t>
      </w:r>
    </w:p>
    <w:p w:rsidR="004B6665" w:rsidRDefault="004A6FF7" w:rsidP="006405DD">
      <w:pPr>
        <w:pStyle w:val="ProductList-Bullet"/>
        <w:numPr>
          <w:ilvl w:val="1"/>
          <w:numId w:val="18"/>
        </w:numPr>
      </w:pPr>
      <w:r>
        <w:t xml:space="preserve">Le Condizioni per </w:t>
      </w:r>
      <w:proofErr w:type="gramStart"/>
      <w:r>
        <w:t>il</w:t>
      </w:r>
      <w:proofErr w:type="gramEnd"/>
      <w:r>
        <w:t xml:space="preserve"> Modello di Licenza per gli Strumenti di Sviluppo si applicano all’utilizzo del Software e delle offerte di Azure MSDN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4B6665" w:rsidRDefault="004B6665">
      <w:pPr>
        <w:pStyle w:val="ProductList-BodyIndented"/>
      </w:pPr>
    </w:p>
    <w:p w:rsidR="004B6665" w:rsidRDefault="004A6FF7">
      <w:pPr>
        <w:pStyle w:val="ProductList-SubClauseHeading"/>
        <w:outlineLvl w:val="4"/>
      </w:pPr>
      <w:r>
        <w:t>Requisiti Aggiuntivi</w:t>
      </w:r>
    </w:p>
    <w:p w:rsidR="004B6665" w:rsidRDefault="004A6FF7">
      <w:pPr>
        <w:pStyle w:val="ProductList-BodyIndented"/>
      </w:pPr>
      <w:r>
        <w:t xml:space="preserve">Per eseguire </w:t>
      </w:r>
      <w:proofErr w:type="gramStart"/>
      <w:r>
        <w:t>il</w:t>
      </w:r>
      <w:proofErr w:type="gramEnd"/>
      <w:r>
        <w:t xml:space="preserve"> Software sui Servizi della Piattaforma Microsoft Azure, la Società dovrà attivare la sua sottoscrizione MSDN collegando a essa il proprio account Microsoft.</w:t>
      </w:r>
    </w:p>
    <w:p w:rsidR="004B6665" w:rsidRDefault="004B6665">
      <w:pPr>
        <w:pStyle w:val="ProductList-BodyIndented"/>
      </w:pPr>
    </w:p>
    <w:p w:rsidR="004B6665" w:rsidRDefault="004A6FF7">
      <w:pPr>
        <w:pStyle w:val="ProductList-SubClauseHeading"/>
        <w:outlineLvl w:val="4"/>
      </w:pPr>
      <w:r>
        <w:t>Prove di Accettazione e Commenti</w:t>
      </w:r>
    </w:p>
    <w:p w:rsidR="004B6665" w:rsidRDefault="004A6FF7">
      <w:pPr>
        <w:pStyle w:val="ProductList-BodyIndented"/>
      </w:pPr>
      <w:r>
        <w:t xml:space="preserve">Gli utenti finali </w:t>
      </w:r>
      <w:proofErr w:type="gramStart"/>
      <w:r>
        <w:t>della</w:t>
      </w:r>
      <w:proofErr w:type="gramEnd"/>
      <w:r>
        <w:t xml:space="preserve"> Società potranno accedere al Software e ai servizi online resi disponibili grazie a una sottoscrizione MSDN della Società per eseguire test di accettazione o per fornire commenti sui programmi della Società.</w:t>
      </w:r>
    </w:p>
    <w:p w:rsidR="004B6665" w:rsidRDefault="004B6665">
      <w:pPr>
        <w:pStyle w:val="ProductList-BodyIndented"/>
      </w:pPr>
    </w:p>
    <w:p w:rsidR="004B6665" w:rsidRDefault="004A6FF7">
      <w:pPr>
        <w:pStyle w:val="ProductList-SubClauseHeading"/>
        <w:outlineLvl w:val="4"/>
      </w:pPr>
      <w:r>
        <w:t>Servizi Desktop Remoto per Windows Server 2016</w:t>
      </w:r>
    </w:p>
    <w:p w:rsidR="004B6665" w:rsidRDefault="004A6FF7">
      <w:pPr>
        <w:pStyle w:val="ProductList-BodyIndented"/>
      </w:pPr>
      <w:r>
        <w:t xml:space="preserve">La funzionalità Servizi Desktop Remoto del software Windows Server potrà essere utilizzata contemporaneamente da </w:t>
      </w:r>
      <w:proofErr w:type="gramStart"/>
      <w:r>
        <w:t>un</w:t>
      </w:r>
      <w:proofErr w:type="gramEnd"/>
      <w:r>
        <w:t xml:space="preserve"> massimo di 200 utenti anonimi per accedere alle dimostrazioni online dei programmi della Società.</w:t>
      </w:r>
    </w:p>
    <w:p w:rsidR="004B6665" w:rsidRDefault="004B6665">
      <w:pPr>
        <w:pStyle w:val="ProductList-BodyIndented"/>
      </w:pPr>
    </w:p>
    <w:p w:rsidR="004B6665" w:rsidRDefault="004A6FF7">
      <w:pPr>
        <w:pStyle w:val="ProductList-SubClauseHeading"/>
        <w:outlineLvl w:val="4"/>
      </w:pPr>
      <w:r>
        <w:t>Prodotti integrati in Windows</w:t>
      </w:r>
    </w:p>
    <w:p w:rsidR="004B6665" w:rsidRDefault="004A6FF7">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w:t>
      </w:r>
      <w:proofErr w:type="gramStart"/>
      <w:r>
        <w:t>della</w:t>
      </w:r>
      <w:proofErr w:type="gramEnd"/>
      <w:r>
        <w:t xml:space="preserve">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w:t>
      </w:r>
      <w:proofErr w:type="gramStart"/>
      <w:r>
        <w:t>un</w:t>
      </w:r>
      <w:proofErr w:type="gramEnd"/>
      <w:r>
        <w:t xml:space="preserve"> numero illimitato di copie del prodotto Windows Embedded con licenza.</w:t>
      </w:r>
    </w:p>
    <w:p w:rsidR="004B6665" w:rsidRDefault="004B6665">
      <w:pPr>
        <w:pStyle w:val="ProductList-BodyIndented"/>
        <w:jc w:val="right"/>
      </w:pPr>
    </w:p>
    <w:tbl>
      <w:tblPr>
        <w:tblStyle w:val="PURTable0"/>
        <w:tblW w:w="0" w:type="dxa"/>
        <w:tblLook w:val="04A0" w:firstRow="1" w:lastRow="0" w:firstColumn="1" w:lastColumn="0" w:noHBand="0" w:noVBand="1"/>
      </w:tblPr>
      <w:tblGrid>
        <w:gridCol w:w="1044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Indented"/>
      </w:pPr>
    </w:p>
    <w:p w:rsidR="004B6665" w:rsidRDefault="004B6665">
      <w:pPr>
        <w:sectPr w:rsidR="004B6665">
          <w:headerReference w:type="default" r:id="rId36"/>
          <w:footerReference w:type="default" r:id="rId37"/>
          <w:type w:val="continuous"/>
          <w:pgSz w:w="12240" w:h="15840" w:code="1"/>
          <w:pgMar w:top="1170" w:right="720" w:bottom="720" w:left="720" w:header="432" w:footer="288" w:gutter="0"/>
          <w:cols w:space="360"/>
        </w:sectPr>
      </w:pPr>
    </w:p>
    <w:p w:rsidR="004B6665" w:rsidRDefault="004A6FF7">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6143568"/>
      <w:r>
        <w:instrText>Software</w:instrText>
      </w:r>
      <w:bookmarkEnd w:id="35"/>
      <w:r>
        <w:instrText>" \l 1</w:instrText>
      </w:r>
      <w:r>
        <w:fldChar w:fldCharType="end"/>
      </w:r>
    </w:p>
    <w:p w:rsidR="004B6665" w:rsidRDefault="004A6FF7">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43569"/>
      <w:r>
        <w:instrText>Advanced Threat Analytics</w:instrText>
      </w:r>
      <w:bookmarkEnd w:id="37"/>
      <w:r>
        <w:instrText>" \l 2</w:instrText>
      </w:r>
      <w:r>
        <w:fldChar w:fldCharType="end"/>
      </w:r>
    </w:p>
    <w:p w:rsidR="004B6665" w:rsidRDefault="004A6FF7">
      <w:pPr>
        <w:pStyle w:val="ProductList-Offering1SubSection"/>
        <w:outlineLvl w:val="2"/>
      </w:pPr>
      <w:bookmarkStart w:id="38" w:name="_Sec858"/>
      <w:r>
        <w:t xml:space="preserve">1. Disponibilità </w:t>
      </w:r>
      <w:proofErr w:type="gramStart"/>
      <w:r>
        <w:t>del</w:t>
      </w:r>
      <w:proofErr w:type="gramEnd"/>
      <w:r>
        <w:t xml:space="preserve">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6E6E6E"/>
              <w:bottom w:val="none" w:sz="4" w:space="0" w:color="FFFFFF"/>
              <w:right w:val="none" w:sz="4" w:space="0" w:color="6E6E6E"/>
            </w:tcBorders>
          </w:tcPr>
          <w:p w:rsidR="004B6665" w:rsidRDefault="004A6FF7">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B6665" w:rsidRDefault="004A6FF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6665" w:rsidRDefault="004A6FF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2"/>
      </w:pPr>
      <w:bookmarkStart w:id="39" w:name="_Sec859"/>
      <w:r>
        <w:t xml:space="preserve">2. Condizioni </w:t>
      </w:r>
      <w:proofErr w:type="gramStart"/>
      <w:r>
        <w:t>del</w:t>
      </w:r>
      <w:proofErr w:type="gramEnd"/>
      <w:r>
        <w:t xml:space="preserve"> Prodotto</w:t>
      </w:r>
      <w:bookmarkEnd w:id="39"/>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8">
              <w:r>
                <w:rPr>
                  <w:color w:val="000000"/>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2.1 Restrizioni dei Paesi</w:t>
      </w:r>
    </w:p>
    <w:p w:rsidR="004B6665" w:rsidRDefault="004A6FF7">
      <w:pPr>
        <w:pStyle w:val="ProductList-Body"/>
      </w:pPr>
      <w:r>
        <w:t>La Società non potrà scaricare Advanced Threat Analytics 2016 per utilizzarla o distribuirla nella Repubblica Popolare Cinese.</w:t>
      </w:r>
    </w:p>
    <w:p w:rsidR="004B6665" w:rsidRDefault="004A6FF7">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Software Aggiuntivo: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4B6665" w:rsidRDefault="004A6FF7">
            <w:pPr>
              <w:pStyle w:val="ProductList-TableBody"/>
            </w:pPr>
            <w:r>
              <w:t>Licenza Equivalente a Licenze di Gestione (fare riferimento all’</w:t>
            </w:r>
            <w:hyperlink w:anchor="_Sec591">
              <w:r>
                <w:rPr>
                  <w:color w:val="00467F"/>
                  <w:u w:val="single"/>
                </w:rPr>
                <w:t>Appendice A</w:t>
              </w:r>
            </w:hyperlink>
            <w:r>
              <w:t>)</w:t>
            </w:r>
          </w:p>
        </w:tc>
      </w:tr>
    </w:tbl>
    <w:p w:rsidR="004B6665" w:rsidRDefault="004B6665">
      <w:pPr>
        <w:pStyle w:val="ProductList-Body"/>
      </w:pPr>
    </w:p>
    <w:p w:rsidR="004B6665" w:rsidRDefault="004A6FF7">
      <w:pPr>
        <w:pStyle w:val="ProductList-ClauseHeading"/>
        <w:outlineLvl w:val="3"/>
      </w:pPr>
      <w:r>
        <w:t>3.2 Utilizzi che Richiedono una Licenza di Gestione</w:t>
      </w:r>
    </w:p>
    <w:p w:rsidR="004B6665" w:rsidRDefault="004A6FF7">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4B6665" w:rsidRDefault="004B6665">
      <w:pPr>
        <w:pStyle w:val="ProductList-Body"/>
      </w:pPr>
    </w:p>
    <w:p w:rsidR="004B6665" w:rsidRDefault="004A6FF7">
      <w:pPr>
        <w:pStyle w:val="ProductList-ClauseHeading"/>
        <w:outlineLvl w:val="3"/>
      </w:pPr>
      <w:r>
        <w:t xml:space="preserve">3.3 Librerie ottenute in licenza ai sensi </w:t>
      </w:r>
      <w:proofErr w:type="gramStart"/>
      <w:r>
        <w:t>della</w:t>
      </w:r>
      <w:proofErr w:type="gramEnd"/>
      <w:r>
        <w:t xml:space="preserve"> GNU Lesser General Public License</w:t>
      </w:r>
    </w:p>
    <w:p w:rsidR="004B6665" w:rsidRDefault="004A6FF7">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sorgente per il software Advanced Threat Analytics Server solo nella misura in cui tali attività siano necessarie per eseguire il debug delle modifiche alle librerie ottenute in licenza ai sensi della GNU Lesser General Public License che potrà essere inclusa e collegata tramite il software.</w:t>
      </w:r>
    </w:p>
    <w:p w:rsidR="004B6665" w:rsidRDefault="004A6FF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1HeadingNoBorder"/>
        <w:outlineLvl w:val="1"/>
      </w:pPr>
      <w:bookmarkStart w:id="42" w:name="_Sec592"/>
      <w:r>
        <w:t>BizTalk</w:t>
      </w:r>
      <w:bookmarkEnd w:id="42"/>
      <w:r>
        <w:fldChar w:fldCharType="begin"/>
      </w:r>
      <w:r>
        <w:instrText xml:space="preserve"> TC "</w:instrText>
      </w:r>
      <w:bookmarkStart w:id="43" w:name="_Toc476143570"/>
      <w:r>
        <w:instrText>BizTalk</w:instrText>
      </w:r>
      <w:bookmarkEnd w:id="43"/>
      <w:r>
        <w:instrText>" \l 2</w:instrText>
      </w:r>
      <w:r>
        <w:fldChar w:fldCharType="end"/>
      </w:r>
    </w:p>
    <w:p w:rsidR="004B6665" w:rsidRDefault="004A6FF7">
      <w:pPr>
        <w:pStyle w:val="ProductList-Offering1SubSection"/>
        <w:outlineLvl w:val="2"/>
      </w:pPr>
      <w:bookmarkStart w:id="44" w:name="_Sec593"/>
      <w:r>
        <w:t xml:space="preserve">1. Disponibilità </w:t>
      </w:r>
      <w:proofErr w:type="gramStart"/>
      <w:r>
        <w:t>del</w:t>
      </w:r>
      <w:proofErr w:type="gramEnd"/>
      <w:r>
        <w:t xml:space="preserve">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6665" w:rsidRDefault="004A6FF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6665" w:rsidRDefault="004A6FF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6665" w:rsidRDefault="004A6FF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B6665" w:rsidRDefault="004A6F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6665" w:rsidRDefault="004A6F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6665" w:rsidRDefault="004A6F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6665" w:rsidRDefault="004A6FF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6665" w:rsidRDefault="004A6FF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6665" w:rsidRDefault="004A6FF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6665" w:rsidRDefault="004A6F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6665" w:rsidRDefault="004A6F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6665" w:rsidRDefault="004A6F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6665" w:rsidRDefault="004A6F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none" w:sz="4" w:space="0" w:color="6E6E6E"/>
              <w:right w:val="none" w:sz="4" w:space="0" w:color="6E6E6E"/>
            </w:tcBorders>
          </w:tcPr>
          <w:p w:rsidR="004B6665" w:rsidRDefault="004A6FF7">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6665" w:rsidRDefault="004A6FF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6665" w:rsidRDefault="004B666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6665" w:rsidRDefault="004B666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2"/>
      </w:pPr>
      <w:bookmarkStart w:id="45" w:name="_Sec594"/>
      <w:r>
        <w:t xml:space="preserve">2. Condizioni </w:t>
      </w:r>
      <w:proofErr w:type="gramStart"/>
      <w:r>
        <w:t>del</w:t>
      </w:r>
      <w:proofErr w:type="gramEnd"/>
      <w:r>
        <w:t xml:space="preserve"> Prodotto</w:t>
      </w:r>
      <w:bookmarkEnd w:id="45"/>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3.1 BizTalk Server, Edizioni Branch e Standard</w:t>
      </w:r>
    </w:p>
    <w:p w:rsidR="004B6665" w:rsidRDefault="004A6FF7">
      <w:pPr>
        <w:pStyle w:val="ProductList-SubClauseHeading"/>
        <w:outlineLvl w:val="4"/>
      </w:pPr>
      <w:r>
        <w:t>3.1.1 Limitazioni all’Utilizzo</w:t>
      </w:r>
    </w:p>
    <w:p w:rsidR="004B6665" w:rsidRDefault="004A6FF7">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B6665" w:rsidRDefault="004B6665">
      <w:pPr>
        <w:pStyle w:val="ProductList-BodyIndented"/>
      </w:pPr>
    </w:p>
    <w:p w:rsidR="004B6665" w:rsidRDefault="004A6FF7">
      <w:pPr>
        <w:pStyle w:val="ProductList-SubClauseHeading"/>
        <w:outlineLvl w:val="4"/>
      </w:pPr>
      <w:r>
        <w:t>3.1.2 Office Web Component</w:t>
      </w:r>
    </w:p>
    <w:p w:rsidR="004B6665" w:rsidRDefault="004A6FF7">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rsidR="004B6665" w:rsidRDefault="004B6665">
      <w:pPr>
        <w:pStyle w:val="ProductList-BodyIndented"/>
      </w:pPr>
    </w:p>
    <w:p w:rsidR="004B6665" w:rsidRDefault="004A6FF7">
      <w:pPr>
        <w:pStyle w:val="ProductList-ClauseHeading"/>
        <w:outlineLvl w:val="3"/>
      </w:pPr>
      <w:r>
        <w:t>3.2 BizTalk Server Branch Edition</w:t>
      </w:r>
    </w:p>
    <w:p w:rsidR="004B6665" w:rsidRDefault="004A6FF7">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4B6665" w:rsidRDefault="004A6FF7" w:rsidP="006405DD">
      <w:pPr>
        <w:pStyle w:val="ProductList-Bullet"/>
        <w:numPr>
          <w:ilvl w:val="0"/>
          <w:numId w:val="19"/>
        </w:numPr>
      </w:pPr>
      <w:r>
        <w:t xml:space="preserve">fungere da nodo centrale in un modello di rete “hub and spoke” </w:t>
      </w:r>
    </w:p>
    <w:p w:rsidR="004B6665" w:rsidRDefault="004A6FF7" w:rsidP="006405DD">
      <w:pPr>
        <w:pStyle w:val="ProductList-Bullet"/>
        <w:numPr>
          <w:ilvl w:val="0"/>
          <w:numId w:val="19"/>
        </w:numPr>
      </w:pPr>
      <w:r>
        <w:t xml:space="preserve">accentrare le comunicazioni aziendali con altri Server o dispositivi o </w:t>
      </w:r>
    </w:p>
    <w:p w:rsidR="004B6665" w:rsidRDefault="004A6FF7" w:rsidP="006405DD">
      <w:pPr>
        <w:pStyle w:val="ProductList-Bullet"/>
        <w:numPr>
          <w:ilvl w:val="0"/>
          <w:numId w:val="19"/>
        </w:numPr>
      </w:pPr>
      <w:proofErr w:type="gramStart"/>
      <w:r>
        <w:t>automatizzare</w:t>
      </w:r>
      <w:proofErr w:type="gramEnd"/>
      <w:r>
        <w:t xml:space="preserve"> processi di business attraverso divisioni, business unit o succursali.</w:t>
      </w:r>
    </w:p>
    <w:p w:rsidR="004B6665" w:rsidRDefault="004B6665">
      <w:pPr>
        <w:pStyle w:val="ProductList-Body"/>
      </w:pPr>
    </w:p>
    <w:p w:rsidR="004B6665" w:rsidRDefault="004A6FF7">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BizTalk Server Related Schemas and Templates</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API e Intercettori di Eventi BAM e Strumenti Amministrativi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Development Tools</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MQHelper.dll</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SOAP Receive Adapter</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UDDI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bl>
    <w:p w:rsidR="004B6665" w:rsidRDefault="004A6FF7">
      <w:pPr>
        <w:pStyle w:val="ProductList-Offering1SubSection"/>
        <w:outlineLvl w:val="2"/>
      </w:pPr>
      <w:bookmarkStart w:id="47" w:name="_Sec596"/>
      <w:r>
        <w:t>4. Software Assurance</w:t>
      </w:r>
      <w:bookmarkEnd w:id="47"/>
    </w:p>
    <w:p w:rsidR="004B6665" w:rsidRDefault="004B6665">
      <w:pPr>
        <w:pStyle w:val="ProductList-Body"/>
      </w:pPr>
    </w:p>
    <w:tbl>
      <w:tblPr>
        <w:tblStyle w:val="PURTable"/>
        <w:tblW w:w="0" w:type="dxa"/>
        <w:tblLook w:val="04A0" w:firstRow="1" w:lastRow="0" w:firstColumn="1" w:lastColumn="0" w:noHBand="0" w:noVBand="1"/>
      </w:tblPr>
      <w:tblGrid>
        <w:gridCol w:w="3593"/>
        <w:gridCol w:w="3609"/>
        <w:gridCol w:w="3588"/>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4.1 Biz Talk Server 2013 R2 Enterprise - Virtualizzazione Illimitata</w:t>
      </w:r>
    </w:p>
    <w:p w:rsidR="004B6665" w:rsidRDefault="004A6FF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1HeadingNoBorder"/>
        <w:outlineLvl w:val="1"/>
      </w:pPr>
      <w:bookmarkStart w:id="48" w:name="_Sec597"/>
      <w:r>
        <w:t>CAL Suite</w:t>
      </w:r>
      <w:bookmarkEnd w:id="48"/>
      <w:r>
        <w:fldChar w:fldCharType="begin"/>
      </w:r>
      <w:r>
        <w:instrText xml:space="preserve"> TC "</w:instrText>
      </w:r>
      <w:bookmarkStart w:id="49" w:name="_Toc476143571"/>
      <w:r>
        <w:instrText>CAL Suite</w:instrText>
      </w:r>
      <w:bookmarkEnd w:id="49"/>
      <w:r>
        <w:instrText>" \l 2</w:instrText>
      </w:r>
      <w:r>
        <w:fldChar w:fldCharType="end"/>
      </w:r>
    </w:p>
    <w:p w:rsidR="004B6665" w:rsidRDefault="004A6FF7">
      <w:pPr>
        <w:pStyle w:val="ProductList-Offering1SubSection"/>
        <w:outlineLvl w:val="2"/>
      </w:pPr>
      <w:bookmarkStart w:id="50" w:name="_Sec868"/>
      <w:r>
        <w:lastRenderedPageBreak/>
        <w:t xml:space="preserve">1. Disponibilità </w:t>
      </w:r>
      <w:proofErr w:type="gramStart"/>
      <w:r>
        <w:t>del</w:t>
      </w:r>
      <w:proofErr w:type="gramEnd"/>
      <w:r>
        <w:t xml:space="preserve"> Programma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B6665">
      <w:pPr>
        <w:pStyle w:val="ProductList-Body"/>
      </w:pPr>
    </w:p>
    <w:p w:rsidR="004B6665" w:rsidRDefault="004A6FF7">
      <w:pPr>
        <w:pStyle w:val="ProductList-Offering1SubSection"/>
        <w:outlineLvl w:val="2"/>
      </w:pPr>
      <w:bookmarkStart w:id="51" w:name="_Sec599"/>
      <w:r>
        <w:t xml:space="preserve">2. Condizioni </w:t>
      </w:r>
      <w:proofErr w:type="gramStart"/>
      <w:r>
        <w:t>del</w:t>
      </w:r>
      <w:proofErr w:type="gramEnd"/>
      <w:r>
        <w:t xml:space="preserve"> Prodotto</w:t>
      </w:r>
      <w:bookmarkEnd w:id="51"/>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2.1 Procedura per Determinare i Diritti di Utilizzo Applicabili per le Licenze CAL Suite</w:t>
      </w:r>
    </w:p>
    <w:p w:rsidR="004B6665" w:rsidRDefault="004A6FF7">
      <w:pPr>
        <w:pStyle w:val="ProductList-Body"/>
      </w:pPr>
      <w:r>
        <w:t xml:space="preserve">Una Licenza CAL Suite non dispone di versioni e i diritti di accesso sono determinati dallo stato </w:t>
      </w:r>
      <w:proofErr w:type="gramStart"/>
      <w:r>
        <w:t>della</w:t>
      </w:r>
      <w:proofErr w:type="gramEnd"/>
      <w:r>
        <w:t xml:space="preserve"> copertura SA per tale licenza. Qualora la copertura SA sia scaduta, i diritti di accesso attribuiti da Licenze perpetue sono determinati in base ai diritti di utilizzo in vigore per le versioni correnti prima </w:t>
      </w:r>
      <w:proofErr w:type="gramStart"/>
      <w:r>
        <w:t>della</w:t>
      </w:r>
      <w:proofErr w:type="gramEnd"/>
      <w:r>
        <w:t xml:space="preserve"> scadenza della copertura.</w:t>
      </w:r>
    </w:p>
    <w:p w:rsidR="004B6665" w:rsidRDefault="004B6665">
      <w:pPr>
        <w:pStyle w:val="ProductList-Body"/>
      </w:pPr>
    </w:p>
    <w:p w:rsidR="004B6665" w:rsidRDefault="004A6FF7">
      <w:pPr>
        <w:pStyle w:val="ProductList-ClauseHeading"/>
        <w:outlineLvl w:val="3"/>
      </w:pPr>
      <w:r>
        <w:t xml:space="preserve">2.2 Componenti </w:t>
      </w:r>
      <w:proofErr w:type="gramStart"/>
      <w:r>
        <w:t>della</w:t>
      </w:r>
      <w:proofErr w:type="gramEnd"/>
      <w:r>
        <w:t xml:space="preserve"> Licenza CAL Suite</w:t>
      </w:r>
    </w:p>
    <w:p w:rsidR="004B6665" w:rsidRDefault="004A6FF7">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4B6665" w:rsidRDefault="004B6665">
      <w:pPr>
        <w:pStyle w:val="ProductList-Body"/>
      </w:pPr>
    </w:p>
    <w:p w:rsidR="004B6665" w:rsidRDefault="004A6FF7">
      <w:pPr>
        <w:pStyle w:val="ProductList-ClauseHeading"/>
        <w:outlineLvl w:val="3"/>
      </w:pPr>
      <w:r>
        <w:t>2.3 Servizi Online Inclusi nell’Enterprise CAL Suite</w:t>
      </w:r>
    </w:p>
    <w:p w:rsidR="004B6665" w:rsidRDefault="004A6FF7">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0">
        <w:r>
          <w:rPr>
            <w:color w:val="00467F"/>
            <w:u w:val="single"/>
          </w:rPr>
          <w:t>http://go.microsoft.com/?linkid=9839207</w:t>
        </w:r>
      </w:hyperlink>
      <w:r>
        <w:t>.</w:t>
      </w:r>
    </w:p>
    <w:p w:rsidR="004B6665" w:rsidRDefault="004B6665">
      <w:pPr>
        <w:pStyle w:val="ProductList-Body"/>
      </w:pPr>
    </w:p>
    <w:p w:rsidR="004B6665" w:rsidRDefault="004A6FF7">
      <w:pPr>
        <w:pStyle w:val="ProductList-ClauseHeading"/>
        <w:outlineLvl w:val="3"/>
      </w:pPr>
      <w:r>
        <w:t>2.4 CAL Suite Bridge per O365, per O365 e Intune e per Intune</w:t>
      </w:r>
    </w:p>
    <w:p w:rsidR="004B6665" w:rsidRDefault="004A6FF7">
      <w:pPr>
        <w:pStyle w:val="ProductList-SubClauseHeading"/>
        <w:outlineLvl w:val="4"/>
      </w:pPr>
      <w:r>
        <w:t>2.4.1 Requisiti della CAL Suite Bridge</w:t>
      </w:r>
    </w:p>
    <w:p w:rsidR="004B6665" w:rsidRDefault="004A6FF7">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4B6665" w:rsidRDefault="004B6665">
      <w:pPr>
        <w:pStyle w:val="ProductList-BodyIndented"/>
      </w:pPr>
    </w:p>
    <w:p w:rsidR="004B6665" w:rsidRDefault="004A6FF7">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Servizi Online Qualificanti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4B6665" w:rsidRDefault="004A6FF7">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4B6665" w:rsidRDefault="004A6FF7">
            <w:pPr>
              <w:pStyle w:val="ProductList-TableBody"/>
            </w:pPr>
            <w:r>
              <w:lastRenderedPageBreak/>
              <w:t>Office 365 Enterprise E5 e Microsoft Intune</w:t>
            </w:r>
            <w:r>
              <w:fldChar w:fldCharType="begin"/>
            </w:r>
            <w:r>
              <w:instrText xml:space="preserve"> XE "Office 365 Enterprise E5 e Microsoft Intune" </w:instrText>
            </w:r>
            <w:r>
              <w:fldChar w:fldCharType="end"/>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lastRenderedPageBreak/>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Microsoft Intune</w:t>
            </w:r>
            <w:r>
              <w:fldChar w:fldCharType="begin"/>
            </w:r>
            <w:r>
              <w:instrText xml:space="preserve"> XE "Microsoft Intune" </w:instrText>
            </w:r>
            <w:r>
              <w:fldChar w:fldCharType="end"/>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Mobility + Security E3</w:t>
            </w:r>
            <w:r>
              <w:fldChar w:fldCharType="begin"/>
            </w:r>
            <w:r>
              <w:instrText xml:space="preserve"> XE "Enterprise Mobility + Security E3" </w:instrText>
            </w:r>
            <w:r>
              <w:fldChar w:fldCharType="end"/>
            </w:r>
            <w:r>
              <w:t xml:space="preserve"> o</w:t>
            </w:r>
          </w:p>
          <w:p w:rsidR="004B6665" w:rsidRDefault="004A6FF7">
            <w:pPr>
              <w:pStyle w:val="ProductList-TableBody"/>
            </w:pPr>
            <w:r>
              <w:t>Enterprise Mobility + Security E5</w:t>
            </w:r>
            <w:r>
              <w:fldChar w:fldCharType="begin"/>
            </w:r>
            <w:r>
              <w:instrText xml:space="preserve"> XE "Enterprise Mobility + Security E5" </w:instrText>
            </w:r>
            <w:r>
              <w:fldChar w:fldCharType="end"/>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365 Enterprise E3</w:t>
            </w:r>
            <w:r>
              <w:fldChar w:fldCharType="begin"/>
            </w:r>
            <w:r>
              <w:instrText xml:space="preserve"> XE "Office 365 Enterprise E3" </w:instrText>
            </w:r>
            <w:r>
              <w:fldChar w:fldCharType="end"/>
            </w:r>
            <w:r>
              <w:t xml:space="preserve"> o</w:t>
            </w:r>
          </w:p>
          <w:p w:rsidR="004B6665" w:rsidRDefault="004A6FF7">
            <w:pPr>
              <w:pStyle w:val="ProductList-TableBody"/>
            </w:pPr>
            <w:r>
              <w:t>Office 365 Enterprise E5</w:t>
            </w:r>
            <w:r>
              <w:fldChar w:fldCharType="begin"/>
            </w:r>
            <w:r>
              <w:instrText xml:space="preserve"> XE "Office 365 Enterprise E5" </w:instrText>
            </w:r>
            <w:r>
              <w:fldChar w:fldCharType="end"/>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4B6665" w:rsidRDefault="004A6FF7">
            <w:pPr>
              <w:pStyle w:val="ProductList-TableBody"/>
            </w:pPr>
            <w:r>
              <w:t>Office 365 Enterprise E5 e Microsoft Intune</w:t>
            </w:r>
            <w:r>
              <w:fldChar w:fldCharType="begin"/>
            </w:r>
            <w:r>
              <w:instrText xml:space="preserve"> XE "Office 365 Enterprise E5 e Microsoft Intune" </w:instrText>
            </w:r>
            <w:r>
              <w:fldChar w:fldCharType="end"/>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Microsoft Intune</w:t>
            </w:r>
            <w:r>
              <w:fldChar w:fldCharType="begin"/>
            </w:r>
            <w:r>
              <w:instrText xml:space="preserve"> XE "Microsoft Intune" </w:instrText>
            </w:r>
            <w:r>
              <w:fldChar w:fldCharType="end"/>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Mobility + Security E3</w:t>
            </w:r>
            <w:r>
              <w:fldChar w:fldCharType="begin"/>
            </w:r>
            <w:r>
              <w:instrText xml:space="preserve"> XE "Enterprise Mobility + Security E3" </w:instrText>
            </w:r>
            <w:r>
              <w:fldChar w:fldCharType="end"/>
            </w:r>
            <w:r>
              <w:t xml:space="preserve"> o</w:t>
            </w:r>
          </w:p>
          <w:p w:rsidR="004B6665" w:rsidRDefault="004A6FF7">
            <w:pPr>
              <w:pStyle w:val="ProductList-TableBody"/>
            </w:pPr>
            <w:r>
              <w:t>Enterprise Mobility + Security E5</w:t>
            </w:r>
            <w:r>
              <w:fldChar w:fldCharType="begin"/>
            </w:r>
            <w:r>
              <w:instrText xml:space="preserve"> XE "Enterprise Mobility + Security E5" </w:instrText>
            </w:r>
            <w:r>
              <w:fldChar w:fldCharType="end"/>
            </w:r>
          </w:p>
        </w:tc>
      </w:tr>
    </w:tbl>
    <w:p w:rsidR="004B6665" w:rsidRDefault="004A6FF7">
      <w:pPr>
        <w:pStyle w:val="ProductList-BodyIndented"/>
      </w:pPr>
      <w:r>
        <w:rPr>
          <w:i/>
        </w:rPr>
        <w:t>*Le SL per Utente per CAL Suite Bridge da SA richiedono Licenze perpetue, interamente pagate con SA attiva per l’equivalente CAL Suite Principale. La SL per Utente da SA per CAL Suite Bridge potrà inoltre essere acquistata per i Prodotti al posto delle Licenze “Subscription”, qualora la Licenza “Subscription” sia stata acquistata almeno tre anni prima dell’acquisto della SL per Utente da SA.</w:t>
      </w:r>
    </w:p>
    <w:p w:rsidR="004B6665" w:rsidRDefault="004B6665">
      <w:pPr>
        <w:pStyle w:val="ProductList-BodyIndented"/>
      </w:pPr>
    </w:p>
    <w:p w:rsidR="004B6665" w:rsidRDefault="004A6FF7">
      <w:pPr>
        <w:pStyle w:val="ProductList-SubClauseHeading"/>
        <w:outlineLvl w:val="4"/>
      </w:pPr>
      <w:r>
        <w:t>2.4.2 CAL Solo per Studenti (Licenza Academic Open e Academic Select)</w:t>
      </w:r>
    </w:p>
    <w:p w:rsidR="004B6665" w:rsidRDefault="004A6FF7">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4B6665" w:rsidRDefault="004A6FF7">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24"/>
        <w:gridCol w:w="3579"/>
        <w:gridCol w:w="358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Software Aggiuntivo: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Tecnologie Incluse: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p w:rsidR="004B6665" w:rsidRDefault="004A6FF7">
      <w:pPr>
        <w:pStyle w:val="ProductList-ClauseHeading"/>
        <w:outlineLvl w:val="3"/>
      </w:pPr>
      <w:r>
        <w:t>4.1 Diritti sull’Utilizzo Estesi per le Società con Secure Productive Enterprise</w:t>
      </w:r>
    </w:p>
    <w:p w:rsidR="004B6665" w:rsidRDefault="004A6FF7">
      <w:pPr>
        <w:pStyle w:val="ProductList-Body"/>
      </w:pPr>
      <w:r>
        <w:t>Per quanto riguarda le società qualificanti, Secure Productive Enterprise o una combinazione di Office 365 ed Enterprise Mobility + Security concede i diritti di accesso al servizio componente di Archiviazione Exchange Online per Exchange Server. “Società Qualificanti” indica le società in possesso dell’Iscrizione Enterprise o Enterprise Subscription che dispongono di una copertura Software Assurance attiva per Enterprise CAL Suite a decorrere dal 30 novembre 2014.</w:t>
      </w:r>
    </w:p>
    <w:p w:rsidR="004B6665" w:rsidRDefault="004B6665">
      <w:pPr>
        <w:pStyle w:val="ProductList-Body"/>
      </w:pPr>
    </w:p>
    <w:p w:rsidR="004B6665" w:rsidRDefault="004A6FF7">
      <w:pPr>
        <w:pStyle w:val="ProductList-Body"/>
      </w:pPr>
      <w:r>
        <w:t>Le Società qualificanti che hanno ricevuto in licenza Secure Productive Enterprise o la combinazione di Office 365 ed Enterprise Mobility + Security dispongono dei medesimi diritti di accesso ad Archiviazione Exchange Online per Exchange Server concessi dall’Enterprise CAL Suite fornita.</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6143572"/>
      <w:r>
        <w:instrText>Core Infrastructure Server (CIS) Suite</w:instrText>
      </w:r>
      <w:bookmarkEnd w:id="55"/>
      <w:r>
        <w:instrText>" \l 2</w:instrText>
      </w:r>
      <w:r>
        <w:fldChar w:fldCharType="end"/>
      </w:r>
    </w:p>
    <w:p w:rsidR="004B6665" w:rsidRDefault="004A6FF7">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B6665" w:rsidRDefault="004A6FF7">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lastRenderedPageBreak/>
        <w:t>2.1 Software incluso in CIS Suite Standard</w:t>
      </w:r>
    </w:p>
    <w:p w:rsidR="004B6665" w:rsidRDefault="004A6FF7">
      <w:pPr>
        <w:pStyle w:val="ProductList-Body"/>
      </w:pPr>
      <w:r>
        <w:t>CIS Suite Standard include le ultime versioni di Windows Server Standard e System Center Standard rese disponibili durante la copertura SA della Società.</w:t>
      </w:r>
    </w:p>
    <w:p w:rsidR="004B6665" w:rsidRDefault="004B6665">
      <w:pPr>
        <w:pStyle w:val="ProductList-Body"/>
      </w:pPr>
    </w:p>
    <w:p w:rsidR="004B6665" w:rsidRDefault="004A6FF7">
      <w:pPr>
        <w:pStyle w:val="ProductList-ClauseHeading"/>
        <w:outlineLvl w:val="3"/>
      </w:pPr>
      <w:r>
        <w:t>2.2 Software incluso in CIS Suite Datacenter</w:t>
      </w:r>
    </w:p>
    <w:p w:rsidR="004B6665" w:rsidRDefault="004A6FF7">
      <w:pPr>
        <w:pStyle w:val="ProductList-Body"/>
      </w:pPr>
      <w:r>
        <w:t>CIS Suite Datacenter include le ultime versioni di Windows Server Datacenter e System Center Datacenter rese disponibili durante la copertura SA della Società.</w:t>
      </w:r>
    </w:p>
    <w:p w:rsidR="004B6665" w:rsidRDefault="004A6FF7">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Software Aggiuntivo: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Tecnologie Incluse: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3.1 Diritti sull’Utilizzo Applicabili</w:t>
      </w:r>
    </w:p>
    <w:p w:rsidR="004B6665" w:rsidRDefault="004A6FF7">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B6665" w:rsidRDefault="004B6665">
      <w:pPr>
        <w:pStyle w:val="ProductList-Body"/>
      </w:pPr>
    </w:p>
    <w:p w:rsidR="004B6665" w:rsidRDefault="004A6FF7">
      <w:pPr>
        <w:pStyle w:val="ProductList-ClauseHeading"/>
        <w:outlineLvl w:val="3"/>
      </w:pPr>
      <w:r>
        <w:t>3.2 Cessione di Licenze Server e Licenze di Gestione</w:t>
      </w:r>
    </w:p>
    <w:p w:rsidR="004B6665" w:rsidRDefault="004A6FF7">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B6665" w:rsidRDefault="004B6665">
      <w:pPr>
        <w:pStyle w:val="ProductList-Body"/>
      </w:pPr>
    </w:p>
    <w:p w:rsidR="004B6665" w:rsidRDefault="004A6FF7">
      <w:pPr>
        <w:pStyle w:val="ProductList-ClauseHeading"/>
        <w:outlineLvl w:val="3"/>
      </w:pPr>
      <w:r>
        <w:t>3.3 Condizioni Aggiuntive</w:t>
      </w:r>
    </w:p>
    <w:p w:rsidR="004B6665" w:rsidRDefault="004A6FF7">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4B6665" w:rsidRDefault="004B6665">
      <w:pPr>
        <w:pStyle w:val="ProductList-Body"/>
      </w:pPr>
    </w:p>
    <w:p w:rsidR="004B6665" w:rsidRDefault="004A6FF7">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4B6665" w:rsidRDefault="004A6FF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del Mese di Marzo 2014</w:t>
              </w:r>
            </w:hyperlink>
            <w:r>
              <w:t xml:space="preserve">, </w:t>
            </w:r>
            <w:hyperlink r:id="rId43">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4.1 Microsoft Azure Hybrid Use Benefit</w:t>
      </w:r>
    </w:p>
    <w:p w:rsidR="004B6665" w:rsidRDefault="004A6FF7">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4B6665" w:rsidRDefault="004B6665">
      <w:pPr>
        <w:pStyle w:val="ProductList-Body"/>
      </w:pPr>
    </w:p>
    <w:p w:rsidR="004B6665" w:rsidRDefault="004A6FF7">
      <w:pPr>
        <w:pStyle w:val="ProductList-ClauseHeading"/>
        <w:outlineLvl w:val="3"/>
      </w:pPr>
      <w:r>
        <w:t>4.2 Nano Server</w:t>
      </w:r>
    </w:p>
    <w:p w:rsidR="004B6665" w:rsidRDefault="004A6FF7">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utilizzare e Gestire Nano Server.</w:t>
      </w:r>
    </w:p>
    <w:p w:rsidR="004B6665" w:rsidRDefault="004B6665">
      <w:pPr>
        <w:pStyle w:val="ProductList-Body"/>
      </w:pPr>
    </w:p>
    <w:p w:rsidR="004B6665" w:rsidRDefault="004A6FF7">
      <w:pPr>
        <w:pStyle w:val="ProductList-ClauseHeading"/>
        <w:outlineLvl w:val="3"/>
      </w:pPr>
      <w:r>
        <w:t>4.3 Diritti per System Center Configuration Manager (Current Branch)</w:t>
      </w:r>
    </w:p>
    <w:p w:rsidR="004B6665" w:rsidRDefault="004A6FF7">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4B6665" w:rsidRDefault="004B6665">
      <w:pPr>
        <w:pStyle w:val="ProductList-Body"/>
      </w:pPr>
    </w:p>
    <w:p w:rsidR="004B6665" w:rsidRDefault="004A6FF7">
      <w:pPr>
        <w:pStyle w:val="ProductList-ClauseHeading"/>
        <w:outlineLvl w:val="3"/>
      </w:pPr>
      <w:r>
        <w:t>4.4 Diritti di Software Assurance e Vantaggi per le Licenze “Subscription”</w:t>
      </w:r>
    </w:p>
    <w:p w:rsidR="004B6665" w:rsidRDefault="004A6FF7">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4B6665" w:rsidRDefault="004B6665">
      <w:pPr>
        <w:pStyle w:val="ProductList-Body"/>
      </w:pPr>
    </w:p>
    <w:p w:rsidR="004B6665" w:rsidRDefault="004A6FF7">
      <w:pPr>
        <w:pStyle w:val="ProductList-ClauseHeading"/>
        <w:outlineLvl w:val="3"/>
      </w:pPr>
      <w:r>
        <w:t>4.5 Aggiornamento dell’Iscrizione Server and Cloud (SCE) - Diritto di gestire OSE su Microsoft Azure ai sensi delle Licenze CIS Suite</w:t>
      </w:r>
    </w:p>
    <w:p w:rsidR="004B6665" w:rsidRDefault="004A6FF7">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rsidR="004B6665" w:rsidRDefault="004A6FF7">
      <w:pPr>
        <w:pStyle w:val="ProductList-Body"/>
        <w:ind w:left="720"/>
      </w:pPr>
      <w:r>
        <w:lastRenderedPageBreak/>
        <w:t>• Istanze di Windows Server Virtual Machine (incluse le Istanze distribuite ai sensi di Azure HUB)</w:t>
      </w:r>
    </w:p>
    <w:p w:rsidR="004B6665" w:rsidRDefault="004A6FF7">
      <w:pPr>
        <w:pStyle w:val="ProductList-Body"/>
        <w:ind w:left="720"/>
      </w:pPr>
      <w:r>
        <w:t>• Istanze di Servizi Cloud (ruolo Web e ruolo Worker)</w:t>
      </w:r>
    </w:p>
    <w:p w:rsidR="004B6665" w:rsidRDefault="004A6FF7">
      <w:pPr>
        <w:pStyle w:val="ProductList-Body"/>
        <w:ind w:left="720"/>
      </w:pPr>
      <w:r>
        <w:t>• Account di Archiviazione</w:t>
      </w:r>
    </w:p>
    <w:p w:rsidR="004B6665" w:rsidRDefault="004A6FF7">
      <w:pPr>
        <w:pStyle w:val="ProductList-Body"/>
        <w:ind w:left="720"/>
      </w:pPr>
      <w:r>
        <w:t>• Database SQL</w:t>
      </w:r>
    </w:p>
    <w:p w:rsidR="004B6665" w:rsidRDefault="004A6FF7">
      <w:pPr>
        <w:pStyle w:val="ProductList-Body"/>
        <w:ind w:left="720"/>
      </w:pPr>
      <w:r>
        <w:t>• Istanze di Siti Web</w:t>
      </w:r>
    </w:p>
    <w:p w:rsidR="004B6665" w:rsidRDefault="004B6665">
      <w:pPr>
        <w:pStyle w:val="ProductList-Body"/>
      </w:pPr>
    </w:p>
    <w:p w:rsidR="004B6665" w:rsidRDefault="004A6FF7">
      <w:pPr>
        <w:pStyle w:val="ProductList-ClauseHeading"/>
        <w:outlineLvl w:val="3"/>
      </w:pPr>
      <w:r>
        <w:t>4.6 Offerta di Rinnovo di Software Assurance per Windows Server e System Center</w:t>
      </w:r>
    </w:p>
    <w:p w:rsidR="004B6665" w:rsidRDefault="004A6FF7">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5"/>
        <w:gridCol w:w="5405"/>
      </w:tblGrid>
      <w:tr w:rsidR="004B66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Colonna B</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Server Standard (2 Licenze Core per confezione) System Center Standard (2 Licenze Core per confezione)</w:t>
            </w:r>
            <w:r>
              <w:fldChar w:fldCharType="begin"/>
            </w:r>
            <w:r>
              <w:instrText xml:space="preserve"> XE "System Center Standard (2 Licenze Core per confezione)" </w:instrText>
            </w:r>
            <w:r>
              <w:fldChar w:fldCharType="end"/>
            </w:r>
            <w:r>
              <w:fldChar w:fldCharType="begin"/>
            </w:r>
            <w:r>
              <w:instrText xml:space="preserve"> XE "Windows Server Standard (2 Licenze Core per confezione)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Infrastructure Server Suite Standard (2 Licenze Core per confezione)</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Server Datacenter (2 Licenze Core per confezione) System Center Datacenter (2 Licenze Core per confezione)</w:t>
            </w:r>
            <w:r>
              <w:fldChar w:fldCharType="begin"/>
            </w:r>
            <w:r>
              <w:instrText xml:space="preserve"> XE "System Center Datacenter (2 Licenze Core per confezione)" </w:instrText>
            </w:r>
            <w:r>
              <w:fldChar w:fldCharType="end"/>
            </w:r>
            <w:r>
              <w:fldChar w:fldCharType="begin"/>
            </w:r>
            <w:r>
              <w:instrText xml:space="preserve"> XE "Windows Server Datacenter (2 Licenze Core per confezione)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Infrastructure Server Suite Datacenter (2 Licenze Core per confezione)</w:t>
            </w:r>
          </w:p>
        </w:tc>
      </w:tr>
    </w:tbl>
    <w:p w:rsidR="004B6665" w:rsidRDefault="004A6FF7">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1HeadingNoBorder"/>
        <w:outlineLvl w:val="1"/>
      </w:pPr>
      <w:bookmarkStart w:id="60" w:name="_Sec862"/>
      <w:r>
        <w:t>Forefront</w:t>
      </w:r>
      <w:bookmarkEnd w:id="60"/>
      <w:r>
        <w:fldChar w:fldCharType="begin"/>
      </w:r>
      <w:r>
        <w:instrText xml:space="preserve"> TC "</w:instrText>
      </w:r>
      <w:bookmarkStart w:id="61" w:name="_Toc476143573"/>
      <w:r>
        <w:instrText>Forefront</w:instrText>
      </w:r>
      <w:bookmarkEnd w:id="61"/>
      <w:r>
        <w:instrText>" \l 2</w:instrText>
      </w:r>
      <w:r>
        <w:fldChar w:fldCharType="end"/>
      </w:r>
    </w:p>
    <w:p w:rsidR="004B6665" w:rsidRDefault="004A6FF7">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BFBFBF"/>
              <w:bottom w:val="none" w:sz="4" w:space="0" w:color="BFBFBF"/>
              <w:right w:val="none" w:sz="4" w:space="0" w:color="6E6E6E"/>
            </w:tcBorders>
          </w:tcPr>
          <w:p w:rsidR="004B6665" w:rsidRDefault="004A6FF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B6665" w:rsidRDefault="004A6FF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B6665" w:rsidRDefault="004A6FF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B6665" w:rsidRDefault="004A6FF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B6665" w:rsidRDefault="004A6F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B6665" w:rsidRDefault="004A6FF7">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2.1 Forefront Identity Manager 2010 - Windows Live Edition</w:t>
      </w:r>
    </w:p>
    <w:p w:rsidR="004B6665" w:rsidRDefault="004A6FF7">
      <w:pPr>
        <w:pStyle w:val="ProductList-Body"/>
      </w:pPr>
      <w:r>
        <w:t>Forefront Identity Manager 2010 - Windows Live Edition è la versione successiva di Identity Lifecycle Manager 2007 - Windows Live Edition.</w:t>
      </w:r>
    </w:p>
    <w:p w:rsidR="004B6665" w:rsidRDefault="004A6FF7">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4">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Tecnologie Incluse: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3.1 Importazioni dei dati di identità: Forefront Identity Manager 2010 R2 Windows Live Edition</w:t>
      </w:r>
    </w:p>
    <w:p w:rsidR="004B6665" w:rsidRDefault="004A6FF7">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4B6665" w:rsidRDefault="004B6665">
      <w:pPr>
        <w:pStyle w:val="ProductList-Body"/>
      </w:pPr>
    </w:p>
    <w:p w:rsidR="004B6665" w:rsidRDefault="004A6FF7">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B6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6665" w:rsidRDefault="004B6665">
            <w:pPr>
              <w:pStyle w:val="ProductList-TableBody"/>
            </w:pPr>
          </w:p>
        </w:tc>
      </w:tr>
    </w:tbl>
    <w:p w:rsidR="004B6665" w:rsidRDefault="004A6FF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6143574"/>
      <w:r>
        <w:instrText>Microsoft Dynamics</w:instrText>
      </w:r>
      <w:bookmarkEnd w:id="67"/>
      <w:r>
        <w:instrText>" \l 2</w:instrText>
      </w:r>
      <w:r>
        <w:fldChar w:fldCharType="end"/>
      </w:r>
    </w:p>
    <w:p w:rsidR="004B6665" w:rsidRDefault="004A6FF7">
      <w:pPr>
        <w:pStyle w:val="ProductList-Offering2HeadingNoBorder"/>
        <w:outlineLvl w:val="2"/>
      </w:pPr>
      <w:bookmarkStart w:id="68" w:name="_Sec610"/>
      <w:r>
        <w:t>Microsoft Dynamics 365 (locale)</w:t>
      </w:r>
      <w:bookmarkEnd w:id="68"/>
      <w:r>
        <w:fldChar w:fldCharType="begin"/>
      </w:r>
      <w:r>
        <w:instrText xml:space="preserve"> TC "</w:instrText>
      </w:r>
      <w:bookmarkStart w:id="69" w:name="_Toc476143575"/>
      <w:r>
        <w:instrText>Microsoft Dynamics 365 (locale)</w:instrText>
      </w:r>
      <w:bookmarkEnd w:id="69"/>
      <w:r>
        <w:instrText>" \l 3</w:instrText>
      </w:r>
      <w:r>
        <w:fldChar w:fldCharType="end"/>
      </w:r>
    </w:p>
    <w:p w:rsidR="004B6665" w:rsidRDefault="004A6FF7">
      <w:pPr>
        <w:pStyle w:val="ProductList-Offering1SubSection"/>
        <w:outlineLvl w:val="3"/>
      </w:pPr>
      <w:bookmarkStart w:id="70" w:name="_Sec679"/>
      <w:r>
        <w:t>1. Disponibilità del Programma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 xml:space="preserve">On-premises CAL per Microsoft Dynamics 365 for Customer Service </w:t>
            </w:r>
            <w:r>
              <w:fldChar w:fldCharType="begin"/>
            </w:r>
            <w:r>
              <w:instrText xml:space="preserve"> XE "On-premises CAL per Microsoft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On-premises CAL per Microsoft Dynamics 365 for Sales</w:t>
            </w:r>
            <w:r>
              <w:fldChar w:fldCharType="begin"/>
            </w:r>
            <w:r>
              <w:instrText xml:space="preserve"> XE "On-premises CAL per Microsoft Dynamics 365 for Sales"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B6665" w:rsidRDefault="004A6FF7">
      <w:pPr>
        <w:pStyle w:val="ProductList-Offering1SubSection"/>
        <w:outlineLvl w:val="3"/>
      </w:pPr>
      <w:bookmarkStart w:id="71" w:name="_Sec735"/>
      <w:r>
        <w:t>2. Condizioni del Prodotto</w:t>
      </w:r>
      <w:bookmarkEnd w:id="71"/>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3"/>
      </w:pPr>
      <w:bookmarkStart w:id="72" w:name="_Sec790"/>
      <w:r>
        <w:t>3. Diritti sull’Utilizzo</w:t>
      </w:r>
      <w:bookmarkEnd w:id="72"/>
    </w:p>
    <w:tbl>
      <w:tblPr>
        <w:tblStyle w:val="PURTable"/>
        <w:tblW w:w="0" w:type="dxa"/>
        <w:tblLook w:val="04A0" w:firstRow="1" w:lastRow="0" w:firstColumn="1" w:lastColumn="0" w:noHBand="0" w:noVBand="1"/>
      </w:tblPr>
      <w:tblGrid>
        <w:gridCol w:w="3622"/>
        <w:gridCol w:w="3583"/>
        <w:gridCol w:w="358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CAL, ad eccezione dei (i) terzisti della Società o delle relative Consociate oppure di coloro che agiscono per conto della Società o delle relative Consociate oppure (ii) accesso tramite i Client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Tecnologie Incluse: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Accesso al Software Server con la On-premises CAL per Microsoft Dynamics 365 for Team Members</w:t>
      </w:r>
    </w:p>
    <w:p w:rsidR="004B6665" w:rsidRDefault="004A6FF7">
      <w:pPr>
        <w:pStyle w:val="ProductList-Body"/>
      </w:pPr>
      <w:r>
        <w:t>Accesso al software server per l’utilizzo di Team Members.</w:t>
      </w:r>
    </w:p>
    <w:tbl>
      <w:tblPr>
        <w:tblStyle w:val="PURTable"/>
        <w:tblW w:w="0" w:type="dxa"/>
        <w:tblLook w:val="04A0" w:firstRow="1" w:lastRow="0" w:firstColumn="1" w:lastColumn="0" w:noHBand="0" w:noVBand="1"/>
      </w:tblPr>
      <w:tblGrid>
        <w:gridCol w:w="3579"/>
        <w:gridCol w:w="3611"/>
        <w:gridCol w:w="3600"/>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On-premises CAL per Microsoft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4B6665" w:rsidRDefault="004A6FF7">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r>
    </w:tbl>
    <w:p w:rsidR="004B6665" w:rsidRDefault="004B6665">
      <w:pPr>
        <w:pStyle w:val="ProductList-Body"/>
      </w:pPr>
    </w:p>
    <w:p w:rsidR="004B6665" w:rsidRDefault="004A6FF7">
      <w:pPr>
        <w:pStyle w:val="ProductList-ClauseHeading"/>
        <w:outlineLvl w:val="4"/>
      </w:pPr>
      <w:r>
        <w:t>3.2 Accesso al Software Server con la On-premises CAL per Microsoft Dynamics 365 for Sales</w:t>
      </w:r>
    </w:p>
    <w:p w:rsidR="004B6665" w:rsidRDefault="004A6FF7">
      <w:pPr>
        <w:pStyle w:val="ProductList-Body"/>
      </w:pPr>
      <w:r>
        <w:t>Accesso al software server per l’utilizzo di Sales.</w:t>
      </w:r>
    </w:p>
    <w:tbl>
      <w:tblPr>
        <w:tblStyle w:val="PURTable"/>
        <w:tblW w:w="0" w:type="dxa"/>
        <w:tblLook w:val="04A0" w:firstRow="1" w:lastRow="0" w:firstColumn="1" w:lastColumn="0" w:noHBand="0" w:noVBand="1"/>
      </w:tblPr>
      <w:tblGrid>
        <w:gridCol w:w="3579"/>
        <w:gridCol w:w="3612"/>
        <w:gridCol w:w="3599"/>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6665" w:rsidRDefault="004A6FF7">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On-premises CAL per Microsoft Dynamics 365 for Sales (Dispositivo e Utente)</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per Utente)</w:t>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3.3 Accesso al Software Server con la On-premises CAL per Microsoft Dynamics 365 for Customer Service</w:t>
      </w:r>
    </w:p>
    <w:p w:rsidR="004B6665" w:rsidRDefault="004A6FF7">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79"/>
        <w:gridCol w:w="3612"/>
        <w:gridCol w:w="3599"/>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6665" w:rsidRDefault="004A6FF7">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On-premises CAL per Microsoft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per Utente)</w:t>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3.4 Diritti sull’Utilizzo del Server per le CAL per Dynamics 365</w:t>
      </w:r>
    </w:p>
    <w:p w:rsidR="004B6665" w:rsidRDefault="004A6FF7">
      <w:pPr>
        <w:pStyle w:val="ProductList-Body"/>
      </w:pPr>
      <w:r>
        <w:t>Le Società in possesso di CAL per Microsoft Dynamics 365 potranno installare e utilizzare un numero qualsiasi di copie del software Microsoft Dynamics 365 Server su un server.</w:t>
      </w:r>
    </w:p>
    <w:p w:rsidR="004B6665" w:rsidRDefault="004B6665">
      <w:pPr>
        <w:pStyle w:val="ProductList-Body"/>
      </w:pPr>
    </w:p>
    <w:p w:rsidR="004B6665" w:rsidRDefault="004A6FF7">
      <w:pPr>
        <w:pStyle w:val="ProductList-ClauseHeading"/>
        <w:outlineLvl w:val="4"/>
      </w:pPr>
      <w:r>
        <w:t>3.5 Idoneità per le Offerte Qualificate</w:t>
      </w:r>
    </w:p>
    <w:p w:rsidR="004B6665" w:rsidRDefault="004A6FF7">
      <w:pPr>
        <w:pStyle w:val="ProductList-Body"/>
      </w:pPr>
      <w:r>
        <w:t>Le Società che rinnovano un contratto relativo alle Licenze CAL per Microsoft Dynamics CRM a decorrere dal 1° novembre 2016 potranno acquistare Licenze di Offerte Qualificate di On-premises CAL per Microsoft Dynamics 365 con rinnovi del contratto prima del 31 ottobre 2019.</w:t>
      </w:r>
    </w:p>
    <w:p w:rsidR="004B6665" w:rsidRDefault="004B6665">
      <w:pPr>
        <w:pStyle w:val="ProductList-Body"/>
      </w:pPr>
    </w:p>
    <w:p w:rsidR="004B6665" w:rsidRDefault="004A6FF7">
      <w:pPr>
        <w:pStyle w:val="ProductList-ClauseHeading"/>
        <w:outlineLvl w:val="4"/>
      </w:pPr>
      <w:r>
        <w:lastRenderedPageBreak/>
        <w:t>3.4 Software Aggiuntivo</w:t>
      </w:r>
    </w:p>
    <w:tbl>
      <w:tblPr>
        <w:tblStyle w:val="PURTable"/>
        <w:tblW w:w="0" w:type="dxa"/>
        <w:tblLook w:val="04A0" w:firstRow="1" w:lastRow="0" w:firstColumn="1" w:lastColumn="0" w:noHBand="0" w:noVBand="1"/>
      </w:tblPr>
      <w:tblGrid>
        <w:gridCol w:w="3613"/>
        <w:gridCol w:w="3597"/>
        <w:gridCol w:w="3580"/>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Microsoft Dynamics CRM 2016 per Microsoft Office Outlook</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Dynamics CRM Reporting Extensions per Microsoft Dynamics CRM 2016</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Microsoft Dynamics Marketing Connector per Microsoft Dynamics CRM (non Workgroup Server)</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bl>
    <w:p w:rsidR="004B6665" w:rsidRDefault="004A6FF7">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Ripristino di Emergenza: N/D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di Novembre 2014 e Giugno 2015</w:t>
              </w:r>
            </w:hyperlink>
            <w:r>
              <w:t xml:space="preserve">; </w:t>
            </w:r>
            <w:hyperlink r:id="rId46">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4.1 Diritti sull’Utilizzo del Server</w:t>
      </w:r>
    </w:p>
    <w:p w:rsidR="004B6665" w:rsidRDefault="004A6FF7">
      <w:pPr>
        <w:pStyle w:val="ProductList-Body"/>
      </w:pPr>
      <w:r>
        <w:t>La Società potrà utilizzare Microsoft Dynamics CRM Server 2016 o qualsiasi versione precedente del software server al posto di Microsoft Dynamics 365 Server. Le Società con Software Assurance per le On-premises CAL per Microsoft Dynamics 365 potranno utilizzare versioni nuove di Microsoft Dynamics 365 On-premises Server ottenute con l’acquisto di CAL o di USL per Servizi Microsoft Dynamics 365.</w:t>
      </w:r>
    </w:p>
    <w:p w:rsidR="004B6665" w:rsidRDefault="004B6665">
      <w:pPr>
        <w:pStyle w:val="ProductList-Body"/>
      </w:pPr>
    </w:p>
    <w:p w:rsidR="004B6665" w:rsidRDefault="004A6FF7">
      <w:pPr>
        <w:pStyle w:val="ProductList-ClauseHeading"/>
        <w:outlineLvl w:val="4"/>
      </w:pPr>
      <w:r>
        <w:t>4.2 Unified Service Desk (USD)</w:t>
      </w:r>
    </w:p>
    <w:p w:rsidR="004B6665" w:rsidRDefault="004A6FF7">
      <w:pPr>
        <w:pStyle w:val="ProductList-Body"/>
      </w:pPr>
      <w:r>
        <w:t xml:space="preserve">Per ciascuna On-premises CAL per Microsoft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4B6665" w:rsidRDefault="004B6665">
      <w:pPr>
        <w:pStyle w:val="ProductList-Body"/>
      </w:pPr>
    </w:p>
    <w:p w:rsidR="004B6665" w:rsidRDefault="004A6FF7">
      <w:pPr>
        <w:pStyle w:val="ProductList-ClauseHeading"/>
        <w:outlineLvl w:val="4"/>
      </w:pPr>
      <w:r>
        <w:t>4.3 Microsoft Dynamics CustomerSource</w:t>
      </w:r>
    </w:p>
    <w:p w:rsidR="004B6665" w:rsidRDefault="004A6FF7">
      <w:pPr>
        <w:pStyle w:val="ProductList-Body"/>
      </w:pPr>
      <w:r>
        <w:t xml:space="preserve">Le società in possesso di On-premises CAL per Microsoft Dynamics 365 con SA attiva avranno accesso a CustomerSource. </w:t>
      </w:r>
    </w:p>
    <w:p w:rsidR="004B6665" w:rsidRDefault="004B6665">
      <w:pPr>
        <w:pStyle w:val="PURBreadcrumb"/>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74" w:name="_Sec609"/>
      <w:r>
        <w:t>Microsoft Dynamics AX</w:t>
      </w:r>
      <w:bookmarkEnd w:id="74"/>
      <w:r>
        <w:fldChar w:fldCharType="begin"/>
      </w:r>
      <w:r>
        <w:instrText xml:space="preserve"> TC "</w:instrText>
      </w:r>
      <w:bookmarkStart w:id="75" w:name="_Toc476143576"/>
      <w:r>
        <w:instrText>Microsoft Dynamics AX</w:instrText>
      </w:r>
      <w:bookmarkEnd w:id="75"/>
      <w:r>
        <w:instrText>" \l 3</w:instrText>
      </w:r>
      <w:r>
        <w:fldChar w:fldCharType="end"/>
      </w:r>
    </w:p>
    <w:p w:rsidR="004B6665" w:rsidRDefault="004A6FF7">
      <w:pPr>
        <w:pStyle w:val="ProductList-Offering1SubSection"/>
        <w:outlineLvl w:val="3"/>
      </w:pPr>
      <w:bookmarkStart w:id="76" w:name="_Sec678"/>
      <w:r>
        <w:t>1. Disponibilità del Programma</w:t>
      </w:r>
      <w:bookmarkEnd w:id="76"/>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Self Serve CAL per Microsoft Dynamics AX 2012 R3</w:t>
            </w:r>
            <w:r>
              <w:fldChar w:fldCharType="begin"/>
            </w:r>
            <w:r>
              <w:instrText xml:space="preserve"> XE "Self 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none" w:sz="4" w:space="0" w:color="FFFFFF"/>
              <w:right w:val="none" w:sz="4" w:space="0" w:color="6E6E6E"/>
            </w:tcBorders>
          </w:tcPr>
          <w:p w:rsidR="004B6665" w:rsidRDefault="004A6FF7">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FFFFFF"/>
              <w:right w:val="none" w:sz="4" w:space="0" w:color="6E6E6E"/>
            </w:tcBorders>
          </w:tcPr>
          <w:p w:rsidR="004B6665" w:rsidRDefault="004A6FF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4B6665" w:rsidRDefault="004A6FF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B6665" w:rsidRDefault="004A6FF7">
      <w:pPr>
        <w:pStyle w:val="ProductList-Offering1SubSection"/>
        <w:outlineLvl w:val="3"/>
      </w:pPr>
      <w:bookmarkStart w:id="77" w:name="_Sec734"/>
      <w:r>
        <w:t>2. Condizioni del Prodotto</w:t>
      </w:r>
      <w:bookmarkEnd w:id="77"/>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lastRenderedPageBreak/>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3"/>
      </w:pPr>
      <w:bookmarkStart w:id="78" w:name="_Sec789"/>
      <w:r>
        <w:t>3. Diritti sull’Utilizzo</w:t>
      </w:r>
      <w:bookmarkEnd w:id="78"/>
    </w:p>
    <w:tbl>
      <w:tblPr>
        <w:tblStyle w:val="PURTable"/>
        <w:tblW w:w="0" w:type="dxa"/>
        <w:tblLook w:val="04A0" w:firstRow="1" w:lastRow="0" w:firstColumn="1" w:lastColumn="0" w:noHBand="0" w:noVBand="1"/>
      </w:tblPr>
      <w:tblGrid>
        <w:gridCol w:w="3624"/>
        <w:gridCol w:w="3579"/>
        <w:gridCol w:w="358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Tecnologie Incluse: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Accesso Software Server</w:t>
      </w:r>
    </w:p>
    <w:p w:rsidR="004B6665" w:rsidRDefault="004A6FF7">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585"/>
        <w:gridCol w:w="3600"/>
        <w:gridCol w:w="360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CAL Self-Service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B6665" w:rsidRDefault="004A6FF7">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r>
    </w:tbl>
    <w:p w:rsidR="004B6665" w:rsidRDefault="004B6665">
      <w:pPr>
        <w:pStyle w:val="ProductList-Body"/>
      </w:pPr>
    </w:p>
    <w:p w:rsidR="004B6665" w:rsidRDefault="004A6FF7">
      <w:pPr>
        <w:pStyle w:val="ProductList-SubClauseHeading"/>
        <w:outlineLvl w:val="5"/>
      </w:pPr>
      <w:r>
        <w:t>3.1.1 Funzionalità Aggiuntive Associate a Task CAL per Microsoft Dynamics AX 2012 R3</w:t>
      </w:r>
    </w:p>
    <w:p w:rsidR="004B6665" w:rsidRDefault="004A6FF7">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responsabile del punto vendita.</w:t>
      </w:r>
    </w:p>
    <w:tbl>
      <w:tblPr>
        <w:tblStyle w:val="PURTable0"/>
        <w:tblW w:w="0" w:type="dxa"/>
        <w:tblLook w:val="04A0" w:firstRow="1" w:lastRow="0" w:firstColumn="1" w:lastColumn="0" w:noHBand="0" w:noVBand="1"/>
      </w:tblPr>
      <w:tblGrid>
        <w:gridCol w:w="3472"/>
        <w:gridCol w:w="3487"/>
        <w:gridCol w:w="3471"/>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6665" w:rsidRDefault="004A6FF7">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Task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Task Additive CAL per Microsoft Dynamics AX 2012 R3</w:t>
            </w:r>
          </w:p>
        </w:tc>
      </w:tr>
      <w:tr w:rsidR="004B66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6665" w:rsidRDefault="004A6FF7">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rsidR="004B6665" w:rsidRDefault="004A6FF7">
            <w:pPr>
              <w:pStyle w:val="ProductList-TableBody"/>
            </w:pPr>
            <w:r>
              <w:t>Microsoft Dynamics 365 for Team Members, Enterprise Edition (SL per Utente)</w:t>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Indented"/>
      </w:pPr>
    </w:p>
    <w:p w:rsidR="004B6665" w:rsidRDefault="004A6FF7">
      <w:pPr>
        <w:pStyle w:val="ProductList-SubClauseHeading"/>
        <w:outlineLvl w:val="5"/>
      </w:pPr>
      <w:r>
        <w:t>3.1.2 Funzionalità Aggiuntive Associate a Functional CAL per Microsoft Dynamics AX 2012 R3</w:t>
      </w:r>
    </w:p>
    <w:p w:rsidR="004B6665" w:rsidRDefault="004A6FF7">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68"/>
        <w:gridCol w:w="3481"/>
        <w:gridCol w:w="3481"/>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6665" w:rsidRDefault="004A6FF7">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Functional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Functional Additive CAL per Microsoft Dynamics AX 2012 R3</w:t>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Microsoft Dynamics 365 for Operations, Enterprise Edition (SL per Utente)</w:t>
            </w:r>
          </w:p>
        </w:tc>
        <w:tc>
          <w:tcPr>
            <w:tcW w:w="4040" w:type="dxa"/>
            <w:tcBorders>
              <w:top w:val="none" w:sz="4" w:space="0" w:color="000000"/>
              <w:left w:val="none" w:sz="4" w:space="0" w:color="000000"/>
              <w:bottom w:val="single" w:sz="4" w:space="0" w:color="000000"/>
              <w:right w:val="single" w:sz="4" w:space="0" w:color="000000"/>
            </w:tcBorders>
          </w:tcPr>
          <w:p w:rsidR="004B6665" w:rsidRDefault="004A6FF7">
            <w:pPr>
              <w:pStyle w:val="ProductList-TableBody"/>
            </w:pPr>
            <w:r>
              <w:t xml:space="preserve">Licenza Equivalente a CAL (vedere </w:t>
            </w:r>
            <w:hyperlink w:anchor="_Sec591">
              <w:r>
                <w:rPr>
                  <w:color w:val="00467F"/>
                  <w:u w:val="single"/>
                </w:rPr>
                <w:t>Appendice A</w:t>
              </w:r>
            </w:hyperlink>
            <w:r>
              <w:t>)</w:t>
            </w:r>
          </w:p>
        </w:tc>
      </w:tr>
    </w:tbl>
    <w:p w:rsidR="004B6665" w:rsidRDefault="004B6665">
      <w:pPr>
        <w:pStyle w:val="ProductList-BodyIndented"/>
      </w:pPr>
    </w:p>
    <w:p w:rsidR="004B6665" w:rsidRDefault="004A6FF7">
      <w:pPr>
        <w:pStyle w:val="ProductList-SubClauseHeading"/>
        <w:outlineLvl w:val="5"/>
      </w:pPr>
      <w:r>
        <w:t>3.1.3 Funzionalità Aggiuntive Associate a Enterprise CAL per Microsoft Dynamics AX 2012 R3</w:t>
      </w:r>
    </w:p>
    <w:p w:rsidR="004B6665" w:rsidRDefault="004A6FF7">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68"/>
        <w:gridCol w:w="3481"/>
        <w:gridCol w:w="3481"/>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6665" w:rsidRDefault="004A6FF7">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Enterprise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Enterprise Additive CAL per Microsoft Dynamics AX 2012 R3</w:t>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Microsoft Dynamics 365 for Operations, Enterprise Edition (SL per Utente)</w:t>
            </w:r>
          </w:p>
        </w:tc>
        <w:tc>
          <w:tcPr>
            <w:tcW w:w="4040" w:type="dxa"/>
            <w:tcBorders>
              <w:top w:val="none" w:sz="4" w:space="0" w:color="000000"/>
              <w:left w:val="none" w:sz="4" w:space="0" w:color="000000"/>
              <w:bottom w:val="single" w:sz="4" w:space="0" w:color="000000"/>
              <w:right w:val="single" w:sz="4" w:space="0" w:color="000000"/>
            </w:tcBorders>
          </w:tcPr>
          <w:p w:rsidR="004B6665" w:rsidRDefault="004A6FF7">
            <w:pPr>
              <w:pStyle w:val="ProductList-TableBody"/>
            </w:pPr>
            <w:r>
              <w:t xml:space="preserve">Licenza Equivalente a CAL (vedere </w:t>
            </w:r>
            <w:hyperlink w:anchor="_Sec591">
              <w:r>
                <w:rPr>
                  <w:color w:val="00467F"/>
                  <w:u w:val="single"/>
                </w:rPr>
                <w:t>Appendice A</w:t>
              </w:r>
            </w:hyperlink>
            <w:r>
              <w:t>)</w:t>
            </w:r>
          </w:p>
        </w:tc>
      </w:tr>
    </w:tbl>
    <w:p w:rsidR="004B6665" w:rsidRDefault="004B6665">
      <w:pPr>
        <w:pStyle w:val="ProductList-BodyIndented"/>
      </w:pPr>
    </w:p>
    <w:p w:rsidR="004B6665" w:rsidRDefault="004A6FF7">
      <w:pPr>
        <w:pStyle w:val="ProductList-ClauseHeading"/>
        <w:outlineLvl w:val="4"/>
      </w:pPr>
      <w:r>
        <w:t>3.2 Diritto di Modifica</w:t>
      </w:r>
    </w:p>
    <w:p w:rsidR="004B6665" w:rsidRDefault="004A6FF7">
      <w:pPr>
        <w:pStyle w:val="ProductList-Body"/>
      </w:pPr>
      <w: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p>
    <w:p w:rsidR="004B6665" w:rsidRDefault="004B6665">
      <w:pPr>
        <w:pStyle w:val="ProductList-Body"/>
      </w:pPr>
    </w:p>
    <w:p w:rsidR="004B6665" w:rsidRDefault="004A6FF7">
      <w:pPr>
        <w:pStyle w:val="ProductList-ClauseHeading"/>
        <w:outlineLvl w:val="4"/>
      </w:pPr>
      <w:r>
        <w:t>3.3 Dynamics AX Standard Commerce Server Core -- Fattore Core</w:t>
      </w:r>
    </w:p>
    <w:p w:rsidR="004B6665" w:rsidRDefault="004A6FF7">
      <w:pPr>
        <w:pStyle w:val="ProductList-Body"/>
      </w:pPr>
      <w:r>
        <w:t xml:space="preserve">La quantità minima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Processore Fisico non si applica a Dynamics AX Standard Commerce Server Core. Il numero di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Fattore Core applicabile, disponibile all’indirizzo </w:t>
      </w:r>
      <w:hyperlink r:id="rId47">
        <w:r>
          <w:rPr>
            <w:color w:val="00467F"/>
            <w:u w:val="single"/>
          </w:rPr>
          <w:t>http://go.microsoft.com/fwlink/?LinkID=229882</w:t>
        </w:r>
      </w:hyperlink>
      <w:r>
        <w:t>.</w:t>
      </w:r>
    </w:p>
    <w:p w:rsidR="004B6665" w:rsidRDefault="004B6665">
      <w:pPr>
        <w:pStyle w:val="ProductList-Body"/>
      </w:pPr>
    </w:p>
    <w:p w:rsidR="004B6665" w:rsidRDefault="004A6FF7">
      <w:pPr>
        <w:pStyle w:val="ProductList-ClauseHeading"/>
        <w:outlineLvl w:val="4"/>
      </w:pPr>
      <w:r>
        <w:t>3.4 Software Aggiuntivo</w:t>
      </w:r>
    </w:p>
    <w:tbl>
      <w:tblPr>
        <w:tblStyle w:val="PURTable"/>
        <w:tblW w:w="0" w:type="dxa"/>
        <w:tblLook w:val="04A0" w:firstRow="1" w:lastRow="0" w:firstColumn="1" w:lastColumn="0" w:noHBand="0" w:noVBand="1"/>
      </w:tblPr>
      <w:tblGrid>
        <w:gridCol w:w="3644"/>
        <w:gridCol w:w="3613"/>
        <w:gridCol w:w="3533"/>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B6665">
            <w:pPr>
              <w:pStyle w:val="ProductList-TableBody"/>
            </w:pPr>
          </w:p>
        </w:tc>
      </w:tr>
    </w:tbl>
    <w:p w:rsidR="004B6665" w:rsidRDefault="004A6FF7">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(solo licenze server e core)</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lastRenderedPageBreak/>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4.1 Localizzazione e Aggiornamenti</w:t>
      </w:r>
    </w:p>
    <w:p w:rsidR="004B6665" w:rsidRDefault="004A6FF7">
      <w:pPr>
        <w:pStyle w:val="ProductList-Body"/>
      </w:pPr>
      <w:r>
        <w:t xml:space="preserve">La Società è idonea a ricevere gli aggiornamenti alle disposizioni di legge e fiscali governative applicabili e a utilizzarli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disponga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43577"/>
      <w:r>
        <w:instrText>Microsoft Identity Manager</w:instrText>
      </w:r>
      <w:bookmarkEnd w:id="81"/>
      <w:r>
        <w:instrText>" \l 2</w:instrText>
      </w:r>
      <w:r>
        <w:fldChar w:fldCharType="end"/>
      </w:r>
    </w:p>
    <w:p w:rsidR="004B6665" w:rsidRDefault="004A6FF7">
      <w:pPr>
        <w:pStyle w:val="ProductList-Offering1SubSection"/>
        <w:outlineLvl w:val="2"/>
      </w:pPr>
      <w:bookmarkStart w:id="82" w:name="_Sec677"/>
      <w:r>
        <w:t>1. Disponibilità del Programma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BFBFBF"/>
              <w:bottom w:val="dashed" w:sz="4" w:space="0" w:color="BFBFBF"/>
              <w:right w:val="none" w:sz="4" w:space="0" w:color="6E6E6E"/>
            </w:tcBorders>
          </w:tcPr>
          <w:p w:rsidR="004B6665" w:rsidRDefault="004A6FF7">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BFBFBF"/>
              <w:bottom w:val="none" w:sz="4" w:space="0" w:color="BFBFBF"/>
              <w:right w:val="none" w:sz="4" w:space="0" w:color="6E6E6E"/>
            </w:tcBorders>
          </w:tcPr>
          <w:p w:rsidR="004B6665" w:rsidRDefault="004A6FF7">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B6665" w:rsidRDefault="004A6FF7">
      <w:pPr>
        <w:pStyle w:val="ProductList-Offering1SubSection"/>
        <w:outlineLvl w:val="2"/>
      </w:pPr>
      <w:bookmarkStart w:id="83" w:name="_Sec733"/>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2"/>
      </w:pPr>
      <w:bookmarkStart w:id="84" w:name="_Sec788"/>
      <w:r>
        <w:t>3. Diritti sull’Utilizzo</w:t>
      </w:r>
      <w:bookmarkEnd w:id="84"/>
    </w:p>
    <w:tbl>
      <w:tblPr>
        <w:tblStyle w:val="PURTable"/>
        <w:tblW w:w="0" w:type="dxa"/>
        <w:tblLook w:val="04A0" w:firstRow="1" w:lastRow="0" w:firstColumn="1" w:lastColumn="0" w:noHBand="0" w:noVBand="1"/>
      </w:tblPr>
      <w:tblGrid>
        <w:gridCol w:w="3624"/>
        <w:gridCol w:w="3579"/>
        <w:gridCol w:w="358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Tecnologie Incluse: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B6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B6665" w:rsidRDefault="004B6665">
            <w:pPr>
              <w:pStyle w:val="ProductList-TableBody"/>
            </w:pPr>
          </w:p>
        </w:tc>
      </w:tr>
    </w:tbl>
    <w:p w:rsidR="004B6665" w:rsidRDefault="004A6FF7">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GroupHeading"/>
        <w:outlineLvl w:val="1"/>
      </w:pPr>
      <w:bookmarkStart w:id="86" w:name="_Sec611"/>
      <w:r>
        <w:t>Applicazioni Office</w:t>
      </w:r>
      <w:bookmarkEnd w:id="86"/>
      <w:r>
        <w:fldChar w:fldCharType="begin"/>
      </w:r>
      <w:r>
        <w:instrText xml:space="preserve"> TC "</w:instrText>
      </w:r>
      <w:bookmarkStart w:id="87" w:name="_Toc476143578"/>
      <w:r>
        <w:instrText>Applicazioni Office</w:instrText>
      </w:r>
      <w:bookmarkEnd w:id="87"/>
      <w:r>
        <w:instrText>" \l 2</w:instrText>
      </w:r>
      <w:r>
        <w:fldChar w:fldCharType="end"/>
      </w:r>
    </w:p>
    <w:p w:rsidR="004B6665" w:rsidRDefault="004A6FF7">
      <w:pPr>
        <w:pStyle w:val="ProductList-Offering2HeadingNoBorder"/>
        <w:outlineLvl w:val="2"/>
      </w:pPr>
      <w:bookmarkStart w:id="88" w:name="_Sec636"/>
      <w:r>
        <w:t>Applicazioni Desktop di Office</w:t>
      </w:r>
      <w:bookmarkEnd w:id="88"/>
      <w:r>
        <w:fldChar w:fldCharType="begin"/>
      </w:r>
      <w:r>
        <w:instrText xml:space="preserve"> TC "</w:instrText>
      </w:r>
      <w:bookmarkStart w:id="89" w:name="_Toc476143579"/>
      <w:r>
        <w:instrText>Applicazioni Desktop di Office</w:instrText>
      </w:r>
      <w:bookmarkEnd w:id="89"/>
      <w:r>
        <w:instrText>" \l 3</w:instrText>
      </w:r>
      <w:r>
        <w:fldChar w:fldCharType="end"/>
      </w:r>
    </w:p>
    <w:p w:rsidR="004B6665" w:rsidRDefault="004A6FF7">
      <w:pPr>
        <w:pStyle w:val="ProductList-Offering1SubSection"/>
        <w:outlineLvl w:val="3"/>
      </w:pPr>
      <w:bookmarkStart w:id="90" w:name="_Sec681"/>
      <w:r>
        <w:t>1. Disponibilità del Programma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000000"/>
              <w:bottom w:val="dashed" w:sz="4" w:space="0" w:color="BFBFBF"/>
              <w:right w:val="single" w:sz="6" w:space="0" w:color="FFFFFF"/>
            </w:tcBorders>
          </w:tcPr>
          <w:p w:rsidR="004B6665" w:rsidRDefault="004A6FF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000000"/>
              <w:bottom w:val="dashed" w:sz="4" w:space="0" w:color="BFBFBF"/>
              <w:right w:val="single" w:sz="6" w:space="0" w:color="FFFFFF"/>
            </w:tcBorders>
          </w:tcPr>
          <w:p w:rsidR="004B6665" w:rsidRDefault="004A6FF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000000"/>
              <w:bottom w:val="dashed" w:sz="4" w:space="0" w:color="BFBFBF"/>
              <w:right w:val="single" w:sz="6" w:space="0" w:color="FFFFFF"/>
            </w:tcBorders>
          </w:tcPr>
          <w:p w:rsidR="004B6665" w:rsidRDefault="004A6FF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000000"/>
              <w:bottom w:val="dashed" w:sz="4" w:space="0" w:color="BFBFBF"/>
              <w:right w:val="single" w:sz="6" w:space="0" w:color="FFFFFF"/>
            </w:tcBorders>
          </w:tcPr>
          <w:p w:rsidR="004B6665" w:rsidRDefault="004A6FF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000000"/>
              <w:bottom w:val="dashed" w:sz="4" w:space="0" w:color="BFBFBF"/>
              <w:right w:val="single" w:sz="6" w:space="0" w:color="FFFFFF"/>
            </w:tcBorders>
          </w:tcPr>
          <w:p w:rsidR="004B6665" w:rsidRDefault="004A6FF7">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000000"/>
              <w:bottom w:val="dashed" w:sz="4" w:space="0" w:color="BFBFBF"/>
              <w:right w:val="single" w:sz="6" w:space="0" w:color="FFFFFF"/>
            </w:tcBorders>
          </w:tcPr>
          <w:p w:rsidR="004B6665" w:rsidRDefault="004A6FF7">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000000"/>
              <w:bottom w:val="dashed" w:sz="4" w:space="0" w:color="BFBFBF"/>
              <w:right w:val="single" w:sz="6" w:space="0" w:color="FFFFFF"/>
            </w:tcBorders>
          </w:tcPr>
          <w:p w:rsidR="004B6665" w:rsidRDefault="004A6FF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000000"/>
              <w:bottom w:val="dashed" w:sz="4" w:space="0" w:color="BFBFBF"/>
              <w:right w:val="single" w:sz="6" w:space="0" w:color="FFFFFF"/>
            </w:tcBorders>
          </w:tcPr>
          <w:p w:rsidR="004B6665" w:rsidRDefault="004A6FF7">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000000"/>
              <w:bottom w:val="dashed" w:sz="4" w:space="0" w:color="BFBFBF"/>
              <w:right w:val="single" w:sz="6" w:space="0" w:color="FFFFFF"/>
            </w:tcBorders>
          </w:tcPr>
          <w:p w:rsidR="004B6665" w:rsidRDefault="004A6FF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000000"/>
              <w:bottom w:val="dashed" w:sz="4" w:space="0" w:color="BFBFBF"/>
              <w:right w:val="single" w:sz="6" w:space="0" w:color="FFFFFF"/>
            </w:tcBorders>
          </w:tcPr>
          <w:p w:rsidR="004B6665" w:rsidRDefault="004A6FF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000000"/>
              <w:bottom w:val="dashed" w:sz="4" w:space="0" w:color="BFBFBF"/>
              <w:right w:val="single" w:sz="6" w:space="0" w:color="FFFFFF"/>
            </w:tcBorders>
          </w:tcPr>
          <w:p w:rsidR="004B6665" w:rsidRDefault="004A6FF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000000"/>
              <w:bottom w:val="dashed" w:sz="4" w:space="0" w:color="BFBFBF"/>
              <w:right w:val="single" w:sz="6" w:space="0" w:color="FFFFFF"/>
            </w:tcBorders>
          </w:tcPr>
          <w:p w:rsidR="004B6665" w:rsidRDefault="004A6FF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000000"/>
              <w:bottom w:val="dashed" w:sz="4" w:space="0" w:color="BFBFBF"/>
              <w:right w:val="single" w:sz="6" w:space="0" w:color="FFFFFF"/>
            </w:tcBorders>
          </w:tcPr>
          <w:p w:rsidR="004B6665" w:rsidRDefault="004A6FF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000000"/>
              <w:bottom w:val="dashed" w:sz="4" w:space="0" w:color="BFBFBF"/>
              <w:right w:val="single" w:sz="6" w:space="0" w:color="FFFFFF"/>
            </w:tcBorders>
          </w:tcPr>
          <w:p w:rsidR="004B6665" w:rsidRDefault="004A6FF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000000"/>
              <w:bottom w:val="dashed" w:sz="4" w:space="0" w:color="BFBFBF"/>
              <w:right w:val="single" w:sz="6" w:space="0" w:color="FFFFFF"/>
            </w:tcBorders>
          </w:tcPr>
          <w:p w:rsidR="004B6665" w:rsidRDefault="004A6FF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000000"/>
              <w:bottom w:val="dashed" w:sz="4" w:space="0" w:color="BFBFBF"/>
              <w:right w:val="single" w:sz="6" w:space="0" w:color="FFFFFF"/>
            </w:tcBorders>
          </w:tcPr>
          <w:p w:rsidR="004B6665" w:rsidRDefault="004A6FF7">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6665" w:rsidRDefault="004A6F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6665" w:rsidRDefault="004B666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000000"/>
              <w:bottom w:val="none" w:sz="4" w:space="0" w:color="BFBFBF"/>
              <w:right w:val="single" w:sz="6" w:space="0" w:color="FFFFFF"/>
            </w:tcBorders>
          </w:tcPr>
          <w:p w:rsidR="004B6665" w:rsidRDefault="004A6FF7">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B6665" w:rsidRDefault="004A6FF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B6665" w:rsidRDefault="004A6FF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B6665" w:rsidRDefault="004B666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3"/>
      </w:pPr>
      <w:bookmarkStart w:id="91" w:name="_Sec736"/>
      <w:r>
        <w:t>2. Condizioni del Prodotto</w:t>
      </w:r>
      <w:bookmarkEnd w:id="91"/>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2.1 Project Professional 2016</w:t>
      </w:r>
    </w:p>
    <w:p w:rsidR="004B6665" w:rsidRDefault="004A6FF7">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4B6665" w:rsidRDefault="004B6665">
      <w:pPr>
        <w:pStyle w:val="ProductList-Body"/>
      </w:pPr>
    </w:p>
    <w:p w:rsidR="004B6665" w:rsidRDefault="004A6FF7">
      <w:pPr>
        <w:pStyle w:val="ProductList-ClauseHeading"/>
        <w:outlineLvl w:val="4"/>
      </w:pPr>
      <w:r>
        <w:t>2.2 Work at Home</w:t>
      </w:r>
    </w:p>
    <w:p w:rsidR="004B6665" w:rsidRDefault="004A6FF7">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4B6665" w:rsidRDefault="004B6665">
      <w:pPr>
        <w:pStyle w:val="ProductList-Body"/>
      </w:pPr>
    </w:p>
    <w:p w:rsidR="004B6665" w:rsidRDefault="004A6FF7">
      <w:pPr>
        <w:pStyle w:val="ProductList-ClauseHeading"/>
        <w:outlineLvl w:val="4"/>
      </w:pPr>
      <w:r>
        <w:t>2.3 Indipendente dalla Piattaforma</w:t>
      </w:r>
    </w:p>
    <w:p w:rsidR="004B6665" w:rsidRDefault="004A6FF7">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4B6665" w:rsidRDefault="004B6665">
      <w:pPr>
        <w:pStyle w:val="ProductList-Body"/>
      </w:pPr>
    </w:p>
    <w:p w:rsidR="004B6665" w:rsidRDefault="004A6FF7">
      <w:pPr>
        <w:pStyle w:val="ProductList-ClauseHeading"/>
        <w:outlineLvl w:val="4"/>
      </w:pPr>
      <w:r>
        <w:t>2.4 Versioni Successive</w:t>
      </w:r>
    </w:p>
    <w:p w:rsidR="004B6665" w:rsidRDefault="004A6FF7">
      <w:pPr>
        <w:pStyle w:val="ProductList-Body"/>
      </w:pPr>
      <w:r>
        <w:t>Skype for Business 2016 è la versione successiva di Lync 2013.</w:t>
      </w:r>
    </w:p>
    <w:p w:rsidR="004B6665" w:rsidRDefault="004B6665">
      <w:pPr>
        <w:pStyle w:val="ProductList-Body"/>
      </w:pPr>
    </w:p>
    <w:p w:rsidR="004B6665" w:rsidRDefault="004A6FF7">
      <w:pPr>
        <w:pStyle w:val="ProductList-ClauseHeading"/>
        <w:outlineLvl w:val="4"/>
      </w:pPr>
      <w:r>
        <w:t>2.5 Office Online Server</w:t>
      </w:r>
    </w:p>
    <w:p w:rsidR="004B6665" w:rsidRDefault="004A6FF7">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4B6665" w:rsidRDefault="004A6FF7">
      <w:pPr>
        <w:pStyle w:val="ProductList-Offering1SubSection"/>
        <w:outlineLvl w:val="3"/>
      </w:pPr>
      <w:bookmarkStart w:id="92" w:name="_Sec791"/>
      <w:r>
        <w:t>3. Diritti sull’Utilizzo</w:t>
      </w:r>
      <w:bookmarkEnd w:id="92"/>
    </w:p>
    <w:tbl>
      <w:tblPr>
        <w:tblStyle w:val="PURTable"/>
        <w:tblW w:w="0" w:type="dxa"/>
        <w:tblLook w:val="04A0" w:firstRow="1" w:lastRow="0" w:firstColumn="1" w:lastColumn="0" w:noHBand="0" w:noVBand="1"/>
      </w:tblPr>
      <w:tblGrid>
        <w:gridCol w:w="3616"/>
        <w:gridCol w:w="3596"/>
        <w:gridCol w:w="3578"/>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Software Aggiuntivo: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Diritti di Utilizzo Commerciale di Office Home &amp; Student 2013 RT</w:t>
      </w:r>
    </w:p>
    <w:p w:rsidR="004B6665" w:rsidRDefault="004A6FF7">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4B6665" w:rsidRDefault="004B6665">
      <w:pPr>
        <w:pStyle w:val="ProductList-Body"/>
      </w:pPr>
    </w:p>
    <w:p w:rsidR="004B6665" w:rsidRDefault="004A6FF7">
      <w:pPr>
        <w:pStyle w:val="ProductList-ClauseHeading"/>
        <w:outlineLvl w:val="4"/>
      </w:pPr>
      <w:r>
        <w:lastRenderedPageBreak/>
        <w:t>3.2 Office Professional Plus 2016 e Office Standard 2016 - Utilizzo Commerciale di Office Home &amp; Student 2013 RT</w:t>
      </w:r>
    </w:p>
    <w:p w:rsidR="004B6665" w:rsidRDefault="004A6FF7">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4B6665" w:rsidRDefault="004A6FF7">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9"/>
        <w:gridCol w:w="3601"/>
        <w:gridCol w:w="3580"/>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4.1 Project Professional 2016</w:t>
      </w:r>
    </w:p>
    <w:p w:rsidR="004B6665" w:rsidRDefault="004A6FF7">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4B6665" w:rsidRDefault="004B6665">
      <w:pPr>
        <w:pStyle w:val="PURBreadcrumb"/>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94" w:name="_Sec680"/>
      <w:r>
        <w:t>Office per Mac</w:t>
      </w:r>
      <w:bookmarkEnd w:id="94"/>
      <w:r>
        <w:fldChar w:fldCharType="begin"/>
      </w:r>
      <w:r>
        <w:instrText xml:space="preserve"> TC "</w:instrText>
      </w:r>
      <w:bookmarkStart w:id="95" w:name="_Toc476143580"/>
      <w:r>
        <w:instrText>Office per Mac</w:instrText>
      </w:r>
      <w:bookmarkEnd w:id="95"/>
      <w:r>
        <w:instrText>" \l 3</w:instrText>
      </w:r>
      <w:r>
        <w:fldChar w:fldCharType="end"/>
      </w:r>
    </w:p>
    <w:p w:rsidR="004B6665" w:rsidRDefault="004A6FF7">
      <w:pPr>
        <w:pStyle w:val="ProductList-Offering1SubSection"/>
        <w:outlineLvl w:val="3"/>
      </w:pPr>
      <w:bookmarkStart w:id="96" w:name="_Sec682"/>
      <w:r>
        <w:t>1. Disponibilità del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3"/>
      </w:pPr>
      <w:bookmarkStart w:id="97" w:name="_Sec737"/>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2.1 Versioni Successive</w:t>
      </w:r>
    </w:p>
    <w:p w:rsidR="004B6665" w:rsidRDefault="004A6FF7">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4B6665" w:rsidRDefault="004B6665">
      <w:pPr>
        <w:pStyle w:val="ProductList-Body"/>
      </w:pPr>
    </w:p>
    <w:p w:rsidR="004B6665" w:rsidRDefault="004A6FF7">
      <w:pPr>
        <w:pStyle w:val="ProductList-ClauseHeading"/>
        <w:outlineLvl w:val="4"/>
      </w:pPr>
      <w:r>
        <w:t>2.2 Work at Home</w:t>
      </w:r>
    </w:p>
    <w:p w:rsidR="004B6665" w:rsidRDefault="004A6FF7">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4B6665" w:rsidRDefault="004B6665">
      <w:pPr>
        <w:pStyle w:val="ProductList-Body"/>
      </w:pPr>
    </w:p>
    <w:p w:rsidR="004B6665" w:rsidRDefault="004A6FF7">
      <w:pPr>
        <w:pStyle w:val="ProductList-ClauseHeading"/>
        <w:outlineLvl w:val="4"/>
      </w:pPr>
      <w:r>
        <w:t>2.3 Indipendente dalla Piattaforma</w:t>
      </w:r>
    </w:p>
    <w:p w:rsidR="004B6665" w:rsidRDefault="004A6FF7">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4B6665" w:rsidRDefault="004A6FF7">
      <w:pPr>
        <w:pStyle w:val="ProductList-Offering1SubSection"/>
        <w:outlineLvl w:val="3"/>
      </w:pPr>
      <w:bookmarkStart w:id="98" w:name="_Sec792"/>
      <w:r>
        <w:t>3. Diritti sull’Utilizzo</w:t>
      </w:r>
      <w:bookmarkEnd w:id="98"/>
    </w:p>
    <w:tbl>
      <w:tblPr>
        <w:tblStyle w:val="PURTable"/>
        <w:tblW w:w="0" w:type="dxa"/>
        <w:tblLook w:val="04A0" w:firstRow="1" w:lastRow="0" w:firstColumn="1" w:lastColumn="0" w:noHBand="0" w:noVBand="1"/>
      </w:tblPr>
      <w:tblGrid>
        <w:gridCol w:w="3624"/>
        <w:gridCol w:w="3579"/>
        <w:gridCol w:w="358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Software Aggiuntivo: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lastRenderedPageBreak/>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Office Home &amp; Student 2013 RT Commercial Use</w:t>
      </w:r>
    </w:p>
    <w:p w:rsidR="004B6665" w:rsidRDefault="004A6FF7">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4B6665" w:rsidRDefault="004A6FF7">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7"/>
        <w:gridCol w:w="3625"/>
        <w:gridCol w:w="3568"/>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GroupHeading"/>
        <w:outlineLvl w:val="1"/>
      </w:pPr>
      <w:bookmarkStart w:id="100" w:name="_Sec612"/>
      <w:r>
        <w:t>Server Office</w:t>
      </w:r>
      <w:bookmarkEnd w:id="100"/>
      <w:r>
        <w:fldChar w:fldCharType="begin"/>
      </w:r>
      <w:r>
        <w:instrText xml:space="preserve"> TC "</w:instrText>
      </w:r>
      <w:bookmarkStart w:id="101" w:name="_Toc476143581"/>
      <w:r>
        <w:instrText>Server Office</w:instrText>
      </w:r>
      <w:bookmarkEnd w:id="101"/>
      <w:r>
        <w:instrText>" \l 2</w:instrText>
      </w:r>
      <w:r>
        <w:fldChar w:fldCharType="end"/>
      </w:r>
    </w:p>
    <w:p w:rsidR="004B6665" w:rsidRDefault="004A6FF7">
      <w:pPr>
        <w:pStyle w:val="ProductList-Offering2HeadingNoBorder"/>
        <w:outlineLvl w:val="2"/>
      </w:pPr>
      <w:bookmarkStart w:id="102" w:name="_Sec638"/>
      <w:r>
        <w:t>Exchange Server</w:t>
      </w:r>
      <w:bookmarkEnd w:id="102"/>
      <w:r>
        <w:fldChar w:fldCharType="begin"/>
      </w:r>
      <w:r>
        <w:instrText xml:space="preserve"> TC "</w:instrText>
      </w:r>
      <w:bookmarkStart w:id="103" w:name="_Toc476143582"/>
      <w:r>
        <w:instrText>Exchange Server</w:instrText>
      </w:r>
      <w:bookmarkEnd w:id="103"/>
      <w:r>
        <w:instrText>" \l 3</w:instrText>
      </w:r>
      <w:r>
        <w:fldChar w:fldCharType="end"/>
      </w:r>
    </w:p>
    <w:p w:rsidR="004B6665" w:rsidRDefault="004A6FF7">
      <w:pPr>
        <w:pStyle w:val="ProductList-Offering1SubSection"/>
        <w:outlineLvl w:val="3"/>
      </w:pPr>
      <w:bookmarkStart w:id="104" w:name="_Sec683"/>
      <w:r>
        <w:t>1. Disponibilità del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B6665" w:rsidRDefault="004A6FF7">
      <w:pPr>
        <w:pStyle w:val="ProductList-Offering1SubSection"/>
        <w:outlineLvl w:val="3"/>
      </w:pPr>
      <w:bookmarkStart w:id="105" w:name="_Sec738"/>
      <w:r>
        <w:t>2. Condizioni del Prodotto</w:t>
      </w:r>
      <w:bookmarkEnd w:id="105"/>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3"/>
      </w:pPr>
      <w:bookmarkStart w:id="106" w:name="_Sec793"/>
      <w:r>
        <w:t>3. Diritti sull’Utilizzo</w:t>
      </w:r>
      <w:bookmarkEnd w:id="106"/>
    </w:p>
    <w:tbl>
      <w:tblPr>
        <w:tblStyle w:val="PURTable"/>
        <w:tblW w:w="0" w:type="dxa"/>
        <w:tblLook w:val="04A0" w:firstRow="1" w:lastRow="0" w:firstColumn="1" w:lastColumn="0" w:noHBand="0" w:noVBand="1"/>
      </w:tblPr>
      <w:tblGrid>
        <w:gridCol w:w="3619"/>
        <w:gridCol w:w="3589"/>
        <w:gridCol w:w="358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Tecnologie Incluse: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6665" w:rsidRDefault="004A6FF7">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SL per Utente per Exchange Online Piano 1</w:t>
            </w:r>
          </w:p>
        </w:tc>
      </w:tr>
      <w:tr w:rsidR="004B666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6665" w:rsidRDefault="004B6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6665" w:rsidRDefault="004A6FF7">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B6665" w:rsidRDefault="004A6FF7">
            <w:pPr>
              <w:pStyle w:val="ProductList-TableBody"/>
            </w:pPr>
            <w:r>
              <w:t>SL per Utente per Exchange Online Piano 2</w:t>
            </w:r>
          </w:p>
        </w:tc>
      </w:tr>
      <w:tr w:rsidR="004B666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6665" w:rsidRDefault="004B6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6665" w:rsidRDefault="004A6FF7">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B6665" w:rsidRDefault="004A6FF7">
            <w:pPr>
              <w:pStyle w:val="ProductList-TableBody"/>
            </w:pPr>
            <w:r>
              <w:t>SL per Utente per Exchange Online Piano 2G</w:t>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SubClauseHeading"/>
        <w:outlineLvl w:val="5"/>
      </w:pPr>
      <w:r>
        <w:t>3.1.1 Funzionalità Aggiuntive Associate a Exchange Enterprise CAL</w:t>
      </w:r>
    </w:p>
    <w:p w:rsidR="004B6665" w:rsidRDefault="004A6FF7">
      <w:pPr>
        <w:pStyle w:val="ProductList-BodyIndented"/>
      </w:pPr>
      <w:r>
        <w:t>Archivio sul Posto, Blocchi sul Posto (Indefiniti, Basati su Query e su Tempo), Criteri 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6665" w:rsidRDefault="004A6FF7">
            <w:pPr>
              <w:pStyle w:val="ProductList-TableBody"/>
            </w:pPr>
            <w:r>
              <w:lastRenderedPageBreak/>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SL per Utente per Exchange Online Piano 2</w:t>
            </w:r>
          </w:p>
        </w:tc>
      </w:tr>
      <w:tr w:rsidR="004B666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6665" w:rsidRDefault="004B6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6665" w:rsidRDefault="004A6FF7">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4B6665" w:rsidRDefault="004A6FF7">
            <w:pPr>
              <w:pStyle w:val="ProductList-TableBody"/>
            </w:pPr>
            <w:r>
              <w:t>SL per Utente per Exchange Online Piano 2G</w:t>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Indented"/>
      </w:pPr>
    </w:p>
    <w:p w:rsidR="004B6665" w:rsidRDefault="004A6FF7">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B6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6665" w:rsidRDefault="004B6665">
            <w:pPr>
              <w:pStyle w:val="ProductList-TableBody"/>
            </w:pPr>
          </w:p>
        </w:tc>
      </w:tr>
    </w:tbl>
    <w:p w:rsidR="004B6665" w:rsidRDefault="004A6FF7">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0"/>
        <w:gridCol w:w="3625"/>
        <w:gridCol w:w="358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4.1 Condizioni Supplementari per Exchange Enterprise CAL with Services 2016</w:t>
      </w:r>
    </w:p>
    <w:p w:rsidR="004B6665" w:rsidRDefault="004A6FF7">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2">
        <w:r>
          <w:rPr>
            <w:color w:val="00467F"/>
            <w:u w:val="single"/>
          </w:rPr>
          <w:t>http://go.microsoft.com/?linkid=9839207</w:t>
        </w:r>
      </w:hyperlink>
      <w:r>
        <w:t xml:space="preserve"> si applicano all’acquisto e all’utilizzo dei Servizi Online inclusi in Exchange Enterprise CAL with Services 2016.</w:t>
      </w:r>
    </w:p>
    <w:p w:rsidR="004B6665" w:rsidRDefault="004B6665">
      <w:pPr>
        <w:pStyle w:val="PURBreadcrumb"/>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108" w:name="_Sec639"/>
      <w:r>
        <w:t>Project Server</w:t>
      </w:r>
      <w:bookmarkEnd w:id="108"/>
      <w:r>
        <w:fldChar w:fldCharType="begin"/>
      </w:r>
      <w:r>
        <w:instrText xml:space="preserve"> TC "</w:instrText>
      </w:r>
      <w:bookmarkStart w:id="109" w:name="_Toc476143583"/>
      <w:r>
        <w:instrText>Project Server</w:instrText>
      </w:r>
      <w:bookmarkEnd w:id="109"/>
      <w:r>
        <w:instrText>" \l 3</w:instrText>
      </w:r>
      <w:r>
        <w:fldChar w:fldCharType="end"/>
      </w:r>
    </w:p>
    <w:p w:rsidR="004B6665" w:rsidRDefault="004A6FF7">
      <w:pPr>
        <w:pStyle w:val="ProductList-Offering1SubSection"/>
        <w:outlineLvl w:val="3"/>
      </w:pPr>
      <w:bookmarkStart w:id="110" w:name="_Sec684"/>
      <w:r>
        <w:t>1. Disponibilità del Programma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B6665" w:rsidRDefault="004A6FF7">
      <w:pPr>
        <w:pStyle w:val="ProductList-Offering1SubSection"/>
        <w:outlineLvl w:val="3"/>
      </w:pPr>
      <w:bookmarkStart w:id="111" w:name="_Sec739"/>
      <w:r>
        <w:t>2. Condizioni del Prodotto</w:t>
      </w:r>
      <w:bookmarkEnd w:id="111"/>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3"/>
      </w:pPr>
      <w:bookmarkStart w:id="112" w:name="_Sec795"/>
      <w:r>
        <w:t>3. Diritti sull’Utilizzo</w:t>
      </w:r>
      <w:bookmarkEnd w:id="112"/>
    </w:p>
    <w:tbl>
      <w:tblPr>
        <w:tblStyle w:val="PURTable"/>
        <w:tblW w:w="0" w:type="dxa"/>
        <w:tblLook w:val="04A0" w:firstRow="1" w:lastRow="0" w:firstColumn="1" w:lastColumn="0" w:noHBand="0" w:noVBand="1"/>
      </w:tblPr>
      <w:tblGrid>
        <w:gridCol w:w="3624"/>
        <w:gridCol w:w="3579"/>
        <w:gridCol w:w="358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Tecnologie Incluse: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16"/>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6665" w:rsidRDefault="004A6FF7">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B6665" w:rsidRDefault="004A6FF7">
            <w:pPr>
              <w:pStyle w:val="ProductList-TableBody"/>
            </w:pPr>
            <w:r>
              <w:t>SL per Utente per Project Online Essentials</w:t>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4B6665" w:rsidRDefault="004A6FF7">
            <w:pPr>
              <w:pStyle w:val="ProductList-TableBody"/>
            </w:pPr>
            <w:r>
              <w:t>SL per Utente per Project Online Premium</w:t>
            </w:r>
          </w:p>
        </w:tc>
      </w:tr>
    </w:tbl>
    <w:p w:rsidR="004B6665" w:rsidRDefault="004B6665">
      <w:pPr>
        <w:pStyle w:val="ProductList-Body"/>
      </w:pPr>
    </w:p>
    <w:p w:rsidR="004B6665" w:rsidRDefault="004A6FF7">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B6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6665" w:rsidRDefault="004B6665">
            <w:pPr>
              <w:pStyle w:val="ProductList-TableBody"/>
            </w:pPr>
          </w:p>
        </w:tc>
      </w:tr>
    </w:tbl>
    <w:p w:rsidR="004B6665" w:rsidRDefault="004A6FF7">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114" w:name="_Sec640"/>
      <w:r>
        <w:t>SharePoint Server</w:t>
      </w:r>
      <w:bookmarkEnd w:id="114"/>
      <w:r>
        <w:fldChar w:fldCharType="begin"/>
      </w:r>
      <w:r>
        <w:instrText xml:space="preserve"> TC "</w:instrText>
      </w:r>
      <w:bookmarkStart w:id="115" w:name="_Toc476143584"/>
      <w:r>
        <w:instrText>SharePoint Server</w:instrText>
      </w:r>
      <w:bookmarkEnd w:id="115"/>
      <w:r>
        <w:instrText>" \l 3</w:instrText>
      </w:r>
      <w:r>
        <w:fldChar w:fldCharType="end"/>
      </w:r>
    </w:p>
    <w:p w:rsidR="004B6665" w:rsidRDefault="004A6FF7">
      <w:pPr>
        <w:pStyle w:val="ProductList-Offering1SubSection"/>
        <w:outlineLvl w:val="3"/>
      </w:pPr>
      <w:bookmarkStart w:id="116" w:name="_Sec685"/>
      <w:r>
        <w:t>1. Disponibilità del Programma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B6665" w:rsidRDefault="004A6FF7">
      <w:pPr>
        <w:pStyle w:val="ProductList-Offering1SubSection"/>
        <w:outlineLvl w:val="3"/>
      </w:pPr>
      <w:bookmarkStart w:id="117" w:name="_Sec740"/>
      <w:r>
        <w:t>2. Condizioni del Prodotto</w:t>
      </w:r>
      <w:bookmarkEnd w:id="117"/>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3"/>
      </w:pPr>
      <w:bookmarkStart w:id="118" w:name="_Sec798"/>
      <w:r>
        <w:t>3. Diritti sull’Utilizzo</w:t>
      </w:r>
      <w:bookmarkEnd w:id="118"/>
    </w:p>
    <w:tbl>
      <w:tblPr>
        <w:tblStyle w:val="PURTable"/>
        <w:tblW w:w="0" w:type="dxa"/>
        <w:tblLook w:val="04A0" w:firstRow="1" w:lastRow="0" w:firstColumn="1" w:lastColumn="0" w:noHBand="0" w:noVBand="1"/>
      </w:tblPr>
      <w:tblGrid>
        <w:gridCol w:w="3624"/>
        <w:gridCol w:w="3579"/>
        <w:gridCol w:w="358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Tecnologie Incluse: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6665" w:rsidRDefault="004A6FF7">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SL per Utente per SharePoint Online Piano 2</w:t>
            </w:r>
            <w:r>
              <w:fldChar w:fldCharType="begin"/>
            </w:r>
            <w:r>
              <w:instrText xml:space="preserve"> XE "SharePoint Online Piano 2" </w:instrText>
            </w:r>
            <w:r>
              <w:fldChar w:fldCharType="end"/>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6665" w:rsidRDefault="004A6FF7">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SL per Utente per  SharePoint Online Piano 1 o 2</w:t>
            </w:r>
            <w:r>
              <w:fldChar w:fldCharType="begin"/>
            </w:r>
            <w:r>
              <w:instrText xml:space="preserve"> XE " SharePoint Online Piano 1 o 2" </w:instrText>
            </w:r>
            <w:r>
              <w:fldChar w:fldCharType="end"/>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6665" w:rsidRDefault="004A6FF7">
            <w:pPr>
              <w:pStyle w:val="ProductList-TableBody"/>
            </w:pPr>
            <w:r>
              <w:t>SL per Utente per SharePoint Online Piano 2</w:t>
            </w:r>
          </w:p>
        </w:tc>
      </w:tr>
    </w:tbl>
    <w:p w:rsidR="004B6665" w:rsidRDefault="004B6665">
      <w:pPr>
        <w:pStyle w:val="ProductList-Body"/>
      </w:pPr>
    </w:p>
    <w:p w:rsidR="004B6665" w:rsidRDefault="004A6FF7">
      <w:pPr>
        <w:pStyle w:val="ProductList-SubClauseHeading"/>
        <w:outlineLvl w:val="5"/>
      </w:pPr>
      <w:r>
        <w:t>3.2.1 Funzionalità di SharePoint Server Aggiuntive Associate a SharePoint Enterprise CAL</w:t>
      </w:r>
    </w:p>
    <w:p w:rsidR="004B6665" w:rsidRDefault="004A6FF7">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464"/>
        <w:gridCol w:w="3498"/>
        <w:gridCol w:w="3468"/>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6665" w:rsidRDefault="004A6FF7">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SL per Utente per SharePoint Online Piano 2</w:t>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Indented"/>
      </w:pPr>
    </w:p>
    <w:p w:rsidR="004B6665" w:rsidRDefault="004A6FF7">
      <w:pPr>
        <w:pStyle w:val="ProductList-ClauseHeading"/>
        <w:outlineLvl w:val="4"/>
      </w:pPr>
      <w:r>
        <w:t>3.3 Rinuncia alle CAL per Utenti che Accedono a Contenuto Disponibile Pubblicamente</w:t>
      </w:r>
    </w:p>
    <w:p w:rsidR="004B6665" w:rsidRDefault="004A6FF7">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4B6665" w:rsidRDefault="004B6665">
      <w:pPr>
        <w:pStyle w:val="ProductList-Body"/>
      </w:pPr>
    </w:p>
    <w:p w:rsidR="004B6665" w:rsidRDefault="004A6FF7">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B6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6665" w:rsidRDefault="004B6665">
            <w:pPr>
              <w:pStyle w:val="ProductList-TableBody"/>
            </w:pPr>
          </w:p>
        </w:tc>
      </w:tr>
    </w:tbl>
    <w:p w:rsidR="004B6665" w:rsidRDefault="004A6FF7">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8"/>
        <w:gridCol w:w="3607"/>
        <w:gridCol w:w="358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lastRenderedPageBreak/>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URBreadcrumb"/>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6143585"/>
      <w:r>
        <w:instrText>Skype for Business Server</w:instrText>
      </w:r>
      <w:bookmarkEnd w:id="121"/>
      <w:r>
        <w:instrText>" \l 3</w:instrText>
      </w:r>
      <w:r>
        <w:fldChar w:fldCharType="end"/>
      </w:r>
    </w:p>
    <w:p w:rsidR="004B6665" w:rsidRDefault="004A6FF7">
      <w:pPr>
        <w:pStyle w:val="ProductList-Offering1SubSection"/>
        <w:outlineLvl w:val="3"/>
      </w:pPr>
      <w:bookmarkStart w:id="122" w:name="_Sec686"/>
      <w:r>
        <w:t>1. Disponibilità del Programma</w:t>
      </w:r>
      <w:bookmarkEnd w:id="122"/>
    </w:p>
    <w:p w:rsidR="004B6665" w:rsidRDefault="004B6665">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6E6E6E"/>
              <w:bottom w:val="none" w:sz="4" w:space="0" w:color="FFFFFF"/>
              <w:right w:val="none" w:sz="4" w:space="0" w:color="6E6E6E"/>
            </w:tcBorders>
          </w:tcPr>
          <w:p w:rsidR="004B6665" w:rsidRDefault="004A6FF7">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3"/>
      </w:pPr>
      <w:bookmarkStart w:id="123" w:name="_Sec741"/>
      <w:r>
        <w:t>2. Condizioni del Prodotto</w:t>
      </w:r>
      <w:bookmarkEnd w:id="123"/>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3"/>
      </w:pPr>
      <w:bookmarkStart w:id="124" w:name="_Sec799"/>
      <w:r>
        <w:t>3. Diritti sull’Utilizzo</w:t>
      </w:r>
      <w:bookmarkEnd w:id="124"/>
    </w:p>
    <w:tbl>
      <w:tblPr>
        <w:tblStyle w:val="PURTable"/>
        <w:tblW w:w="0" w:type="dxa"/>
        <w:tblLook w:val="04A0" w:firstRow="1" w:lastRow="0" w:firstColumn="1" w:lastColumn="0" w:noHBand="0" w:noVBand="1"/>
      </w:tblPr>
      <w:tblGrid>
        <w:gridCol w:w="3620"/>
        <w:gridCol w:w="3576"/>
        <w:gridCol w:w="359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6665" w:rsidRDefault="004A6FF7">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SL per Utente per Skype for Business Online Piano 1</w:t>
            </w:r>
          </w:p>
        </w:tc>
      </w:tr>
      <w:tr w:rsidR="004B66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6665" w:rsidRDefault="004A6FF7">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B6665" w:rsidRDefault="004A6FF7">
            <w:pPr>
              <w:pStyle w:val="ProductList-TableBody"/>
            </w:pPr>
            <w:r>
              <w:t>SL per Utente per Skype for Business Online Piano 2</w:t>
            </w:r>
          </w:p>
        </w:tc>
      </w:tr>
      <w:tr w:rsidR="004B66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6665" w:rsidRDefault="004A6FF7">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B6665" w:rsidRDefault="004A6FF7">
            <w:pPr>
              <w:pStyle w:val="ProductList-TableBody"/>
            </w:pPr>
            <w:r>
              <w:t>SL per Utente per Skype for Business Online Piano 2G</w:t>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SubClauseHeading"/>
        <w:outlineLvl w:val="5"/>
      </w:pPr>
      <w:r>
        <w:t>3.1.1 Funzionalità Aggiuntive Associate a Enterprise CAL per Skype for Business Server</w:t>
      </w:r>
    </w:p>
    <w:p w:rsidR="004B6665" w:rsidRDefault="004A6FF7">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6665" w:rsidRDefault="004A6FF7">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SL per Utente per Skype for Business Online Piano 2</w:t>
            </w:r>
          </w:p>
        </w:tc>
      </w:tr>
      <w:tr w:rsidR="004B66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6665" w:rsidRDefault="004A6FF7">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4B6665" w:rsidRDefault="004A6FF7">
            <w:pPr>
              <w:pStyle w:val="ProductList-TableBody"/>
            </w:pPr>
            <w:r>
              <w:t>SL per Utente per Skype for Business Online Piano 2G</w:t>
            </w:r>
          </w:p>
        </w:tc>
      </w:tr>
      <w:tr w:rsidR="004B66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6665" w:rsidRDefault="004A6FF7">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B6665" w:rsidRDefault="004A6FF7">
            <w:pPr>
              <w:pStyle w:val="ProductList-TableBody"/>
            </w:pPr>
            <w:r>
              <w:t>SL per Utente per Live Meeting Professional</w:t>
            </w:r>
            <w:r>
              <w:fldChar w:fldCharType="begin"/>
            </w:r>
            <w:r>
              <w:instrText xml:space="preserve"> XE "Live Meeting Professional" </w:instrText>
            </w:r>
            <w:r>
              <w:fldChar w:fldCharType="end"/>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Indented"/>
      </w:pPr>
    </w:p>
    <w:p w:rsidR="004B6665" w:rsidRDefault="004A6FF7">
      <w:pPr>
        <w:pStyle w:val="ProductList-SubClauseHeading"/>
        <w:outlineLvl w:val="5"/>
      </w:pPr>
      <w:r>
        <w:t>3.1.2 Funzionalità Aggiuntive Associate a Plus CAL per Skype for Business Server</w:t>
      </w:r>
    </w:p>
    <w:p w:rsidR="004B6665" w:rsidRDefault="004A6FF7">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6665" w:rsidRDefault="004A6FF7">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Licenza Equivalente a Licenze CAL (fare riferimento all’</w:t>
            </w:r>
            <w:hyperlink w:anchor="_Sec591">
              <w:r>
                <w:rPr>
                  <w:color w:val="00467F"/>
                  <w:u w:val="single"/>
                </w:rPr>
                <w:t>Appendice A</w:t>
              </w:r>
            </w:hyperlink>
            <w:r>
              <w:t>)</w:t>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4B6665" w:rsidRDefault="004A6FF7">
            <w:pPr>
              <w:pStyle w:val="ProductList-TableBody"/>
            </w:pPr>
            <w:r>
              <w:t>SL per Utente per Plus CAL per Skype for Business</w:t>
            </w:r>
          </w:p>
        </w:tc>
      </w:tr>
    </w:tbl>
    <w:p w:rsidR="004B6665" w:rsidRDefault="004B6665">
      <w:pPr>
        <w:pStyle w:val="ProductList-BodyIndented"/>
      </w:pPr>
    </w:p>
    <w:p w:rsidR="004B6665" w:rsidRDefault="004A6FF7">
      <w:pPr>
        <w:pStyle w:val="ProductList-ClauseHeading"/>
        <w:outlineLvl w:val="4"/>
      </w:pPr>
      <w:r>
        <w:lastRenderedPageBreak/>
        <w:t>3.2 Software Aggiuntivo</w:t>
      </w:r>
    </w:p>
    <w:tbl>
      <w:tblPr>
        <w:tblStyle w:val="PURTable"/>
        <w:tblW w:w="0" w:type="dxa"/>
        <w:tblLook w:val="04A0" w:firstRow="1" w:lastRow="0" w:firstColumn="1" w:lastColumn="0" w:noHBand="0" w:noVBand="1"/>
      </w:tblPr>
      <w:tblGrid>
        <w:gridCol w:w="3597"/>
        <w:gridCol w:w="3596"/>
        <w:gridCol w:w="359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Ruolo Audio/Video Conferencing Server</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Ruolo Director</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Ruolo Mediation Server</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Strumento di Amministrazione di Group Chat per Microsoft Lync Server 2013</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Snap-In di PowerShell</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Ruolo Survivable Branch Appliance</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Ruolo Video Interop Server</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bl>
    <w:p w:rsidR="004B6665" w:rsidRDefault="004A6FF7">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4">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URBreadcrumb"/>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1HeadingNoBorder"/>
        <w:outlineLvl w:val="1"/>
      </w:pPr>
      <w:bookmarkStart w:id="126" w:name="_Sec883"/>
      <w:r>
        <w:t>R Server</w:t>
      </w:r>
      <w:bookmarkEnd w:id="126"/>
      <w:r>
        <w:fldChar w:fldCharType="begin"/>
      </w:r>
      <w:r>
        <w:instrText xml:space="preserve"> TC "</w:instrText>
      </w:r>
      <w:bookmarkStart w:id="127" w:name="_Toc476143586"/>
      <w:r>
        <w:instrText>R Server</w:instrText>
      </w:r>
      <w:bookmarkEnd w:id="127"/>
      <w:r>
        <w:instrText>" \l 2</w:instrText>
      </w:r>
      <w:r>
        <w:fldChar w:fldCharType="end"/>
      </w:r>
    </w:p>
    <w:p w:rsidR="004B6665" w:rsidRDefault="004A6FF7">
      <w:pPr>
        <w:pStyle w:val="ProductList-Offering1SubSection"/>
        <w:outlineLvl w:val="2"/>
      </w:pPr>
      <w:bookmarkStart w:id="128" w:name="_Sec884"/>
      <w:r>
        <w:t>1. Disponibilità del Programma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B6665" w:rsidRDefault="004A6FF7">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none" w:sz="4" w:space="0" w:color="FFFFFF"/>
              <w:left w:val="none" w:sz="4" w:space="0" w:color="FFFFFF"/>
              <w:bottom w:val="dashed" w:sz="4" w:space="0" w:color="BFBFBF"/>
              <w:right w:val="none" w:sz="4" w:space="0" w:color="FFFFFF"/>
            </w:tcBorders>
          </w:tcPr>
          <w:p w:rsidR="004B6665" w:rsidRDefault="004A6FF7">
            <w:pPr>
              <w:pStyle w:val="ProductList-TableBody"/>
            </w:pPr>
            <w:r>
              <w:t>R Server 2016 per Hadoop</w:t>
            </w:r>
            <w:r>
              <w:fldChar w:fldCharType="begin"/>
            </w:r>
            <w:r>
              <w:instrText xml:space="preserve"> XE "R Server 2016 per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B6665" w:rsidRDefault="004A6FF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B6665" w:rsidRDefault="004B666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B6665" w:rsidRDefault="004B666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B6665" w:rsidRDefault="004B66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FFFFFF"/>
              <w:bottom w:val="dashed" w:sz="4" w:space="0" w:color="BFBFBF"/>
              <w:right w:val="none" w:sz="4" w:space="0" w:color="FFFFFF"/>
            </w:tcBorders>
          </w:tcPr>
          <w:p w:rsidR="004B6665" w:rsidRDefault="004A6FF7">
            <w:pPr>
              <w:pStyle w:val="ProductList-TableBody"/>
            </w:pPr>
            <w:r>
              <w:t>R Server 2016 per Linux</w:t>
            </w:r>
            <w:r>
              <w:fldChar w:fldCharType="begin"/>
            </w:r>
            <w:r>
              <w:instrText xml:space="preserve"> XE "R Server 2016 per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B6665" w:rsidRDefault="004A6FF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B6665" w:rsidRDefault="004B666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B6665" w:rsidRDefault="004B666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6665" w:rsidRDefault="004B66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FFFFFF"/>
              <w:bottom w:val="none" w:sz="4" w:space="0" w:color="BFBFBF"/>
              <w:right w:val="none" w:sz="4" w:space="0" w:color="FFFFFF"/>
            </w:tcBorders>
          </w:tcPr>
          <w:p w:rsidR="004B6665" w:rsidRDefault="004A6FF7">
            <w:pPr>
              <w:pStyle w:val="ProductList-TableBody"/>
            </w:pPr>
            <w:r>
              <w:t>R Server 2016 per Teradata DB</w:t>
            </w:r>
            <w:r>
              <w:fldChar w:fldCharType="begin"/>
            </w:r>
            <w:r>
              <w:instrText xml:space="preserve"> XE "R Server 2016 per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B6665" w:rsidRDefault="004A6FF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4B6665" w:rsidRDefault="004B666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4B6665" w:rsidRDefault="004B666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4B6665" w:rsidRDefault="004B66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B6665" w:rsidRDefault="004A6FF7">
      <w:pPr>
        <w:pStyle w:val="ProductList-Offering1SubSection"/>
        <w:outlineLvl w:val="2"/>
      </w:pPr>
      <w:bookmarkStart w:id="129" w:name="_Sec885"/>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2"/>
      </w:pPr>
      <w:bookmarkStart w:id="130" w:name="_Sec886"/>
      <w:r>
        <w:t>3. Diritti sull’Utilizzo</w:t>
      </w:r>
      <w:bookmarkEnd w:id="130"/>
    </w:p>
    <w:tbl>
      <w:tblPr>
        <w:tblStyle w:val="PURTable"/>
        <w:tblW w:w="0" w:type="dxa"/>
        <w:tblLook w:val="04A0" w:firstRow="1" w:lastRow="0" w:firstColumn="1" w:lastColumn="0" w:noHBand="0" w:noVBand="1"/>
      </w:tblPr>
      <w:tblGrid>
        <w:gridCol w:w="3624"/>
        <w:gridCol w:w="3579"/>
        <w:gridCol w:w="358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edizioni Linux, </w:t>
            </w:r>
            <w:hyperlink w:anchor="_Sec545">
              <w:r>
                <w:rPr>
                  <w:color w:val="00467F"/>
                  <w:u w:val="single"/>
                </w:rPr>
                <w:t>Server Speciali</w:t>
              </w:r>
            </w:hyperlink>
            <w:r>
              <w:t>: edizioni Hadoop e Teradata DB</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Software Aggiuntivo: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Tecnologie Incluse: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3.1 R Server 2016 per Hadoop e R Server per Teradata DB</w:t>
      </w:r>
    </w:p>
    <w:p w:rsidR="004B6665" w:rsidRDefault="004A6FF7">
      <w:pPr>
        <w:pStyle w:val="ProductList-Body"/>
      </w:pPr>
      <w:r>
        <w:t xml:space="preserve">Ciascuna Licenza Server per R Server 2016 per Hadoop e R Server 2016 per Teradata DB disciplina fino a 24 core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B6665" w:rsidRDefault="004B6665">
      <w:pPr>
        <w:pStyle w:val="ProductList-Body"/>
      </w:pPr>
    </w:p>
    <w:p w:rsidR="004B6665" w:rsidRDefault="004A6FF7">
      <w:pPr>
        <w:pStyle w:val="ProductList-ClauseHeading"/>
        <w:outlineLvl w:val="3"/>
      </w:pPr>
      <w:r>
        <w:t>3.2 Librerie ottenute in licenza ai sensi della GNU Lesser General Public License</w:t>
      </w:r>
    </w:p>
    <w:p w:rsidR="004B6665" w:rsidRDefault="004A6FF7">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R Server o cercare in altro modo di derivare il codice sorgente per il software R Server (tutte le edizioni), ma unicamente nella misura necessaria per eseguire il debug delle modifiche nelle librerie ottenute in licenza ai sensi della GNU Lesser General Public License, che potrà essere inclusa nel software e collegata ad esso.</w:t>
      </w:r>
    </w:p>
    <w:p w:rsidR="004B6665" w:rsidRDefault="004A6FF7">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lastRenderedPageBreak/>
        <w:t>4.1 R Server per Hadoop, R Server per Linux e R Server per Teradata DB</w:t>
      </w:r>
    </w:p>
    <w:p w:rsidR="004B6665" w:rsidRDefault="004A6FF7">
      <w:pPr>
        <w:pStyle w:val="ProductList-Body"/>
      </w:pPr>
      <w:r>
        <w:t>Le Società che dispongono di Server con Licenza coperti da SA potranno, in conformità ai diritti sull’utilizzo di R Server, usare gli aggiornamenti a R Server resi disponibili dopo il mese di dicembre 2016.</w:t>
      </w:r>
    </w:p>
    <w:p w:rsidR="004B6665" w:rsidRDefault="004B6665">
      <w:pPr>
        <w:pStyle w:val="PURBreadcrumb"/>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1HeadingNoBorder"/>
        <w:outlineLvl w:val="1"/>
      </w:pPr>
      <w:bookmarkStart w:id="132" w:name="_Sec614"/>
      <w:r>
        <w:t>SQL Server</w:t>
      </w:r>
      <w:bookmarkEnd w:id="132"/>
      <w:r>
        <w:fldChar w:fldCharType="begin"/>
      </w:r>
      <w:r>
        <w:instrText xml:space="preserve"> TC "</w:instrText>
      </w:r>
      <w:bookmarkStart w:id="133" w:name="_Toc476143587"/>
      <w:r>
        <w:instrText>SQL Server</w:instrText>
      </w:r>
      <w:bookmarkEnd w:id="133"/>
      <w:r>
        <w:instrText>" \l 2</w:instrText>
      </w:r>
      <w:r>
        <w:fldChar w:fldCharType="end"/>
      </w:r>
    </w:p>
    <w:p w:rsidR="004B6665" w:rsidRDefault="004A6FF7">
      <w:pPr>
        <w:pStyle w:val="ProductList-Offering1SubSection"/>
        <w:outlineLvl w:val="2"/>
      </w:pPr>
      <w:bookmarkStart w:id="134" w:name="_Sec688"/>
      <w:r>
        <w:t>1. Disponibilità del Programma</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SQL Server 2016 Standard Core</w:t>
            </w:r>
            <w:r>
              <w:fldChar w:fldCharType="begin"/>
            </w:r>
            <w:r>
              <w:instrText xml:space="preserve"> XE "SQL Server 2016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SQL Server 2016 Enterprise Core</w:t>
            </w:r>
            <w:r>
              <w:fldChar w:fldCharType="begin"/>
            </w:r>
            <w:r>
              <w:instrText xml:space="preserve"> XE "SQL Server 2016 Enterprise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2B2B2"/>
              <w:right w:val="none" w:sz="4" w:space="0" w:color="6E6E6E"/>
            </w:tcBorders>
          </w:tcPr>
          <w:p w:rsidR="004B6665" w:rsidRDefault="004A6FF7">
            <w:pPr>
              <w:pStyle w:val="ProductList-TableBody"/>
            </w:pPr>
            <w:r>
              <w:rPr>
                <w:color w:val="000000"/>
              </w:rPr>
              <w:t>CAL per SQL Server 2016</w:t>
            </w:r>
            <w:r>
              <w:fldChar w:fldCharType="begin"/>
            </w:r>
            <w:r>
              <w:instrText xml:space="preserve"> XE "CAL per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4B6665" w:rsidRDefault="004A6FF7">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2B2B2"/>
              <w:left w:val="none" w:sz="4" w:space="0" w:color="6E6E6E"/>
              <w:bottom w:val="dashed" w:sz="4" w:space="0" w:color="BFBFBF"/>
              <w:right w:val="none" w:sz="4" w:space="0" w:color="6E6E6E"/>
            </w:tcBorders>
          </w:tcPr>
          <w:p w:rsidR="004B6665" w:rsidRDefault="004A6FF7">
            <w:pPr>
              <w:pStyle w:val="ProductList-TableBody"/>
            </w:pPr>
            <w:r>
              <w:t>Componente Aggiuntivo di SQL Server Standard Premium Assurance</w:t>
            </w:r>
            <w:r>
              <w:fldChar w:fldCharType="begin"/>
            </w:r>
            <w:r>
              <w:instrText xml:space="preserve"> XE "Componente Aggiuntivo di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B6665" w:rsidRDefault="004A6FF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SQL Server Standard Core Premium Assurance</w:t>
            </w:r>
            <w:r>
              <w:fldChar w:fldCharType="begin"/>
            </w:r>
            <w:r>
              <w:instrText xml:space="preserve"> XE "Componente Aggiuntivo di SQL Server Standard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2B2B2"/>
              <w:right w:val="none" w:sz="4" w:space="0" w:color="6E6E6E"/>
            </w:tcBorders>
          </w:tcPr>
          <w:p w:rsidR="004B6665" w:rsidRDefault="004A6FF7">
            <w:pPr>
              <w:pStyle w:val="ProductList-TableBody"/>
            </w:pPr>
            <w:r>
              <w:t>Componente Aggiuntivo di SQL Server Standard Core Premium Assurance (2 Licenze Core per confezione)</w:t>
            </w:r>
          </w:p>
        </w:tc>
        <w:tc>
          <w:tcPr>
            <w:tcW w:w="620" w:type="dxa"/>
            <w:tcBorders>
              <w:top w:val="dashed" w:sz="4" w:space="0" w:color="BFBFBF"/>
              <w:left w:val="none" w:sz="4" w:space="0" w:color="6E6E6E"/>
              <w:bottom w:val="dashed" w:sz="4" w:space="0" w:color="B2B2B2"/>
              <w:right w:val="none" w:sz="4" w:space="0" w:color="6E6E6E"/>
            </w:tcBorders>
          </w:tcPr>
          <w:p w:rsidR="004B6665" w:rsidRDefault="004A6FF7">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2B2B2"/>
              <w:left w:val="none" w:sz="4" w:space="0" w:color="6E6E6E"/>
              <w:bottom w:val="dashed" w:sz="4" w:space="0" w:color="BFBFBF"/>
              <w:right w:val="none" w:sz="4" w:space="0" w:color="6E6E6E"/>
            </w:tcBorders>
          </w:tcPr>
          <w:p w:rsidR="004B6665" w:rsidRDefault="004A6FF7">
            <w:pPr>
              <w:pStyle w:val="ProductList-TableBody"/>
            </w:pPr>
            <w:r>
              <w:t>Componente Aggiuntivo di SQL Server Enterprise Premium Assurance</w:t>
            </w:r>
            <w:r>
              <w:fldChar w:fldCharType="begin"/>
            </w:r>
            <w:r>
              <w:instrText xml:space="preserve"> XE "Componente Aggiuntivo di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B6665" w:rsidRDefault="004A6FF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SQL Server Enterprise Core Premium Assurance</w:t>
            </w:r>
            <w:r>
              <w:fldChar w:fldCharType="begin"/>
            </w:r>
            <w:r>
              <w:instrText xml:space="preserve"> XE "Componente Aggiuntivo di SQL Server Enterprise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Componente Aggiuntivo di SQL Server Core Premium Assurance (2 Licenze Core per confezione)</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B6665" w:rsidRDefault="004B6665">
      <w:pPr>
        <w:pStyle w:val="ProductList-Body"/>
      </w:pPr>
    </w:p>
    <w:p w:rsidR="004B6665" w:rsidRDefault="004A6FF7">
      <w:pPr>
        <w:pStyle w:val="ProductList-Offering1SubSection"/>
        <w:outlineLvl w:val="2"/>
      </w:pPr>
      <w:bookmarkStart w:id="135" w:name="_Sec743"/>
      <w:r>
        <w:t>2. Condizioni del Prodotto</w:t>
      </w:r>
      <w:bookmarkEnd w:id="135"/>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2.1 SQL Server 2016 Enterprise</w:t>
      </w:r>
    </w:p>
    <w:p w:rsidR="004B6665" w:rsidRDefault="004A6FF7">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2016 Enterprise</w:t>
      </w:r>
      <w:r>
        <w:fldChar w:fldCharType="begin"/>
      </w:r>
      <w:r>
        <w:instrText xml:space="preserve"> XE "SQL Server 2016 Enterprise" </w:instrText>
      </w:r>
      <w:r>
        <w:fldChar w:fldCharType="end"/>
      </w:r>
      <w:r>
        <w:t xml:space="preserve"> (Server/CAL). Per le Condizioni di Licenza le società esistenti in possesso della copertura SA, che eseguiranno l’aggiornamento alla versione 2016, dovranno fare riferimento al documento sulle </w:t>
      </w:r>
      <w:hyperlink r:id="rId55">
        <w:r>
          <w:rPr>
            <w:color w:val="00467F"/>
            <w:u w:val="single"/>
          </w:rPr>
          <w:t>Condizioni per l’Utilizzo dei Prodotti del Mese di Giugno 2016</w:t>
        </w:r>
      </w:hyperlink>
      <w:r>
        <w:t>.</w:t>
      </w:r>
    </w:p>
    <w:p w:rsidR="004B6665" w:rsidRDefault="004B6665">
      <w:pPr>
        <w:pStyle w:val="ProductList-Body"/>
      </w:pPr>
    </w:p>
    <w:p w:rsidR="004B6665" w:rsidRDefault="004A6FF7">
      <w:pPr>
        <w:pStyle w:val="ProductList-ClauseHeading"/>
        <w:outlineLvl w:val="3"/>
      </w:pPr>
      <w:r>
        <w:t>2.2 SQL Server Parallel Data Warehouse</w:t>
      </w:r>
    </w:p>
    <w:p w:rsidR="004B6665" w:rsidRDefault="004A6FF7">
      <w:pPr>
        <w:pStyle w:val="ProductList-Body"/>
      </w:pPr>
      <w:r>
        <w:t>SQL Server Parallel Data Warehouse è un’opzione di distribuzione per le società in possesso di SQL Server 2016 Enterprise</w:t>
      </w:r>
      <w:r>
        <w:fldChar w:fldCharType="begin"/>
      </w:r>
      <w:r>
        <w:instrText xml:space="preserve"> XE "società in possesso di SQL Server 2016 Enterprise" </w:instrText>
      </w:r>
      <w:r>
        <w:fldChar w:fldCharType="end"/>
      </w:r>
      <w:r>
        <w:t>. Le società sono idonee a utilizzare esclusivamente build di software rese disponibili durante il periodo di validità della copertura SA.</w:t>
      </w:r>
    </w:p>
    <w:p w:rsidR="004B6665" w:rsidRDefault="004B6665">
      <w:pPr>
        <w:pStyle w:val="ProductList-Body"/>
      </w:pPr>
    </w:p>
    <w:p w:rsidR="004B6665" w:rsidRDefault="004A6FF7">
      <w:pPr>
        <w:pStyle w:val="ProductList-ClauseHeading"/>
        <w:outlineLvl w:val="3"/>
      </w:pPr>
      <w:r>
        <w:t>2.3 Build Facoltativa senza Oracle Java di SQL Server Parallel Data Warehouse</w:t>
      </w:r>
    </w:p>
    <w:p w:rsidR="004B6665" w:rsidRDefault="004A6FF7">
      <w:pPr>
        <w:pStyle w:val="ProductList-Body"/>
      </w:pPr>
      <w:r>
        <w:t xml:space="preserve">Le società potranno acquistare una build del prodotto con Oracle Java o, su richiesta, senza Oracle Java. Per ulteriori informazioni, le Società potranno visitare la pagina all’indirizzo </w:t>
      </w:r>
      <w:hyperlink r:id="rId56">
        <w:r>
          <w:rPr>
            <w:color w:val="00467F"/>
            <w:u w:val="single"/>
          </w:rPr>
          <w:t>http://www.microsoft.com/en-us/sqlserver/solutions-technologies/data-warehousing/pdw.aspx</w:t>
        </w:r>
      </w:hyperlink>
      <w:r>
        <w:t>.</w:t>
      </w:r>
    </w:p>
    <w:p w:rsidR="004B6665" w:rsidRDefault="004A6FF7">
      <w:pPr>
        <w:pStyle w:val="ProductList-Offering1SubSection"/>
        <w:outlineLvl w:val="2"/>
      </w:pPr>
      <w:bookmarkStart w:id="136" w:name="_Sec794"/>
      <w:r>
        <w:t>3. Diritti sull’Utilizzo</w:t>
      </w:r>
      <w:bookmarkEnd w:id="136"/>
    </w:p>
    <w:tbl>
      <w:tblPr>
        <w:tblStyle w:val="PURTable"/>
        <w:tblW w:w="0" w:type="dxa"/>
        <w:tblLook w:val="04A0" w:firstRow="1" w:lastRow="0" w:firstColumn="1" w:lastColumn="0" w:noHBand="0" w:noVBand="1"/>
      </w:tblPr>
      <w:tblGrid>
        <w:gridCol w:w="3617"/>
        <w:gridCol w:w="3584"/>
        <w:gridCol w:w="3589"/>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lastRenderedPageBreak/>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3.1 Accesso Software Server</w:t>
      </w:r>
    </w:p>
    <w:tbl>
      <w:tblPr>
        <w:tblStyle w:val="PURTable"/>
        <w:tblW w:w="0" w:type="dxa"/>
        <w:tblLook w:val="04A0" w:firstRow="1" w:lastRow="0" w:firstColumn="1" w:lastColumn="0" w:noHBand="0" w:noVBand="1"/>
      </w:tblPr>
      <w:tblGrid>
        <w:gridCol w:w="3622"/>
        <w:gridCol w:w="3609"/>
        <w:gridCol w:w="3559"/>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B6665" w:rsidRDefault="004A6FF7">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CAL per SQL Server 2016</w:t>
            </w:r>
          </w:p>
        </w:tc>
        <w:tc>
          <w:tcPr>
            <w:tcW w:w="4040" w:type="dxa"/>
            <w:tcBorders>
              <w:top w:val="single" w:sz="18" w:space="0" w:color="0072C6"/>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3.2 Aggiornamenti Automatici a Versioni Precedenti di SQL Server</w:t>
      </w:r>
    </w:p>
    <w:p w:rsidR="004B6665" w:rsidRDefault="004A6FF7">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4B6665" w:rsidRDefault="004B6665">
      <w:pPr>
        <w:pStyle w:val="ProductList-Body"/>
      </w:pPr>
    </w:p>
    <w:p w:rsidR="004B6665" w:rsidRDefault="004A6FF7">
      <w:pPr>
        <w:pStyle w:val="ProductList-ClauseHeading"/>
        <w:outlineLvl w:val="3"/>
      </w:pPr>
      <w:r>
        <w:t>3.3 Istanze in Esecuzione per l’Edizione Standard</w:t>
      </w:r>
    </w:p>
    <w:p w:rsidR="004B6665" w:rsidRDefault="004A6FF7">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4B6665" w:rsidRDefault="004B6665">
      <w:pPr>
        <w:pStyle w:val="ProductList-Body"/>
      </w:pPr>
    </w:p>
    <w:p w:rsidR="004B6665" w:rsidRDefault="004A6FF7">
      <w:pPr>
        <w:pStyle w:val="ProductList-ClauseHeading"/>
        <w:outlineLvl w:val="3"/>
      </w:pPr>
      <w:r>
        <w:t>3.4 Server di Failover per Parallel Data Warehouse (PDW)</w:t>
      </w:r>
    </w:p>
    <w:p w:rsidR="004B6665" w:rsidRDefault="004A6FF7">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4B6665" w:rsidRDefault="004B6665">
      <w:pPr>
        <w:pStyle w:val="ProductList-Body"/>
      </w:pPr>
    </w:p>
    <w:p w:rsidR="004B6665" w:rsidRDefault="004A6FF7">
      <w:pPr>
        <w:pStyle w:val="ProductList-ClauseHeading"/>
        <w:outlineLvl w:val="3"/>
      </w:pPr>
      <w:r>
        <w:t>3.5 Software Aggiuntivo</w:t>
      </w:r>
    </w:p>
    <w:p w:rsidR="004B6665" w:rsidRDefault="004A6FF7">
      <w:pPr>
        <w:pStyle w:val="ProductList-SubClauseHeading"/>
        <w:outlineLvl w:val="4"/>
      </w:pPr>
      <w:r>
        <w:t>3.5.1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Client Tools Connectivity</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Distributed Replay Client</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Strumenti di Gestione - Completa</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Indented"/>
      </w:pPr>
    </w:p>
    <w:p w:rsidR="004B6665" w:rsidRDefault="004A6FF7">
      <w:pPr>
        <w:pStyle w:val="ProductList-SubClauseHeading"/>
        <w:outlineLvl w:val="4"/>
      </w:pPr>
      <w:r>
        <w:t>3.5.2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B66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6665" w:rsidRDefault="004B6665">
            <w:pPr>
              <w:pStyle w:val="ProductList-TableBody"/>
            </w:pPr>
          </w:p>
        </w:tc>
      </w:tr>
    </w:tbl>
    <w:p w:rsidR="004B6665" w:rsidRDefault="004A6FF7">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8"/>
        <w:gridCol w:w="3594"/>
        <w:gridCol w:w="3598"/>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7">
              <w:r>
                <w:rPr>
                  <w:color w:val="00467F"/>
                  <w:u w:val="single"/>
                </w:rPr>
                <w:t>Condizioni per l’Utilizzo dei Prodotti del Mese di Giugno 2016</w:t>
              </w:r>
            </w:hyperlink>
          </w:p>
          <w:p w:rsidR="004B6665" w:rsidRDefault="000C7361">
            <w:pPr>
              <w:pStyle w:val="ProductList-TableBody"/>
            </w:pPr>
            <w:hyperlink r:id="rId58">
              <w:r w:rsidR="004A6FF7">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URBreadcrumb"/>
      </w:pPr>
    </w:p>
    <w:p w:rsidR="004B6665" w:rsidRDefault="004A6FF7">
      <w:pPr>
        <w:pStyle w:val="ProductList-ClauseHeading"/>
        <w:outlineLvl w:val="3"/>
      </w:pPr>
      <w:r>
        <w:t>4.1 Enterprise Core per SQL Server 2016 - Virtualizzazione Illimitata</w:t>
      </w:r>
    </w:p>
    <w:p w:rsidR="004B6665" w:rsidRDefault="004A6FF7">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B6665" w:rsidRDefault="004B6665">
      <w:pPr>
        <w:pStyle w:val="ProductList-Body"/>
      </w:pPr>
    </w:p>
    <w:p w:rsidR="004B6665" w:rsidRDefault="004A6FF7">
      <w:pPr>
        <w:pStyle w:val="ProductList-ClauseHeading"/>
        <w:outlineLvl w:val="3"/>
      </w:pPr>
      <w:r>
        <w:t>4.2 SQL Server 2016 Enterprise Core - Aggiornamenti delle Funzionalità di Parallel Data Warehouse</w:t>
      </w:r>
    </w:p>
    <w:p w:rsidR="004B6665" w:rsidRDefault="004A6FF7">
      <w:pPr>
        <w:pStyle w:val="ProductList-Body"/>
      </w:pPr>
      <w:r>
        <w:t>Le Società con copertura SA sono idonee a ricevere le versioni delle funzionalità di Parallel Data Warehouse (ad esempio, gli aggiornamenti delle applicazioni) disponibili tra i principali prodotti commerciali.</w:t>
      </w:r>
    </w:p>
    <w:p w:rsidR="004B6665" w:rsidRDefault="004B6665">
      <w:pPr>
        <w:pStyle w:val="ProductList-Body"/>
      </w:pPr>
    </w:p>
    <w:p w:rsidR="004B6665" w:rsidRDefault="004A6FF7">
      <w:pPr>
        <w:pStyle w:val="ProductList-ClauseHeading"/>
        <w:outlineLvl w:val="3"/>
      </w:pPr>
      <w:r>
        <w:t>4.3 Opzione Buy-Out per SQL Server nel quadro di Enrollment for Application Platform (EAP)</w:t>
      </w:r>
    </w:p>
    <w:p w:rsidR="004B6665" w:rsidRDefault="004A6FF7">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4B6665" w:rsidRDefault="004B6665">
      <w:pPr>
        <w:pStyle w:val="ProductList-Body"/>
      </w:pPr>
    </w:p>
    <w:p w:rsidR="004B6665" w:rsidRDefault="004A6FF7">
      <w:pPr>
        <w:pStyle w:val="ProductList-ClauseHeading"/>
        <w:outlineLvl w:val="3"/>
      </w:pPr>
      <w:r>
        <w:t>4.4 R Server per Windows - SQL Server Enterprise Core e SQL Server Enterprise</w:t>
      </w:r>
    </w:p>
    <w:p w:rsidR="004B6665" w:rsidRDefault="004A6FF7">
      <w:pPr>
        <w:pStyle w:val="ProductList-Body"/>
      </w:pPr>
      <w:r>
        <w:t>Solo le Società che dispongono di server con licenza di eseguire SQL Server Enterprise Core con SA o SQL Server Enterprise con SA potranno utilizzare gli aggiornamenti per R Server per Windows resi disponibili dopo il mese di giugno 2016. Le Società potranno usare tali aggiornamenti sui Server con Licenza, in conformità ai diritti sull’utilizzo rispettivamente di SQL Server Enterprise Core e SQL Server Enterprise. Le Società che ricevono in licenza SQL Server Enterprise ai sensi del Modello di Licenza Server/CAL dovranno disporre anche della copertura SA per le licenze CAL corrispondenti al fine di ottenere il vantaggio. Il diritto delle Società di utilizzare tali aggiornamenti scade alla scadenza della copertura SA.</w:t>
      </w:r>
    </w:p>
    <w:p w:rsidR="004B6665" w:rsidRDefault="004B6665">
      <w:pPr>
        <w:pStyle w:val="PURBreadcrumb"/>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GroupHeading"/>
        <w:outlineLvl w:val="1"/>
      </w:pPr>
      <w:bookmarkStart w:id="138" w:name="_Sec615"/>
      <w:r>
        <w:t>System Center</w:t>
      </w:r>
      <w:bookmarkEnd w:id="138"/>
      <w:r>
        <w:fldChar w:fldCharType="begin"/>
      </w:r>
      <w:r>
        <w:instrText xml:space="preserve"> TC "</w:instrText>
      </w:r>
      <w:bookmarkStart w:id="139" w:name="_Toc476143588"/>
      <w:r>
        <w:instrText>System Center</w:instrText>
      </w:r>
      <w:bookmarkEnd w:id="139"/>
      <w:r>
        <w:instrText>" \l 2</w:instrText>
      </w:r>
      <w:r>
        <w:fldChar w:fldCharType="end"/>
      </w:r>
    </w:p>
    <w:p w:rsidR="004B6665" w:rsidRDefault="004A6FF7">
      <w:pPr>
        <w:pStyle w:val="ProductList-Offering2HeadingNoBorder"/>
        <w:outlineLvl w:val="2"/>
      </w:pPr>
      <w:bookmarkStart w:id="140" w:name="_Sec642"/>
      <w:r>
        <w:t>System Center Server</w:t>
      </w:r>
      <w:bookmarkEnd w:id="140"/>
      <w:r>
        <w:fldChar w:fldCharType="begin"/>
      </w:r>
      <w:r>
        <w:instrText xml:space="preserve"> TC "</w:instrText>
      </w:r>
      <w:bookmarkStart w:id="141" w:name="_Toc476143589"/>
      <w:r>
        <w:instrText>System Center Server</w:instrText>
      </w:r>
      <w:bookmarkEnd w:id="141"/>
      <w:r>
        <w:instrText>" \l 3</w:instrText>
      </w:r>
      <w:r>
        <w:fldChar w:fldCharType="end"/>
      </w:r>
    </w:p>
    <w:p w:rsidR="004B6665" w:rsidRDefault="004A6FF7">
      <w:pPr>
        <w:pStyle w:val="ProductList-Offering1SubSection"/>
        <w:outlineLvl w:val="3"/>
      </w:pPr>
      <w:bookmarkStart w:id="142" w:name="_Sec689"/>
      <w:r>
        <w:t>1. Disponibilità del Programma</w:t>
      </w:r>
      <w:bookmarkEnd w:id="142"/>
    </w:p>
    <w:tbl>
      <w:tblPr>
        <w:tblStyle w:val="PURTable"/>
        <w:tblW w:w="0" w:type="dxa"/>
        <w:tblLook w:val="04A0" w:firstRow="1" w:lastRow="0" w:firstColumn="1" w:lastColumn="0" w:noHBand="0" w:noVBand="1"/>
      </w:tblPr>
      <w:tblGrid>
        <w:gridCol w:w="4034"/>
        <w:gridCol w:w="615"/>
        <w:gridCol w:w="603"/>
        <w:gridCol w:w="612"/>
        <w:gridCol w:w="607"/>
        <w:gridCol w:w="610"/>
        <w:gridCol w:w="612"/>
        <w:gridCol w:w="615"/>
        <w:gridCol w:w="634"/>
        <w:gridCol w:w="619"/>
        <w:gridCol w:w="613"/>
        <w:gridCol w:w="610"/>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t>Licenza di Gestione Server per System Center 2016 Datacenter</w:t>
            </w:r>
            <w:r>
              <w:fldChar w:fldCharType="begin"/>
            </w:r>
            <w:r>
              <w:instrText xml:space="preserve"> XE "Licenza di Gestione Server per System Center 2016 Datacenter" </w:instrText>
            </w:r>
            <w:r>
              <w:fldChar w:fldCharType="end"/>
            </w:r>
            <w:r>
              <w:t xml:space="preserve"> (2 Licenze Core per confezione)</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Licenza di Gestione Server per System Center 2016 Standard</w:t>
            </w:r>
            <w:r>
              <w:fldChar w:fldCharType="begin"/>
            </w:r>
            <w:r>
              <w:instrText xml:space="preserve"> XE "Licenza di Gestione Server per System Center 2016 Standard" </w:instrText>
            </w:r>
            <w:r>
              <w:fldChar w:fldCharType="end"/>
            </w:r>
            <w:r>
              <w:t xml:space="preserve"> (2 Licenze Core per confezione)</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B6665" w:rsidRDefault="004A6FF7">
      <w:pPr>
        <w:pStyle w:val="ProductList-Offering1SubSection"/>
        <w:outlineLvl w:val="3"/>
      </w:pPr>
      <w:bookmarkStart w:id="143" w:name="_Sec744"/>
      <w:r>
        <w:t>2. Condizioni del Prodotto</w:t>
      </w:r>
      <w:bookmarkEnd w:id="143"/>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Offering1SubSection"/>
        <w:outlineLvl w:val="3"/>
      </w:pPr>
      <w:bookmarkStart w:id="144" w:name="_Sec797"/>
      <w:r>
        <w:t>3. Diritti sull’Utilizzo</w:t>
      </w:r>
      <w:bookmarkEnd w:id="144"/>
    </w:p>
    <w:tbl>
      <w:tblPr>
        <w:tblStyle w:val="PURTable"/>
        <w:tblW w:w="0" w:type="dxa"/>
        <w:tblLook w:val="04A0" w:firstRow="1" w:lastRow="0" w:firstColumn="1" w:lastColumn="0" w:noHBand="0" w:noVBand="1"/>
      </w:tblPr>
      <w:tblGrid>
        <w:gridCol w:w="3620"/>
        <w:gridCol w:w="3576"/>
        <w:gridCol w:w="359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Software Aggiuntivo: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20"/>
        <w:gridCol w:w="3621"/>
        <w:gridCol w:w="3549"/>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15"/>
        <w:gridCol w:w="3633"/>
        <w:gridCol w:w="354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3.3 Tecnologia SQL Server</w:t>
      </w:r>
    </w:p>
    <w:p w:rsidR="004B6665" w:rsidRDefault="004A6FF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B6665" w:rsidRDefault="004B6665">
      <w:pPr>
        <w:pStyle w:val="ProductList-Body"/>
      </w:pPr>
    </w:p>
    <w:p w:rsidR="004B6665" w:rsidRDefault="004A6FF7">
      <w:pPr>
        <w:pStyle w:val="ProductList-ClauseHeading"/>
        <w:outlineLvl w:val="4"/>
      </w:pPr>
      <w:r>
        <w:t>3.4 Windows Server Container</w:t>
      </w:r>
    </w:p>
    <w:p w:rsidR="004B6665" w:rsidRDefault="004A6FF7">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B6665" w:rsidRDefault="004A6FF7">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Ottobre 2013</w:t>
              </w:r>
            </w:hyperlink>
            <w:r>
              <w:t xml:space="preserve">, </w:t>
            </w:r>
            <w:hyperlink r:id="rId6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4.1 Nano Server</w:t>
      </w:r>
    </w:p>
    <w:p w:rsidR="004B6665" w:rsidRDefault="004A6FF7">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Gestire Nano Server. </w:t>
      </w:r>
    </w:p>
    <w:p w:rsidR="004B6665" w:rsidRDefault="004B6665">
      <w:pPr>
        <w:pStyle w:val="ProductList-Body"/>
      </w:pPr>
    </w:p>
    <w:p w:rsidR="004B6665" w:rsidRDefault="004A6FF7">
      <w:pPr>
        <w:pStyle w:val="ProductList-ClauseHeading"/>
        <w:outlineLvl w:val="4"/>
      </w:pPr>
      <w:r>
        <w:t>4.2 Diritti per System Center Configuration Manager (Current Branch)</w:t>
      </w:r>
    </w:p>
    <w:p w:rsidR="004B6665" w:rsidRDefault="004A6FF7">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e utilizzare l’opzione Current Branch di System Center Configuration Manager.</w:t>
      </w:r>
    </w:p>
    <w:p w:rsidR="004B6665" w:rsidRDefault="004B6665">
      <w:pPr>
        <w:pStyle w:val="ProductList-ClauseHeading"/>
        <w:outlineLvl w:val="4"/>
      </w:pPr>
    </w:p>
    <w:p w:rsidR="004B6665" w:rsidRDefault="004A6FF7">
      <w:pPr>
        <w:pStyle w:val="ProductList-ClauseHeading"/>
        <w:outlineLvl w:val="4"/>
      </w:pPr>
      <w:r>
        <w:t>4.3 System Center Global Service Monitor</w:t>
      </w:r>
    </w:p>
    <w:p w:rsidR="004B6665" w:rsidRDefault="004A6FF7">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43590"/>
      <w:r>
        <w:instrText>System Center Configuration Manager</w:instrText>
      </w:r>
      <w:bookmarkEnd w:id="147"/>
      <w:r>
        <w:instrText>" \l 3</w:instrText>
      </w:r>
      <w:r>
        <w:fldChar w:fldCharType="end"/>
      </w:r>
    </w:p>
    <w:p w:rsidR="004B6665" w:rsidRDefault="004A6FF7">
      <w:pPr>
        <w:pStyle w:val="ProductList-Offering1SubSection"/>
        <w:outlineLvl w:val="3"/>
      </w:pPr>
      <w:bookmarkStart w:id="148" w:name="_Sec691"/>
      <w:r>
        <w:t>1. Disponibilità del Programma</w:t>
      </w:r>
      <w:bookmarkEnd w:id="148"/>
    </w:p>
    <w:p w:rsidR="004B6665" w:rsidRDefault="004B666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3"/>
      </w:pPr>
      <w:bookmarkStart w:id="149" w:name="_Sec746"/>
      <w:r>
        <w:t>2. Condizioni del Prodotto</w:t>
      </w:r>
      <w:bookmarkEnd w:id="149"/>
    </w:p>
    <w:tbl>
      <w:tblPr>
        <w:tblStyle w:val="PURTable"/>
        <w:tblW w:w="0" w:type="dxa"/>
        <w:tblLook w:val="04A0" w:firstRow="1" w:lastRow="0" w:firstColumn="1" w:lastColumn="0" w:noHBand="0" w:noVBand="1"/>
      </w:tblPr>
      <w:tblGrid>
        <w:gridCol w:w="3604"/>
        <w:gridCol w:w="3596"/>
        <w:gridCol w:w="3590"/>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3"/>
      </w:pPr>
      <w:bookmarkStart w:id="150" w:name="_Sec802"/>
      <w:r>
        <w:t>3. Diritti sull’Utilizzo</w:t>
      </w:r>
      <w:bookmarkEnd w:id="150"/>
    </w:p>
    <w:tbl>
      <w:tblPr>
        <w:tblStyle w:val="PURTable"/>
        <w:tblW w:w="0" w:type="dxa"/>
        <w:tblLook w:val="04A0" w:firstRow="1" w:lastRow="0" w:firstColumn="1" w:lastColumn="0" w:noHBand="0" w:noVBand="1"/>
      </w:tblPr>
      <w:tblGrid>
        <w:gridCol w:w="3620"/>
        <w:gridCol w:w="3576"/>
        <w:gridCol w:w="359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Software Aggiuntivo: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6665" w:rsidRDefault="004A6FF7">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Licenza Equivalente a Licenze di Gestione (fare riferimento all’</w:t>
            </w:r>
            <w:hyperlink w:anchor="_Sec591">
              <w:r>
                <w:rPr>
                  <w:color w:val="00467F"/>
                  <w:u w:val="single"/>
                </w:rPr>
                <w:t>Appendice A</w:t>
              </w:r>
            </w:hyperlink>
            <w:r>
              <w:t>)</w:t>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3.2 Tecnologia SQL Server</w:t>
      </w:r>
    </w:p>
    <w:p w:rsidR="004B6665" w:rsidRDefault="004A6FF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B6665" w:rsidRDefault="004A6FF7">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4.1 System Center Configuration Manager - Diritti VDI</w:t>
      </w:r>
    </w:p>
    <w:p w:rsidR="004B6665" w:rsidRDefault="004A6FF7">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4B6665" w:rsidRDefault="004B6665">
      <w:pPr>
        <w:pStyle w:val="ProductList-Body"/>
      </w:pPr>
    </w:p>
    <w:p w:rsidR="004B6665" w:rsidRDefault="004A6FF7">
      <w:pPr>
        <w:pStyle w:val="ProductList-ClauseHeading"/>
        <w:outlineLvl w:val="4"/>
      </w:pPr>
      <w:r>
        <w:t>4.2 Diritti per System Center Configuration Manager (Current Branch)</w:t>
      </w:r>
    </w:p>
    <w:p w:rsidR="004B6665" w:rsidRDefault="004A6FF7">
      <w:pPr>
        <w:pStyle w:val="ProductList-Body"/>
      </w:pPr>
      <w:r>
        <w:t>Le Società che dispongono di una copertura SA attiva per le Licenze per System Center Configuration Manager o di diritti di sottoscrizione equivalenti potranno installare e utilizzare l’opzione Current Branch di System Center Configuration Manager.</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43591"/>
      <w:r>
        <w:instrText>System Center Data Protection Manager</w:instrText>
      </w:r>
      <w:bookmarkEnd w:id="153"/>
      <w:r>
        <w:instrText>" \l 3</w:instrText>
      </w:r>
      <w:r>
        <w:fldChar w:fldCharType="end"/>
      </w:r>
    </w:p>
    <w:p w:rsidR="004B6665" w:rsidRDefault="004A6FF7">
      <w:pPr>
        <w:pStyle w:val="ProductList-Offering1SubSection"/>
        <w:outlineLvl w:val="3"/>
      </w:pPr>
      <w:bookmarkStart w:id="154" w:name="_Sec690"/>
      <w:r>
        <w:t>1. Disponibilità del Programma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3"/>
      </w:pPr>
      <w:bookmarkStart w:id="155" w:name="_Sec745"/>
      <w:r>
        <w:t>2. Condizioni del Prodotto</w:t>
      </w:r>
      <w:bookmarkEnd w:id="155"/>
    </w:p>
    <w:tbl>
      <w:tblPr>
        <w:tblStyle w:val="PURTable"/>
        <w:tblW w:w="0" w:type="dxa"/>
        <w:tblLook w:val="04A0" w:firstRow="1" w:lastRow="0" w:firstColumn="1" w:lastColumn="0" w:noHBand="0" w:noVBand="1"/>
      </w:tblPr>
      <w:tblGrid>
        <w:gridCol w:w="3602"/>
        <w:gridCol w:w="3597"/>
        <w:gridCol w:w="3591"/>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3"/>
      </w:pPr>
      <w:bookmarkStart w:id="156" w:name="_Sec801"/>
      <w:r>
        <w:t>3. Diritti sull’Utilizzo</w:t>
      </w:r>
      <w:bookmarkEnd w:id="156"/>
    </w:p>
    <w:tbl>
      <w:tblPr>
        <w:tblStyle w:val="PURTable"/>
        <w:tblW w:w="0" w:type="dxa"/>
        <w:tblLook w:val="04A0" w:firstRow="1" w:lastRow="0" w:firstColumn="1" w:lastColumn="0" w:noHBand="0" w:noVBand="1"/>
      </w:tblPr>
      <w:tblGrid>
        <w:gridCol w:w="3620"/>
        <w:gridCol w:w="3576"/>
        <w:gridCol w:w="359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Software Aggiuntivo: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Licenza di Gestione</w:t>
      </w:r>
    </w:p>
    <w:tbl>
      <w:tblPr>
        <w:tblStyle w:val="PURTable"/>
        <w:tblW w:w="0" w:type="dxa"/>
        <w:tblLook w:val="04A0" w:firstRow="1" w:lastRow="0" w:firstColumn="1" w:lastColumn="0" w:noHBand="0" w:noVBand="1"/>
      </w:tblPr>
      <w:tblGrid>
        <w:gridCol w:w="3616"/>
        <w:gridCol w:w="3629"/>
        <w:gridCol w:w="354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3.2 Tecnologia SQL Server</w:t>
      </w:r>
    </w:p>
    <w:p w:rsidR="004B6665" w:rsidRDefault="004A6FF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B6665" w:rsidRDefault="004A6FF7">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del Mese di Ottobre 2013</w:t>
              </w:r>
            </w:hyperlink>
            <w:r>
              <w:t xml:space="preserve">, </w:t>
            </w:r>
            <w:hyperlink r:id="rId63">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43592"/>
      <w:r>
        <w:instrText>System Center Endpoint Protection</w:instrText>
      </w:r>
      <w:bookmarkEnd w:id="159"/>
      <w:r>
        <w:instrText>" \l 3</w:instrText>
      </w:r>
      <w:r>
        <w:fldChar w:fldCharType="end"/>
      </w:r>
    </w:p>
    <w:p w:rsidR="004B6665" w:rsidRDefault="004A6FF7">
      <w:pPr>
        <w:pStyle w:val="ProductList-Offering1SubSection"/>
        <w:outlineLvl w:val="3"/>
      </w:pPr>
      <w:bookmarkStart w:id="160" w:name="_Sec892"/>
      <w:r>
        <w:t>1. Disponibilità del Programma</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none" w:sz="4" w:space="0" w:color="BFBFBF"/>
              <w:right w:val="none" w:sz="4" w:space="0" w:color="6E6E6E"/>
            </w:tcBorders>
          </w:tcPr>
          <w:p w:rsidR="004B6665" w:rsidRDefault="004A6FF7">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4B6665" w:rsidRDefault="004A6FF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B6665" w:rsidRDefault="004A6FF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B6665" w:rsidRDefault="004B666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B6665" w:rsidRDefault="004A6FF7">
      <w:pPr>
        <w:pStyle w:val="ProductList-Offering1SubSection"/>
        <w:outlineLvl w:val="3"/>
      </w:pPr>
      <w:bookmarkStart w:id="161" w:name="_Sec893"/>
      <w:r>
        <w:t>2. Condizioni del Prodotto</w:t>
      </w:r>
      <w:bookmarkEnd w:id="161"/>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lastRenderedPageBreak/>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(SA):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3"/>
      </w:pPr>
      <w:bookmarkStart w:id="162" w:name="_Sec894"/>
      <w:r>
        <w:t>3. Diritti sull’Utilizzo</w:t>
      </w:r>
      <w:bookmarkEnd w:id="162"/>
    </w:p>
    <w:tbl>
      <w:tblPr>
        <w:tblStyle w:val="PURTable"/>
        <w:tblW w:w="0" w:type="dxa"/>
        <w:tblLook w:val="04A0" w:firstRow="1" w:lastRow="0" w:firstColumn="1" w:lastColumn="0" w:noHBand="0" w:noVBand="1"/>
      </w:tblPr>
      <w:tblGrid>
        <w:gridCol w:w="3624"/>
        <w:gridCol w:w="3579"/>
        <w:gridCol w:w="358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Software Aggiuntivo: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Tecnologie Incluse: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SL per Dispositivo e per Utente</w:t>
      </w:r>
    </w:p>
    <w:p w:rsidR="004B6665" w:rsidRDefault="004A6FF7">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4B6665" w:rsidRDefault="004B6665">
      <w:pPr>
        <w:pStyle w:val="ProductList-Body"/>
      </w:pPr>
    </w:p>
    <w:p w:rsidR="004B6665" w:rsidRDefault="004A6FF7">
      <w:pPr>
        <w:pStyle w:val="ProductList-ClauseHeading"/>
        <w:outlineLvl w:val="4"/>
      </w:pPr>
      <w:r>
        <w:t>3.2 SL per Gestione Server</w:t>
      </w:r>
    </w:p>
    <w:p w:rsidR="004B6665" w:rsidRDefault="004A6FF7">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sono in esecuzione i sistemi operativi server della Società.</w:t>
      </w:r>
    </w:p>
    <w:p w:rsidR="004B6665" w:rsidRDefault="004B6665">
      <w:pPr>
        <w:pStyle w:val="ProductList-Body"/>
      </w:pPr>
    </w:p>
    <w:p w:rsidR="004B6665" w:rsidRDefault="004A6FF7">
      <w:pPr>
        <w:pStyle w:val="ProductList-ClauseHeading"/>
        <w:outlineLvl w:val="4"/>
      </w:pPr>
      <w:r>
        <w:t>3.3 Sostituzione dei Motori di Analisi</w:t>
      </w:r>
    </w:p>
    <w:p w:rsidR="004B6665" w:rsidRDefault="004A6FF7">
      <w:pPr>
        <w:pStyle w:val="ProductList-Body"/>
      </w:pPr>
      <w:r>
        <w:t>Microsoft potrà fornire software e file di pari funzionalità e prestazioni per sostituire i seguenti software e file del Servizio Online:</w:t>
      </w:r>
    </w:p>
    <w:p w:rsidR="004B6665" w:rsidRDefault="004A6FF7" w:rsidP="006405DD">
      <w:pPr>
        <w:pStyle w:val="ProductList-Bullet"/>
        <w:numPr>
          <w:ilvl w:val="0"/>
          <w:numId w:val="20"/>
        </w:numPr>
      </w:pPr>
      <w:r>
        <w:t>software antivirus e antispam e</w:t>
      </w:r>
    </w:p>
    <w:p w:rsidR="004B6665" w:rsidRDefault="004A6FF7" w:rsidP="006405DD">
      <w:pPr>
        <w:pStyle w:val="ProductList-Bullet"/>
        <w:numPr>
          <w:ilvl w:val="0"/>
          <w:numId w:val="20"/>
        </w:numPr>
      </w:pPr>
      <w:r>
        <w:t>file di firma e file di dati per filtrare il contenuto.</w:t>
      </w:r>
    </w:p>
    <w:p w:rsidR="004B6665" w:rsidRDefault="004A6FF7">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4">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43593"/>
      <w:r>
        <w:instrText>System Center Operations Manager</w:instrText>
      </w:r>
      <w:bookmarkEnd w:id="165"/>
      <w:r>
        <w:instrText>" \l 3</w:instrText>
      </w:r>
      <w:r>
        <w:fldChar w:fldCharType="end"/>
      </w:r>
    </w:p>
    <w:p w:rsidR="004B6665" w:rsidRDefault="004A6FF7">
      <w:pPr>
        <w:pStyle w:val="ProductList-Offering1SubSection"/>
        <w:outlineLvl w:val="3"/>
      </w:pPr>
      <w:bookmarkStart w:id="166" w:name="_Sec1181"/>
      <w:r>
        <w:t>1. Disponibilità del Programma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B6665" w:rsidRDefault="004B666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3"/>
      </w:pPr>
      <w:bookmarkStart w:id="167" w:name="_Sec1182"/>
      <w:r>
        <w:t>2. Condizioni del Prodotto</w:t>
      </w:r>
      <w:bookmarkEnd w:id="167"/>
    </w:p>
    <w:tbl>
      <w:tblPr>
        <w:tblStyle w:val="PURTable"/>
        <w:tblW w:w="0" w:type="dxa"/>
        <w:tblLook w:val="04A0" w:firstRow="1" w:lastRow="0" w:firstColumn="1" w:lastColumn="0" w:noHBand="0" w:noVBand="1"/>
      </w:tblPr>
      <w:tblGrid>
        <w:gridCol w:w="3602"/>
        <w:gridCol w:w="3597"/>
        <w:gridCol w:w="3591"/>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5">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3"/>
      </w:pPr>
      <w:bookmarkStart w:id="168" w:name="_Sec1183"/>
      <w:r>
        <w:t>3. Diritti sull’Utilizzo</w:t>
      </w:r>
      <w:bookmarkEnd w:id="168"/>
    </w:p>
    <w:tbl>
      <w:tblPr>
        <w:tblStyle w:val="PURTable"/>
        <w:tblW w:w="0" w:type="dxa"/>
        <w:tblLook w:val="04A0" w:firstRow="1" w:lastRow="0" w:firstColumn="1" w:lastColumn="0" w:noHBand="0" w:noVBand="1"/>
      </w:tblPr>
      <w:tblGrid>
        <w:gridCol w:w="3620"/>
        <w:gridCol w:w="3576"/>
        <w:gridCol w:w="359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6">
              <w:r>
                <w:rPr>
                  <w:color w:val="00467F"/>
                  <w:u w:val="single"/>
                </w:rPr>
                <w:t>Universali</w:t>
              </w:r>
            </w:hyperlink>
            <w:r>
              <w:t xml:space="preserve">; </w:t>
            </w:r>
            <w:hyperlink r:id="rId67">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Software Aggiuntivo: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8">
              <w:r>
                <w:rPr>
                  <w:color w:val="00467F"/>
                  <w:u w:val="single"/>
                </w:rPr>
                <w:t>Funzionalità basate su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lastRenderedPageBreak/>
        <w:t>3.1 Licenza di Gestione</w:t>
      </w:r>
    </w:p>
    <w:tbl>
      <w:tblPr>
        <w:tblStyle w:val="PURTable"/>
        <w:tblW w:w="0" w:type="dxa"/>
        <w:tblLook w:val="04A0" w:firstRow="1" w:lastRow="0" w:firstColumn="1" w:lastColumn="0" w:noHBand="0" w:noVBand="1"/>
      </w:tblPr>
      <w:tblGrid>
        <w:gridCol w:w="3614"/>
        <w:gridCol w:w="3633"/>
        <w:gridCol w:w="3543"/>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3.2 Tecnologia SQL Server</w:t>
      </w:r>
    </w:p>
    <w:p w:rsidR="004B6665" w:rsidRDefault="004A6FF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B6665" w:rsidRDefault="004A6FF7">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0">
              <w:r>
                <w:rPr>
                  <w:color w:val="00467F"/>
                  <w:u w:val="single"/>
                </w:rPr>
                <w:t>Lista dei Prodotti del Mese di Ottobre 2013</w:t>
              </w:r>
            </w:hyperlink>
            <w:r>
              <w:t xml:space="preserve">, </w:t>
            </w:r>
            <w:hyperlink r:id="rId71">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43594"/>
      <w:r>
        <w:instrText>System Center Orchestrator</w:instrText>
      </w:r>
      <w:bookmarkEnd w:id="171"/>
      <w:r>
        <w:instrText>" \l 3</w:instrText>
      </w:r>
      <w:r>
        <w:fldChar w:fldCharType="end"/>
      </w:r>
    </w:p>
    <w:p w:rsidR="004B6665" w:rsidRDefault="004A6FF7">
      <w:pPr>
        <w:pStyle w:val="ProductList-Offering1SubSection"/>
        <w:outlineLvl w:val="3"/>
      </w:pPr>
      <w:bookmarkStart w:id="172" w:name="_Sec1186"/>
      <w:r>
        <w:t>1. Disponibilità del Programma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3"/>
      </w:pPr>
      <w:bookmarkStart w:id="173" w:name="_Sec1187"/>
      <w:r>
        <w:t>2. Condizioni del Prodotto</w:t>
      </w:r>
      <w:bookmarkEnd w:id="173"/>
    </w:p>
    <w:tbl>
      <w:tblPr>
        <w:tblStyle w:val="PURTable"/>
        <w:tblW w:w="0" w:type="dxa"/>
        <w:tblLook w:val="04A0" w:firstRow="1" w:lastRow="0" w:firstColumn="1" w:lastColumn="0" w:noHBand="0" w:noVBand="1"/>
      </w:tblPr>
      <w:tblGrid>
        <w:gridCol w:w="3602"/>
        <w:gridCol w:w="3597"/>
        <w:gridCol w:w="3591"/>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2">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3"/>
      </w:pPr>
      <w:bookmarkStart w:id="174" w:name="_Sec1188"/>
      <w:r>
        <w:t>3. Diritti sull’Utilizzo</w:t>
      </w:r>
      <w:bookmarkEnd w:id="174"/>
    </w:p>
    <w:tbl>
      <w:tblPr>
        <w:tblStyle w:val="PURTable"/>
        <w:tblW w:w="0" w:type="dxa"/>
        <w:tblLook w:val="04A0" w:firstRow="1" w:lastRow="0" w:firstColumn="1" w:lastColumn="0" w:noHBand="0" w:noVBand="1"/>
      </w:tblPr>
      <w:tblGrid>
        <w:gridCol w:w="3620"/>
        <w:gridCol w:w="3576"/>
        <w:gridCol w:w="359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3">
              <w:r>
                <w:rPr>
                  <w:color w:val="00467F"/>
                  <w:u w:val="single"/>
                </w:rPr>
                <w:t>Universali</w:t>
              </w:r>
            </w:hyperlink>
            <w:r>
              <w:t xml:space="preserve">; </w:t>
            </w:r>
            <w:hyperlink r:id="rId7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Software Aggiuntivo: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5">
              <w:r>
                <w:rPr>
                  <w:color w:val="00467F"/>
                  <w:u w:val="single"/>
                </w:rPr>
                <w:t>Funzionalità basate su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Licenza di Gestione</w:t>
      </w:r>
    </w:p>
    <w:tbl>
      <w:tblPr>
        <w:tblStyle w:val="PURTable"/>
        <w:tblW w:w="0" w:type="dxa"/>
        <w:tblLook w:val="04A0" w:firstRow="1" w:lastRow="0" w:firstColumn="1" w:lastColumn="0" w:noHBand="0" w:noVBand="1"/>
      </w:tblPr>
      <w:tblGrid>
        <w:gridCol w:w="3610"/>
        <w:gridCol w:w="3643"/>
        <w:gridCol w:w="353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3.2 Tecnologia SQL Server</w:t>
      </w:r>
    </w:p>
    <w:p w:rsidR="004B6665" w:rsidRDefault="004A6FF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B6665" w:rsidRDefault="004A6FF7">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7">
              <w:r>
                <w:rPr>
                  <w:color w:val="00467F"/>
                  <w:u w:val="single"/>
                </w:rPr>
                <w:t>Lista dei Prodotti del Mese di Ottobre 2013</w:t>
              </w:r>
            </w:hyperlink>
            <w:r>
              <w:t xml:space="preserve">, </w:t>
            </w:r>
            <w:hyperlink r:id="rId7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176" w:name="_Sec1190"/>
      <w:r>
        <w:lastRenderedPageBreak/>
        <w:t>System Center Service Manager</w:t>
      </w:r>
      <w:bookmarkEnd w:id="176"/>
      <w:r>
        <w:fldChar w:fldCharType="begin"/>
      </w:r>
      <w:r>
        <w:instrText xml:space="preserve"> TC "</w:instrText>
      </w:r>
      <w:bookmarkStart w:id="177" w:name="_Toc476143595"/>
      <w:r>
        <w:instrText>System Center Service Manager</w:instrText>
      </w:r>
      <w:bookmarkEnd w:id="177"/>
      <w:r>
        <w:instrText>" \l 3</w:instrText>
      </w:r>
      <w:r>
        <w:fldChar w:fldCharType="end"/>
      </w:r>
    </w:p>
    <w:p w:rsidR="004B6665" w:rsidRDefault="004A6FF7">
      <w:pPr>
        <w:pStyle w:val="ProductList-Offering1SubSection"/>
        <w:outlineLvl w:val="3"/>
      </w:pPr>
      <w:bookmarkStart w:id="178" w:name="_Sec1191"/>
      <w:r>
        <w:t>1. Disponibilità del Programma</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B6665" w:rsidRDefault="004B666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3"/>
      </w:pPr>
      <w:bookmarkStart w:id="179" w:name="_Sec1192"/>
      <w:r>
        <w:t>2. Condizioni del Prodotto</w:t>
      </w:r>
      <w:bookmarkEnd w:id="179"/>
    </w:p>
    <w:tbl>
      <w:tblPr>
        <w:tblStyle w:val="PURTable"/>
        <w:tblW w:w="0" w:type="dxa"/>
        <w:tblLook w:val="04A0" w:firstRow="1" w:lastRow="0" w:firstColumn="1" w:lastColumn="0" w:noHBand="0" w:noVBand="1"/>
      </w:tblPr>
      <w:tblGrid>
        <w:gridCol w:w="3602"/>
        <w:gridCol w:w="3597"/>
        <w:gridCol w:w="3591"/>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9">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3"/>
      </w:pPr>
      <w:bookmarkStart w:id="180" w:name="_Sec1193"/>
      <w:r>
        <w:t>3. Diritti sull’Utilizzo</w:t>
      </w:r>
      <w:bookmarkEnd w:id="180"/>
    </w:p>
    <w:tbl>
      <w:tblPr>
        <w:tblStyle w:val="PURTable"/>
        <w:tblW w:w="0" w:type="dxa"/>
        <w:tblLook w:val="04A0" w:firstRow="1" w:lastRow="0" w:firstColumn="1" w:lastColumn="0" w:noHBand="0" w:noVBand="1"/>
      </w:tblPr>
      <w:tblGrid>
        <w:gridCol w:w="3620"/>
        <w:gridCol w:w="3576"/>
        <w:gridCol w:w="359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0">
              <w:r>
                <w:rPr>
                  <w:color w:val="00467F"/>
                  <w:u w:val="single"/>
                </w:rPr>
                <w:t>Universali</w:t>
              </w:r>
            </w:hyperlink>
            <w:r>
              <w:t xml:space="preserve">; </w:t>
            </w:r>
            <w:hyperlink r:id="rId8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Software Aggiuntivo: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2">
              <w:r>
                <w:rPr>
                  <w:color w:val="00467F"/>
                  <w:u w:val="single"/>
                </w:rPr>
                <w:t>Funzionalità basate su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Licenza di Gestione</w:t>
      </w:r>
    </w:p>
    <w:tbl>
      <w:tblPr>
        <w:tblStyle w:val="PURTable"/>
        <w:tblW w:w="0" w:type="dxa"/>
        <w:tblLook w:val="04A0" w:firstRow="1" w:lastRow="0" w:firstColumn="1" w:lastColumn="0" w:noHBand="0" w:noVBand="1"/>
      </w:tblPr>
      <w:tblGrid>
        <w:gridCol w:w="3620"/>
        <w:gridCol w:w="3621"/>
        <w:gridCol w:w="3549"/>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Licenza per System Center 2016 Service Manager (Utente o OSE)</w:t>
            </w:r>
          </w:p>
        </w:tc>
        <w:tc>
          <w:tcPr>
            <w:tcW w:w="4040" w:type="dxa"/>
            <w:tcBorders>
              <w:top w:val="single" w:sz="18" w:space="0" w:color="0072C6"/>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3.2 Tecnologia SQL Server</w:t>
      </w:r>
    </w:p>
    <w:p w:rsidR="004B6665" w:rsidRDefault="004A6FF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B6665" w:rsidRDefault="004A6FF7">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4">
              <w:r>
                <w:rPr>
                  <w:color w:val="00467F"/>
                  <w:u w:val="single"/>
                </w:rPr>
                <w:t>Lista dei Prodotti del Mese di Ottobre 2013</w:t>
              </w:r>
            </w:hyperlink>
            <w:r>
              <w:t xml:space="preserve">, </w:t>
            </w:r>
            <w:hyperlink r:id="rId8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6143596"/>
      <w:r>
        <w:instrText>Virtual Desktop Infrastructure (VDI) Suite</w:instrText>
      </w:r>
      <w:bookmarkEnd w:id="183"/>
      <w:r>
        <w:instrText>" \l 2</w:instrText>
      </w:r>
      <w:r>
        <w:fldChar w:fldCharType="end"/>
      </w:r>
    </w:p>
    <w:p w:rsidR="004B6665" w:rsidRDefault="004A6FF7">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6">
        <w:r>
          <w:rPr>
            <w:color w:val="00467F"/>
            <w:u w:val="single"/>
          </w:rPr>
          <w:t>http://go.microsoft.com/?linkid=9839206</w:t>
        </w:r>
      </w:hyperlink>
      <w:r>
        <w:t xml:space="preserve"> e alla Lista dei Prodotti di giugno 2015 </w:t>
      </w:r>
      <w:hyperlink r:id="rId87">
        <w:r>
          <w:rPr>
            <w:color w:val="00467F"/>
            <w:u w:val="single"/>
          </w:rPr>
          <w:t>http://go.microsoft.com/?linkid=9839207</w:t>
        </w:r>
      </w:hyperlink>
      <w:r>
        <w:t>.</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GroupHeading"/>
        <w:outlineLvl w:val="1"/>
      </w:pPr>
      <w:bookmarkStart w:id="184" w:name="_Sec617"/>
      <w:r>
        <w:t>Visual Studio</w:t>
      </w:r>
      <w:bookmarkEnd w:id="184"/>
      <w:r>
        <w:fldChar w:fldCharType="begin"/>
      </w:r>
      <w:r>
        <w:instrText xml:space="preserve"> TC "</w:instrText>
      </w:r>
      <w:bookmarkStart w:id="185" w:name="_Toc476143597"/>
      <w:r>
        <w:instrText>Visual Studio</w:instrText>
      </w:r>
      <w:bookmarkEnd w:id="185"/>
      <w:r>
        <w:instrText>" \l 2</w:instrText>
      </w:r>
      <w:r>
        <w:fldChar w:fldCharType="end"/>
      </w:r>
    </w:p>
    <w:p w:rsidR="004B6665" w:rsidRDefault="004A6FF7">
      <w:pPr>
        <w:pStyle w:val="ProductList-Offering2HeadingNoBorder"/>
        <w:outlineLvl w:val="2"/>
      </w:pPr>
      <w:bookmarkStart w:id="186" w:name="_Sec649"/>
      <w:r>
        <w:t>Visual Studio</w:t>
      </w:r>
      <w:bookmarkEnd w:id="186"/>
      <w:r>
        <w:fldChar w:fldCharType="begin"/>
      </w:r>
      <w:r>
        <w:instrText xml:space="preserve"> TC "</w:instrText>
      </w:r>
      <w:bookmarkStart w:id="187" w:name="_Toc476143598"/>
      <w:r>
        <w:instrText>Visual Studio</w:instrText>
      </w:r>
      <w:bookmarkEnd w:id="187"/>
      <w:r>
        <w:instrText>" \l 3</w:instrText>
      </w:r>
      <w:r>
        <w:fldChar w:fldCharType="end"/>
      </w:r>
    </w:p>
    <w:p w:rsidR="004B6665" w:rsidRDefault="004A6FF7">
      <w:pPr>
        <w:pStyle w:val="ProductList-Offering1SubSection"/>
        <w:outlineLvl w:val="3"/>
      </w:pPr>
      <w:bookmarkStart w:id="188" w:name="_Sec697"/>
      <w:r>
        <w:t>1. Disponibilità del Programma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lastRenderedPageBreak/>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B6665" w:rsidRDefault="004A6FF7">
      <w:pPr>
        <w:pStyle w:val="ProductList-Offering1SubSection"/>
        <w:outlineLvl w:val="3"/>
      </w:pPr>
      <w:bookmarkStart w:id="189" w:name="_Sec752"/>
      <w:r>
        <w:t>2. Condizioni del Prodotto</w:t>
      </w:r>
      <w:bookmarkEnd w:id="189"/>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2.1 Visual Studio Premium 2013 con MSDN e Visual Studio Ultimate 2013 con MSDN</w:t>
      </w:r>
    </w:p>
    <w:p w:rsidR="004B6665" w:rsidRDefault="004A6FF7">
      <w:pPr>
        <w:pStyle w:val="ProductList-Body"/>
      </w:pPr>
      <w:r>
        <w:t>Visual Studio Enterprise 2015 con MSDN è la versione successiva di Visual Studio Premium 2013 con MSDN e Visual Studio Ultimate 2013 con MSDN.</w:t>
      </w:r>
    </w:p>
    <w:p w:rsidR="004B6665" w:rsidRDefault="004B6665">
      <w:pPr>
        <w:pStyle w:val="ProductList-Body"/>
      </w:pPr>
    </w:p>
    <w:p w:rsidR="004B6665" w:rsidRDefault="004A6FF7">
      <w:pPr>
        <w:pStyle w:val="ProductList-ClauseHeading"/>
        <w:outlineLvl w:val="4"/>
      </w:pPr>
      <w:r>
        <w:t>2.2 Concessione di Licenza per SQL Server Parallel Data Warehouse Developer</w:t>
      </w:r>
    </w:p>
    <w:p w:rsidR="004B6665" w:rsidRDefault="004A6FF7">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 Professional 2015 con MSDN è considerato titolare di una Licenza per SQL Server 2012 Parallel Data Warehouse Developer.</w:t>
      </w:r>
    </w:p>
    <w:p w:rsidR="004B6665" w:rsidRDefault="004B6665">
      <w:pPr>
        <w:pStyle w:val="ProductList-Body"/>
      </w:pPr>
    </w:p>
    <w:p w:rsidR="004B6665" w:rsidRDefault="004A6FF7">
      <w:pPr>
        <w:pStyle w:val="ProductList-ClauseHeading"/>
        <w:outlineLvl w:val="4"/>
      </w:pPr>
      <w:r>
        <w:t>2.3 Concessione di Licenza per Visual Studio Team Foundation Server 2017</w:t>
      </w:r>
    </w:p>
    <w:p w:rsidR="004B6665" w:rsidRDefault="004A6FF7">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2015 con MSDN, Visual Studio Test Professional 2015 con MSDN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2017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4B6665" w:rsidRDefault="004B6665">
      <w:pPr>
        <w:pStyle w:val="ProductList-Body"/>
      </w:pPr>
    </w:p>
    <w:p w:rsidR="004B6665" w:rsidRDefault="004A6FF7">
      <w:pPr>
        <w:pStyle w:val="ProductList-ClauseHeading"/>
        <w:outlineLvl w:val="4"/>
      </w:pPr>
      <w:r>
        <w:t>2.4 Servizi della Piattaforma Microsoft Azure</w:t>
      </w:r>
    </w:p>
    <w:p w:rsidR="004B6665" w:rsidRDefault="004A6FF7">
      <w:pPr>
        <w:pStyle w:val="ProductList-Body"/>
      </w:pPr>
      <w:r>
        <w:t>I vantaggi di Microsoft Azure non possono essere una combinazione di più sottoscrizioni di MSDN su un singolo account Microsoft Azure.</w:t>
      </w:r>
    </w:p>
    <w:p w:rsidR="004B6665" w:rsidRDefault="004A6FF7">
      <w:pPr>
        <w:pStyle w:val="ProductList-Offering1SubSection"/>
        <w:outlineLvl w:val="3"/>
      </w:pPr>
      <w:bookmarkStart w:id="190" w:name="_Sec810"/>
      <w:r>
        <w:t>3. Diritti sull’Utilizzo</w:t>
      </w:r>
      <w:bookmarkEnd w:id="190"/>
    </w:p>
    <w:tbl>
      <w:tblPr>
        <w:tblStyle w:val="PURTable"/>
        <w:tblW w:w="0" w:type="dxa"/>
        <w:tblLook w:val="04A0" w:firstRow="1" w:lastRow="0" w:firstColumn="1" w:lastColumn="0" w:noHBand="0" w:noVBand="1"/>
      </w:tblPr>
      <w:tblGrid>
        <w:gridCol w:w="3620"/>
        <w:gridCol w:w="3576"/>
        <w:gridCol w:w="359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Software Aggiuntivo: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File BUILDSERVER.TXT</w:t>
      </w:r>
    </w:p>
    <w:p w:rsidR="004B6665" w:rsidRDefault="004A6FF7">
      <w:pPr>
        <w:pStyle w:val="ProductList-Body"/>
      </w:pPr>
      <w:r>
        <w:t xml:space="preserve">La Società potrà installare copie dei file negli elenchi dei Server di Compilazione disponibili all’indirizzo </w:t>
      </w:r>
      <w:hyperlink r:id="rId88">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4B6665" w:rsidRDefault="004B6665">
      <w:pPr>
        <w:pStyle w:val="ProductList-Body"/>
      </w:pPr>
    </w:p>
    <w:p w:rsidR="004B6665" w:rsidRDefault="004A6FF7">
      <w:pPr>
        <w:pStyle w:val="ProductList-ClauseHeading"/>
        <w:outlineLvl w:val="4"/>
      </w:pPr>
      <w:r>
        <w:t>3.2 Utilità</w:t>
      </w:r>
    </w:p>
    <w:p w:rsidR="004B6665" w:rsidRDefault="004A6FF7">
      <w:pPr>
        <w:pStyle w:val="ProductList-Body"/>
      </w:pPr>
      <w:r>
        <w:t xml:space="preserve">La Società potrà copiare e installare le Utilità elencate nella pagina </w:t>
      </w:r>
      <w:hyperlink r:id="rId89">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4B6665" w:rsidRDefault="004B6665">
      <w:pPr>
        <w:pStyle w:val="ProductList-Body"/>
      </w:pPr>
    </w:p>
    <w:p w:rsidR="004B6665" w:rsidRDefault="004A6FF7">
      <w:pPr>
        <w:pStyle w:val="ProductList-ClauseHeading"/>
        <w:outlineLvl w:val="4"/>
      </w:pPr>
      <w:r>
        <w:t>3.3 System Center - Virtual Machine Manager (SCVMM) - Visual Studio Enterprise con MSDN e Visual Studio Test Professional con MSDN</w:t>
      </w:r>
    </w:p>
    <w:p w:rsidR="004B6665" w:rsidRDefault="004A6FF7">
      <w:pPr>
        <w:pStyle w:val="ProductList-Body"/>
      </w:pPr>
      <w:r>
        <w:t>Ogni utente con licenza di Visual Studio Enterprise con MSDN o Visual Studio Test Professional con MSDN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rsidR="004B6665" w:rsidRDefault="004B6665">
      <w:pPr>
        <w:pStyle w:val="ProductList-Body"/>
      </w:pPr>
    </w:p>
    <w:p w:rsidR="004B6665" w:rsidRDefault="004A6FF7">
      <w:pPr>
        <w:pStyle w:val="ProductList-ClauseHeading"/>
        <w:outlineLvl w:val="4"/>
      </w:pPr>
      <w:r>
        <w:lastRenderedPageBreak/>
        <w:t>3.4 Office Professional Plus 2016 - Visual Studio Enterprise con MSDN</w:t>
      </w:r>
    </w:p>
    <w:p w:rsidR="004B6665" w:rsidRDefault="004A6FF7">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4B6665" w:rsidRDefault="004B6665">
      <w:pPr>
        <w:pStyle w:val="ProductList-Body"/>
      </w:pPr>
    </w:p>
    <w:p w:rsidR="004B6665" w:rsidRDefault="004A6FF7">
      <w:pPr>
        <w:pStyle w:val="ProductList-ClauseHeading"/>
        <w:outlineLvl w:val="4"/>
      </w:pPr>
      <w:r>
        <w:t>3.5 Librerie ottenute in licenza ai sensi della GNU Lesser General Public License</w:t>
      </w:r>
    </w:p>
    <w:p w:rsidR="004B6665" w:rsidRDefault="004A6FF7">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tramite il software.</w:t>
      </w:r>
    </w:p>
    <w:p w:rsidR="004B6665" w:rsidRDefault="004A6FF7">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05"/>
        <w:gridCol w:w="3603"/>
        <w:gridCol w:w="358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0">
              <w:r>
                <w:rPr>
                  <w:color w:val="00467F"/>
                  <w:u w:val="single"/>
                </w:rPr>
                <w:t>Lista dei Prodotti del Mese di Marzo 2014</w:t>
              </w:r>
            </w:hyperlink>
            <w:r>
              <w:t xml:space="preserve"> e </w:t>
            </w:r>
            <w:hyperlink r:id="rId91">
              <w:r>
                <w:rPr>
                  <w:color w:val="00467F"/>
                  <w:u w:val="single"/>
                </w:rPr>
                <w:t>Condizioni per l’Utilizzo dei Prodotti del Mese di Settembre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4.1 Requisiti di Idoneità per Software Assurance</w:t>
      </w:r>
    </w:p>
    <w:p w:rsidR="004B6665" w:rsidRDefault="004A6FF7">
      <w:pPr>
        <w:pStyle w:val="ProductList-Body"/>
      </w:pPr>
      <w:r>
        <w:t>Le Società con copertura SA in scadenza per la Licenza per Visual Studio con MSDN o con una sottoscrizione retail attiva corrispondente alle offerte di Visual Studio delle Condizioni per 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4B6665" w:rsidRDefault="004B6665">
      <w:pPr>
        <w:pStyle w:val="ProductList-Body"/>
      </w:pPr>
    </w:p>
    <w:p w:rsidR="004B6665" w:rsidRDefault="004A6FF7">
      <w:pPr>
        <w:pStyle w:val="ProductList-ClauseHeading"/>
        <w:outlineLvl w:val="4"/>
      </w:pPr>
      <w:r>
        <w:t>4.2 Diritti perpetui di MSDN</w:t>
      </w:r>
    </w:p>
    <w:p w:rsidR="004B6665" w:rsidRDefault="004A6FF7">
      <w:pPr>
        <w:pStyle w:val="ProductList-Body"/>
      </w:pPr>
      <w:r>
        <w:t>I diritti della Società di utilizzare qualsiasi software concesso in licenza attraverso MSDN diventano perpetui quando il diritto della Società di utilizzare Visual Studio diventa perpetuo.</w:t>
      </w:r>
    </w:p>
    <w:p w:rsidR="004B6665" w:rsidRDefault="004B6665">
      <w:pPr>
        <w:pStyle w:val="PURBreadcrumb"/>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43599"/>
      <w:r>
        <w:instrText>Visual Studio Team Foundation Server</w:instrText>
      </w:r>
      <w:bookmarkEnd w:id="193"/>
      <w:r>
        <w:instrText>" \l 3</w:instrText>
      </w:r>
      <w:r>
        <w:fldChar w:fldCharType="end"/>
      </w:r>
    </w:p>
    <w:p w:rsidR="004B6665" w:rsidRDefault="004A6FF7">
      <w:pPr>
        <w:pStyle w:val="ProductList-Offering1SubSection"/>
        <w:outlineLvl w:val="3"/>
      </w:pPr>
      <w:bookmarkStart w:id="194" w:name="_Sec698"/>
      <w:r>
        <w:t>1. Disponibilità del Programma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t>Visual Studio Team Foundation Server 2017 con Tecnologia SQL Server 2016</w:t>
            </w:r>
            <w:r>
              <w:fldChar w:fldCharType="begin"/>
            </w:r>
            <w:r>
              <w:instrText xml:space="preserve"> XE "Visual Studio Team Foundation Server 2017 con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B6665" w:rsidRDefault="004B66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CAL per Visual Studio Team Foundation Server 2017</w:t>
            </w:r>
            <w:r>
              <w:fldChar w:fldCharType="begin"/>
            </w:r>
            <w:r>
              <w:instrText xml:space="preserve"> XE "CAL per Visual Studio Team Foundation Server 2017"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B6665" w:rsidRDefault="004B66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B6665" w:rsidRDefault="004A6FF7">
      <w:pPr>
        <w:pStyle w:val="ProductList-Offering1SubSection"/>
        <w:outlineLvl w:val="3"/>
      </w:pPr>
      <w:bookmarkStart w:id="195" w:name="_Sec753"/>
      <w:r>
        <w:t>2. Condizioni del Prodotto</w:t>
      </w:r>
      <w:bookmarkEnd w:id="195"/>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3"/>
      </w:pPr>
      <w:bookmarkStart w:id="196" w:name="_Sec811"/>
      <w:r>
        <w:t>3. Diritti sull’Utilizzo</w:t>
      </w:r>
      <w:bookmarkEnd w:id="196"/>
    </w:p>
    <w:tbl>
      <w:tblPr>
        <w:tblStyle w:val="PURTable"/>
        <w:tblW w:w="0" w:type="dxa"/>
        <w:tblLook w:val="04A0" w:firstRow="1" w:lastRow="0" w:firstColumn="1" w:lastColumn="0" w:noHBand="0" w:noVBand="1"/>
      </w:tblPr>
      <w:tblGrid>
        <w:gridCol w:w="3620"/>
        <w:gridCol w:w="3576"/>
        <w:gridCol w:w="359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07"/>
        <w:gridCol w:w="360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CAL per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4B6665" w:rsidRDefault="004A6FF7">
            <w:pPr>
              <w:pStyle w:val="ProductList-TableBody"/>
            </w:pPr>
            <w:r>
              <w:t>Utente a pagamento di Visual Studio Team Services</w:t>
            </w:r>
          </w:p>
        </w:tc>
      </w:tr>
    </w:tbl>
    <w:p w:rsidR="004B6665" w:rsidRDefault="004B6665">
      <w:pPr>
        <w:pStyle w:val="ProductList-Body"/>
      </w:pPr>
    </w:p>
    <w:p w:rsidR="004B6665" w:rsidRDefault="004A6FF7">
      <w:pPr>
        <w:pStyle w:val="ProductList-SubClauseHeading"/>
        <w:outlineLvl w:val="5"/>
      </w:pPr>
      <w:r>
        <w:lastRenderedPageBreak/>
        <w:t>3.1.1 Funzionalità Aggiuntive</w:t>
      </w:r>
    </w:p>
    <w:p w:rsidR="004B6665" w:rsidRDefault="004A6FF7">
      <w:pPr>
        <w:pStyle w:val="ProductList-BodyIndented"/>
      </w:pPr>
      <w:r>
        <w:t>Gestione Test</w:t>
      </w:r>
    </w:p>
    <w:tbl>
      <w:tblPr>
        <w:tblStyle w:val="PURTable0"/>
        <w:tblW w:w="0" w:type="dxa"/>
        <w:tblLook w:val="04A0" w:firstRow="1" w:lastRow="0" w:firstColumn="1" w:lastColumn="0" w:noHBand="0" w:noVBand="1"/>
      </w:tblPr>
      <w:tblGrid>
        <w:gridCol w:w="3469"/>
        <w:gridCol w:w="3488"/>
        <w:gridCol w:w="3473"/>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6665" w:rsidRDefault="004A6FF7">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Visual Studio Enterprise 2015 con MSDN</w:t>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4B6665" w:rsidRDefault="004A6FF7">
            <w:pPr>
              <w:pStyle w:val="ProductList-TableBody"/>
            </w:pPr>
            <w:r>
              <w:t>Estensione di Gestione Test di Visual Studio Team Services</w:t>
            </w:r>
          </w:p>
        </w:tc>
      </w:tr>
    </w:tbl>
    <w:p w:rsidR="004B6665" w:rsidRDefault="004B6665">
      <w:pPr>
        <w:pStyle w:val="ProductList-BodyIndented"/>
      </w:pPr>
    </w:p>
    <w:p w:rsidR="004B6665" w:rsidRDefault="004A6FF7">
      <w:pPr>
        <w:pStyle w:val="ProductList-SubClauseHeading"/>
        <w:outlineLvl w:val="5"/>
      </w:pPr>
      <w:r>
        <w:t>3.1.2 Funzionalità Aggiuntive</w:t>
      </w:r>
    </w:p>
    <w:p w:rsidR="004B6665" w:rsidRDefault="004A6FF7">
      <w:pPr>
        <w:pStyle w:val="ProductList-BodyIndented"/>
      </w:pPr>
      <w:r>
        <w:t>Gestione Pacchetti</w:t>
      </w:r>
    </w:p>
    <w:tbl>
      <w:tblPr>
        <w:tblStyle w:val="PURTable0"/>
        <w:tblW w:w="0" w:type="dxa"/>
        <w:tblLook w:val="04A0" w:firstRow="1" w:lastRow="0" w:firstColumn="1" w:lastColumn="0" w:noHBand="0" w:noVBand="1"/>
      </w:tblPr>
      <w:tblGrid>
        <w:gridCol w:w="3476"/>
        <w:gridCol w:w="3474"/>
        <w:gridCol w:w="3480"/>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Visual Studio Enterprise 2015 con MSDN</w:t>
            </w:r>
          </w:p>
        </w:tc>
        <w:tc>
          <w:tcPr>
            <w:tcW w:w="4040" w:type="dxa"/>
            <w:tcBorders>
              <w:top w:val="single" w:sz="18" w:space="0" w:color="0072C6"/>
              <w:left w:val="none" w:sz="4" w:space="0" w:color="000000"/>
              <w:bottom w:val="single" w:sz="4" w:space="0" w:color="000000"/>
              <w:right w:val="single" w:sz="4" w:space="0" w:color="000000"/>
            </w:tcBorders>
          </w:tcPr>
          <w:p w:rsidR="004B6665" w:rsidRDefault="004A6FF7">
            <w:pPr>
              <w:pStyle w:val="ProductList-TableBody"/>
            </w:pPr>
            <w:r>
              <w:t>Estensione di Gestione Pacchetti di Visual Studio Team Services</w:t>
            </w:r>
          </w:p>
        </w:tc>
      </w:tr>
    </w:tbl>
    <w:p w:rsidR="004B6665" w:rsidRDefault="004B6665">
      <w:pPr>
        <w:pStyle w:val="ProductList-BodyIndented"/>
      </w:pPr>
    </w:p>
    <w:p w:rsidR="004B6665" w:rsidRDefault="004A6FF7">
      <w:pPr>
        <w:pStyle w:val="ProductList-ClauseHeading"/>
        <w:outlineLvl w:val="4"/>
      </w:pPr>
      <w:r>
        <w:t>3.2 Utilizzi che non richiedono alcuna CAL</w:t>
      </w:r>
    </w:p>
    <w:p w:rsidR="004B6665" w:rsidRDefault="004A6FF7">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2017; approvazione delle varie fasi nell’ambito della pipeline di Gestione delle Versioni e accesso a Visual Studio Team Foundation Server tramite una connessione in pool da un’altra applicazione o servizio integrato.</w:t>
      </w:r>
    </w:p>
    <w:p w:rsidR="004B6665" w:rsidRDefault="004B6665">
      <w:pPr>
        <w:pStyle w:val="ProductList-Body"/>
      </w:pPr>
    </w:p>
    <w:p w:rsidR="004B6665" w:rsidRDefault="004A6FF7">
      <w:pPr>
        <w:pStyle w:val="ProductList-ClauseHeading"/>
        <w:outlineLvl w:val="4"/>
      </w:pPr>
      <w:r>
        <w:t>3.3 Tecnologia SQL Server</w:t>
      </w:r>
    </w:p>
    <w:p w:rsidR="004B6665" w:rsidRDefault="004A6FF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4B6665" w:rsidRDefault="004B6665">
      <w:pPr>
        <w:pStyle w:val="ProductList-Body"/>
      </w:pPr>
    </w:p>
    <w:p w:rsidR="004B6665" w:rsidRDefault="004A6FF7">
      <w:pPr>
        <w:pStyle w:val="ProductList-ClauseHeading"/>
        <w:outlineLvl w:val="4"/>
      </w:pPr>
      <w:r>
        <w:t>3.4 Librerie ottenute in licenza ai sensi della GNU Lesser General Public License</w:t>
      </w:r>
    </w:p>
    <w:p w:rsidR="004B6665" w:rsidRDefault="004A6FF7">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per eseguire il debug delle modifiche alle librerie ottenute in licenza ai sensi della GNU Lesser General Public License che potrà essere inclusa e collegata tramite il software.</w:t>
      </w:r>
    </w:p>
    <w:p w:rsidR="004B6665" w:rsidRDefault="004B6665">
      <w:pPr>
        <w:pStyle w:val="ProductList-Body"/>
      </w:pPr>
    </w:p>
    <w:p w:rsidR="004B6665" w:rsidRDefault="004A6FF7">
      <w:pPr>
        <w:pStyle w:val="ProductList-ClauseHeading"/>
        <w:outlineLvl w:val="4"/>
      </w:pPr>
      <w:r>
        <w:t>3.5 Servizi di Compilazione di Visual Studio Team Foundation Server</w:t>
      </w:r>
    </w:p>
    <w:p w:rsidR="004B6665" w:rsidRDefault="004A6FF7">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Visual Studio Professional con MSDN, Visual Studio Enterprise (sottoscrizione mensile o annuale) o Visual Studio Professional (sottoscrizione mensile o annuale), potrà installare anche il software Visual Studio e consentirne l’accesso e l’utilizzo nell’ambito dei Servizi di Compilazione di Team Foundation Server 2017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2017.</w:t>
      </w:r>
    </w:p>
    <w:p w:rsidR="004B6665" w:rsidRDefault="004B6665">
      <w:pPr>
        <w:pStyle w:val="ProductList-Body"/>
      </w:pPr>
    </w:p>
    <w:p w:rsidR="004B6665" w:rsidRDefault="004A6FF7">
      <w:pPr>
        <w:pStyle w:val="ProductList-ClauseHeading"/>
        <w:outlineLvl w:val="4"/>
      </w:pPr>
      <w:r>
        <w:t>3.6 Release Management</w:t>
      </w:r>
    </w:p>
    <w:p w:rsidR="004B6665" w:rsidRDefault="004A6FF7">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rsidR="004B6665" w:rsidRDefault="004A6FF7" w:rsidP="006405DD">
      <w:pPr>
        <w:pStyle w:val="ProductList-Bullet"/>
        <w:numPr>
          <w:ilvl w:val="0"/>
          <w:numId w:val="21"/>
        </w:numPr>
      </w:pPr>
      <w:r>
        <w:t xml:space="preserve">Visual Studio Enterprise 2015 con MSDN </w:t>
      </w:r>
    </w:p>
    <w:p w:rsidR="004B6665" w:rsidRDefault="004A6FF7" w:rsidP="006405DD">
      <w:pPr>
        <w:pStyle w:val="ProductList-Bullet"/>
        <w:numPr>
          <w:ilvl w:val="0"/>
          <w:numId w:val="21"/>
        </w:numPr>
      </w:pPr>
      <w:r>
        <w:t xml:space="preserve">Visual Studio Enterprise (sottoscrizione mensile o annuale) </w:t>
      </w:r>
    </w:p>
    <w:p w:rsidR="004B6665" w:rsidRDefault="004A6FF7" w:rsidP="006405DD">
      <w:pPr>
        <w:pStyle w:val="ProductList-Bullet"/>
        <w:numPr>
          <w:ilvl w:val="0"/>
          <w:numId w:val="21"/>
        </w:numPr>
      </w:pPr>
      <w:r>
        <w:t>Pipeline Privata per il Servizio di Compilazione e di Distribuzione di Team Services (istanza a pagamento)</w:t>
      </w:r>
    </w:p>
    <w:p w:rsidR="004B6665" w:rsidRDefault="004B6665">
      <w:pPr>
        <w:pStyle w:val="ProductList-Body"/>
      </w:pPr>
    </w:p>
    <w:p w:rsidR="004B6665" w:rsidRDefault="004A6FF7">
      <w:pPr>
        <w:pStyle w:val="ProductList-ClauseHeading"/>
        <w:outlineLvl w:val="4"/>
      </w:pPr>
      <w:r>
        <w:t>3.7 Software Aggiuntivo</w:t>
      </w:r>
    </w:p>
    <w:tbl>
      <w:tblPr>
        <w:tblStyle w:val="PURTable"/>
        <w:tblW w:w="0" w:type="dxa"/>
        <w:tblLook w:val="04A0" w:firstRow="1" w:lastRow="0" w:firstColumn="1" w:lastColumn="0" w:noHBand="0" w:noVBand="1"/>
      </w:tblPr>
      <w:tblGrid>
        <w:gridCol w:w="3640"/>
        <w:gridCol w:w="3623"/>
        <w:gridCol w:w="352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B6665">
            <w:pPr>
              <w:pStyle w:val="ProductList-TableBody"/>
            </w:pPr>
          </w:p>
        </w:tc>
      </w:tr>
    </w:tbl>
    <w:p w:rsidR="004B6665" w:rsidRDefault="004A6FF7">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25"/>
        <w:gridCol w:w="3644"/>
        <w:gridCol w:w="3529"/>
        <w:gridCol w:w="92"/>
      </w:tblGrid>
      <w:tr w:rsidR="004B666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2">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r w:rsidR="004B6665">
        <w:tc>
          <w:tcPr>
            <w:tcW w:w="12240" w:type="dxa"/>
            <w:gridSpan w:val="4"/>
            <w:tcBorders>
              <w:top w:val="none" w:sz="4" w:space="0" w:color="6E6E6E"/>
              <w:left w:val="none" w:sz="4" w:space="0" w:color="6E6E6E"/>
              <w:bottom w:val="none" w:sz="4" w:space="0" w:color="6E6E6E"/>
              <w:right w:val="none" w:sz="4" w:space="0" w:color="6E6E6E"/>
            </w:tcBorders>
          </w:tcPr>
          <w:p w:rsidR="004B6665" w:rsidRDefault="004B6665">
            <w:pPr>
              <w:pStyle w:val="PURBreadcrumb"/>
            </w:pPr>
          </w:p>
          <w:tbl>
            <w:tblPr>
              <w:tblW w:w="0" w:type="dxa"/>
              <w:tblLook w:val="04A0" w:firstRow="1" w:lastRow="0" w:firstColumn="1" w:lastColumn="0" w:noHBand="0" w:noVBand="1"/>
            </w:tblPr>
            <w:tblGrid>
              <w:gridCol w:w="10674"/>
            </w:tblGrid>
            <w:tr w:rsidR="004B6665">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TableBody"/>
            </w:pPr>
          </w:p>
        </w:tc>
      </w:tr>
    </w:tbl>
    <w:p w:rsidR="004B6665" w:rsidRDefault="004B6665">
      <w:pPr>
        <w:pStyle w:val="ProductList-Body"/>
      </w:pPr>
    </w:p>
    <w:p w:rsidR="004B6665" w:rsidRDefault="004A6FF7">
      <w:pPr>
        <w:pStyle w:val="ProductList-OfferingGroupHeading"/>
        <w:outlineLvl w:val="1"/>
      </w:pPr>
      <w:bookmarkStart w:id="198" w:name="_Sec618"/>
      <w:r>
        <w:t>Windows</w:t>
      </w:r>
      <w:bookmarkEnd w:id="198"/>
      <w:r>
        <w:fldChar w:fldCharType="begin"/>
      </w:r>
      <w:r>
        <w:instrText xml:space="preserve"> TC "</w:instrText>
      </w:r>
      <w:bookmarkStart w:id="199" w:name="_Toc476143600"/>
      <w:r>
        <w:instrText>Windows</w:instrText>
      </w:r>
      <w:bookmarkEnd w:id="199"/>
      <w:r>
        <w:instrText>" \l 2</w:instrText>
      </w:r>
      <w:r>
        <w:fldChar w:fldCharType="end"/>
      </w:r>
    </w:p>
    <w:p w:rsidR="004B6665" w:rsidRDefault="004A6FF7">
      <w:pPr>
        <w:pStyle w:val="ProductList-Offering2HeadingNoBorder"/>
        <w:outlineLvl w:val="2"/>
      </w:pPr>
      <w:bookmarkStart w:id="200" w:name="_Sec652"/>
      <w:r>
        <w:t>Windows Desktop Operating System</w:t>
      </w:r>
      <w:bookmarkEnd w:id="200"/>
      <w:r>
        <w:fldChar w:fldCharType="begin"/>
      </w:r>
      <w:r>
        <w:instrText xml:space="preserve"> TC "</w:instrText>
      </w:r>
      <w:bookmarkStart w:id="201" w:name="_Toc476143601"/>
      <w:r>
        <w:instrText>Windows Desktop Operating System</w:instrText>
      </w:r>
      <w:bookmarkEnd w:id="201"/>
      <w:r>
        <w:instrText>" \l 3</w:instrText>
      </w:r>
      <w:r>
        <w:fldChar w:fldCharType="end"/>
      </w:r>
    </w:p>
    <w:p w:rsidR="004B6665" w:rsidRDefault="004A6FF7">
      <w:pPr>
        <w:pStyle w:val="ProductList-Offering1SubSection"/>
        <w:outlineLvl w:val="3"/>
      </w:pPr>
      <w:bookmarkStart w:id="202" w:name="_Sec700"/>
      <w:r>
        <w:t>1. Disponibilità del Programma</w:t>
      </w:r>
      <w:bookmarkEnd w:id="202"/>
    </w:p>
    <w:tbl>
      <w:tblPr>
        <w:tblStyle w:val="PURTable"/>
        <w:tblW w:w="0" w:type="dxa"/>
        <w:tblLook w:val="04A0" w:firstRow="1" w:lastRow="0" w:firstColumn="1" w:lastColumn="0" w:noHBand="0" w:noVBand="1"/>
      </w:tblPr>
      <w:tblGrid>
        <w:gridCol w:w="3979"/>
        <w:gridCol w:w="613"/>
        <w:gridCol w:w="605"/>
        <w:gridCol w:w="607"/>
        <w:gridCol w:w="600"/>
        <w:gridCol w:w="604"/>
        <w:gridCol w:w="607"/>
        <w:gridCol w:w="613"/>
        <w:gridCol w:w="634"/>
        <w:gridCol w:w="618"/>
        <w:gridCol w:w="609"/>
        <w:gridCol w:w="689"/>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9" w:space="0" w:color="FFFFFF"/>
              <w:left w:val="single" w:sz="9" w:space="0" w:color="FFFFFF"/>
              <w:bottom w:val="dashed" w:sz="4" w:space="0" w:color="BFBFBF"/>
              <w:right w:val="single" w:sz="9" w:space="0" w:color="FFFFFF"/>
            </w:tcBorders>
          </w:tcPr>
          <w:p w:rsidR="004B6665" w:rsidRDefault="004A6FF7">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rPr>
                <w:color w:val="000000"/>
              </w:rPr>
              <w:lastRenderedPageBreak/>
              <w:t>Aggiornamento per Windows 10 Enterprise LTSB 2016 (Per Dispositivo)</w:t>
            </w:r>
            <w:r>
              <w:fldChar w:fldCharType="begin"/>
            </w:r>
            <w:r>
              <w:instrText xml:space="preserve"> XE "Aggiornamento per Windows 10 Enterprise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rPr>
                <w:color w:val="000000"/>
              </w:rPr>
              <w:t>Aggiornamento per Windows 10 Enterprise E3 e LTSB 2016 (per Dispositivo)</w:t>
            </w:r>
            <w:r>
              <w:fldChar w:fldCharType="begin"/>
            </w:r>
            <w:r>
              <w:instrText xml:space="preserve"> XE "Aggiornamento per Windows 10 Enterprise E3 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Windows 10 Enterprise E3 per Utente</w:t>
            </w:r>
            <w:r>
              <w:fldChar w:fldCharType="begin"/>
            </w:r>
            <w:r>
              <w:instrText xml:space="preserve"> XE "Windows 10 Enterprise E3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Windows 10 Enterprise E3 per Utente da SA</w:t>
            </w:r>
            <w:r>
              <w:fldChar w:fldCharType="begin"/>
            </w:r>
            <w:r>
              <w:instrText xml:space="preserve"> XE "Windows 10 Enterprise E3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Windows 10 Enterprise E5 per Dispositivo o Utente</w:t>
            </w:r>
            <w:r>
              <w:fldChar w:fldCharType="begin"/>
            </w:r>
            <w:r>
              <w:instrText xml:space="preserve"> XE "Windows 10 Enterprise E5 per Dispositivo o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 xml:space="preserve">Windows 10 Enterprise E5 per Utente da SA </w:t>
            </w:r>
            <w:r>
              <w:fldChar w:fldCharType="begin"/>
            </w:r>
            <w:r>
              <w:instrText xml:space="preserve"> XE "Windows 10 Enterprise E5 per Utente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Aggiornamento per Windows 10 Education (Per Dispositivo)</w:t>
            </w:r>
            <w:r>
              <w:fldChar w:fldCharType="begin"/>
            </w:r>
            <w:r>
              <w:instrText xml:space="preserve"> XE "Aggiornamento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Windows Virtual Desktop Access</w:t>
            </w:r>
            <w:r>
              <w:fldChar w:fldCharType="begin"/>
            </w:r>
            <w:r>
              <w:instrText xml:space="preserve"> XE "Windows Virtual Desktop Access" </w:instrText>
            </w:r>
            <w:r>
              <w:fldChar w:fldCharType="end"/>
            </w:r>
            <w:r>
              <w:t xml:space="preserve"> Per Dispositivo (SL)</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Windows Virtual Desktop Access</w:t>
            </w:r>
            <w:r>
              <w:fldChar w:fldCharType="begin"/>
            </w:r>
            <w:r>
              <w:instrText xml:space="preserve"> XE "Windows Virtual Desktop Access" </w:instrText>
            </w:r>
            <w:r>
              <w:fldChar w:fldCharType="end"/>
            </w:r>
            <w:r>
              <w:t xml:space="preserve"> Per Utente (SL)</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Componente Aggiuntivo di Windows Virtual Desktop Access per Utente (a VDA per dispositivo) (SL)</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r>
      <w:tr w:rsidR="004B6665">
        <w:tc>
          <w:tcPr>
            <w:tcW w:w="4160" w:type="dxa"/>
            <w:tcBorders>
              <w:top w:val="dashed" w:sz="4" w:space="0" w:color="BFBFBF"/>
              <w:left w:val="single" w:sz="9" w:space="0" w:color="FFFFFF"/>
              <w:bottom w:val="none" w:sz="4" w:space="0" w:color="BFBFBF"/>
              <w:right w:val="single" w:sz="9" w:space="0" w:color="FFFFFF"/>
            </w:tcBorders>
          </w:tcPr>
          <w:p w:rsidR="004B6665" w:rsidRDefault="004A6FF7">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B6665" w:rsidRDefault="004A6FF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B6665" w:rsidRDefault="004A6FF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3"/>
      </w:pPr>
      <w:bookmarkStart w:id="203" w:name="_Sec755"/>
      <w:r>
        <w:t>2. Condizioni del Prodotto</w:t>
      </w:r>
      <w:bookmarkEnd w:id="203"/>
    </w:p>
    <w:tbl>
      <w:tblPr>
        <w:tblStyle w:val="PURTable"/>
        <w:tblW w:w="0" w:type="dxa"/>
        <w:tblLook w:val="04A0" w:firstRow="1" w:lastRow="0" w:firstColumn="1" w:lastColumn="0" w:noHBand="0" w:noVBand="1"/>
      </w:tblPr>
      <w:tblGrid>
        <w:gridCol w:w="3594"/>
        <w:gridCol w:w="3600"/>
        <w:gridCol w:w="3596"/>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Windows 10 Enterprise E5</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2.1 Sistemi Operativi Qualificanti (OS)</w:t>
      </w:r>
    </w:p>
    <w:p w:rsidR="004B6665" w:rsidRDefault="004A6FF7">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4B6665" w:rsidRDefault="004B6665">
      <w:pPr>
        <w:pStyle w:val="ProductList-Body"/>
      </w:pPr>
    </w:p>
    <w:p w:rsidR="004B6665" w:rsidRDefault="004A6FF7">
      <w:pPr>
        <w:pStyle w:val="ProductList-SubClauseHeading"/>
        <w:outlineLvl w:val="5"/>
      </w:pPr>
      <w:r>
        <w:t>2.1.1 Tabella Sistemi Operativi Qualificanti (OS)</w:t>
      </w:r>
    </w:p>
    <w:p w:rsidR="004B6665" w:rsidRDefault="004A6FF7">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323"/>
        <w:gridCol w:w="1414"/>
        <w:gridCol w:w="1414"/>
        <w:gridCol w:w="1471"/>
        <w:gridCol w:w="1404"/>
        <w:gridCol w:w="140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Contratto Enterprise (EA)/Open Value a Livello Aziendale (OV-OW) Esistente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Contratto per i Prodotti e i Servizi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Academic &amp; Charity</w:t>
            </w:r>
          </w:p>
        </w:tc>
      </w:tr>
      <w:tr w:rsidR="004B6665">
        <w:tc>
          <w:tcPr>
            <w:tcW w:w="4040" w:type="dxa"/>
            <w:tcBorders>
              <w:top w:val="single" w:sz="4" w:space="0" w:color="000000"/>
              <w:left w:val="single" w:sz="4" w:space="0" w:color="000000"/>
              <w:bottom w:val="single" w:sz="4" w:space="0" w:color="000000"/>
              <w:right w:val="none" w:sz="4" w:space="0" w:color="000000"/>
            </w:tcBorders>
          </w:tcPr>
          <w:p w:rsidR="004B6665" w:rsidRDefault="004A6FF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6665" w:rsidRDefault="004B6665">
            <w:pPr>
              <w:pStyle w:val="ProductList-TableBody"/>
              <w:jc w:val="center"/>
            </w:pP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none" w:sz="4" w:space="0" w:color="000000"/>
            </w:tcBorders>
          </w:tcPr>
          <w:p w:rsidR="004B6665" w:rsidRDefault="004A6FF7">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6665" w:rsidRDefault="004B6665">
            <w:pPr>
              <w:pStyle w:val="ProductList-TableBody"/>
              <w:jc w:val="center"/>
            </w:pP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  Enterprise (N, K, KN), Pro (N, K, KN, senza dischi)</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  Windows 8 e Windows 8.1 (inclusi per una Sola Lingua)</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none" w:sz="4" w:space="0" w:color="000000"/>
            </w:tcBorders>
          </w:tcPr>
          <w:p w:rsidR="004B6665" w:rsidRDefault="004A6FF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6665" w:rsidRDefault="004B6665">
            <w:pPr>
              <w:pStyle w:val="ProductList-TableBody"/>
              <w:jc w:val="center"/>
            </w:pP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  Enterprise (N, K, KN), Professional (N, K, KN, senza dischi), Ultimate</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none" w:sz="4" w:space="0" w:color="000000"/>
            </w:tcBorders>
          </w:tcPr>
          <w:p w:rsidR="004B6665" w:rsidRDefault="004A6FF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6665" w:rsidRDefault="004B6665">
            <w:pPr>
              <w:pStyle w:val="ProductList-TableBody"/>
              <w:jc w:val="center"/>
            </w:pP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lastRenderedPageBreak/>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none" w:sz="4" w:space="0" w:color="000000"/>
            </w:tcBorders>
          </w:tcPr>
          <w:p w:rsidR="004B6665" w:rsidRDefault="004A6FF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6665" w:rsidRDefault="004B6665">
            <w:pPr>
              <w:pStyle w:val="ProductList-TableBody"/>
              <w:jc w:val="center"/>
            </w:pP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none" w:sz="4" w:space="0" w:color="000000"/>
            </w:tcBorders>
          </w:tcPr>
          <w:p w:rsidR="004B6665" w:rsidRDefault="004A6FF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6665" w:rsidRDefault="004B6665">
            <w:pPr>
              <w:pStyle w:val="ProductList-TableBody"/>
              <w:jc w:val="center"/>
            </w:pP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none" w:sz="4" w:space="0" w:color="000000"/>
            </w:tcBorders>
          </w:tcPr>
          <w:p w:rsidR="004B6665" w:rsidRDefault="004A6FF7">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6665" w:rsidRDefault="004B66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6665" w:rsidRDefault="004B6665">
            <w:pPr>
              <w:pStyle w:val="ProductList-TableBody"/>
              <w:jc w:val="center"/>
            </w:pP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bl>
    <w:p w:rsidR="004B6665" w:rsidRDefault="004A6FF7">
      <w:pPr>
        <w:pStyle w:val="ProductList-BodyIndented"/>
      </w:pPr>
      <w:r>
        <w:rPr>
          <w:i/>
          <w:vertAlign w:val="superscript"/>
        </w:rPr>
        <w:t>1</w:t>
      </w:r>
      <w:r>
        <w:rPr>
          <w:i/>
        </w:rPr>
        <w:t xml:space="preserve">Applicabile anche ai Dispositivi Qualificati ricevuti tramite una fusione o acquisizione </w:t>
      </w:r>
    </w:p>
    <w:p w:rsidR="004B6665" w:rsidRDefault="004A6FF7">
      <w:pPr>
        <w:pStyle w:val="ProductList-BodyIndented"/>
      </w:pPr>
      <w:r>
        <w:rPr>
          <w:i/>
          <w:vertAlign w:val="superscript"/>
        </w:rPr>
        <w:t>2</w:t>
      </w:r>
      <w:r>
        <w:rPr>
          <w:i/>
        </w:rPr>
        <w:t>La colonna consente anche di indicare il sistema operativo qualificante accettabile per un dispositivo principale quando a un utente viene concessa una licenza con Windows SA per Utente.</w:t>
      </w:r>
    </w:p>
    <w:p w:rsidR="004B6665" w:rsidRDefault="004A6FF7">
      <w:pPr>
        <w:pStyle w:val="ProductList-BodyIndented"/>
      </w:pPr>
      <w:r>
        <w:rPr>
          <w:i/>
          <w:vertAlign w:val="superscript"/>
        </w:rPr>
        <w:t>3</w:t>
      </w:r>
      <w:r>
        <w:rPr>
          <w:i/>
        </w:rPr>
        <w:t>Non si applica ad Academic, Charity e OV-CW.</w:t>
      </w:r>
    </w:p>
    <w:p w:rsidR="004B6665" w:rsidRDefault="004A6FF7">
      <w:pPr>
        <w:pStyle w:val="ProductList-BodyIndented"/>
      </w:pPr>
      <w:r>
        <w:rPr>
          <w:i/>
          <w:vertAlign w:val="superscript"/>
        </w:rPr>
        <w:t>4</w:t>
      </w:r>
      <w:r>
        <w:rPr>
          <w:i/>
        </w:rPr>
        <w:t>N, K e KN sono edizioni specializzate disponibili su alcuni mercati.</w:t>
      </w:r>
    </w:p>
    <w:p w:rsidR="004B6665" w:rsidRDefault="004A6FF7">
      <w:pPr>
        <w:pStyle w:val="ProductList-BodyIndented"/>
      </w:pPr>
      <w:r>
        <w:rPr>
          <w:i/>
          <w:vertAlign w:val="superscript"/>
        </w:rPr>
        <w:t>5</w:t>
      </w:r>
      <w:r>
        <w:rPr>
          <w:i/>
        </w:rPr>
        <w:t>Per le limitazioni relative all’utilizzo, la Società dovrà prendere visione dell’Articolo 2.1.2.1 che segue</w:t>
      </w:r>
    </w:p>
    <w:p w:rsidR="004B6665" w:rsidRDefault="004B6665">
      <w:pPr>
        <w:pStyle w:val="ProductList-BodyIndented"/>
      </w:pPr>
    </w:p>
    <w:p w:rsidR="004B6665" w:rsidRDefault="004A6FF7">
      <w:pPr>
        <w:pStyle w:val="ProductList-SubClauseHeading"/>
        <w:outlineLvl w:val="5"/>
      </w:pPr>
      <w:r>
        <w:t>2.1.2 Tabella Sistemi Operativi Qualificanti (OS) con Utilizzo con Restrizioni</w:t>
      </w:r>
    </w:p>
    <w:p w:rsidR="004B6665" w:rsidRDefault="004A6FF7">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relative all’utilizzo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4B666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Contratto per i Prodotti e i Servizi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Academic &amp; Charity</w:t>
            </w:r>
          </w:p>
        </w:tc>
      </w:tr>
      <w:tr w:rsidR="004B6665">
        <w:tc>
          <w:tcPr>
            <w:tcW w:w="46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6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6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6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6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6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6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6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6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6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bl>
    <w:p w:rsidR="004B6665" w:rsidRDefault="004A6FF7">
      <w:pPr>
        <w:pStyle w:val="ProductList-BodyIndented"/>
      </w:pPr>
      <w:r>
        <w:rPr>
          <w:i/>
          <w:vertAlign w:val="superscript"/>
        </w:rPr>
        <w:t>1</w:t>
      </w:r>
      <w:r>
        <w:rPr>
          <w:i/>
        </w:rPr>
        <w:t xml:space="preserve">Applicabile anche ai Dispositivi Qualificati ricevuti tramite una fusione o acquisizione </w:t>
      </w:r>
    </w:p>
    <w:p w:rsidR="004B6665" w:rsidRDefault="004A6FF7">
      <w:pPr>
        <w:pStyle w:val="ProductList-BodyIndented"/>
      </w:pPr>
      <w:r>
        <w:rPr>
          <w:i/>
          <w:vertAlign w:val="superscript"/>
        </w:rPr>
        <w:t>2</w:t>
      </w:r>
      <w:r>
        <w:rPr>
          <w:i/>
        </w:rPr>
        <w:t>Non si applica ad Academic, Charity e OV-CW.</w:t>
      </w:r>
    </w:p>
    <w:p w:rsidR="004B6665" w:rsidRDefault="004A6FF7">
      <w:pPr>
        <w:pStyle w:val="ProductList-BodyIndented"/>
      </w:pPr>
      <w:r>
        <w:rPr>
          <w:i/>
          <w:vertAlign w:val="superscript"/>
        </w:rPr>
        <w:t>3</w:t>
      </w:r>
      <w:r>
        <w:rPr>
          <w:i/>
        </w:rPr>
        <w:t>L’Articolo 2.1.2.2 non si applica a Windows 10 IoT Enterprise per la Vendita al Dettaglio o Thin Client</w:t>
      </w:r>
    </w:p>
    <w:p w:rsidR="004B6665" w:rsidRDefault="004B6665">
      <w:pPr>
        <w:pStyle w:val="ProductList-BodyIndented"/>
      </w:pPr>
    </w:p>
    <w:p w:rsidR="004B6665" w:rsidRDefault="004A6FF7">
      <w:pPr>
        <w:pStyle w:val="ProductList-BodyIndented"/>
      </w:pPr>
      <w:r>
        <w:rPr>
          <w:b/>
        </w:rPr>
        <w:t>2.1.2.1 Limitazioni relative all’utilizzo per i Sistemi Operativi Qualificanti Condizionali</w:t>
      </w:r>
    </w:p>
    <w:p w:rsidR="004B6665" w:rsidRDefault="004A6FF7">
      <w:pPr>
        <w:pStyle w:val="ProductList-BodyIndented"/>
      </w:pPr>
      <w:r>
        <w:t xml:space="preserve">Qualora il software di aggiornamento sia installato su dispositivi con licenza per eseguire una qualsiasi edizione supportata di un Sistema Operativo Qualificante Condizionale e che hanno in precedenza eseguito tale edizione, si applicano le seguenti condizioni:  </w:t>
      </w:r>
    </w:p>
    <w:p w:rsidR="004B6665" w:rsidRDefault="004A6FF7" w:rsidP="006405DD">
      <w:pPr>
        <w:pStyle w:val="ProductList-Bullet"/>
        <w:numPr>
          <w:ilvl w:val="1"/>
          <w:numId w:val="22"/>
        </w:numPr>
      </w:pPr>
      <w:r>
        <w:t xml:space="preserve">Utilizzo Specifico. Il Dispositivo con Licenza della Società è sviluppato per un utilizzo specifico. La Società può impiegare il software solo per tale utilizzo. </w:t>
      </w:r>
    </w:p>
    <w:p w:rsidR="004B6665" w:rsidRDefault="004A6FF7" w:rsidP="006405DD">
      <w:pPr>
        <w:pStyle w:val="ProductList-Bullet"/>
        <w:numPr>
          <w:ilvl w:val="1"/>
          <w:numId w:val="22"/>
        </w:numPr>
      </w:pPr>
      <w:r>
        <w:t xml:space="preserve">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Qualora il sistema di settore della Società esegua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w:t>
      </w:r>
      <w:r>
        <w:lastRenderedPageBreak/>
        <w:t xml:space="preserve">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 </w:t>
      </w:r>
    </w:p>
    <w:p w:rsidR="004B6665" w:rsidRDefault="004A6FF7" w:rsidP="006405DD">
      <w:pPr>
        <w:pStyle w:val="ProductList-Bullet"/>
        <w:numPr>
          <w:ilvl w:val="1"/>
          <w:numId w:val="22"/>
        </w:numPr>
      </w:pPr>
      <w:r>
        <w:t>Quando la Società effettua l’aggiornamento da una qualsiasi versione del software Windows Embedded designato “Punto Vendita”, “POS” o “Retail” nella precedente tabella, dovrà utilizzare il software da aggiornare con un’applicazione POS e l’applicazione POS dovrà essere quella utilizzata principalmente dal software di ogni utente finale.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rsidR="004B6665" w:rsidRDefault="004B6665">
      <w:pPr>
        <w:pStyle w:val="ProductList-BodyIndented"/>
      </w:pPr>
    </w:p>
    <w:p w:rsidR="004B6665" w:rsidRDefault="004A6FF7">
      <w:pPr>
        <w:pStyle w:val="ProductList-BodyIndented"/>
      </w:pPr>
      <w:r>
        <w:rPr>
          <w:b/>
        </w:rPr>
        <w:t>2.1.2.2 Limitazioni relative all’Acquisto di Software Assurance per i Sistemi Operativi Qualificanti Condizionali</w:t>
      </w:r>
    </w:p>
    <w:p w:rsidR="004B6665" w:rsidRDefault="004A6FF7">
      <w:pPr>
        <w:pStyle w:val="ProductList-BodyIndented"/>
      </w:pPr>
      <w:r>
        <w:t>Nonostante eventuali disposizioni contrarie contenute nell’Articolo 4.1, SA non potrà essere acquistata per i dispositivi concessi in licenza con i Sistemi Operativi Qualificanti Condizionali. Tale limitazione non si applica ai dispositivi concessi in licenza con Windows 10 IoT per la Vendita al Dettaglio o Thin Client.</w:t>
      </w:r>
    </w:p>
    <w:p w:rsidR="004B6665" w:rsidRDefault="004B6665">
      <w:pPr>
        <w:pStyle w:val="ProductList-SubClauseHeading"/>
        <w:outlineLvl w:val="5"/>
      </w:pPr>
    </w:p>
    <w:p w:rsidR="004B6665" w:rsidRDefault="004A6FF7">
      <w:pPr>
        <w:pStyle w:val="ProductList-SubClauseHeading"/>
        <w:outlineLvl w:val="5"/>
      </w:pPr>
      <w:r>
        <w:t>2.1.3 Regole per i Sistemi Operativi Qualificanti per le Licenze di Aggiornamento per i Contratti Multilicenza Windows</w:t>
      </w:r>
    </w:p>
    <w:p w:rsidR="004B6665" w:rsidRDefault="004A6FF7" w:rsidP="006405DD">
      <w:pPr>
        <w:pStyle w:val="ProductList-Bullet"/>
        <w:numPr>
          <w:ilvl w:val="1"/>
          <w:numId w:val="23"/>
        </w:numPr>
      </w:pPr>
      <w:r>
        <w:t>L’OS qualificante deve essere installato sul dispositivo cui deve essere ceduta la Licenza di Aggiornamento VL.</w:t>
      </w:r>
    </w:p>
    <w:p w:rsidR="004B6665" w:rsidRDefault="004A6FF7" w:rsidP="006405DD">
      <w:pPr>
        <w:pStyle w:val="ProductList-Bullet"/>
        <w:numPr>
          <w:ilvl w:val="1"/>
          <w:numId w:val="23"/>
        </w:numPr>
      </w:pPr>
      <w:r>
        <w:t>Apple Macintosh è un sistema operativo qualificante solo qualora sia preinstallato dal produttore autorizzato prima della vendita iniziale del dispositivo.</w:t>
      </w:r>
    </w:p>
    <w:p w:rsidR="004B6665" w:rsidRDefault="004A6FF7" w:rsidP="006405DD">
      <w:pPr>
        <w:pStyle w:val="ProductList-Bullet"/>
        <w:numPr>
          <w:ilvl w:val="1"/>
          <w:numId w:val="23"/>
        </w:numPr>
      </w:pPr>
      <w:r>
        <w:t xml:space="preserve">Le Società dovranno rimuovere il sistema operativo qualificante dal dispositivo per distribuire la licenza di Aggiornamento VL, salvo laddove dispongano anche di SA nella licenza di Aggiornamento VL. </w:t>
      </w:r>
    </w:p>
    <w:p w:rsidR="004B6665" w:rsidRDefault="004A6FF7" w:rsidP="006405DD">
      <w:pPr>
        <w:pStyle w:val="ProductList-Bullet"/>
        <w:numPr>
          <w:ilvl w:val="1"/>
          <w:numId w:val="23"/>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4B6665" w:rsidRDefault="004B6665">
      <w:pPr>
        <w:pStyle w:val="ProductList-BodyIndented"/>
      </w:pPr>
    </w:p>
    <w:p w:rsidR="004B6665" w:rsidRDefault="004A6FF7">
      <w:pPr>
        <w:pStyle w:val="ProductList-ClauseHeading"/>
        <w:outlineLvl w:val="4"/>
      </w:pPr>
      <w:r>
        <w:t>2.2 Aggiornamento a Windows Enterprise (senza versione) e Aggiornamento a Windows Professional (senza versione)</w:t>
      </w:r>
    </w:p>
    <w:p w:rsidR="004B6665" w:rsidRDefault="004A6FF7">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4B6665" w:rsidRDefault="004B6665">
      <w:pPr>
        <w:pStyle w:val="ProductList-Body"/>
      </w:pPr>
    </w:p>
    <w:p w:rsidR="004B6665" w:rsidRDefault="004A6FF7">
      <w:pPr>
        <w:pStyle w:val="ProductList-ClauseHeading"/>
        <w:outlineLvl w:val="4"/>
      </w:pPr>
      <w:r>
        <w:t>2.3 Re-Imaging con Windows 10</w:t>
      </w:r>
    </w:p>
    <w:p w:rsidR="004B6665" w:rsidRDefault="004A6FF7">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rsidR="004B6665" w:rsidRDefault="004B6665">
      <w:pPr>
        <w:pStyle w:val="ProductList-Body"/>
      </w:pPr>
    </w:p>
    <w:p w:rsidR="004B6665" w:rsidRDefault="004A6FF7">
      <w:pPr>
        <w:pStyle w:val="ProductList-ClauseHeading"/>
        <w:outlineLvl w:val="4"/>
      </w:pPr>
      <w:r>
        <w:t>2.4 Opzioni di Adempimento Regionali</w:t>
      </w:r>
    </w:p>
    <w:p w:rsidR="004B6665" w:rsidRDefault="004A6FF7">
      <w:pPr>
        <w:pStyle w:val="ProductList-SubClauseHeading"/>
        <w:outlineLvl w:val="5"/>
      </w:pPr>
      <w:r>
        <w:t>2.4.1 Versioni N (Non con Windows Media Player) di Microsoft Windows XP Professional, Vista Business e 7 Professional</w:t>
      </w:r>
    </w:p>
    <w:p w:rsidR="004B6665" w:rsidRDefault="004A6FF7">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93">
        <w:r>
          <w:rPr>
            <w:color w:val="00467F"/>
            <w:u w:val="single"/>
          </w:rPr>
          <w:t>http://go.microsoft.com/?linkid=9839207</w:t>
        </w:r>
      </w:hyperlink>
      <w:r>
        <w:t>.</w:t>
      </w:r>
    </w:p>
    <w:p w:rsidR="004B6665" w:rsidRDefault="004B6665">
      <w:pPr>
        <w:pStyle w:val="ProductList-BodyIndented"/>
      </w:pPr>
    </w:p>
    <w:p w:rsidR="004B6665" w:rsidRDefault="004A6FF7">
      <w:pPr>
        <w:pStyle w:val="ProductList-SubClauseHeading"/>
        <w:outlineLvl w:val="5"/>
      </w:pPr>
      <w:r>
        <w:t>2.4.2 Versioni K e KN di Windows XP Professional, Vista Business e 7 Professional</w:t>
      </w:r>
    </w:p>
    <w:p w:rsidR="004B6665" w:rsidRDefault="004A6FF7">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94">
        <w:r>
          <w:rPr>
            <w:color w:val="00467F"/>
            <w:u w:val="single"/>
          </w:rPr>
          <w:t>http://go.microsoft.com/?linkid=9839207</w:t>
        </w:r>
      </w:hyperlink>
      <w:r>
        <w:t>.</w:t>
      </w:r>
    </w:p>
    <w:p w:rsidR="004B6665" w:rsidRDefault="004B6665">
      <w:pPr>
        <w:pStyle w:val="ProductList-BodyIndented"/>
      </w:pPr>
    </w:p>
    <w:p w:rsidR="004B6665" w:rsidRDefault="004A6FF7">
      <w:pPr>
        <w:pStyle w:val="ProductList-SubClauseHeading"/>
        <w:outlineLvl w:val="5"/>
      </w:pPr>
      <w:r>
        <w:t>2.4.3 Windows 8/8.1 Pro KN e Windows 10 Pro KN</w:t>
      </w:r>
    </w:p>
    <w:p w:rsidR="004B6665" w:rsidRDefault="004A6FF7">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rsidR="004B6665" w:rsidRDefault="004B6665">
      <w:pPr>
        <w:pStyle w:val="ProductList-BodyIndented"/>
      </w:pPr>
    </w:p>
    <w:p w:rsidR="004B6665" w:rsidRDefault="004A6FF7">
      <w:pPr>
        <w:pStyle w:val="ProductList-SubClauseHeading"/>
        <w:outlineLvl w:val="5"/>
      </w:pPr>
      <w:r>
        <w:t>2.4.4 Windows 8/8.1 Pro N e Windows 10 Pro N (non contiene Windows Media Player)</w:t>
      </w:r>
    </w:p>
    <w:p w:rsidR="004B6665" w:rsidRDefault="004A6FF7">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rsidR="004B6665" w:rsidRDefault="004B6665">
      <w:pPr>
        <w:pStyle w:val="ProductList-BodyIndented"/>
      </w:pPr>
    </w:p>
    <w:p w:rsidR="004B6665" w:rsidRDefault="004A6FF7">
      <w:pPr>
        <w:pStyle w:val="ProductList-ClauseHeading"/>
        <w:outlineLvl w:val="4"/>
      </w:pPr>
      <w:r>
        <w:t>2.5 Windows Embedded 8 Standard Enterprise Kit</w:t>
      </w:r>
    </w:p>
    <w:p w:rsidR="004B6665" w:rsidRDefault="004A6FF7">
      <w:pPr>
        <w:pStyle w:val="ProductList-Body"/>
      </w:pPr>
      <w:r>
        <w:t xml:space="preserve">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w:t>
      </w:r>
      <w:r>
        <w:lastRenderedPageBreak/>
        <w:t>utilizzo del software sottostante. La Licenza Standard Enterprise Kit per Windows Embedded 8 dovrà essere ceduta in modo definitivo a un solo dispositivo e non potrà essere trasferita ad altri dispositivi.</w:t>
      </w:r>
    </w:p>
    <w:p w:rsidR="004B6665" w:rsidRDefault="004B6665">
      <w:pPr>
        <w:pStyle w:val="ProductList-Body"/>
      </w:pPr>
    </w:p>
    <w:p w:rsidR="004B6665" w:rsidRDefault="004A6FF7">
      <w:pPr>
        <w:pStyle w:val="ProductList-ClauseHeading"/>
        <w:outlineLvl w:val="4"/>
      </w:pPr>
      <w:r>
        <w:t>2.6 Installazione e Diritti sull’Utilizzo</w:t>
      </w:r>
    </w:p>
    <w:p w:rsidR="004B6665" w:rsidRDefault="004A6FF7">
      <w:pPr>
        <w:pStyle w:val="ProductList-Body"/>
      </w:pPr>
      <w:r>
        <w:t>Per le Società che dispongono di una licenza ai sensi di un Contratto Microsoft Cloud:</w:t>
      </w:r>
    </w:p>
    <w:p w:rsidR="004B6665" w:rsidRDefault="004A6FF7" w:rsidP="006405DD">
      <w:pPr>
        <w:pStyle w:val="ProductList-Bullet"/>
        <w:numPr>
          <w:ilvl w:val="0"/>
          <w:numId w:val="24"/>
        </w:numPr>
      </w:pPr>
      <w:r>
        <w:t>ogni utente al quale è stata ceduta una SL per Utente potrà attivare il software su un massimo di cinque dispositivi simultanei per eseguire un’istanza del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w:t>
      </w:r>
    </w:p>
    <w:p w:rsidR="004B6665" w:rsidRDefault="004A6FF7" w:rsidP="006405DD">
      <w:pPr>
        <w:pStyle w:val="ProductList-Bullet"/>
        <w:numPr>
          <w:ilvl w:val="0"/>
          <w:numId w:val="24"/>
        </w:numPr>
      </w:pPr>
      <w:r>
        <w:t>l’Articolo 4 che segue non si applica.</w:t>
      </w:r>
    </w:p>
    <w:p w:rsidR="004B6665" w:rsidRDefault="004A6FF7">
      <w:pPr>
        <w:pStyle w:val="ProductList-Offering1SubSection"/>
        <w:outlineLvl w:val="3"/>
      </w:pPr>
      <w:bookmarkStart w:id="204" w:name="_Sec813"/>
      <w:r>
        <w:t>3. Diritti sull’Utilizzo</w:t>
      </w:r>
      <w:bookmarkEnd w:id="204"/>
    </w:p>
    <w:tbl>
      <w:tblPr>
        <w:tblStyle w:val="PURTable"/>
        <w:tblW w:w="0" w:type="dxa"/>
        <w:tblLook w:val="04A0" w:firstRow="1" w:lastRow="0" w:firstColumn="1" w:lastColumn="0" w:noHBand="0" w:noVBand="1"/>
      </w:tblPr>
      <w:tblGrid>
        <w:gridCol w:w="3624"/>
        <w:gridCol w:w="3579"/>
        <w:gridCol w:w="358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5">
              <w:r>
                <w:rPr>
                  <w:color w:val="00467F"/>
                  <w:u w:val="single"/>
                </w:rPr>
                <w:t>Condizioni per l’Utilizzo dei Servizi Online</w:t>
              </w:r>
            </w:hyperlink>
            <w:r>
              <w:t xml:space="preserve"> (componente Windows Defender Advanced Threat Protection di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Software Aggiuntivo: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Tecnologie Incluse: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Cessione delle Licenze</w:t>
      </w:r>
    </w:p>
    <w:p w:rsidR="004B6665" w:rsidRDefault="004A6FF7">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rsidR="004B6665" w:rsidRDefault="004B6665">
      <w:pPr>
        <w:pStyle w:val="ProductList-Body"/>
      </w:pPr>
    </w:p>
    <w:p w:rsidR="004B6665" w:rsidRDefault="004A6FF7">
      <w:pPr>
        <w:pStyle w:val="ProductList-ClauseHeading"/>
        <w:outlineLvl w:val="4"/>
      </w:pPr>
      <w:r>
        <w:t>3.2 Applicazioni per Windows</w:t>
      </w:r>
    </w:p>
    <w:p w:rsidR="004B6665" w:rsidRDefault="004A6FF7">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6">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7">
        <w:r>
          <w:rPr>
            <w:color w:val="00467F"/>
            <w:u w:val="single"/>
          </w:rPr>
          <w:t>http://xbox.com/legal/livetou</w:t>
        </w:r>
      </w:hyperlink>
      <w:r>
        <w:t>.</w:t>
      </w:r>
    </w:p>
    <w:p w:rsidR="004B6665" w:rsidRDefault="004A6FF7">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75"/>
        <w:gridCol w:w="3625"/>
        <w:gridCol w:w="3590"/>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8">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9">
              <w:r>
                <w:rPr>
                  <w:color w:val="00467F"/>
                  <w:u w:val="single"/>
                </w:rPr>
                <w:t>Febbraio 2016 - Condizioni per l’Utilizzo dei Prodotti</w:t>
              </w:r>
            </w:hyperlink>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4.1 Diritti sull’utilizzo aggiuntivi per Windows 10 Enterprise E3/E5 (Per Utente e Per Dispositivo) e Windows Virtual Desktop Access (VDA) (Per Utente e Per Dispositivo) concessi tramite SA</w:t>
      </w:r>
    </w:p>
    <w:p w:rsidR="004B6665" w:rsidRDefault="004A6FF7">
      <w:pPr>
        <w:pStyle w:val="ProductList-Body"/>
      </w:pPr>
      <w:r>
        <w:t>“</w:t>
      </w:r>
      <w:r>
        <w:rPr>
          <w:b/>
          <w:color w:val="00188F"/>
        </w:rPr>
        <w:t>Software</w:t>
      </w:r>
      <w:r>
        <w:t xml:space="preserve">”, ai fini dell’interpretazione del documento, indica Windows 10 Enterprise Current Branch o Windows Enterprise LTSB. </w:t>
      </w:r>
    </w:p>
    <w:p w:rsidR="004B6665" w:rsidRDefault="004A6FF7">
      <w:pPr>
        <w:pStyle w:val="ProductList-Body"/>
      </w:pPr>
      <w:r>
        <w:t>Nel presente Articolo “</w:t>
      </w:r>
      <w:r>
        <w:rPr>
          <w:b/>
          <w:color w:val="00188F"/>
        </w:rPr>
        <w:t>Dispositivo con Licenza</w:t>
      </w:r>
      <w:r>
        <w:t>” indica il dispositivo al quale la Società cede la copertura attiva.</w:t>
      </w:r>
    </w:p>
    <w:p w:rsidR="004B6665" w:rsidRDefault="004A6FF7">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rsidR="004B6665" w:rsidRDefault="004A6FF7" w:rsidP="006405DD">
      <w:pPr>
        <w:pStyle w:val="ProductList-Bullet"/>
        <w:numPr>
          <w:ilvl w:val="0"/>
          <w:numId w:val="25"/>
        </w:numPr>
      </w:pPr>
      <w:r>
        <w:t>Qualsiasi utente di un Dispositivo con Licenza o qualsiasi dispositivo utilizzato da un Utente con Licenza potrà accedere in remoto a un massimo di quattro Istanze del Software in Esecuzione in OSE Virtuali o a un’Istanza del Software in Esecuzione in un OSE Fisico su uno o più dispositivi utilizzati dalla Società.</w:t>
      </w:r>
    </w:p>
    <w:p w:rsidR="004B6665" w:rsidRDefault="004A6FF7" w:rsidP="006405DD">
      <w:pPr>
        <w:pStyle w:val="ProductList-Bullet"/>
        <w:numPr>
          <w:ilvl w:val="0"/>
          <w:numId w:val="25"/>
        </w:numPr>
      </w:pPr>
      <w:r>
        <w:t>La Società potrà fare riferimento agli Articoli 2.1.2.1 e 2.1.2.2 per conoscere le limitazioni relative all’utilizzo per i Sistemi Operativi Qualificanti Condizionali.</w:t>
      </w:r>
    </w:p>
    <w:p w:rsidR="004B6665" w:rsidRDefault="004A6FF7" w:rsidP="006405DD">
      <w:pPr>
        <w:pStyle w:val="ProductList-Bullet"/>
        <w:numPr>
          <w:ilvl w:val="0"/>
          <w:numId w:val="25"/>
        </w:numPr>
      </w:pPr>
      <w:r>
        <w:t>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w:t>
      </w:r>
    </w:p>
    <w:p w:rsidR="004B6665" w:rsidRDefault="004A6FF7" w:rsidP="006405DD">
      <w:pPr>
        <w:pStyle w:val="ProductList-Bullet"/>
        <w:numPr>
          <w:ilvl w:val="0"/>
          <w:numId w:val="25"/>
        </w:numPr>
      </w:pPr>
      <w:r>
        <w:t>La Società potrà eseguire Windows 10 Pro o versioni precedenti del Software, anziché l’Istanza consentita nel presente Articolo.</w:t>
      </w:r>
    </w:p>
    <w:p w:rsidR="004B6665" w:rsidRDefault="004A6FF7" w:rsidP="006405DD">
      <w:pPr>
        <w:pStyle w:val="ProductList-Bullet"/>
        <w:numPr>
          <w:ilvl w:val="0"/>
          <w:numId w:val="25"/>
        </w:numPr>
      </w:pPr>
      <w:r>
        <w:t>La Società non dovrà disporre di alcuna Licenza per accedere alle Istanze autorizzate al solo fine di gestire il Software.</w:t>
      </w:r>
    </w:p>
    <w:p w:rsidR="004B6665" w:rsidRDefault="004B6665">
      <w:pPr>
        <w:pStyle w:val="ProductList-Body"/>
      </w:pPr>
    </w:p>
    <w:p w:rsidR="004B6665" w:rsidRDefault="004A6FF7">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4B666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B6665" w:rsidRDefault="004B666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B6665" w:rsidRDefault="004A6FF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B6665" w:rsidRDefault="004A6FF7">
            <w:pPr>
              <w:pStyle w:val="ProductList-TableBody"/>
              <w:jc w:val="center"/>
            </w:pPr>
            <w:r>
              <w:rPr>
                <w:color w:val="FFFFFF"/>
              </w:rPr>
              <w:t>Windows VDA</w:t>
            </w:r>
          </w:p>
        </w:tc>
      </w:tr>
      <w:tr w:rsidR="004B666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B6665" w:rsidRDefault="004B666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Utente</w:t>
            </w:r>
          </w:p>
        </w:tc>
      </w:tr>
      <w:tr w:rsidR="004B6665">
        <w:tc>
          <w:tcPr>
            <w:tcW w:w="808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r>
      <w:tr w:rsidR="004B6665">
        <w:tc>
          <w:tcPr>
            <w:tcW w:w="808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lastRenderedPageBreak/>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808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bl>
    <w:p w:rsidR="004B6665" w:rsidRDefault="004B6665">
      <w:pPr>
        <w:pStyle w:val="ProductList-Body"/>
      </w:pPr>
    </w:p>
    <w:p w:rsidR="004B6665" w:rsidRDefault="004A6FF7">
      <w:pPr>
        <w:pStyle w:val="ProductList-SubClauseHeading"/>
        <w:outlineLvl w:val="5"/>
      </w:pPr>
      <w:r>
        <w:t>4.1.1 Diritti di Windows 10 Enterprise Current Branch</w:t>
      </w:r>
    </w:p>
    <w:p w:rsidR="004B6665" w:rsidRDefault="004A6FF7">
      <w:pPr>
        <w:pStyle w:val="ProductList-BodyIndented"/>
      </w:pPr>
      <w:r>
        <w:t>Windows 10 Enterprise Current Branch potrà essere utilizzato esclusivamente da Società in possesso di licenze per SA, Windows 10 Enterprise E3/E5 o VDA.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rsidR="004B6665" w:rsidRDefault="004B6665">
      <w:pPr>
        <w:pStyle w:val="ProductList-BodyIndented"/>
      </w:pPr>
    </w:p>
    <w:p w:rsidR="004B6665" w:rsidRDefault="004A6FF7">
      <w:pPr>
        <w:pStyle w:val="ProductList-ClauseHeading"/>
        <w:outlineLvl w:val="4"/>
      </w:pPr>
      <w:r>
        <w:t>4.2 Sistemi Operativi Qualificanti (OS)</w:t>
      </w:r>
    </w:p>
    <w:p w:rsidR="004B6665" w:rsidRDefault="004A6FF7">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rsidR="004B6665" w:rsidRDefault="004A6FF7" w:rsidP="006405DD">
      <w:pPr>
        <w:pStyle w:val="ProductList-Bullet"/>
        <w:numPr>
          <w:ilvl w:val="0"/>
          <w:numId w:val="26"/>
        </w:numPr>
      </w:pPr>
      <w:r>
        <w:t>Le società che hanno precedentemente acquistato SA per Windows Pro rinnovarla sui dispositivi interessati senza dover acquistare una licenza di aggiornamento per Windows Enterprise.</w:t>
      </w:r>
    </w:p>
    <w:p w:rsidR="004B6665" w:rsidRDefault="004A6FF7" w:rsidP="006405DD">
      <w:pPr>
        <w:pStyle w:val="ProductList-Bullet"/>
        <w:numPr>
          <w:ilvl w:val="0"/>
          <w:numId w:val="26"/>
        </w:numPr>
      </w:pPr>
      <w:r>
        <w:t>Le Società che hanno precedentemente acquistato l’Aggiornamento + SA per Windows Pro potranno continuare ad acquistare l’Aggiornamento + SA per Pro fino alla scadenza dell’iscrizione o del contratto.</w:t>
      </w:r>
    </w:p>
    <w:p w:rsidR="004B6665" w:rsidRDefault="004B6665">
      <w:pPr>
        <w:pStyle w:val="ProductList-Body"/>
      </w:pPr>
    </w:p>
    <w:p w:rsidR="004B6665" w:rsidRDefault="004A6FF7">
      <w:pPr>
        <w:pStyle w:val="ProductList-ClauseHeading"/>
        <w:outlineLvl w:val="4"/>
      </w:pPr>
      <w:r>
        <w:t>4.3 Riassegnazione di Windows Software Assurance Per Dispositivo</w:t>
      </w:r>
    </w:p>
    <w:p w:rsidR="004B6665" w:rsidRDefault="004A6FF7">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rsidR="004B6665" w:rsidRDefault="004B6665">
      <w:pPr>
        <w:pStyle w:val="ProductList-Body"/>
      </w:pPr>
    </w:p>
    <w:p w:rsidR="004B6665" w:rsidRDefault="004A6FF7">
      <w:pPr>
        <w:pStyle w:val="ProductList-ClauseHeading"/>
        <w:outlineLvl w:val="4"/>
      </w:pPr>
      <w:r>
        <w:t>4.4 Regole per la Cessione della Licenza Per Utente di Windows 10 Enterprise</w:t>
      </w:r>
    </w:p>
    <w:p w:rsidR="004B6665" w:rsidRDefault="004A6FF7">
      <w:pPr>
        <w:pStyle w:val="ProductList-SubClauseHeading"/>
        <w:outlineLvl w:val="5"/>
      </w:pPr>
      <w:r>
        <w:t>4.4.1 SL per Utente per Windows Server 10 Enterprise E3/E5</w:t>
      </w:r>
    </w:p>
    <w:p w:rsidR="004B6665" w:rsidRDefault="004A6FF7">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rsidR="004B6665" w:rsidRDefault="004B6665">
      <w:pPr>
        <w:pStyle w:val="ProductList-BodyIndented"/>
      </w:pPr>
    </w:p>
    <w:p w:rsidR="004B6665" w:rsidRDefault="004A6FF7">
      <w:pPr>
        <w:pStyle w:val="ProductList-SubClauseHeading"/>
        <w:outlineLvl w:val="5"/>
      </w:pPr>
      <w:r>
        <w:t>4.4.2 Componenti Aggiuntivi di Windows 10 Enterprise E3/E5 e VDA per Utente</w:t>
      </w:r>
    </w:p>
    <w:p w:rsidR="004B6665" w:rsidRDefault="004A6FF7">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4B6665" w:rsidRDefault="004B6665">
      <w:pPr>
        <w:pStyle w:val="ProductList-BodyIndented"/>
      </w:pPr>
    </w:p>
    <w:p w:rsidR="004B6665" w:rsidRDefault="004A6FF7">
      <w:pPr>
        <w:pStyle w:val="ProductList-ClauseHeading"/>
        <w:outlineLvl w:val="4"/>
      </w:pPr>
      <w:r>
        <w:t>4.5 Componenti Aggiuntivi di Windows 10 Enterprise E3/E5 e VDA</w:t>
      </w:r>
    </w:p>
    <w:p w:rsidR="004B6665" w:rsidRDefault="004A6FF7">
      <w:pPr>
        <w:pStyle w:val="ProductList-Body"/>
      </w:pPr>
      <w:r>
        <w:t>I Componenti Aggiuntivi di Windows 10 Enterprise E3/E5 e VDA sono Licenze “Subscription” che</w:t>
      </w:r>
    </w:p>
    <w:p w:rsidR="004B6665" w:rsidRDefault="004A6FF7" w:rsidP="006405DD">
      <w:pPr>
        <w:pStyle w:val="ProductList-Bullet"/>
        <w:numPr>
          <w:ilvl w:val="0"/>
          <w:numId w:val="27"/>
        </w:numPr>
      </w:pPr>
      <w:r>
        <w:t xml:space="preserve">vengono acquistate in aggiunta (e in associazione) a un dispositivo con licenza per il Sistema Operativo Desktop Windows con copertura SA (“Copertura Qualificante”) o VDA (“Licenza Qualificante”) e </w:t>
      </w:r>
    </w:p>
    <w:p w:rsidR="004B6665" w:rsidRDefault="004A6FF7" w:rsidP="006405DD">
      <w:pPr>
        <w:pStyle w:val="ProductList-Bullet"/>
        <w:numPr>
          <w:ilvl w:val="0"/>
          <w:numId w:val="27"/>
        </w:numPr>
      </w:pPr>
      <w:r>
        <w:t>scadono alla scadenza della Copertura Qualificata o della Licenza Qualificante.</w:t>
      </w:r>
    </w:p>
    <w:p w:rsidR="004B6665" w:rsidRDefault="004A6FF7">
      <w:pPr>
        <w:pStyle w:val="ProductList-Body"/>
      </w:pPr>
      <w:r>
        <w:t>Per quanto riguarda i Componenti Aggiuntivi di Windows 10 Enterprise E3/E5 e VDA per Utente, in aggiunta a quanto sopra,</w:t>
      </w:r>
    </w:p>
    <w:p w:rsidR="004B6665" w:rsidRDefault="004A6FF7" w:rsidP="006405DD">
      <w:pPr>
        <w:pStyle w:val="ProductList-Bullet"/>
        <w:numPr>
          <w:ilvl w:val="0"/>
          <w:numId w:val="28"/>
        </w:numPr>
      </w:pPr>
      <w:r>
        <w:t>la Società dovrà cedere la licenza all’Utente Principale del Dispositivo con Licenza (che dovrà essere anche il dispositivo di lavoro principale dell’Utente Principale) e</w:t>
      </w:r>
    </w:p>
    <w:p w:rsidR="004B6665" w:rsidRDefault="004A6FF7" w:rsidP="006405DD">
      <w:pPr>
        <w:pStyle w:val="ProductList-Bullet"/>
        <w:numPr>
          <w:ilvl w:val="0"/>
          <w:numId w:val="28"/>
        </w:numPr>
      </w:pPr>
      <w:r>
        <w:t xml:space="preserve">utilizzare il software Windows Enterprise in conformità alle Condizioni di Licenza per Windows Enterprise per Utente o alle Condizioni di Licenza per VDA per Utente, in associazione rispettivamente alla Copertura Qualificante o alla Licenza Qualificante. </w:t>
      </w:r>
    </w:p>
    <w:p w:rsidR="004B6665" w:rsidRDefault="004A6FF7">
      <w:pPr>
        <w:pStyle w:val="ProductList-Body"/>
      </w:pPr>
      <w:r>
        <w:t>Nonostante i diritti generali di riassegnazione delle Licenze, tali licenze Add-on potranno essere riassegnate esclusivamente agli Utenti Principali di altri dispositivi con la Copertura Qualificante o le Licenze Qualificanti. I Componenti Aggiuntivi di Windows 10 Enterprise E3/E5 o VDA per Utente potranno essere acquistati fino al raggiungimento della quantità totale di dispositivi con copertura SA e/o con licenza per VDA.</w:t>
      </w:r>
    </w:p>
    <w:p w:rsidR="004B6665" w:rsidRDefault="004B6665">
      <w:pPr>
        <w:pStyle w:val="ProductList-Body"/>
      </w:pPr>
    </w:p>
    <w:p w:rsidR="004B6665" w:rsidRDefault="004A6FF7">
      <w:pPr>
        <w:pStyle w:val="ProductList-ClauseHeading"/>
        <w:outlineLvl w:val="4"/>
      </w:pPr>
      <w:r>
        <w:t>4.6 Iscrizioni Enterprise con combinazione di copertura Windows Per Utente e Per Dispositivo, Windows SA o VDA</w:t>
      </w:r>
    </w:p>
    <w:p w:rsidR="004B6665" w:rsidRDefault="004A6FF7">
      <w:pPr>
        <w:pStyle w:val="ProductList-Body"/>
      </w:pPr>
      <w:r>
        <w:t>Le Società che desiderano integrare licenze per Windows SA per Dispositivo e Windows SA Per Utente lo potranno fare purché:</w:t>
      </w:r>
    </w:p>
    <w:p w:rsidR="004B6665" w:rsidRDefault="004A6FF7" w:rsidP="006405DD">
      <w:pPr>
        <w:pStyle w:val="ProductList-Bullet"/>
        <w:numPr>
          <w:ilvl w:val="0"/>
          <w:numId w:val="29"/>
        </w:numPr>
      </w:pPr>
      <w:r>
        <w:t>tutti gli utenti che utilizzano Dispositivi Qualificati privi di licenza siano concessi in licenza con Windows SA per Utente (SL per Utente o SL Add-on per Utente) e</w:t>
      </w:r>
    </w:p>
    <w:p w:rsidR="004B6665" w:rsidRDefault="004A6FF7" w:rsidP="006405DD">
      <w:pPr>
        <w:pStyle w:val="ProductList-Bullet"/>
        <w:numPr>
          <w:ilvl w:val="0"/>
          <w:numId w:val="29"/>
        </w:numPr>
      </w:pPr>
      <w:r>
        <w:t>tutti i Dispositivi Qualificati utilizzati da utenti privi di licenza siano concessi in licenza con Windows SA per Dispositivo</w:t>
      </w:r>
    </w:p>
    <w:p w:rsidR="004B6665" w:rsidRDefault="004B6665">
      <w:pPr>
        <w:pStyle w:val="ProductList-Body"/>
      </w:pPr>
    </w:p>
    <w:p w:rsidR="004B6665" w:rsidRDefault="004A6FF7">
      <w:pPr>
        <w:pStyle w:val="ProductList-ClauseHeading"/>
        <w:outlineLvl w:val="4"/>
      </w:pPr>
      <w:r>
        <w:lastRenderedPageBreak/>
        <w:t>4.7 Idoneità all’acquisto di SL per Utente per Windows 10 Enterprise da SA</w:t>
      </w:r>
    </w:p>
    <w:p w:rsidR="004B6665" w:rsidRDefault="004A6FF7">
      <w:pPr>
        <w:pStyle w:val="ProductList-SubClauseHeading"/>
        <w:outlineLvl w:val="5"/>
      </w:pPr>
      <w:r>
        <w:t>4.7.1 Contratti Enterprise</w:t>
      </w:r>
    </w:p>
    <w:p w:rsidR="004B6665" w:rsidRDefault="004A6FF7">
      <w:pPr>
        <w:pStyle w:val="ProductList-BodyIndented"/>
      </w:pPr>
      <w:r>
        <w:t>SL per Utente da SA potranno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4B66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SL per Utente da SA corrispondente</w:t>
            </w:r>
          </w:p>
        </w:tc>
      </w:tr>
      <w:tr w:rsidR="004B6665">
        <w:tc>
          <w:tcPr>
            <w:tcW w:w="6120" w:type="dxa"/>
            <w:tcBorders>
              <w:top w:val="single" w:sz="4" w:space="0" w:color="000000"/>
              <w:left w:val="single" w:sz="4" w:space="0" w:color="000000"/>
              <w:bottom w:val="none" w:sz="4" w:space="0" w:color="000000"/>
              <w:right w:val="single" w:sz="4" w:space="0" w:color="000000"/>
            </w:tcBorders>
          </w:tcPr>
          <w:p w:rsidR="004B6665" w:rsidRDefault="004A6FF7">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10 Enterprise E3 per Utente da SA (SL)</w:t>
            </w:r>
            <w:r>
              <w:rPr>
                <w:vertAlign w:val="superscript"/>
              </w:rPr>
              <w:t>1</w:t>
            </w:r>
          </w:p>
        </w:tc>
      </w:tr>
      <w:tr w:rsidR="004B6665">
        <w:tc>
          <w:tcPr>
            <w:tcW w:w="6120" w:type="dxa"/>
            <w:tcBorders>
              <w:top w:val="none" w:sz="4" w:space="0" w:color="000000"/>
              <w:left w:val="single" w:sz="4" w:space="0" w:color="000000"/>
              <w:bottom w:val="single" w:sz="4" w:space="0" w:color="000000"/>
              <w:right w:val="single" w:sz="4" w:space="0" w:color="000000"/>
            </w:tcBorders>
          </w:tcPr>
          <w:p w:rsidR="004B6665" w:rsidRDefault="004B66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10 Enterprise E5 per Utente da SA</w:t>
            </w:r>
            <w:r>
              <w:rPr>
                <w:vertAlign w:val="superscript"/>
              </w:rPr>
              <w:t>1</w:t>
            </w:r>
          </w:p>
        </w:tc>
      </w:tr>
    </w:tbl>
    <w:p w:rsidR="004B6665" w:rsidRDefault="004A6FF7">
      <w:pPr>
        <w:pStyle w:val="ProductList-BodyIndented"/>
      </w:pPr>
      <w:r>
        <w:rPr>
          <w:i/>
          <w:vertAlign w:val="superscript"/>
        </w:rPr>
        <w:t>1</w:t>
      </w:r>
      <w:r>
        <w:rPr>
          <w:i/>
        </w:rPr>
        <w:t>Disponibile per l’acquisto solo in occasione della ricorrenza annuale dell’iscrizione o all’inizio di un nuovo periodo di validità dell’iscrizione.</w:t>
      </w:r>
    </w:p>
    <w:p w:rsidR="004B6665" w:rsidRDefault="004B6665">
      <w:pPr>
        <w:pStyle w:val="ProductList-BodyIndented"/>
      </w:pPr>
    </w:p>
    <w:p w:rsidR="004B6665" w:rsidRDefault="004A6FF7">
      <w:pPr>
        <w:pStyle w:val="ProductList-SubClauseHeading"/>
        <w:outlineLvl w:val="5"/>
      </w:pPr>
      <w:r>
        <w:t>4.7.2 Contratti Enterprise Subscription</w:t>
      </w:r>
    </w:p>
    <w:p w:rsidR="004B6665" w:rsidRDefault="004A6FF7">
      <w:pPr>
        <w:pStyle w:val="ProductList-BodyIndented"/>
      </w:pPr>
      <w:r>
        <w:t>Le Licenze “Subscription” per Software Assurance per il Sistema Operativo Desktop Windows potranno essere acquistate in occasione della ricorrenza annuale dell’iscrizione della Società o all’inizio di un nuovo periodo di validità dell’iscrizione con un SL per Utente per Secure Productive Enterprise E3/E5 da SA. La Licenza “Subscription” deve essere stata acquistata almeno tre anni prima dell’acquisto della SL per Utente da SA.</w:t>
      </w:r>
    </w:p>
    <w:p w:rsidR="004B6665" w:rsidRDefault="004B6665">
      <w:pPr>
        <w:pStyle w:val="ProductList-BodyIndented"/>
      </w:pPr>
    </w:p>
    <w:p w:rsidR="004B6665" w:rsidRDefault="004A6FF7">
      <w:pPr>
        <w:pStyle w:val="ProductList-ClauseHeading"/>
        <w:outlineLvl w:val="4"/>
      </w:pPr>
      <w:r>
        <w:t>4.8 Microsoft Desktop Optimization Pack (MDOP)</w:t>
      </w:r>
    </w:p>
    <w:p w:rsidR="004B6665" w:rsidRDefault="004A6FF7">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rsidR="004B6665" w:rsidRDefault="004B6665">
      <w:pPr>
        <w:pStyle w:val="ProductList-Body"/>
      </w:pPr>
    </w:p>
    <w:p w:rsidR="004B6665" w:rsidRDefault="004A6FF7">
      <w:pPr>
        <w:pStyle w:val="ProductList-SubClauseHeading"/>
        <w:outlineLvl w:val="5"/>
      </w:pPr>
      <w:r>
        <w:t>4.8.1 Requisiti di Idoneità MDOP</w:t>
      </w:r>
    </w:p>
    <w:p w:rsidR="004B6665" w:rsidRDefault="004A6FF7">
      <w:pPr>
        <w:pStyle w:val="ProductList-BodyIndented"/>
      </w:pPr>
      <w:r>
        <w:t>Le Società in possesso di quanto segue hanno i diritti per utilizzare MDOP e non devono acquistarlo separatamente.</w:t>
      </w:r>
    </w:p>
    <w:p w:rsidR="004B6665" w:rsidRDefault="004A6FF7" w:rsidP="006405DD">
      <w:pPr>
        <w:pStyle w:val="ProductList-Bullet"/>
        <w:numPr>
          <w:ilvl w:val="1"/>
          <w:numId w:val="30"/>
        </w:numPr>
      </w:pPr>
      <w:r>
        <w:t>Windows 10 Enterprise E3/E5 per Utente (SL);</w:t>
      </w:r>
    </w:p>
    <w:p w:rsidR="004B6665" w:rsidRDefault="004A6FF7" w:rsidP="006405DD">
      <w:pPr>
        <w:pStyle w:val="ProductList-Bullet"/>
        <w:numPr>
          <w:ilvl w:val="1"/>
          <w:numId w:val="30"/>
        </w:numPr>
      </w:pPr>
      <w:r>
        <w:t>Windows 10 Enterprise E5 per SL per Dispositivo;</w:t>
      </w:r>
    </w:p>
    <w:p w:rsidR="004B6665" w:rsidRDefault="004A6FF7" w:rsidP="006405DD">
      <w:pPr>
        <w:pStyle w:val="ProductList-Bullet"/>
        <w:numPr>
          <w:ilvl w:val="1"/>
          <w:numId w:val="30"/>
        </w:numPr>
      </w:pPr>
      <w:r>
        <w:t xml:space="preserve">Windows 10 Enterprise e VDA per SL per Utente o </w:t>
      </w:r>
    </w:p>
    <w:p w:rsidR="004B6665" w:rsidRDefault="004A6FF7" w:rsidP="006405DD">
      <w:pPr>
        <w:pStyle w:val="ProductList-Bullet"/>
        <w:numPr>
          <w:ilvl w:val="1"/>
          <w:numId w:val="30"/>
        </w:numPr>
      </w:pPr>
      <w:r>
        <w:t>Contratto con data di entrata in vigore 1° agosto 2015 o successiva e VDA per Dispositivo o Windows 10 Enterprise E3 per Dispositivo.</w:t>
      </w:r>
    </w:p>
    <w:p w:rsidR="004B6665" w:rsidRDefault="004B6665">
      <w:pPr>
        <w:pStyle w:val="ProductList-BodyIndented"/>
      </w:pPr>
    </w:p>
    <w:p w:rsidR="004B6665" w:rsidRDefault="004A6FF7">
      <w:pPr>
        <w:pStyle w:val="ProductList-ClauseHeading"/>
        <w:outlineLvl w:val="4"/>
      </w:pPr>
      <w:r>
        <w:t>4.9 Programmi Academic</w:t>
      </w:r>
    </w:p>
    <w:p w:rsidR="004B6665" w:rsidRDefault="004A6FF7">
      <w:pPr>
        <w:pStyle w:val="ProductList-Body"/>
      </w:pPr>
      <w:r>
        <w:t>Il presente Articolo si applica alle Società riguardo a tutti i Programmi per i Contratti Multilicenza Academic:</w:t>
      </w:r>
    </w:p>
    <w:p w:rsidR="004B6665" w:rsidRDefault="004A6FF7">
      <w:pPr>
        <w:pStyle w:val="ProductList-SubClauseHeading"/>
        <w:outlineLvl w:val="5"/>
      </w:pPr>
      <w:r>
        <w:t>4.9.1 Diritti per Windows Enterprise LTSB</w:t>
      </w:r>
    </w:p>
    <w:p w:rsidR="004B6665" w:rsidRDefault="004A6FF7">
      <w:pPr>
        <w:pStyle w:val="ProductList-BodyIndented"/>
      </w:pPr>
      <w:r>
        <w:t>Gli Istituti Didattici con Windows 10 Enterprise E3/E5 o Windows 10 Education E3/E5 potranno installare Windows 10 Enterprise LTSB al posto di eventuali istanze perpetue consentite.</w:t>
      </w:r>
    </w:p>
    <w:p w:rsidR="004B6665" w:rsidRDefault="004B6665">
      <w:pPr>
        <w:pStyle w:val="ProductList-BodyIndented"/>
      </w:pPr>
    </w:p>
    <w:p w:rsidR="004B6665" w:rsidRDefault="004A6FF7">
      <w:pPr>
        <w:pStyle w:val="ProductList-SubClauseHeading"/>
        <w:outlineLvl w:val="5"/>
      </w:pPr>
      <w:r>
        <w:t>4.9.2 Diritti per Windows 10 Enterprise, Windows 10 Education Edition o Windows 10 Pro Education</w:t>
      </w:r>
    </w:p>
    <w:p w:rsidR="004B6665" w:rsidRDefault="004A6FF7">
      <w:pPr>
        <w:pStyle w:val="ProductList-BodyIndented"/>
      </w:pPr>
      <w:r>
        <w:t>Gli Istituti Didattici con copertura Software Assurance per Windows Enterprise o Windows Education dispongono dei diritti per l’installazione e l’utilizzo di Windows 10 Enterprise, Windows 10 Education o Windows 10 Pro Education.</w:t>
      </w:r>
    </w:p>
    <w:p w:rsidR="004B6665" w:rsidRDefault="004B6665">
      <w:pPr>
        <w:pStyle w:val="ProductList-BodyIndented"/>
      </w:pPr>
    </w:p>
    <w:p w:rsidR="004B6665" w:rsidRDefault="004A6FF7">
      <w:pPr>
        <w:pStyle w:val="ProductList-SubClauseHeading"/>
        <w:outlineLvl w:val="5"/>
      </w:pPr>
      <w:r>
        <w:t>4.9.3 Diritti di Downgrade</w:t>
      </w:r>
    </w:p>
    <w:p w:rsidR="004B6665" w:rsidRDefault="004A6FF7">
      <w:pPr>
        <w:pStyle w:val="ProductList-BodyIndented"/>
      </w:pPr>
      <w:r>
        <w:t>Gli Istituti Didattici con copertura Software Assurance per Windows Education dispongono dei diritti di downgrade a Windows 8.1 Enterprise/Pro e alle versioni precedenti di Windows 8.1 Enterprise/Pro, così come a Windows Embedded 8.1 Industry e alle versioni precedenti di Windows Embedded 8.1 Industry.</w:t>
      </w:r>
    </w:p>
    <w:p w:rsidR="004B6665" w:rsidRDefault="004B6665">
      <w:pPr>
        <w:pStyle w:val="ProductList-BodyIndented"/>
      </w:pPr>
    </w:p>
    <w:p w:rsidR="004B6665" w:rsidRDefault="004A6FF7">
      <w:pPr>
        <w:pStyle w:val="ProductList-SubClauseHeading"/>
        <w:outlineLvl w:val="5"/>
      </w:pPr>
      <w:r>
        <w:t>4.9.4 Requisiti di Idoneità MDOP</w:t>
      </w:r>
    </w:p>
    <w:p w:rsidR="004B6665" w:rsidRDefault="004A6FF7">
      <w:pPr>
        <w:pStyle w:val="ProductList-BodyIndented"/>
      </w:pPr>
      <w:r>
        <w:t>Gli Istituti Didattici con copertura Software Assurance per Windows Enterprise o Windows Education hanno i diritti di installare e utilizzare MDOP.</w:t>
      </w:r>
    </w:p>
    <w:p w:rsidR="004B6665" w:rsidRDefault="004B6665">
      <w:pPr>
        <w:pStyle w:val="ProductList-BodyIndented"/>
      </w:pPr>
    </w:p>
    <w:p w:rsidR="004B6665" w:rsidRDefault="004A6FF7">
      <w:pPr>
        <w:pStyle w:val="ProductList-SubClauseHeading"/>
        <w:outlineLvl w:val="5"/>
      </w:pPr>
      <w:r>
        <w:t>4.9.5 Windows To Go per l’Opzione per Studente</w:t>
      </w:r>
    </w:p>
    <w:p w:rsidR="004B6665" w:rsidRDefault="004A6FF7">
      <w:pPr>
        <w:pStyle w:val="ProductList-BodyIndented"/>
      </w:pPr>
      <w:r>
        <w:t>Agli Istituti che scelgono l’Opzione per Studente viene concessa una sola Istanza di Windows To Go per ogni dispositivo con licenza in dotazione a uno studente mentre tale studente è iscritto all’istituto.</w:t>
      </w:r>
    </w:p>
    <w:p w:rsidR="004B6665" w:rsidRDefault="004B6665">
      <w:pPr>
        <w:pStyle w:val="ProductList-BodyIndented"/>
      </w:pPr>
    </w:p>
    <w:p w:rsidR="004B6665" w:rsidRDefault="004A6FF7">
      <w:pPr>
        <w:pStyle w:val="ProductList-ClauseHeading"/>
        <w:outlineLvl w:val="4"/>
      </w:pPr>
      <w:r>
        <w:t>4.10 Windows 10 Mobile Enterprise</w:t>
      </w:r>
    </w:p>
    <w:p w:rsidR="004B6665" w:rsidRDefault="004A6FF7">
      <w:pPr>
        <w:pStyle w:val="ProductList-Body"/>
      </w:pPr>
      <w:r>
        <w:t>Le Società con Windows SA attiva per SL per Utente o per Add-on per Utente potranno installare e utilizzare Windows 10 Mobile Enterprise sui dispositivi secondari di ciascun utente con licenza.</w:t>
      </w:r>
    </w:p>
    <w:p w:rsidR="004B6665" w:rsidRDefault="004B6665">
      <w:pPr>
        <w:pStyle w:val="ProductList-Body"/>
      </w:pPr>
    </w:p>
    <w:p w:rsidR="004B6665" w:rsidRDefault="004A6FF7">
      <w:pPr>
        <w:pStyle w:val="ProductList-ClauseHeading"/>
        <w:outlineLvl w:val="4"/>
      </w:pPr>
      <w:r>
        <w:t>4.11 Sistema Operativo Desktop Windows - Diritti di esecuzione di “Applicazioni HPC con Cluster”</w:t>
      </w:r>
    </w:p>
    <w:p w:rsidR="004B6665" w:rsidRDefault="004A6FF7">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4B6665" w:rsidRDefault="004B6665">
      <w:pPr>
        <w:pStyle w:val="ProductList-Body"/>
      </w:pPr>
    </w:p>
    <w:p w:rsidR="004B6665" w:rsidRDefault="004A6FF7">
      <w:pPr>
        <w:pStyle w:val="ProductList-ClauseHeading"/>
        <w:outlineLvl w:val="4"/>
      </w:pPr>
      <w:r>
        <w:lastRenderedPageBreak/>
        <w:t>4.12 Sistema Operativo Desktop Windows - Windows Thin PC</w:t>
      </w:r>
    </w:p>
    <w:p w:rsidR="004B6665" w:rsidRDefault="004A6FF7">
      <w:pPr>
        <w:pStyle w:val="ProductList-Body"/>
      </w:pPr>
      <w:r>
        <w:t>La Società potrà utilizzare il software Windows Thin PC anziché il software del Sistema Operativo Desktop Windows, ma soltanto per eseguire i tipi di applicazioni elencati di seguito:</w:t>
      </w:r>
    </w:p>
    <w:p w:rsidR="004B6665" w:rsidRDefault="004A6FF7" w:rsidP="006405DD">
      <w:pPr>
        <w:pStyle w:val="ProductList-Bullet"/>
        <w:numPr>
          <w:ilvl w:val="0"/>
          <w:numId w:val="31"/>
        </w:numPr>
      </w:pPr>
      <w:r>
        <w:t xml:space="preserve">protezione </w:t>
      </w:r>
    </w:p>
    <w:p w:rsidR="004B6665" w:rsidRDefault="004A6FF7" w:rsidP="006405DD">
      <w:pPr>
        <w:pStyle w:val="ProductList-Bullet"/>
        <w:numPr>
          <w:ilvl w:val="0"/>
          <w:numId w:val="31"/>
        </w:numPr>
      </w:pPr>
      <w:r>
        <w:t xml:space="preserve">gestione </w:t>
      </w:r>
    </w:p>
    <w:p w:rsidR="004B6665" w:rsidRDefault="004A6FF7" w:rsidP="006405DD">
      <w:pPr>
        <w:pStyle w:val="ProductList-Bullet"/>
        <w:numPr>
          <w:ilvl w:val="0"/>
          <w:numId w:val="31"/>
        </w:numPr>
      </w:pPr>
      <w:r>
        <w:t xml:space="preserve">emulazione di terminale </w:t>
      </w:r>
    </w:p>
    <w:p w:rsidR="004B6665" w:rsidRDefault="004A6FF7" w:rsidP="006405DD">
      <w:pPr>
        <w:pStyle w:val="ProductList-Bullet"/>
        <w:numPr>
          <w:ilvl w:val="0"/>
          <w:numId w:val="31"/>
        </w:numPr>
      </w:pPr>
      <w:r>
        <w:t xml:space="preserve">Desktop Remoto e tecnologie simili </w:t>
      </w:r>
    </w:p>
    <w:p w:rsidR="004B6665" w:rsidRDefault="004A6FF7" w:rsidP="006405DD">
      <w:pPr>
        <w:pStyle w:val="ProductList-Bullet"/>
        <w:numPr>
          <w:ilvl w:val="0"/>
          <w:numId w:val="31"/>
        </w:numPr>
      </w:pPr>
      <w:r>
        <w:t xml:space="preserve">browser Web </w:t>
      </w:r>
    </w:p>
    <w:p w:rsidR="004B6665" w:rsidRDefault="004A6FF7" w:rsidP="006405DD">
      <w:pPr>
        <w:pStyle w:val="ProductList-Bullet"/>
        <w:numPr>
          <w:ilvl w:val="0"/>
          <w:numId w:val="31"/>
        </w:numPr>
      </w:pPr>
      <w:r>
        <w:t xml:space="preserve">lettore multimediale </w:t>
      </w:r>
    </w:p>
    <w:p w:rsidR="004B6665" w:rsidRDefault="004A6FF7" w:rsidP="006405DD">
      <w:pPr>
        <w:pStyle w:val="ProductList-Bullet"/>
        <w:numPr>
          <w:ilvl w:val="0"/>
          <w:numId w:val="31"/>
        </w:numPr>
      </w:pPr>
      <w:r>
        <w:t xml:space="preserve">client di messaggistica istantanea </w:t>
      </w:r>
    </w:p>
    <w:p w:rsidR="004B6665" w:rsidRDefault="004A6FF7" w:rsidP="006405DD">
      <w:pPr>
        <w:pStyle w:val="ProductList-Bullet"/>
        <w:numPr>
          <w:ilvl w:val="0"/>
          <w:numId w:val="31"/>
        </w:numPr>
      </w:pPr>
      <w:r>
        <w:t xml:space="preserve">visualizzatori di documenti </w:t>
      </w:r>
    </w:p>
    <w:p w:rsidR="004B6665" w:rsidRDefault="004A6FF7" w:rsidP="006405DD">
      <w:pPr>
        <w:pStyle w:val="ProductList-Bullet"/>
        <w:numPr>
          <w:ilvl w:val="0"/>
          <w:numId w:val="31"/>
        </w:numPr>
      </w:pPr>
      <w:r>
        <w:t>NET Framework e Java Virtual Machine</w:t>
      </w:r>
    </w:p>
    <w:p w:rsidR="004B6665" w:rsidRDefault="004A6FF7">
      <w:pPr>
        <w:pStyle w:val="ProductList-Body"/>
      </w:pPr>
      <w:r>
        <w:t>La Società potrà utilizzare il software su un dispositivo diverso da quello su cui era stato installato originariamente se trasferisce la copertura Software Assurance a tale dispositivo.</w:t>
      </w:r>
    </w:p>
    <w:p w:rsidR="004B6665" w:rsidRDefault="004B6665">
      <w:pPr>
        <w:pStyle w:val="ProductList-Body"/>
      </w:pPr>
    </w:p>
    <w:p w:rsidR="004B6665" w:rsidRDefault="004A6FF7">
      <w:pPr>
        <w:pStyle w:val="ProductList-ClauseHeading"/>
        <w:outlineLvl w:val="4"/>
      </w:pPr>
      <w:r>
        <w:t>4.13 Software Assurance per Windows Embedded Industry Enterprise</w:t>
      </w:r>
    </w:p>
    <w:p w:rsidR="004B6665" w:rsidRDefault="004A6FF7">
      <w:pPr>
        <w:pStyle w:val="ProductList-Body"/>
      </w:pPr>
      <w:r>
        <w:t xml:space="preserve">Le Società con copertura Software Assurance per Windows Embedded Industry Enterprise hanno gli stessi diritti e limitazioni previsti per Windows Software Assurance. </w:t>
      </w:r>
    </w:p>
    <w:p w:rsidR="004B6665" w:rsidRDefault="004B6665">
      <w:pPr>
        <w:pStyle w:val="PURBreadcrumb"/>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GroupHeading"/>
        <w:outlineLvl w:val="1"/>
      </w:pPr>
      <w:bookmarkStart w:id="206" w:name="_Sec619"/>
      <w:r>
        <w:t>Windows Server</w:t>
      </w:r>
      <w:bookmarkEnd w:id="206"/>
      <w:r>
        <w:fldChar w:fldCharType="begin"/>
      </w:r>
      <w:r>
        <w:instrText xml:space="preserve"> TC "</w:instrText>
      </w:r>
      <w:bookmarkStart w:id="207" w:name="_Toc476143602"/>
      <w:r>
        <w:instrText>Windows Server</w:instrText>
      </w:r>
      <w:bookmarkEnd w:id="207"/>
      <w:r>
        <w:instrText>" \l 2</w:instrText>
      </w:r>
      <w:r>
        <w:fldChar w:fldCharType="end"/>
      </w:r>
    </w:p>
    <w:p w:rsidR="004B6665" w:rsidRDefault="004A6FF7">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43603"/>
      <w:r>
        <w:instrText>Windows MultiPoint Server</w:instrText>
      </w:r>
      <w:bookmarkEnd w:id="209"/>
      <w:r>
        <w:instrText>" \l 3</w:instrText>
      </w:r>
      <w:r>
        <w:fldChar w:fldCharType="end"/>
      </w:r>
    </w:p>
    <w:p w:rsidR="004B6665" w:rsidRDefault="004A6FF7">
      <w:pPr>
        <w:pStyle w:val="ProductList-Offering1SubSection"/>
        <w:outlineLvl w:val="3"/>
      </w:pPr>
      <w:bookmarkStart w:id="210" w:name="_Sec702"/>
      <w:r>
        <w:t>1. Disponibilità del Programma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9" w:space="0" w:color="FFFFFF"/>
              <w:left w:val="single" w:sz="9" w:space="0" w:color="FFFFFF"/>
              <w:bottom w:val="none" w:sz="4" w:space="0" w:color="BFBFBF"/>
              <w:right w:val="single" w:sz="9" w:space="0" w:color="FFFFFF"/>
            </w:tcBorders>
          </w:tcPr>
          <w:p w:rsidR="004B6665" w:rsidRDefault="004A6FF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B6665" w:rsidRDefault="004A6FF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B6665" w:rsidRDefault="004A6FF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B6665" w:rsidRDefault="004A6FF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B6665" w:rsidRDefault="004A6F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B6665" w:rsidRDefault="004A6FF7">
      <w:pPr>
        <w:pStyle w:val="ProductList-Offering1SubSection"/>
        <w:outlineLvl w:val="3"/>
      </w:pPr>
      <w:bookmarkStart w:id="211" w:name="_Sec757"/>
      <w:r>
        <w:t>2. Condizioni del Prodotto</w:t>
      </w:r>
      <w:bookmarkEnd w:id="211"/>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Edizioni di Downgrade: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(SA):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3"/>
      </w:pPr>
      <w:bookmarkStart w:id="212" w:name="_Sec800"/>
      <w:r>
        <w:t>3. Diritti sull’Utilizzo</w:t>
      </w:r>
      <w:bookmarkEnd w:id="212"/>
    </w:p>
    <w:tbl>
      <w:tblPr>
        <w:tblStyle w:val="PURTable"/>
        <w:tblW w:w="0" w:type="dxa"/>
        <w:tblLook w:val="04A0" w:firstRow="1" w:lastRow="0" w:firstColumn="1" w:lastColumn="0" w:noHBand="0" w:noVBand="1"/>
      </w:tblPr>
      <w:tblGrid>
        <w:gridCol w:w="3624"/>
        <w:gridCol w:w="3579"/>
        <w:gridCol w:w="358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Tecnologie Incluse: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Accesso Software Server</w:t>
      </w:r>
    </w:p>
    <w:tbl>
      <w:tblPr>
        <w:tblStyle w:val="PURTable"/>
        <w:tblW w:w="0" w:type="dxa"/>
        <w:tblLook w:val="04A0" w:firstRow="1" w:lastRow="0" w:firstColumn="1" w:lastColumn="0" w:noHBand="0" w:noVBand="1"/>
      </w:tblPr>
      <w:tblGrid>
        <w:gridCol w:w="3582"/>
        <w:gridCol w:w="3594"/>
        <w:gridCol w:w="361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CAL per Servizi Desktop Remoto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6665" w:rsidRDefault="004A6FF7">
            <w:pPr>
              <w:pStyle w:val="ProductList-TableBody"/>
            </w:pPr>
            <w:r>
              <w:t>CAL per Servizi Desktop Remoto Windows Server 2016 e Licenza Equivalente alla CAL</w:t>
            </w:r>
          </w:p>
          <w:p w:rsidR="004B6665" w:rsidRDefault="004A6FF7">
            <w:pPr>
              <w:pStyle w:val="ProductList-TableBody"/>
            </w:pPr>
            <w:r>
              <w:t xml:space="preserve">(cfr. </w:t>
            </w:r>
            <w:hyperlink w:anchor="_Sec591">
              <w:r>
                <w:rPr>
                  <w:color w:val="00467F"/>
                  <w:u w:val="single"/>
                </w:rPr>
                <w:t>Appendice A</w:t>
              </w:r>
            </w:hyperlink>
            <w:r>
              <w:t>)</w:t>
            </w:r>
          </w:p>
        </w:tc>
      </w:tr>
    </w:tbl>
    <w:p w:rsidR="004B6665" w:rsidRDefault="004B6665">
      <w:pPr>
        <w:pStyle w:val="ProductList-Body"/>
      </w:pPr>
    </w:p>
    <w:p w:rsidR="004B6665" w:rsidRDefault="004A6FF7">
      <w:pPr>
        <w:pStyle w:val="ProductList-SubClauseHeading"/>
        <w:outlineLvl w:val="5"/>
      </w:pPr>
      <w:r>
        <w:t>3.1.1 Funzionalità Aggiuntive Associate a CAL per Windows Server 2016 Active Directory Rights Management Services</w:t>
      </w:r>
    </w:p>
    <w:p w:rsidR="004B6665" w:rsidRDefault="004A6FF7">
      <w:pPr>
        <w:pStyle w:val="ProductList-BodyIndented"/>
      </w:pPr>
      <w:r>
        <w:t>Windows Server 2016 Rights Management Services</w:t>
      </w:r>
    </w:p>
    <w:tbl>
      <w:tblPr>
        <w:tblStyle w:val="PURTable0"/>
        <w:tblW w:w="0" w:type="dxa"/>
        <w:tblLook w:val="04A0" w:firstRow="1" w:lastRow="0" w:firstColumn="1" w:lastColumn="0" w:noHBand="0" w:noVBand="1"/>
      </w:tblPr>
      <w:tblGrid>
        <w:gridCol w:w="3453"/>
        <w:gridCol w:w="3488"/>
        <w:gridCol w:w="3489"/>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6665" w:rsidRDefault="004A6FF7">
            <w:pPr>
              <w:pStyle w:val="ProductList-TableBody"/>
            </w:pPr>
            <w:r>
              <w:t>Licenza Equivalente a Licenze CAL (fare riferimento all’</w:t>
            </w:r>
            <w:hyperlink w:anchor="_Sec591">
              <w:r>
                <w:rPr>
                  <w:color w:val="00467F"/>
                  <w:u w:val="single"/>
                </w:rPr>
                <w:t>Appendice A</w:t>
              </w:r>
            </w:hyperlink>
            <w:r>
              <w:t>)</w:t>
            </w:r>
          </w:p>
        </w:tc>
      </w:tr>
    </w:tbl>
    <w:p w:rsidR="004B6665" w:rsidRDefault="004B6665">
      <w:pPr>
        <w:pStyle w:val="ProductList-BodyIndented"/>
      </w:pPr>
    </w:p>
    <w:p w:rsidR="004B6665" w:rsidRDefault="004A6FF7">
      <w:pPr>
        <w:pStyle w:val="ProductList-ClauseHeading"/>
        <w:outlineLvl w:val="4"/>
      </w:pPr>
      <w:r>
        <w:t>3.2 Esecuzione di Istanze del Software</w:t>
      </w:r>
    </w:p>
    <w:p w:rsidR="004B6665" w:rsidRDefault="004A6FF7">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4B6665" w:rsidRDefault="004B6665">
      <w:pPr>
        <w:pStyle w:val="ProductList-Body"/>
      </w:pPr>
    </w:p>
    <w:p w:rsidR="004B6665" w:rsidRDefault="004A6FF7">
      <w:pPr>
        <w:pStyle w:val="ProductList-ClauseHeading"/>
        <w:outlineLvl w:val="4"/>
      </w:pPr>
      <w:r>
        <w:t>3.3 Licenze di Accesso</w:t>
      </w:r>
    </w:p>
    <w:p w:rsidR="004B6665" w:rsidRDefault="004A6FF7">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B6665" w:rsidRDefault="004B6665">
      <w:pPr>
        <w:pStyle w:val="ProductList-Body"/>
      </w:pPr>
    </w:p>
    <w:p w:rsidR="004B6665" w:rsidRDefault="004A6FF7">
      <w:pPr>
        <w:pStyle w:val="ProductList-ClauseHeading"/>
        <w:outlineLvl w:val="4"/>
      </w:pPr>
      <w:r>
        <w:t>3.4 Windows MultiPoint Server 2016 Connector</w:t>
      </w:r>
    </w:p>
    <w:p w:rsidR="004B6665" w:rsidRDefault="004A6FF7">
      <w:pPr>
        <w:pStyle w:val="ProductList-Body"/>
      </w:pPr>
      <w:r>
        <w:t>La Società potrà installare e utilizzare il software Windows Server 2016 MultiPoint Connector su qualsiasi dispositivo con licenza per accedere a Windows Server 2016 e potrà utilizzare questo software unicamente per accedere al software MultiPoint Server. Qualora la Società acceda al software server da questo dispositivo unicamente per utilizzare MultiPoint Dashboard, non avrà necessità di una CAL per Servizi Desktop Remoto.</w:t>
      </w:r>
    </w:p>
    <w:p w:rsidR="004B6665" w:rsidRDefault="004B6665">
      <w:pPr>
        <w:pStyle w:val="ProductList-Body"/>
      </w:pPr>
    </w:p>
    <w:p w:rsidR="004B6665" w:rsidRDefault="004A6FF7">
      <w:pPr>
        <w:pStyle w:val="ProductList-ClauseHeading"/>
        <w:outlineLvl w:val="4"/>
      </w:pPr>
      <w:r>
        <w:t>3.5 Tipo di Installazione</w:t>
      </w:r>
    </w:p>
    <w:p w:rsidR="004B6665" w:rsidRDefault="004A6FF7">
      <w:pPr>
        <w:pStyle w:val="ProductList-Body"/>
      </w:pPr>
      <w:r>
        <w:t>La Società potrà installare solo Servizi Desktop Remoto e distribuire e utilizzare il ruolo MultiPoint Services.</w:t>
      </w:r>
    </w:p>
    <w:p w:rsidR="004B6665" w:rsidRDefault="004B6665">
      <w:pPr>
        <w:pStyle w:val="ProductList-Body"/>
      </w:pPr>
    </w:p>
    <w:p w:rsidR="004B6665" w:rsidRDefault="004A6FF7">
      <w:pPr>
        <w:pStyle w:val="ProductList-ClauseHeading"/>
        <w:outlineLvl w:val="4"/>
      </w:pPr>
      <w:r>
        <w:t>3.6 Software Aggiuntivo</w:t>
      </w:r>
    </w:p>
    <w:p w:rsidR="004B6665" w:rsidRDefault="004A6FF7">
      <w:pPr>
        <w:pStyle w:val="ProductList-Body"/>
      </w:pPr>
      <w:r>
        <w:t xml:space="preserve">Un elenco del Software Aggiuntivo è reperibile all’indirizzo </w:t>
      </w:r>
      <w:hyperlink r:id="rId100">
        <w:r>
          <w:rPr>
            <w:color w:val="00467F"/>
            <w:u w:val="single"/>
          </w:rPr>
          <w:t>http://go.microsoft.com/fwlink/?LinkId=245856</w:t>
        </w:r>
      </w:hyperlink>
      <w:r>
        <w:t>.</w:t>
      </w:r>
    </w:p>
    <w:p w:rsidR="004B6665" w:rsidRDefault="004A6FF7">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85"/>
        <w:gridCol w:w="3613"/>
        <w:gridCol w:w="35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1">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214" w:name="_Sec655"/>
      <w:r>
        <w:t>Windows Server</w:t>
      </w:r>
      <w:bookmarkEnd w:id="214"/>
      <w:r>
        <w:fldChar w:fldCharType="begin"/>
      </w:r>
      <w:r>
        <w:instrText xml:space="preserve"> TC "</w:instrText>
      </w:r>
      <w:bookmarkStart w:id="215" w:name="_Toc476143604"/>
      <w:r>
        <w:instrText>Windows Server</w:instrText>
      </w:r>
      <w:bookmarkEnd w:id="215"/>
      <w:r>
        <w:instrText>" \l 3</w:instrText>
      </w:r>
      <w:r>
        <w:fldChar w:fldCharType="end"/>
      </w:r>
    </w:p>
    <w:p w:rsidR="004B6665" w:rsidRDefault="004A6FF7">
      <w:pPr>
        <w:pStyle w:val="ProductList-Offering1SubSection"/>
        <w:outlineLvl w:val="3"/>
      </w:pPr>
      <w:bookmarkStart w:id="216" w:name="_Sec703"/>
      <w:r>
        <w:t>1. Disponibilità del Programma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B66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160" w:type="dxa"/>
            <w:tcBorders>
              <w:top w:val="single" w:sz="9" w:space="0" w:color="FFFFFF"/>
              <w:left w:val="single" w:sz="9" w:space="0" w:color="FFFFFF"/>
              <w:bottom w:val="dashed" w:sz="4" w:space="0" w:color="BFBFBF"/>
              <w:right w:val="single" w:sz="9" w:space="0" w:color="FFFFFF"/>
            </w:tcBorders>
          </w:tcPr>
          <w:p w:rsidR="004B6665" w:rsidRDefault="004A6FF7">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B6665" w:rsidRDefault="004A6FF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CAL per Servizi Desktop Remoto Windows Server 2016</w:t>
            </w:r>
            <w:r>
              <w:fldChar w:fldCharType="begin"/>
            </w:r>
            <w:r>
              <w:instrText xml:space="preserve"> XE "CAL per Servizi Desktop Remoto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rPr>
                <w:color w:val="000000"/>
              </w:rPr>
              <w:t>External Connector per Servizi Desktop Remoto Windows Server 2016</w:t>
            </w:r>
            <w:r>
              <w:fldChar w:fldCharType="begin"/>
            </w:r>
            <w:r>
              <w:instrText xml:space="preserve"> XE "External Connector per Servizi Desktop Remoto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rPr>
                <w:color w:val="000000"/>
              </w:rPr>
              <w:t>Windows Server 2016 Datacenter (2 Licenze Core per confezione)</w:t>
            </w:r>
            <w:r>
              <w:fldChar w:fldCharType="begin"/>
            </w:r>
            <w:r>
              <w:instrText xml:space="preserve"> XE "Windows Server 2016 Datacenter (2 Licenze Core per confezione)"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rPr>
                <w:color w:val="000000"/>
              </w:rPr>
              <w:t>Windows Server 2016 Standard (2 Licenze Core per confezione)</w:t>
            </w:r>
            <w:r>
              <w:fldChar w:fldCharType="begin"/>
            </w:r>
            <w:r>
              <w:instrText xml:space="preserve"> XE "Windows Server 2016 Standard (2 Licenze Core per confezione)"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rPr>
                <w:color w:val="000000"/>
              </w:rPr>
              <w:t>External Connector per Windows Server 2016 Active Directory Rights Management Services</w:t>
            </w:r>
            <w:r>
              <w:fldChar w:fldCharType="begin"/>
            </w:r>
            <w:r>
              <w:instrText xml:space="preserve"> XE "External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single" w:sz="9" w:space="0" w:color="FFFFFF"/>
              <w:bottom w:val="dashed" w:sz="4" w:space="0" w:color="B2B2B2"/>
              <w:right w:val="single" w:sz="9" w:space="0" w:color="FFFFFF"/>
            </w:tcBorders>
          </w:tcPr>
          <w:p w:rsidR="004B6665" w:rsidRDefault="004A6FF7">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4B6665" w:rsidRDefault="004A6FF7">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4B6665" w:rsidRDefault="004A6FF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4B6665" w:rsidRDefault="004A6FF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4B6665" w:rsidRDefault="004A6FF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2B2B2"/>
              <w:left w:val="single" w:sz="9" w:space="0" w:color="FFFFFF"/>
              <w:bottom w:val="dashed" w:sz="4" w:space="0" w:color="BFBFBF"/>
              <w:right w:val="single" w:sz="9" w:space="0" w:color="FFFFFF"/>
            </w:tcBorders>
          </w:tcPr>
          <w:p w:rsidR="004B6665" w:rsidRDefault="004A6FF7">
            <w:pPr>
              <w:pStyle w:val="ProductList-TableBody"/>
            </w:pPr>
            <w:r>
              <w:t>Componente Aggiuntivo di Windows Server Datacenter Premium Assurance</w:t>
            </w:r>
            <w:r>
              <w:fldChar w:fldCharType="begin"/>
            </w:r>
            <w:r>
              <w:instrText xml:space="preserve"> XE "Componente Aggiuntivo di Windows Server Datacenter Premium Assurance"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Componente Aggiuntivo di Windows Server Datacenter Core Premium Assurance</w:t>
            </w:r>
            <w:r>
              <w:fldChar w:fldCharType="begin"/>
            </w:r>
            <w:r>
              <w:instrText xml:space="preserve"> XE "Componente Aggiuntivo di Windows Server Datacenter Core Premium Assurance" </w:instrText>
            </w:r>
            <w:r>
              <w:fldChar w:fldCharType="end"/>
            </w:r>
            <w:r>
              <w:t xml:space="preserve"> (2 Licenze Core per confezione)</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Componente Aggiuntivo di Windows Server Datacenter Core Premium Assurance (16 Licenze Core per confezione)</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Componente Aggiuntivo di Windows Server Standard Premium Assurance</w:t>
            </w:r>
            <w:r>
              <w:fldChar w:fldCharType="begin"/>
            </w:r>
            <w:r>
              <w:instrText xml:space="preserve"> XE "Componente Aggiuntivo di Windows Server Standard Premium Assurance"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pPr>
            <w:r>
              <w:t>Componente Aggiuntivo di Windows Server Standard Core Premium Assurance</w:t>
            </w:r>
            <w:r>
              <w:fldChar w:fldCharType="begin"/>
            </w:r>
            <w:r>
              <w:instrText xml:space="preserve"> XE "Componente Aggiuntivo di Windows Server Standard Core Premium Assurance" </w:instrText>
            </w:r>
            <w:r>
              <w:fldChar w:fldCharType="end"/>
            </w:r>
            <w:r>
              <w:t xml:space="preserve"> (2 Licenze Core per confezione)</w:t>
            </w:r>
          </w:p>
        </w:tc>
        <w:tc>
          <w:tcPr>
            <w:tcW w:w="620" w:type="dxa"/>
            <w:tcBorders>
              <w:top w:val="dashed" w:sz="4" w:space="0" w:color="BFBFBF"/>
              <w:left w:val="single" w:sz="9" w:space="0" w:color="FFFFFF"/>
              <w:bottom w:val="dashed" w:sz="4" w:space="0" w:color="BFBFBF"/>
              <w:right w:val="single" w:sz="9" w:space="0" w:color="FFFFFF"/>
            </w:tcBorders>
          </w:tcPr>
          <w:p w:rsidR="004B6665" w:rsidRDefault="004A6FF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4160" w:type="dxa"/>
            <w:tcBorders>
              <w:top w:val="dashed" w:sz="4" w:space="0" w:color="BFBFBF"/>
              <w:left w:val="single" w:sz="9" w:space="0" w:color="FFFFFF"/>
              <w:bottom w:val="none" w:sz="4" w:space="0" w:color="000000"/>
              <w:right w:val="single" w:sz="9" w:space="0" w:color="FFFFFF"/>
            </w:tcBorders>
          </w:tcPr>
          <w:p w:rsidR="004B6665" w:rsidRDefault="004A6FF7">
            <w:pPr>
              <w:pStyle w:val="ProductList-TableBody"/>
            </w:pPr>
            <w:r>
              <w:t>Componente Aggiuntivo di Windows Server Standard Core Premium Assurance (16 Licenze Core per confezione)</w:t>
            </w:r>
          </w:p>
        </w:tc>
        <w:tc>
          <w:tcPr>
            <w:tcW w:w="620" w:type="dxa"/>
            <w:tcBorders>
              <w:top w:val="dashed" w:sz="4" w:space="0" w:color="BFBFBF"/>
              <w:left w:val="single" w:sz="9" w:space="0" w:color="FFFFFF"/>
              <w:bottom w:val="none" w:sz="4" w:space="0" w:color="000000"/>
              <w:right w:val="single" w:sz="9" w:space="0" w:color="FFFFFF"/>
            </w:tcBorders>
          </w:tcPr>
          <w:p w:rsidR="004B6665" w:rsidRDefault="004A6FF7">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4B6665" w:rsidRDefault="004B6665">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6665" w:rsidRDefault="004B66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B6665" w:rsidRDefault="004A6FF7">
      <w:pPr>
        <w:pStyle w:val="ProductList-Offering1SubSection"/>
        <w:outlineLvl w:val="3"/>
      </w:pPr>
      <w:bookmarkStart w:id="217" w:name="_Sec758"/>
      <w:r>
        <w:t>2. Condizioni del Prodotto</w:t>
      </w:r>
      <w:bookmarkEnd w:id="217"/>
    </w:p>
    <w:tbl>
      <w:tblPr>
        <w:tblStyle w:val="PURTable"/>
        <w:tblW w:w="0" w:type="dxa"/>
        <w:tblLook w:val="04A0" w:firstRow="1" w:lastRow="0" w:firstColumn="1" w:lastColumn="0" w:noHBand="0" w:noVBand="1"/>
      </w:tblPr>
      <w:tblGrid>
        <w:gridCol w:w="3594"/>
        <w:gridCol w:w="3601"/>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xml:space="preserve">: da Datacenter o Standard alle edizioni Windows Server 2008 R2 Enterprise, </w:t>
            </w:r>
            <w:r>
              <w:lastRenderedPageBreak/>
              <w:t>Standard, Essentials, Web e HPC o Essentials 2012 o 2012 R2</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lastRenderedPageBreak/>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(SA):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A6FF7">
      <w:pPr>
        <w:pStyle w:val="ProductList-Offering1SubSection"/>
        <w:outlineLvl w:val="3"/>
      </w:pPr>
      <w:bookmarkStart w:id="218" w:name="_Sec807"/>
      <w:r>
        <w:t>3. Diritti sull’Utilizzo</w:t>
      </w:r>
      <w:bookmarkEnd w:id="218"/>
    </w:p>
    <w:tbl>
      <w:tblPr>
        <w:tblStyle w:val="PURTable"/>
        <w:tblW w:w="0" w:type="dxa"/>
        <w:tblLook w:val="04A0" w:firstRow="1" w:lastRow="0" w:firstColumn="1" w:lastColumn="0" w:noHBand="0" w:noVBand="1"/>
      </w:tblPr>
      <w:tblGrid>
        <w:gridCol w:w="3623"/>
        <w:gridCol w:w="3580"/>
        <w:gridCol w:w="358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Tecnologie Incluse: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3.1 Accesso Software Server</w:t>
      </w:r>
    </w:p>
    <w:tbl>
      <w:tblPr>
        <w:tblStyle w:val="PURTable"/>
        <w:tblW w:w="0" w:type="dxa"/>
        <w:tblLook w:val="04A0" w:firstRow="1" w:lastRow="0" w:firstColumn="1" w:lastColumn="0" w:noHBand="0" w:noVBand="1"/>
      </w:tblPr>
      <w:tblGrid>
        <w:gridCol w:w="3577"/>
        <w:gridCol w:w="3588"/>
        <w:gridCol w:w="362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CAL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4B6665" w:rsidRDefault="004A6FF7">
            <w:pPr>
              <w:pStyle w:val="ProductList-TableBody"/>
            </w:pPr>
            <w:r>
              <w:t>Licenza Equivalente a Licenze CAL (fare riferimento all’</w:t>
            </w:r>
            <w:hyperlink w:anchor="_Sec591">
              <w:r>
                <w:rPr>
                  <w:color w:val="00467F"/>
                  <w:u w:val="single"/>
                </w:rPr>
                <w:t>Appendice A</w:t>
              </w:r>
            </w:hyperlink>
            <w:r>
              <w:t>)</w:t>
            </w:r>
          </w:p>
        </w:tc>
      </w:tr>
    </w:tbl>
    <w:p w:rsidR="004B6665" w:rsidRDefault="004B6665">
      <w:pPr>
        <w:pStyle w:val="ProductList-Body"/>
      </w:pPr>
    </w:p>
    <w:p w:rsidR="004B6665" w:rsidRDefault="004A6FF7">
      <w:pPr>
        <w:pStyle w:val="ProductList-SubClauseHeading"/>
        <w:outlineLvl w:val="5"/>
      </w:pPr>
      <w:r>
        <w:t>3.1.1 Funzionalità Aggiuntive Associate a CAL per Servizi Desktop Remoto Windows Server 2016</w:t>
      </w:r>
    </w:p>
    <w:p w:rsidR="004B6665" w:rsidRDefault="004A6FF7">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486"/>
        <w:gridCol w:w="3472"/>
        <w:gridCol w:w="347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CAL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4B6665" w:rsidRDefault="004A6FF7">
            <w:pPr>
              <w:pStyle w:val="ProductList-TableBody"/>
            </w:pPr>
            <w:r>
              <w:t>SL per Utente per Servizi Desktop Remoto per Windows Server 2016</w:t>
            </w:r>
          </w:p>
        </w:tc>
      </w:tr>
    </w:tbl>
    <w:p w:rsidR="004B6665" w:rsidRDefault="004A6FF7">
      <w:pPr>
        <w:pStyle w:val="ProductList-BodyIndented"/>
      </w:pPr>
      <w:r>
        <w:t>*Necessaria anche per l’utilizzo di Windows Server per eseguire l’hosting di un’interfaccia utente grafica mediante la funzionalità Servizi Desktop Remoto Windows Server 2016 o altra tecnologia.</w:t>
      </w:r>
    </w:p>
    <w:p w:rsidR="004B6665" w:rsidRDefault="004B6665">
      <w:pPr>
        <w:pStyle w:val="ProductList-BodyIndented"/>
      </w:pPr>
    </w:p>
    <w:p w:rsidR="004B6665" w:rsidRDefault="004A6FF7">
      <w:pPr>
        <w:pStyle w:val="ProductList-SubClauseHeading"/>
        <w:outlineLvl w:val="5"/>
      </w:pPr>
      <w:r>
        <w:t>3.1.2 Funzionalità Aggiuntive Associate a CAL per Windows Server 2016 Rights Management Services</w:t>
      </w:r>
    </w:p>
    <w:p w:rsidR="004B6665" w:rsidRDefault="004A6FF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88"/>
        <w:gridCol w:w="3489"/>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6665" w:rsidRDefault="004A6FF7">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SL per Utente per Azure Information Protection (P1 e P2)</w:t>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B666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B6665" w:rsidRDefault="004A6FF7">
            <w:pPr>
              <w:pStyle w:val="ProductList-TableBody"/>
            </w:pPr>
            <w:r>
              <w:t>Licenza Equivalente a Licenze CAL (fare riferimento all’</w:t>
            </w:r>
            <w:hyperlink w:anchor="_Sec591">
              <w:r>
                <w:rPr>
                  <w:color w:val="00467F"/>
                  <w:u w:val="single"/>
                </w:rPr>
                <w:t>Appendice A</w:t>
              </w:r>
            </w:hyperlink>
            <w:r>
              <w:t>)</w:t>
            </w:r>
          </w:p>
        </w:tc>
      </w:tr>
    </w:tbl>
    <w:p w:rsidR="004B6665" w:rsidRDefault="004B6665">
      <w:pPr>
        <w:pStyle w:val="ProductList-BodyIndented"/>
      </w:pPr>
    </w:p>
    <w:p w:rsidR="004B6665" w:rsidRDefault="004A6FF7">
      <w:pPr>
        <w:pStyle w:val="ProductList-SubClauseHeading"/>
        <w:outlineLvl w:val="5"/>
      </w:pPr>
      <w:r>
        <w:t>3.1.3 Funzionalità Aggiuntive Associate a una CAL per Utente per Microsoft Identity Manager</w:t>
      </w:r>
    </w:p>
    <w:p w:rsidR="004B6665" w:rsidRDefault="004A6FF7">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6665" w:rsidRDefault="004A6FF7">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B6665" w:rsidRDefault="004A6FF7">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B6665" w:rsidRDefault="004A6FF7">
            <w:pPr>
              <w:pStyle w:val="ProductList-TableBody"/>
            </w:pPr>
            <w:r>
              <w:t>SL per Utente per Azure Active Directory Premium (P1 e P2)</w:t>
            </w:r>
          </w:p>
        </w:tc>
      </w:tr>
      <w:tr w:rsidR="004B66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6665" w:rsidRDefault="004B66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6665" w:rsidRDefault="004A6FF7">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A6FF7">
      <w:pPr>
        <w:pStyle w:val="ProductList-BodyIndented"/>
      </w:pPr>
      <w:r>
        <w:t xml:space="preserve">*Necessaria anche per qualsiasi persona per la quale vengano emesse o gestite tramite il software le informazioni di identità. </w:t>
      </w:r>
    </w:p>
    <w:p w:rsidR="004B6665" w:rsidRDefault="004B6665">
      <w:pPr>
        <w:pStyle w:val="ProductList-BodyIndented"/>
      </w:pPr>
    </w:p>
    <w:p w:rsidR="004B6665" w:rsidRDefault="004A6FF7">
      <w:pPr>
        <w:pStyle w:val="ProductList-SubClauseHeading"/>
        <w:outlineLvl w:val="5"/>
      </w:pPr>
      <w:r>
        <w:t>3.1.4 Servizio di Sincronizzazione</w:t>
      </w:r>
    </w:p>
    <w:p w:rsidR="004B6665" w:rsidRDefault="004A6FF7">
      <w:pPr>
        <w:pStyle w:val="ProductList-BodyIndented"/>
      </w:pPr>
      <w:r>
        <w:t>Per gli utenti che utilizzano esclusivamente il servizio di sincronizzazione Microsoft Identity Manager, le licenze CAL per Microsoft Identity Manager 2016 non sono richieste.</w:t>
      </w:r>
    </w:p>
    <w:p w:rsidR="004B6665" w:rsidRDefault="004B6665">
      <w:pPr>
        <w:pStyle w:val="ProductList-BodyIndented"/>
      </w:pPr>
    </w:p>
    <w:p w:rsidR="004B6665" w:rsidRDefault="004A6FF7">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SubClauseHeading"/>
        <w:outlineLvl w:val="5"/>
      </w:pPr>
      <w:r>
        <w:t>3.2.1 Funzionalità Aggiuntive Associate alla Licenza External Connector per Servizi Desktop Remoto Windows Server 2016</w:t>
      </w:r>
    </w:p>
    <w:p w:rsidR="004B6665" w:rsidRDefault="004A6FF7">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13"/>
        <w:gridCol w:w="3513"/>
        <w:gridCol w:w="340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External Connector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A6FF7">
      <w:pPr>
        <w:pStyle w:val="ProductList-BodyIndented"/>
      </w:pPr>
      <w:r>
        <w:rPr>
          <w:i/>
        </w:rPr>
        <w:t>*Necessaria anche per l’utilizzo di Windows Server per eseguire l’hosting di un’interfaccia utente grafica mediante la funzionalità Servizi Desktop Remoto Windows Server 2016 o altra tecnologia.</w:t>
      </w:r>
    </w:p>
    <w:p w:rsidR="004B6665" w:rsidRDefault="004B6665">
      <w:pPr>
        <w:pStyle w:val="ProductList-BodyIndented"/>
      </w:pPr>
    </w:p>
    <w:p w:rsidR="004B6665" w:rsidRDefault="004A6FF7">
      <w:pPr>
        <w:pStyle w:val="ProductList-SubClauseHeading"/>
        <w:outlineLvl w:val="5"/>
      </w:pPr>
      <w:r>
        <w:t>3.2.2 Funzionalità Aggiuntive Associate alla Licenza External Connector per Windows Server 2016 Rights Management Services</w:t>
      </w:r>
    </w:p>
    <w:p w:rsidR="004B6665" w:rsidRDefault="004A6FF7">
      <w:pPr>
        <w:pStyle w:val="ProductList-BodyIndented"/>
      </w:pPr>
      <w:r>
        <w:t>Windows Server 2016 Rights Management Services</w:t>
      </w:r>
    </w:p>
    <w:tbl>
      <w:tblPr>
        <w:tblStyle w:val="PURTable0"/>
        <w:tblW w:w="0" w:type="dxa"/>
        <w:tblLook w:val="04A0" w:firstRow="1" w:lastRow="0" w:firstColumn="1" w:lastColumn="0" w:noHBand="0" w:noVBand="1"/>
      </w:tblPr>
      <w:tblGrid>
        <w:gridCol w:w="3504"/>
        <w:gridCol w:w="3534"/>
        <w:gridCol w:w="3392"/>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Indented"/>
      </w:pPr>
    </w:p>
    <w:p w:rsidR="004B6665" w:rsidRDefault="004A6FF7">
      <w:pPr>
        <w:pStyle w:val="ProductList-SubClauseHeading"/>
        <w:outlineLvl w:val="5"/>
      </w:pPr>
      <w:r>
        <w:t>3.2.3 Funzionalità Aggiuntive Associate alla Licenza External Connector per Microsoft Identity Manager</w:t>
      </w:r>
    </w:p>
    <w:p w:rsidR="004B6665" w:rsidRDefault="004A6FF7">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B6665" w:rsidRDefault="004A6FF7">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A6FF7">
      <w:pPr>
        <w:pStyle w:val="ProductList-BodyIndented"/>
      </w:pPr>
      <w:r>
        <w:rPr>
          <w:i/>
        </w:rPr>
        <w:t>*Necessaria anche per qualsiasi Utente Esterno per il quale vengano emesse o gestite tramite il software le informazioni di identità, in assenza di CAL per Microsoft Identity Manager 2016.</w:t>
      </w:r>
    </w:p>
    <w:p w:rsidR="004B6665" w:rsidRDefault="004B6665">
      <w:pPr>
        <w:pStyle w:val="ProductList-BodyIndented"/>
      </w:pPr>
    </w:p>
    <w:p w:rsidR="004B6665" w:rsidRDefault="004A6FF7">
      <w:pPr>
        <w:pStyle w:val="ProductList-ClauseHeading"/>
        <w:outlineLvl w:val="4"/>
      </w:pPr>
      <w:r>
        <w:t>3.3 Condizioni Aggiuntive per Windows Server 2016 Essentials</w:t>
      </w:r>
    </w:p>
    <w:p w:rsidR="004B6665" w:rsidRDefault="004A6FF7">
      <w:pPr>
        <w:pStyle w:val="ProductList-SubClauseHeading"/>
        <w:outlineLvl w:val="5"/>
      </w:pPr>
      <w:r>
        <w:t>3.3.1 Limitazioni relative all’Utilizzo</w:t>
      </w:r>
    </w:p>
    <w:p w:rsidR="004B6665" w:rsidRDefault="004A6FF7" w:rsidP="006405DD">
      <w:pPr>
        <w:pStyle w:val="ProductList-Bullet"/>
        <w:numPr>
          <w:ilvl w:val="1"/>
          <w:numId w:val="32"/>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4B6665" w:rsidRDefault="004A6FF7" w:rsidP="006405DD">
      <w:pPr>
        <w:pStyle w:val="ProductList-Bullet"/>
        <w:numPr>
          <w:ilvl w:val="1"/>
          <w:numId w:val="32"/>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rsidR="004B6665" w:rsidRDefault="004B6665">
      <w:pPr>
        <w:pStyle w:val="ProductList-BodyIndented"/>
      </w:pPr>
    </w:p>
    <w:p w:rsidR="004B6665" w:rsidRDefault="004A6FF7">
      <w:pPr>
        <w:pStyle w:val="ProductList-SubClauseHeading"/>
        <w:outlineLvl w:val="5"/>
      </w:pPr>
      <w:r>
        <w:t>3.3.2 Utilizzo del Software Server</w:t>
      </w:r>
    </w:p>
    <w:p w:rsidR="004B6665" w:rsidRDefault="004A6FF7">
      <w:pPr>
        <w:pStyle w:val="ProductList-BodyIndented"/>
      </w:pPr>
      <w:r>
        <w:t>Un Account Utente è un nome utente univoco con password associata creato attraverso la Console Windows Server 2016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4B6665" w:rsidRDefault="004B6665">
      <w:pPr>
        <w:pStyle w:val="ProductList-BodyIndented"/>
      </w:pPr>
    </w:p>
    <w:p w:rsidR="004B6665" w:rsidRDefault="004A6FF7">
      <w:pPr>
        <w:pStyle w:val="ProductList-SubClauseHeading"/>
        <w:outlineLvl w:val="5"/>
      </w:pPr>
      <w:r>
        <w:t>3.3.3 Windows Server 2016 Essentials Connector</w:t>
      </w:r>
    </w:p>
    <w:p w:rsidR="004B6665" w:rsidRDefault="004A6FF7">
      <w:pPr>
        <w:pStyle w:val="ProductList-BodyIndented"/>
      </w:pPr>
      <w:r>
        <w:t>La Società potrà installare e utilizzare il software Windows Server 2016 Essentials Connector su un massimo di 50 dispositivi in qualsiasi momento e potrà utilizzare tale software solo con il software server.</w:t>
      </w:r>
    </w:p>
    <w:p w:rsidR="004B6665" w:rsidRDefault="004B6665">
      <w:pPr>
        <w:pStyle w:val="ProductList-BodyIndented"/>
      </w:pPr>
    </w:p>
    <w:p w:rsidR="004B6665" w:rsidRDefault="004A6FF7">
      <w:pPr>
        <w:pStyle w:val="ProductList-SubClauseHeading"/>
        <w:outlineLvl w:val="5"/>
      </w:pPr>
      <w:r>
        <w:t>3.3.4 Accesso a Windows Server 2016 Active Directory Rights Management Services</w:t>
      </w:r>
    </w:p>
    <w:p w:rsidR="004B6665" w:rsidRDefault="004A6FF7">
      <w:pPr>
        <w:pStyle w:val="ProductList-BodyIndented"/>
      </w:pPr>
      <w:r>
        <w:t>La Società dovrà acquisire una CAL per Windows Server 2016 Active Directory Rights Management Services per ogni Account Utente mediante il quale un utente accede, direttamente o indirettamente, alla funzionalità Windows Server 2016 Active Directory Rights Management Services.</w:t>
      </w:r>
    </w:p>
    <w:p w:rsidR="004B6665" w:rsidRDefault="004B6665">
      <w:pPr>
        <w:pStyle w:val="ProductList-BodyIndented"/>
      </w:pPr>
    </w:p>
    <w:p w:rsidR="004B6665" w:rsidRDefault="004A6FF7">
      <w:pPr>
        <w:pStyle w:val="ProductList-ClauseHeading"/>
        <w:outlineLvl w:val="4"/>
      </w:pPr>
      <w:r>
        <w:t>3.4 Windows Server Container con Windows Server 2016 Standard e Datacenter</w:t>
      </w:r>
    </w:p>
    <w:p w:rsidR="004B6665" w:rsidRDefault="004A6FF7">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B6665" w:rsidRDefault="004B6665">
      <w:pPr>
        <w:pStyle w:val="ProductList-Body"/>
      </w:pPr>
    </w:p>
    <w:p w:rsidR="004B6665" w:rsidRDefault="004A6FF7">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17"/>
        <w:gridCol w:w="3650"/>
        <w:gridCol w:w="3523"/>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4B6665" w:rsidRDefault="004B6665">
            <w:pPr>
              <w:pStyle w:val="ProductList-TableBody"/>
            </w:pPr>
          </w:p>
        </w:tc>
      </w:tr>
    </w:tbl>
    <w:p w:rsidR="004B6665" w:rsidRDefault="004A6FF7">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6"/>
        <w:gridCol w:w="3608"/>
        <w:gridCol w:w="3586"/>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B6665" w:rsidRDefault="004A6FF7">
            <w:pPr>
              <w:pStyle w:val="ProductList-TableBody"/>
            </w:pPr>
            <w:r>
              <w:rPr>
                <w:color w:val="404040"/>
              </w:rPr>
              <w:t>Diritti di Failover: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2">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103">
              <w:r>
                <w:rPr>
                  <w:color w:val="00467F"/>
                  <w:u w:val="single"/>
                </w:rPr>
                <w:t>Lista dei Prodotti del Mese di Giugno 2015</w:t>
              </w:r>
            </w:hyperlink>
            <w:r>
              <w:t xml:space="preserve"> (Forefront Identity Manager 2010 R2) e alle </w:t>
            </w:r>
            <w:hyperlink r:id="rId104">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6665" w:rsidRDefault="004A6FF7">
            <w:pPr>
              <w:pStyle w:val="ProductList-TableBody"/>
            </w:pPr>
            <w:r>
              <w:rPr>
                <w:color w:val="404040"/>
              </w:rPr>
              <w:t>Diritti di Roaming: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6665" w:rsidRDefault="004A6FF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6665" w:rsidRDefault="004B6665">
            <w:pPr>
              <w:pStyle w:val="ProductList-TableBody"/>
            </w:pPr>
          </w:p>
        </w:tc>
      </w:tr>
    </w:tbl>
    <w:p w:rsidR="004B6665" w:rsidRDefault="004B6665">
      <w:pPr>
        <w:pStyle w:val="ProductList-ClauseHeading"/>
        <w:outlineLvl w:val="4"/>
      </w:pPr>
    </w:p>
    <w:p w:rsidR="004B6665" w:rsidRDefault="004A6FF7">
      <w:pPr>
        <w:pStyle w:val="ProductList-ClauseHeading"/>
        <w:outlineLvl w:val="4"/>
      </w:pPr>
      <w:r>
        <w:t>4.1 Microsoft Azure Hybrid Use Benefit</w:t>
      </w:r>
    </w:p>
    <w:p w:rsidR="004B6665" w:rsidRDefault="004A6FF7">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4B6665" w:rsidRDefault="004B6665">
      <w:pPr>
        <w:pStyle w:val="ProductList-Body"/>
      </w:pPr>
    </w:p>
    <w:p w:rsidR="004B6665" w:rsidRDefault="004A6FF7">
      <w:pPr>
        <w:pStyle w:val="ProductList-ClauseHeading"/>
        <w:outlineLvl w:val="4"/>
      </w:pPr>
      <w:r>
        <w:t>4.2 Nano Server</w:t>
      </w:r>
    </w:p>
    <w:p w:rsidR="004B6665" w:rsidRDefault="004A6FF7">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potranno installare e utilizzare Nano Server. La copertura SA attiva è necessaria anche per la Licenza di Accesso di Base e la Licenza di Accesso Aggiuntiva.</w:t>
      </w:r>
    </w:p>
    <w:p w:rsidR="004B6665" w:rsidRDefault="004B6665">
      <w:pPr>
        <w:pStyle w:val="ProductList-ClauseHeading"/>
        <w:outlineLvl w:val="4"/>
      </w:pPr>
    </w:p>
    <w:p w:rsidR="004B6665" w:rsidRDefault="004A6FF7">
      <w:pPr>
        <w:pStyle w:val="ProductList-ClauseHeading"/>
        <w:outlineLvl w:val="4"/>
      </w:pPr>
      <w:r>
        <w:t>4.3 User CAL (Licenza di accesso da parte dell’utente) e SL per Utente per Servizi Desktop Remoto (“RDS”) - Diritti Estesi</w:t>
      </w:r>
    </w:p>
    <w:p w:rsidR="004B6665" w:rsidRDefault="004A6FF7">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rsidR="004B6665" w:rsidRDefault="004B6665">
      <w:pPr>
        <w:pStyle w:val="PURBreadcrumb"/>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B6665">
      <w:pPr>
        <w:sectPr w:rsidR="004B6665">
          <w:headerReference w:type="default" r:id="rId105"/>
          <w:footerReference w:type="default" r:id="rId106"/>
          <w:type w:val="continuous"/>
          <w:pgSz w:w="12240" w:h="15840" w:code="1"/>
          <w:pgMar w:top="1170" w:right="720" w:bottom="720" w:left="720" w:header="432" w:footer="288" w:gutter="0"/>
          <w:cols w:space="360"/>
        </w:sectPr>
      </w:pPr>
    </w:p>
    <w:p w:rsidR="004B6665" w:rsidRDefault="004A6FF7">
      <w:pPr>
        <w:pStyle w:val="ProductList-SectionHeading"/>
        <w:pageBreakBefore/>
        <w:outlineLvl w:val="0"/>
      </w:pPr>
      <w:bookmarkStart w:id="220" w:name="_Sec548"/>
      <w:bookmarkEnd w:id="34"/>
      <w:r>
        <w:lastRenderedPageBreak/>
        <w:t>Servizi Online</w:t>
      </w:r>
      <w:r>
        <w:fldChar w:fldCharType="begin"/>
      </w:r>
      <w:r>
        <w:instrText xml:space="preserve"> TC "</w:instrText>
      </w:r>
      <w:bookmarkStart w:id="221" w:name="_Toc476143605"/>
      <w:r>
        <w:instrText>Servizi Online</w:instrText>
      </w:r>
      <w:bookmarkEnd w:id="221"/>
      <w:r>
        <w:instrText>" \l 1</w:instrText>
      </w:r>
      <w:r>
        <w:fldChar w:fldCharType="end"/>
      </w:r>
    </w:p>
    <w:p w:rsidR="004B6665" w:rsidRDefault="004A6FF7">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7">
        <w:r>
          <w:rPr>
            <w:color w:val="00467F"/>
            <w:u w:val="single"/>
          </w:rPr>
          <w:t>http://go.microsoft.com/?linkid=9840733</w:t>
        </w:r>
      </w:hyperlink>
      <w:r>
        <w:t xml:space="preserve"> e incorporate nel presente documento in virtù di tale riferimento.</w:t>
      </w:r>
    </w:p>
    <w:p w:rsidR="004B6665" w:rsidRDefault="004A6FF7">
      <w:pPr>
        <w:pStyle w:val="ProductList-Offering1Heading"/>
        <w:outlineLvl w:val="1"/>
      </w:pPr>
      <w:bookmarkStart w:id="222" w:name="_Sec620"/>
      <w:r>
        <w:t>Disponibilità regionale del Servizio Online.</w:t>
      </w:r>
      <w:bookmarkEnd w:id="222"/>
      <w:r>
        <w:fldChar w:fldCharType="begin"/>
      </w:r>
      <w:r>
        <w:instrText xml:space="preserve"> TC "</w:instrText>
      </w:r>
      <w:bookmarkStart w:id="223" w:name="_Toc476143606"/>
      <w:r>
        <w:instrText>Disponibilità regionale del Servizio Online.</w:instrText>
      </w:r>
      <w:bookmarkEnd w:id="223"/>
      <w:r>
        <w:instrText>" \l 2</w:instrText>
      </w:r>
      <w:r>
        <w:fldChar w:fldCharType="end"/>
      </w:r>
    </w:p>
    <w:p w:rsidR="004B6665" w:rsidRDefault="004A6FF7">
      <w:pPr>
        <w:pStyle w:val="ProductList-Body"/>
      </w:pPr>
      <w:r>
        <w:t xml:space="preserve">Per un elenco di paesi in cui sono disponibili i Servizi Online, le società potranno visitare la pagina </w:t>
      </w:r>
      <w:hyperlink r:id="rId108" w:anchor="international">
        <w:r>
          <w:rPr>
            <w:color w:val="00467F"/>
            <w:u w:val="single"/>
          </w:rPr>
          <w:t>http://www.microsoft.com/online/faq.aspx#international</w:t>
        </w:r>
      </w:hyperlink>
      <w:r>
        <w:t>.</w:t>
      </w:r>
    </w:p>
    <w:p w:rsidR="004B6665" w:rsidRDefault="004A6FF7">
      <w:pPr>
        <w:pStyle w:val="ProductList-Offering1Heading"/>
        <w:outlineLvl w:val="1"/>
      </w:pPr>
      <w:bookmarkStart w:id="224" w:name="_Sec621"/>
      <w:r>
        <w:t>Regole per l’Acquisto dei Servizi Online</w:t>
      </w:r>
      <w:bookmarkEnd w:id="224"/>
      <w:r>
        <w:fldChar w:fldCharType="begin"/>
      </w:r>
      <w:r>
        <w:instrText xml:space="preserve"> TC "</w:instrText>
      </w:r>
      <w:bookmarkStart w:id="225" w:name="_Toc476143607"/>
      <w:r>
        <w:instrText>Regole per l’Acquisto dei Servizi Online</w:instrText>
      </w:r>
      <w:bookmarkEnd w:id="225"/>
      <w:r>
        <w:instrText>" \l 2</w:instrText>
      </w:r>
      <w:r>
        <w:fldChar w:fldCharType="end"/>
      </w:r>
    </w:p>
    <w:p w:rsidR="004B6665" w:rsidRDefault="004A6FF7">
      <w:pPr>
        <w:pStyle w:val="ProductList-Body"/>
      </w:pPr>
      <w:r>
        <w:t>All’acquisto dei Servizi Online si applicano le seguenti regole:</w:t>
      </w:r>
    </w:p>
    <w:p w:rsidR="004B6665" w:rsidRDefault="004A6FF7" w:rsidP="006405DD">
      <w:pPr>
        <w:pStyle w:val="ProductList-Bullet"/>
        <w:numPr>
          <w:ilvl w:val="0"/>
          <w:numId w:val="33"/>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4B6665" w:rsidRDefault="004A6FF7" w:rsidP="006405DD">
      <w:pPr>
        <w:pStyle w:val="ProductList-Bullet"/>
        <w:numPr>
          <w:ilvl w:val="0"/>
          <w:numId w:val="33"/>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4B6665" w:rsidRDefault="004A6FF7" w:rsidP="006405DD">
      <w:pPr>
        <w:pStyle w:val="ProductList-Bullet"/>
        <w:numPr>
          <w:ilvl w:val="0"/>
          <w:numId w:val="33"/>
        </w:numPr>
      </w:pPr>
      <w:r>
        <w:t>La Società non potrà ridurre il numero di utenti o dispositivi coperti dalla sottoscrizione dei Servizi Online durante il periodo di validità della stessa, fatta eccezione per quanto consentito dal contratto multilicenza della Società.</w:t>
      </w:r>
    </w:p>
    <w:p w:rsidR="004B6665" w:rsidRDefault="004A6FF7" w:rsidP="006405DD">
      <w:pPr>
        <w:pStyle w:val="ProductList-Bullet"/>
        <w:numPr>
          <w:ilvl w:val="0"/>
          <w:numId w:val="33"/>
        </w:numPr>
      </w:pPr>
      <w:r>
        <w:t>Le condizioni per Microsoft Azure sono indicate nella sezione Note del Prodotto corrispondente.</w:t>
      </w:r>
    </w:p>
    <w:p w:rsidR="004B6665" w:rsidRDefault="004A6FF7" w:rsidP="006405DD">
      <w:pPr>
        <w:pStyle w:val="ProductList-Bullet"/>
        <w:numPr>
          <w:ilvl w:val="0"/>
          <w:numId w:val="33"/>
        </w:num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a seconda dei casi, della Licenza Qualificante o della SL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della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SL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SL per Utente base, a seconda di quale si verifica per prima.</w:t>
      </w:r>
    </w:p>
    <w:p w:rsidR="004B6665" w:rsidRDefault="004A6FF7">
      <w:pPr>
        <w:pStyle w:val="ProductList-Offering1Heading"/>
        <w:outlineLvl w:val="1"/>
      </w:pPr>
      <w:bookmarkStart w:id="226" w:name="_Sec623"/>
      <w:r>
        <w:t>Rinnovo dei Servizi Online</w:t>
      </w:r>
      <w:bookmarkEnd w:id="226"/>
      <w:r>
        <w:fldChar w:fldCharType="begin"/>
      </w:r>
      <w:r>
        <w:instrText xml:space="preserve"> TC "</w:instrText>
      </w:r>
      <w:bookmarkStart w:id="227" w:name="_Toc476143608"/>
      <w:r>
        <w:instrText>Rinnovo dei Servizi Online</w:instrText>
      </w:r>
      <w:bookmarkEnd w:id="227"/>
      <w:r>
        <w:instrText>" \l 2</w:instrText>
      </w:r>
      <w:r>
        <w:fldChar w:fldCharType="end"/>
      </w:r>
    </w:p>
    <w:p w:rsidR="004B6665" w:rsidRDefault="004A6FF7">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09">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GroupHeading"/>
        <w:outlineLvl w:val="1"/>
      </w:pPr>
      <w:bookmarkStart w:id="228" w:name="_Sec624"/>
      <w:r>
        <w:t>Servizi Microsoft Azure</w:t>
      </w:r>
      <w:bookmarkEnd w:id="228"/>
      <w:r>
        <w:fldChar w:fldCharType="begin"/>
      </w:r>
      <w:r>
        <w:instrText xml:space="preserve"> TC "</w:instrText>
      </w:r>
      <w:bookmarkStart w:id="229" w:name="_Toc476143609"/>
      <w:r>
        <w:instrText>Servizi Microsoft Azure</w:instrText>
      </w:r>
      <w:bookmarkEnd w:id="229"/>
      <w:r>
        <w:instrText>" \l 2</w:instrText>
      </w:r>
      <w:r>
        <w:fldChar w:fldCharType="end"/>
      </w:r>
    </w:p>
    <w:p w:rsidR="004B6665" w:rsidRDefault="004A6FF7">
      <w:pPr>
        <w:pStyle w:val="ProductList-ClauseHeading"/>
        <w:outlineLvl w:val="2"/>
      </w:pPr>
      <w:r>
        <w:t>1. Definizioni</w:t>
      </w:r>
    </w:p>
    <w:p w:rsidR="004B6665" w:rsidRDefault="004A6FF7">
      <w:pPr>
        <w:pStyle w:val="ProductList-Body"/>
      </w:pPr>
      <w:r>
        <w:rPr>
          <w:b/>
          <w:color w:val="00188F"/>
        </w:rPr>
        <w:t>Impegno Annuale Allocato</w:t>
      </w:r>
      <w:r>
        <w:t xml:space="preserve"> indica la parte di Impegno Monetario allocato annualmente durante il periodo di validità dell’Iscrizione.</w:t>
      </w:r>
    </w:p>
    <w:p w:rsidR="004B6665" w:rsidRDefault="004A6FF7">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4B6665" w:rsidRDefault="004A6FF7">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4B6665" w:rsidRDefault="004A6FF7">
      <w:pPr>
        <w:pStyle w:val="ProductList-Body"/>
      </w:pPr>
      <w:r>
        <w:rPr>
          <w:b/>
          <w:color w:val="00188F"/>
        </w:rPr>
        <w:t>Piano dei Servizi Microsoft Azure</w:t>
      </w:r>
      <w:r>
        <w:t xml:space="preserve"> indica la sottoscrizione di uno dei singoli Servizi Microsoft Azure identificato di seguito come Piano dei Servizi Microsoft Azure. I servizi acquistati sotto forma di Piano dei Servizi Microsoft Azure non sono idonei all’Eccezione di Hosting nelle Condizioni per l’Utilizzo dei Servizi Online.</w:t>
      </w:r>
    </w:p>
    <w:p w:rsidR="004B6665" w:rsidRDefault="004A6FF7">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4B6665" w:rsidRDefault="004B6665">
      <w:pPr>
        <w:pStyle w:val="ProductList-Body"/>
      </w:pPr>
    </w:p>
    <w:p w:rsidR="004B6665" w:rsidRDefault="004A6FF7">
      <w:pPr>
        <w:pStyle w:val="ProductList-ClauseHeading"/>
        <w:outlineLvl w:val="2"/>
      </w:pPr>
      <w:r>
        <w:t>2. Periodo di Validità dell’Abbonamento</w:t>
      </w:r>
    </w:p>
    <w:p w:rsidR="004B6665" w:rsidRDefault="004A6FF7">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rsidR="004B6665" w:rsidRDefault="004B6665">
      <w:pPr>
        <w:pStyle w:val="ProductList-Body"/>
      </w:pPr>
    </w:p>
    <w:p w:rsidR="004B6665" w:rsidRDefault="004A6FF7">
      <w:pPr>
        <w:pStyle w:val="ProductList-ClauseHeading"/>
        <w:outlineLvl w:val="2"/>
      </w:pPr>
      <w:r>
        <w:t>3. Acquisto dei Servizi</w:t>
      </w:r>
    </w:p>
    <w:p w:rsidR="004B6665" w:rsidRDefault="004A6FF7">
      <w:pPr>
        <w:pStyle w:val="ProductList-Body"/>
      </w:pPr>
      <w:r>
        <w:t>I Servizi Microsoft Azure potranno essere acquistati in una o più delle seguenti modalità:</w:t>
      </w:r>
    </w:p>
    <w:p w:rsidR="004B6665" w:rsidRDefault="004A6FF7" w:rsidP="006405DD">
      <w:pPr>
        <w:pStyle w:val="ProductList-Bullet"/>
        <w:numPr>
          <w:ilvl w:val="0"/>
          <w:numId w:val="34"/>
        </w:numPr>
      </w:pPr>
      <w:r>
        <w:rPr>
          <w:b/>
          <w:color w:val="00188F"/>
        </w:rPr>
        <w:t>Impegno</w:t>
      </w:r>
      <w:r>
        <w:t xml:space="preserve">: Gli Impegni Monetari vengono allocati in misura proporzionale durante il periodo di validità dell’Iscrizione. Le Società potranno incrementare il proprio Impegno Monetario in qualsiasi momento effettuando ordini aggiuntivi. Quando verrà effettuato un ordine </w:t>
      </w:r>
      <w:r>
        <w:lastRenderedPageBreak/>
        <w:t xml:space="preserve">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 </w:t>
      </w:r>
    </w:p>
    <w:p w:rsidR="004B6665" w:rsidRDefault="004A6FF7" w:rsidP="006405DD">
      <w:pPr>
        <w:pStyle w:val="ProductList-Bullet"/>
        <w:numPr>
          <w:ilvl w:val="1"/>
          <w:numId w:val="34"/>
        </w:numPr>
      </w:pPr>
      <w:r>
        <w:t>Le Società potranno ridurre il loro Impegno Monetario per le ricorrenze future dell’Iscrizione comunicandolo al rivenditore che dovrà eseguire la riduzione con Microsoft prima della data della ricorrenza dell’Iscrizione.</w:t>
      </w:r>
    </w:p>
    <w:p w:rsidR="004B6665" w:rsidRDefault="004A6FF7" w:rsidP="006405DD">
      <w:pPr>
        <w:pStyle w:val="ProductList-Bullet"/>
        <w:numPr>
          <w:ilvl w:val="1"/>
          <w:numId w:val="34"/>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rsidR="004B6665" w:rsidRDefault="004A6FF7" w:rsidP="006405DD">
      <w:pPr>
        <w:pStyle w:val="ProductList-Bullet"/>
        <w:numPr>
          <w:ilvl w:val="0"/>
          <w:numId w:val="34"/>
        </w:numPr>
      </w:pPr>
      <w:r>
        <w:rPr>
          <w:b/>
          <w:color w:val="00188F"/>
        </w:rPr>
        <w:t>Utilizzo</w:t>
      </w:r>
      <w:r>
        <w:t>: le Società pagano in base alla quantità di Servizi Microsoft Azure utilizzata durante un periodo di fatturazione. Alcune funzionalità dei Servizi Microsoft Azure potranno essere acquistati solo in base al consumo.</w:t>
      </w:r>
    </w:p>
    <w:p w:rsidR="004B6665" w:rsidRDefault="004A6FF7" w:rsidP="006405DD">
      <w:pPr>
        <w:pStyle w:val="ProductList-Bullet"/>
        <w:numPr>
          <w:ilvl w:val="0"/>
          <w:numId w:val="34"/>
        </w:numPr>
      </w:pPr>
      <w:r>
        <w:rPr>
          <w:b/>
          <w:color w:val="00188F"/>
        </w:rPr>
        <w:t>Piano dei Servizi Microsoft Azure</w:t>
      </w:r>
      <w:r>
        <w:t xml:space="preserve">: le Società potranno effettuare la sottoscrizione di un Servizio Microsoft Azure come Piano dei Servizi Microsoft Azure. </w:t>
      </w:r>
    </w:p>
    <w:p w:rsidR="004B6665" w:rsidRDefault="004A6FF7" w:rsidP="006405DD">
      <w:pPr>
        <w:pStyle w:val="ProductList-Bullet"/>
        <w:numPr>
          <w:ilvl w:val="0"/>
          <w:numId w:val="34"/>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4B6665" w:rsidRDefault="004B6665">
      <w:pPr>
        <w:pStyle w:val="ProductList-Body"/>
      </w:pPr>
    </w:p>
    <w:p w:rsidR="004B6665" w:rsidRDefault="004A6FF7">
      <w:pPr>
        <w:pStyle w:val="ProductList-ClauseHeading"/>
        <w:outlineLvl w:val="2"/>
      </w:pPr>
      <w:r>
        <w:t>4. Prezzi</w:t>
      </w:r>
    </w:p>
    <w:p w:rsidR="004B6665" w:rsidRDefault="004A6FF7">
      <w:pPr>
        <w:pStyle w:val="ProductList-Body"/>
      </w:pPr>
      <w:r>
        <w:t>Qualora la Società non disponga di un’Iscrizione Enterprise, un’Iscrizione Enterprise Subscription, un Contratto Select, un Contratto Select Plus o un’Iscrizione Server Cloud, verrà applicato il livello di prezzo A.</w:t>
      </w:r>
    </w:p>
    <w:p w:rsidR="004B6665" w:rsidRDefault="004B6665">
      <w:pPr>
        <w:pStyle w:val="ProductList-Body"/>
      </w:pPr>
    </w:p>
    <w:p w:rsidR="004B6665" w:rsidRDefault="004A6FF7">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4B6665" w:rsidRDefault="004B6665">
      <w:pPr>
        <w:pStyle w:val="ProductList-Body"/>
      </w:pPr>
    </w:p>
    <w:p w:rsidR="004B6665" w:rsidRDefault="004A6FF7">
      <w:pPr>
        <w:pStyle w:val="ProductList-ClauseHeading"/>
        <w:outlineLvl w:val="2"/>
      </w:pPr>
      <w:r>
        <w:t>5. Pagamento e Corrispettivi</w:t>
      </w:r>
    </w:p>
    <w:p w:rsidR="004B6665" w:rsidRDefault="004A6FF7">
      <w:pPr>
        <w:pStyle w:val="ProductList-Body"/>
      </w:pPr>
      <w:r>
        <w:t>Alle Società che hanno eseguito il provisioning dei Servizi Microsoft Azure senza un Impegno Monetario verranno inviate fatture trimestrali in base alle Tariffe di Consumo.</w:t>
      </w:r>
    </w:p>
    <w:p w:rsidR="004B6665" w:rsidRDefault="004B6665">
      <w:pPr>
        <w:pStyle w:val="ProductList-Body"/>
      </w:pPr>
    </w:p>
    <w:p w:rsidR="004B6665" w:rsidRDefault="004A6FF7">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rsidR="004B6665" w:rsidRDefault="004B6665">
      <w:pPr>
        <w:pStyle w:val="ProductList-Body"/>
      </w:pPr>
    </w:p>
    <w:p w:rsidR="004B6665" w:rsidRDefault="004A6FF7">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rsidR="004B6665" w:rsidRDefault="004B6665">
      <w:pPr>
        <w:pStyle w:val="ProductList-Body"/>
      </w:pPr>
    </w:p>
    <w:p w:rsidR="004B6665" w:rsidRDefault="004A6FF7">
      <w:pPr>
        <w:pStyle w:val="ProductList-Body"/>
      </w:pPr>
      <w:r>
        <w:t>Qualora l’utilizzo di un Contratto Enterprise diretto da parte della Società sia inferiore all’Impegno Annuale Allocato più il Consumo Autorizzato, qualsiasi utilizzo che eccede l’Impegno Annuale Allocato verrà fatturato, in base alle Tariffe di Consumo, alla Società o al suo rivenditore in occasione della ricorrenza annuale della data di entrata in vigore dell’Iscrizione per gli Anni 1 e 2 e al termine del periodo di validità della sottoscrizione per l’Anno 3.</w:t>
      </w:r>
    </w:p>
    <w:p w:rsidR="004B6665" w:rsidRDefault="004B6665">
      <w:pPr>
        <w:pStyle w:val="ProductList-Body"/>
      </w:pPr>
    </w:p>
    <w:p w:rsidR="004B6665" w:rsidRDefault="004A6FF7">
      <w:pPr>
        <w:pStyle w:val="ProductList-Body"/>
      </w:pPr>
      <w:r>
        <w:t>Qualora l’utilizzo di un Contratto Enterprise diretto da parte della Società sia superiore all’Impegno Annuale Allocato più il Consumo Autorizzato, tutto l’utilizzo che eccede l’Impegno Annuale Allocato verrà fatturato, in base alle Tariffe di Consumo, alla Società o al suo rivenditore al termine di ciascun trimestre dell’Iscrizione.</w:t>
      </w:r>
    </w:p>
    <w:p w:rsidR="004B6665" w:rsidRDefault="004B6665">
      <w:pPr>
        <w:pStyle w:val="ProductList-Body"/>
      </w:pPr>
    </w:p>
    <w:p w:rsidR="004B6665" w:rsidRDefault="004A6FF7">
      <w:pPr>
        <w:pStyle w:val="ProductList-Body"/>
      </w:pPr>
      <w:r>
        <w:t>Per le Società in possesso di Contratti Enterprise indiretti, tutto l’utilizzo che eccede l’Impegno Annuale Allocato verrà fatturato, in base alle Tariffe di Consumo, al rivenditore della Società al termine di ciascun trimestre dell’Iscrizione.</w:t>
      </w:r>
    </w:p>
    <w:p w:rsidR="004B6665" w:rsidRDefault="004B6665">
      <w:pPr>
        <w:pStyle w:val="ProductList-Body"/>
      </w:pPr>
    </w:p>
    <w:p w:rsidR="004B6665" w:rsidRDefault="004A6FF7">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rsidR="004B6665" w:rsidRDefault="004B6665">
      <w:pPr>
        <w:pStyle w:val="ProductList-Body"/>
      </w:pPr>
    </w:p>
    <w:p w:rsidR="004B6665" w:rsidRDefault="004A6FF7">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rsidR="004B6665" w:rsidRDefault="004B6665">
      <w:pPr>
        <w:pStyle w:val="ProductList-Body"/>
      </w:pPr>
    </w:p>
    <w:p w:rsidR="004B6665" w:rsidRDefault="004A6FF7">
      <w:pPr>
        <w:pStyle w:val="ProductList-ClauseHeading"/>
        <w:outlineLvl w:val="2"/>
      </w:pPr>
      <w:r>
        <w:t>6. Programmi Open License, Open Value e Open Value Subscription</w:t>
      </w:r>
    </w:p>
    <w:p w:rsidR="004B6665" w:rsidRDefault="004A6FF7">
      <w:pPr>
        <w:pStyle w:val="ProductList-SubClauseHeading"/>
        <w:outlineLvl w:val="3"/>
      </w:pPr>
      <w:r>
        <w:t>6.1 Definizioni</w:t>
      </w:r>
    </w:p>
    <w:p w:rsidR="004B6665" w:rsidRDefault="004A6FF7">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4B6665" w:rsidRDefault="004A6FF7">
      <w:pPr>
        <w:pStyle w:val="ProductList-BodyIndented"/>
      </w:pPr>
      <w:r>
        <w:rPr>
          <w:b/>
          <w:color w:val="00188F"/>
        </w:rPr>
        <w:t>Portale</w:t>
      </w:r>
      <w:r>
        <w:t xml:space="preserve"> indica il portale online tramite il quale la Società gestisce la Sottoscrizione.</w:t>
      </w:r>
    </w:p>
    <w:p w:rsidR="004B6665" w:rsidRDefault="004A6FF7">
      <w:pPr>
        <w:pStyle w:val="ProductList-BodyIndented"/>
      </w:pPr>
      <w:r>
        <w:rPr>
          <w:b/>
          <w:color w:val="00188F"/>
        </w:rPr>
        <w:lastRenderedPageBreak/>
        <w:t>Sottoscrizione</w:t>
      </w:r>
      <w:r>
        <w:t xml:space="preserve"> indica una sottoscrizione con un valore stabilito all’atto dell’ordine che può essere riscattato in cambio di una quantità di Servizi Microsoft Azure.</w:t>
      </w:r>
    </w:p>
    <w:p w:rsidR="004B6665" w:rsidRDefault="004B6665">
      <w:pPr>
        <w:pStyle w:val="ProductList-BodyIndented"/>
      </w:pPr>
    </w:p>
    <w:p w:rsidR="004B6665" w:rsidRDefault="004A6FF7">
      <w:pPr>
        <w:pStyle w:val="ProductList-SubClauseHeading"/>
        <w:outlineLvl w:val="3"/>
      </w:pPr>
      <w:r>
        <w:t>6.2 Periodo di Validità della Sottoscrizione</w:t>
      </w:r>
    </w:p>
    <w:p w:rsidR="004B6665" w:rsidRDefault="004A6FF7">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4B6665" w:rsidRDefault="004B6665">
      <w:pPr>
        <w:pStyle w:val="ProductList-BodyIndented"/>
      </w:pPr>
    </w:p>
    <w:p w:rsidR="004B6665" w:rsidRDefault="004A6FF7">
      <w:pPr>
        <w:pStyle w:val="ProductList-ClauseHeading"/>
        <w:outlineLvl w:val="2"/>
      </w:pPr>
      <w:r>
        <w:t>7. Microsoft Azure Hybrid Use Benefit</w:t>
      </w:r>
    </w:p>
    <w:p w:rsidR="004B6665" w:rsidRDefault="004A6FF7">
      <w:pPr>
        <w:pStyle w:val="ProductList-Body"/>
      </w:pPr>
      <w:r>
        <w:t>Ai sensi del vantaggio Microsoft Azure Hybrid Use Benefit (“HUB”), una società con Licenze per Windows Server e copertura SA potrà caricare e usare la propria immagine di Windows Server su Microsoft Azure.</w:t>
      </w:r>
    </w:p>
    <w:p w:rsidR="004B6665" w:rsidRDefault="004B6665">
      <w:pPr>
        <w:pStyle w:val="ProductList-Body"/>
      </w:pPr>
    </w:p>
    <w:p w:rsidR="004B6665" w:rsidRDefault="004A6FF7">
      <w:pPr>
        <w:pStyle w:val="ProductList-Body"/>
      </w:pPr>
      <w:r>
        <w:t xml:space="preserve">Azure HUB consente alla Società di utilizzare Windows Server su Microsoft Azure tramite le Macchine Virtuali di Azure (“Istanze di Base”). HUB non include il costo delle Istanze di Base e le Istanze di Base non includono Windows Server.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e un’Istanza di Base.</w:t>
      </w:r>
    </w:p>
    <w:p w:rsidR="004B6665" w:rsidRDefault="004B6665">
      <w:pPr>
        <w:pStyle w:val="ProductList-Body"/>
      </w:pPr>
    </w:p>
    <w:p w:rsidR="004B6665" w:rsidRDefault="004A6FF7">
      <w:pPr>
        <w:pStyle w:val="ProductList-Body"/>
      </w:pPr>
      <w:r>
        <w:t xml:space="preserve">La Società dovrà segnalare che sta utilizzando Windows Server ai sensi del vantaggio HUB quando configura l’immagine o le immagini caricate su Azure. La Società potrà utilizzare l’immagine o le immagini caricate in conformità alle </w:t>
      </w:r>
      <w:hyperlink r:id="rId110">
        <w:r>
          <w:rPr>
            <w:color w:val="00467F"/>
            <w:u w:val="single"/>
          </w:rPr>
          <w:t>Condizioni per l’Utilizzo dei Servizi Online</w:t>
        </w:r>
      </w:hyperlink>
      <w:r>
        <w:t>.</w:t>
      </w:r>
    </w:p>
    <w:p w:rsidR="004B6665" w:rsidRDefault="004B6665">
      <w:pPr>
        <w:pStyle w:val="ProductList-Body"/>
      </w:pPr>
    </w:p>
    <w:p w:rsidR="004B6665" w:rsidRDefault="004A6FF7">
      <w:pPr>
        <w:pStyle w:val="ProductList-Body"/>
      </w:pPr>
      <w:r>
        <w:t xml:space="preserve">Per la distribuzione e l’utilizzo del software il vantaggio HUB offre diritti aggiuntivi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HUB e sono soggette alle limitazioni relative alla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previste dalle </w:t>
      </w:r>
      <w:hyperlink w:anchor="_Sec537">
        <w:r>
          <w:rPr>
            <w:color w:val="00467F"/>
            <w:u w:val="single"/>
          </w:rPr>
          <w:t>Condizioni Universali di Licenza</w:t>
        </w:r>
      </w:hyperlink>
      <w:r>
        <w:t>.</w:t>
      </w:r>
    </w:p>
    <w:p w:rsidR="004B6665" w:rsidRDefault="004A6FF7">
      <w:pPr>
        <w:pStyle w:val="ProductList-Offering2HeadingNoBorder"/>
        <w:outlineLvl w:val="2"/>
      </w:pPr>
      <w:bookmarkStart w:id="230" w:name="_Sec625"/>
      <w:r>
        <w:t>Servizi Microsoft Azure</w:t>
      </w:r>
      <w:bookmarkEnd w:id="230"/>
      <w:r>
        <w:fldChar w:fldCharType="begin"/>
      </w:r>
      <w:r>
        <w:instrText xml:space="preserve"> TC "</w:instrText>
      </w:r>
      <w:bookmarkStart w:id="231" w:name="_Toc476143610"/>
      <w:r>
        <w:instrText>Servizi Microsoft Azure</w:instrText>
      </w:r>
      <w:bookmarkEnd w:id="231"/>
      <w:r>
        <w:instrText>" \l 3</w:instrText>
      </w:r>
      <w:r>
        <w:fldChar w:fldCharType="end"/>
      </w:r>
    </w:p>
    <w:p w:rsidR="004B6665" w:rsidRDefault="004A6FF7">
      <w:pPr>
        <w:pStyle w:val="ProductList-Offering1SubSection"/>
        <w:outlineLvl w:val="3"/>
      </w:pPr>
      <w:bookmarkStart w:id="232" w:name="_Sec705"/>
      <w:r>
        <w:t>1. Disponibilità del Programma</w:t>
      </w:r>
      <w:bookmarkEnd w:id="232"/>
    </w:p>
    <w:tbl>
      <w:tblPr>
        <w:tblStyle w:val="PURTable"/>
        <w:tblW w:w="0" w:type="dxa"/>
        <w:tblLook w:val="04A0" w:firstRow="1" w:lastRow="0" w:firstColumn="1" w:lastColumn="0" w:noHBand="0" w:noVBand="1"/>
      </w:tblPr>
      <w:tblGrid>
        <w:gridCol w:w="4378"/>
        <w:gridCol w:w="806"/>
        <w:gridCol w:w="784"/>
        <w:gridCol w:w="790"/>
        <w:gridCol w:w="805"/>
        <w:gridCol w:w="826"/>
        <w:gridCol w:w="818"/>
        <w:gridCol w:w="795"/>
        <w:gridCol w:w="782"/>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B2B2B2"/>
              <w:right w:val="none" w:sz="4" w:space="0" w:color="6E6E6E"/>
            </w:tcBorders>
          </w:tcPr>
          <w:p w:rsidR="004B6665" w:rsidRDefault="004A6FF7">
            <w:pPr>
              <w:pStyle w:val="ProductList-TableBody"/>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2B2B2"/>
              <w:left w:val="none" w:sz="4" w:space="0" w:color="6E6E6E"/>
              <w:bottom w:val="none" w:sz="4" w:space="0" w:color="BFBFBF"/>
              <w:right w:val="none" w:sz="4" w:space="0" w:color="6E6E6E"/>
            </w:tcBorders>
          </w:tcPr>
          <w:p w:rsidR="004B6665" w:rsidRDefault="004A6FF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3"/>
      </w:pPr>
      <w:bookmarkStart w:id="233" w:name="_Sec760"/>
      <w:r>
        <w:t>2. Condizioni del Prodotto</w:t>
      </w:r>
      <w:bookmarkEnd w:id="233"/>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2.1 Piani dei Servizi Microsoft Azure</w:t>
      </w:r>
    </w:p>
    <w:p w:rsidR="004B6665" w:rsidRDefault="004A6FF7">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B6665" w:rsidRDefault="004B6665">
            <w:pPr>
              <w:pStyle w:val="PURBreadcrumb"/>
            </w:pPr>
          </w:p>
          <w:tbl>
            <w:tblPr>
              <w:tblW w:w="0" w:type="dxa"/>
              <w:tblLook w:val="04A0" w:firstRow="1" w:lastRow="0" w:firstColumn="1" w:lastColumn="0" w:noHBand="0" w:noVBand="1"/>
            </w:tblPr>
            <w:tblGrid>
              <w:gridCol w:w="10684"/>
            </w:tblGrid>
            <w:tr w:rsidR="004B6665">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TableBody"/>
            </w:pPr>
          </w:p>
        </w:tc>
      </w:tr>
    </w:tbl>
    <w:p w:rsidR="004B6665" w:rsidRDefault="004A6FF7">
      <w:pPr>
        <w:pStyle w:val="ProductList-Offering2HeadingNoBorder"/>
        <w:outlineLvl w:val="2"/>
      </w:pPr>
      <w:bookmarkStart w:id="234" w:name="_Sec1197"/>
      <w:r>
        <w:t>Piani per l’Infrastruttura di Microsoft Azure</w:t>
      </w:r>
      <w:bookmarkEnd w:id="234"/>
      <w:r>
        <w:fldChar w:fldCharType="begin"/>
      </w:r>
      <w:r>
        <w:instrText xml:space="preserve"> TC "</w:instrText>
      </w:r>
      <w:bookmarkStart w:id="235" w:name="_Toc476143611"/>
      <w:r>
        <w:instrText>Piani per l’Infrastruttura di Microsoft Azure</w:instrText>
      </w:r>
      <w:bookmarkEnd w:id="235"/>
      <w:r>
        <w:instrText>" \l 3</w:instrText>
      </w:r>
      <w:r>
        <w:fldChar w:fldCharType="end"/>
      </w:r>
    </w:p>
    <w:p w:rsidR="004B6665" w:rsidRDefault="004A6FF7">
      <w:pPr>
        <w:pStyle w:val="ProductList-Offering1SubSection"/>
        <w:outlineLvl w:val="3"/>
      </w:pPr>
      <w:bookmarkStart w:id="236" w:name="_Sec706"/>
      <w:r>
        <w:t>1. Disponibilità del Programma</w:t>
      </w:r>
      <w:bookmarkEnd w:id="236"/>
    </w:p>
    <w:tbl>
      <w:tblPr>
        <w:tblStyle w:val="PURTable"/>
        <w:tblW w:w="0" w:type="dxa"/>
        <w:tblLook w:val="04A0" w:firstRow="1" w:lastRow="0" w:firstColumn="1" w:lastColumn="0" w:noHBand="0" w:noVBand="1"/>
      </w:tblPr>
      <w:tblGrid>
        <w:gridCol w:w="4403"/>
        <w:gridCol w:w="804"/>
        <w:gridCol w:w="771"/>
        <w:gridCol w:w="788"/>
        <w:gridCol w:w="803"/>
        <w:gridCol w:w="825"/>
        <w:gridCol w:w="817"/>
        <w:gridCol w:w="793"/>
        <w:gridCol w:w="780"/>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lastRenderedPageBreak/>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Rinnovo del Piano di Microsoft Azure StorSimple 8600 (senza dispositivo)</w:t>
            </w:r>
            <w:r>
              <w:fldChar w:fldCharType="begin"/>
            </w:r>
            <w:r>
              <w:instrText xml:space="preserve"> XE "Rinnovo del Piano di Microsoft Azure StorSimple 8600 (senza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 Analisi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Operations Management and Security: Sicurezza e Conformità</w:t>
            </w:r>
            <w:r>
              <w:fldChar w:fldCharType="begin"/>
            </w:r>
            <w:r>
              <w:instrText xml:space="preserve"> XE "Operations Management and Security: Sicurezza e Conformità"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B6665" w:rsidRDefault="004A6FF7">
      <w:pPr>
        <w:pStyle w:val="ProductList-Offering1SubSection"/>
        <w:outlineLvl w:val="3"/>
      </w:pPr>
      <w:bookmarkStart w:id="237" w:name="_Sec761"/>
      <w:r>
        <w:t>2. Condizioni del Prodotto</w:t>
      </w:r>
      <w:bookmarkEnd w:id="237"/>
    </w:p>
    <w:tbl>
      <w:tblPr>
        <w:tblStyle w:val="PURTable"/>
        <w:tblW w:w="0" w:type="dxa"/>
        <w:tblLook w:val="04A0" w:firstRow="1" w:lastRow="0" w:firstColumn="1" w:lastColumn="0" w:noHBand="0" w:noVBand="1"/>
      </w:tblPr>
      <w:tblGrid>
        <w:gridCol w:w="3590"/>
        <w:gridCol w:w="3604"/>
        <w:gridCol w:w="3596"/>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2.1 Operations Management and Security</w:t>
      </w:r>
    </w:p>
    <w:p w:rsidR="004B6665" w:rsidRDefault="004A6FF7">
      <w:pPr>
        <w:pStyle w:val="ProductList-SubClauseHeading"/>
        <w:outlineLvl w:val="5"/>
      </w:pPr>
      <w:r>
        <w:t>2.1.1 SL Add-on</w:t>
      </w:r>
    </w:p>
    <w:p w:rsidR="004B6665" w:rsidRDefault="004A6FF7">
      <w:pPr>
        <w:pStyle w:val="ProductList-BodyIndented"/>
      </w:pPr>
      <w:r>
        <w:t>Per ogni Licenza Qualificante la Società potrà acquistare una combinazione di Componenti Aggiuntivi, purché la quantità totale non superi la Quantità Idonea indicata nella tabella che segue.</w:t>
      </w:r>
    </w:p>
    <w:tbl>
      <w:tblPr>
        <w:tblStyle w:val="PURTable0"/>
        <w:tblW w:w="0" w:type="dxa"/>
        <w:tblLook w:val="04A0" w:firstRow="1" w:lastRow="0" w:firstColumn="1" w:lastColumn="0" w:noHBand="0" w:noVBand="1"/>
      </w:tblPr>
      <w:tblGrid>
        <w:gridCol w:w="3829"/>
        <w:gridCol w:w="4956"/>
        <w:gridCol w:w="1645"/>
      </w:tblGrid>
      <w:tr w:rsidR="004B6665">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4B6665" w:rsidRDefault="004A6FF7">
            <w:pPr>
              <w:pStyle w:val="ProductList-TableBody"/>
            </w:pPr>
            <w:r>
              <w:rPr>
                <w:color w:val="FFFFFF"/>
              </w:rPr>
              <w:t>Licenza Qualificante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4B6665" w:rsidRDefault="004A6FF7">
            <w:pPr>
              <w:pStyle w:val="ProductList-TableBody"/>
            </w:pPr>
            <w:r>
              <w:rPr>
                <w:color w:val="FFFFFF"/>
              </w:rPr>
              <w:t>SL Add-on</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4B6665" w:rsidRDefault="004A6FF7">
            <w:pPr>
              <w:pStyle w:val="ProductList-TableBody"/>
            </w:pPr>
            <w:r>
              <w:rPr>
                <w:color w:val="FFFFFF"/>
              </w:rPr>
              <w:t>Quantità Idonea</w:t>
            </w:r>
          </w:p>
        </w:tc>
      </w:tr>
      <w:tr w:rsidR="004B6665">
        <w:tc>
          <w:tcPr>
            <w:tcW w:w="44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 xml:space="preserve">Core Infrastructure Server Suite Standard (2 Licenze Core per confezione) </w:t>
            </w:r>
          </w:p>
          <w:p w:rsidR="004B6665" w:rsidRDefault="004A6FF7">
            <w:pPr>
              <w:pStyle w:val="ProductList-TableBody"/>
            </w:pPr>
            <w:r>
              <w:t>System Center Standard (2 Licenze Core per confezione)</w:t>
            </w:r>
          </w:p>
        </w:tc>
        <w:tc>
          <w:tcPr>
            <w:tcW w:w="576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Componente Aggiuntivo di Operations Management and Security E1</w:t>
            </w:r>
            <w:r>
              <w:br/>
              <w:t>Componente Aggiuntivo di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jc w:val="center"/>
            </w:pPr>
            <w:r>
              <w:t>1/4</w:t>
            </w:r>
            <w:r>
              <w:rPr>
                <w:i/>
                <w:vertAlign w:val="superscript"/>
              </w:rPr>
              <w:t>2</w:t>
            </w:r>
          </w:p>
        </w:tc>
      </w:tr>
      <w:tr w:rsidR="004B6665">
        <w:tc>
          <w:tcPr>
            <w:tcW w:w="44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 xml:space="preserve">Core Infrastructure Server Suite Datacenter (2 Licenze Core per confezione) </w:t>
            </w:r>
          </w:p>
          <w:p w:rsidR="004B6665" w:rsidRDefault="004A6FF7">
            <w:pPr>
              <w:pStyle w:val="ProductList-TableBody"/>
            </w:pPr>
            <w:r>
              <w:t>System Center Datacenter (2 Licenze Core per confezione)</w:t>
            </w:r>
          </w:p>
        </w:tc>
        <w:tc>
          <w:tcPr>
            <w:tcW w:w="576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Componente Aggiuntivo di Operations Management and Security E1</w:t>
            </w:r>
            <w:r>
              <w:br/>
              <w:t>Componente Aggiuntivo di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jc w:val="center"/>
            </w:pPr>
            <w:r>
              <w:t>1</w:t>
            </w:r>
          </w:p>
        </w:tc>
      </w:tr>
      <w:tr w:rsidR="004B6665">
        <w:tc>
          <w:tcPr>
            <w:tcW w:w="44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Core Infrastructure Server Suite Standard (2 processori)</w:t>
            </w:r>
          </w:p>
          <w:p w:rsidR="004B6665" w:rsidRDefault="004A6FF7">
            <w:pPr>
              <w:pStyle w:val="ProductList-TableBody"/>
            </w:pPr>
            <w:r>
              <w:t>System Center Standard (2 processori)</w:t>
            </w:r>
          </w:p>
        </w:tc>
        <w:tc>
          <w:tcPr>
            <w:tcW w:w="576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Componente Aggiuntivo di Operations Management and Security E1</w:t>
            </w:r>
          </w:p>
          <w:p w:rsidR="004B6665" w:rsidRDefault="004A6FF7">
            <w:pPr>
              <w:pStyle w:val="ProductList-TableBody"/>
            </w:pPr>
            <w:r>
              <w:t>Componente Aggiuntivo di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jc w:val="center"/>
            </w:pPr>
            <w:r>
              <w:t>2</w:t>
            </w:r>
          </w:p>
        </w:tc>
      </w:tr>
      <w:tr w:rsidR="004B6665">
        <w:tc>
          <w:tcPr>
            <w:tcW w:w="44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Core Infrastructure Server Suite Datacenter (2 processori)</w:t>
            </w:r>
          </w:p>
          <w:p w:rsidR="004B6665" w:rsidRDefault="004A6FF7">
            <w:pPr>
              <w:pStyle w:val="ProductList-TableBody"/>
            </w:pPr>
            <w:r>
              <w:t>System Center Datacenter (2 processori)</w:t>
            </w:r>
          </w:p>
        </w:tc>
        <w:tc>
          <w:tcPr>
            <w:tcW w:w="576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Componente Aggiuntivo di Operations Management and Security E1</w:t>
            </w:r>
          </w:p>
          <w:p w:rsidR="004B6665" w:rsidRDefault="004A6FF7">
            <w:pPr>
              <w:pStyle w:val="ProductList-TableBody"/>
            </w:pPr>
            <w:r>
              <w:t>Componente Aggiuntivo di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jc w:val="center"/>
            </w:pPr>
            <w:r>
              <w:t>8</w:t>
            </w:r>
          </w:p>
        </w:tc>
      </w:tr>
    </w:tbl>
    <w:p w:rsidR="004B6665" w:rsidRDefault="004A6FF7">
      <w:pPr>
        <w:pStyle w:val="ProductList-BodyIndented"/>
      </w:pPr>
      <w:r>
        <w:rPr>
          <w:i/>
          <w:vertAlign w:val="superscript"/>
        </w:rPr>
        <w:t>1</w:t>
      </w:r>
      <w:r>
        <w:rPr>
          <w:i/>
        </w:rPr>
        <w:t>Ciascuna Licenza Qualificante deve disporre di una SA attiva</w:t>
      </w:r>
    </w:p>
    <w:p w:rsidR="004B6665" w:rsidRDefault="004A6FF7">
      <w:pPr>
        <w:pStyle w:val="ProductList-BodyIndented"/>
      </w:pPr>
      <w:r>
        <w:rPr>
          <w:i/>
          <w:vertAlign w:val="superscript"/>
        </w:rPr>
        <w:t>2</w:t>
      </w:r>
      <w:r>
        <w:rPr>
          <w:i/>
        </w:rPr>
        <w:t>Richiede almeno quattro Licenze Qualificanti</w:t>
      </w:r>
    </w:p>
    <w:p w:rsidR="004B6665" w:rsidRDefault="004B6665">
      <w:pPr>
        <w:pStyle w:val="ProductList-BodyIndented"/>
      </w:pPr>
    </w:p>
    <w:p w:rsidR="004B6665" w:rsidRDefault="004A6FF7">
      <w:pPr>
        <w:pStyle w:val="ProductList-SubClauseHeading"/>
        <w:outlineLvl w:val="5"/>
      </w:pPr>
      <w:r>
        <w:t>2.1.2 Le SL Add-on potranno essere acquistate ai sensi di un contratto multilicenza diverso dalla Licenza Qualificante.</w:t>
      </w:r>
    </w:p>
    <w:p w:rsidR="004B6665" w:rsidRDefault="004A6FF7">
      <w:pPr>
        <w:pStyle w:val="ProductList-BodyIndented"/>
      </w:pPr>
      <w:r>
        <w:t>Una SL Add-on per Operations Management and Security potrà essere acquistata ai sensi di un contratto multilicenza diverso dalla Licenza Qualificante. Qualora la copertura SA per la Licenza Qualificante scada prima della SL Add-on per Operations Management and Security, la SL Add-on per Operations Management and Security scadrà alla successiva ricorrenza dell’iscrizione.</w:t>
      </w:r>
    </w:p>
    <w:p w:rsidR="004B6665" w:rsidRDefault="004B6665">
      <w:pPr>
        <w:pStyle w:val="ProductList-BodyIndented"/>
      </w:pPr>
    </w:p>
    <w:p w:rsidR="004B6665" w:rsidRDefault="004A6FF7">
      <w:pPr>
        <w:pStyle w:val="ProductList-SubClauseHeading"/>
        <w:outlineLvl w:val="5"/>
      </w:pPr>
      <w:r>
        <w:t>2.1.3 Software Incluso in Operations Management and Security E1/E2</w:t>
      </w:r>
    </w:p>
    <w:p w:rsidR="004B6665" w:rsidRDefault="004A6FF7">
      <w:pPr>
        <w:pStyle w:val="ProductList-BodyIndented"/>
      </w:pPr>
      <w:r>
        <w:t>Durante il periodo di validità di ciascuna sottoscrizione di Operations Management and Security E1/E2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168"/>
        <w:gridCol w:w="5262"/>
      </w:tblGrid>
      <w:tr w:rsidR="004B666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B6665" w:rsidRDefault="004A6FF7">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rsidR="004B6665" w:rsidRDefault="004A6FF7">
            <w:pPr>
              <w:pStyle w:val="ProductList-TableBody"/>
            </w:pPr>
            <w:r>
              <w:rPr>
                <w:color w:val="FFFFFF"/>
              </w:rPr>
              <w:t>Prodotti Software Inclusi</w:t>
            </w:r>
          </w:p>
        </w:tc>
      </w:tr>
      <w:tr w:rsidR="004B6665">
        <w:tc>
          <w:tcPr>
            <w:tcW w:w="6000" w:type="dxa"/>
            <w:tcBorders>
              <w:left w:val="single" w:sz="4" w:space="0" w:color="6E6E6E"/>
              <w:bottom w:val="single" w:sz="4" w:space="0" w:color="6E6E6E"/>
              <w:right w:val="single" w:sz="4" w:space="0" w:color="6E6E6E"/>
            </w:tcBorders>
          </w:tcPr>
          <w:p w:rsidR="004B6665" w:rsidRDefault="004A6FF7">
            <w:pPr>
              <w:pStyle w:val="ProductList-TableBody"/>
            </w:pPr>
            <w:r>
              <w:t>Operations Management and Security E1</w:t>
            </w:r>
          </w:p>
          <w:p w:rsidR="004B6665" w:rsidRDefault="004A6FF7">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rsidR="004B6665" w:rsidRDefault="004A6FF7">
            <w:pPr>
              <w:pStyle w:val="ProductList-TableBody"/>
            </w:pPr>
            <w:r>
              <w:t>System Center Server Standard</w:t>
            </w:r>
          </w:p>
        </w:tc>
      </w:tr>
      <w:tr w:rsidR="004B6665">
        <w:tc>
          <w:tcPr>
            <w:tcW w:w="60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lastRenderedPageBreak/>
              <w:t>Operations Management and Security E2</w:t>
            </w:r>
          </w:p>
          <w:p w:rsidR="004B6665" w:rsidRDefault="004A6FF7">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System Center Server Standard</w:t>
            </w:r>
          </w:p>
        </w:tc>
      </w:tr>
      <w:tr w:rsidR="004B6665">
        <w:tc>
          <w:tcPr>
            <w:tcW w:w="60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System Center Operation Manager</w:t>
            </w:r>
          </w:p>
        </w:tc>
      </w:tr>
      <w:tr w:rsidR="004B6665">
        <w:tc>
          <w:tcPr>
            <w:tcW w:w="60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System Center Configuration Manager</w:t>
            </w:r>
          </w:p>
          <w:p w:rsidR="004B6665" w:rsidRDefault="004A6FF7">
            <w:pPr>
              <w:pStyle w:val="ProductList-TableBody"/>
            </w:pPr>
            <w:r>
              <w:t>System Center Orchestrator</w:t>
            </w:r>
          </w:p>
          <w:p w:rsidR="004B6665" w:rsidRDefault="004A6FF7">
            <w:pPr>
              <w:pStyle w:val="ProductList-TableBody"/>
            </w:pPr>
            <w:r>
              <w:t>System Center Service Manager</w:t>
            </w:r>
          </w:p>
        </w:tc>
      </w:tr>
      <w:tr w:rsidR="004B6665">
        <w:tc>
          <w:tcPr>
            <w:tcW w:w="60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System Center Data Protection Manager</w:t>
            </w:r>
          </w:p>
          <w:p w:rsidR="004B6665" w:rsidRDefault="004A6FF7">
            <w:pPr>
              <w:pStyle w:val="ProductList-TableBody"/>
            </w:pPr>
            <w:r>
              <w:t>System Center Virtual Machine Manager</w:t>
            </w:r>
          </w:p>
        </w:tc>
      </w:tr>
    </w:tbl>
    <w:p w:rsidR="004B6665" w:rsidRDefault="004B6665">
      <w:pPr>
        <w:pStyle w:val="ProductList-ClauseHeading"/>
        <w:outlineLvl w:val="4"/>
      </w:pPr>
    </w:p>
    <w:p w:rsidR="004B6665" w:rsidRDefault="004A6FF7">
      <w:pPr>
        <w:pStyle w:val="ProductList-SubClauseHeading"/>
        <w:outlineLvl w:val="5"/>
      </w:pPr>
      <w:r>
        <w:t>2.1.4 Idoneità all’Acquisto da SA</w:t>
      </w:r>
    </w:p>
    <w:p w:rsidR="004B6665" w:rsidRDefault="004A6FF7">
      <w:pPr>
        <w:pStyle w:val="ProductList-BodyIndented"/>
      </w:pPr>
      <w:r>
        <w:t>Licenze “Subscription” da SA potranno essere acquistate al posto di SA per Licenze perpetue, interamente pagate con SA attiva per i Prodotti Qualificanti presenti nella tabella che segue. Per ogni Prodotto Qualificante la Società potrà acquistare una combinazione di SL da SA, purché la quantità totale non superi la Quantità Idonea indicata.</w:t>
      </w:r>
    </w:p>
    <w:tbl>
      <w:tblPr>
        <w:tblStyle w:val="PURTable0"/>
        <w:tblW w:w="0" w:type="dxa"/>
        <w:tblLook w:val="04A0" w:firstRow="1" w:lastRow="0" w:firstColumn="1" w:lastColumn="0" w:noHBand="0" w:noVBand="1"/>
      </w:tblPr>
      <w:tblGrid>
        <w:gridCol w:w="4390"/>
        <w:gridCol w:w="4018"/>
        <w:gridCol w:w="2022"/>
      </w:tblGrid>
      <w:tr w:rsidR="004B6665">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4B6665" w:rsidRDefault="004A6FF7">
            <w:pPr>
              <w:pStyle w:val="ProductList-TableBody"/>
            </w:pPr>
            <w:r>
              <w:rPr>
                <w:color w:val="FFFFFF"/>
              </w:rPr>
              <w:t>Prodotto Qualificante</w:t>
            </w:r>
          </w:p>
        </w:tc>
        <w:tc>
          <w:tcPr>
            <w:tcW w:w="4660" w:type="dxa"/>
            <w:tcBorders>
              <w:left w:val="single" w:sz="4" w:space="0" w:color="6E6E6E"/>
              <w:right w:val="single" w:sz="4" w:space="0" w:color="6E6E6E"/>
            </w:tcBorders>
            <w:shd w:val="clear" w:color="auto" w:fill="0072C6"/>
          </w:tcPr>
          <w:p w:rsidR="004B6665" w:rsidRDefault="004A6FF7">
            <w:pPr>
              <w:pStyle w:val="ProductList-TableBody"/>
            </w:pPr>
            <w:r>
              <w:rPr>
                <w:color w:val="FFFFFF"/>
              </w:rPr>
              <w:t>Licenza “Subscription” da SA Corrispondente</w:t>
            </w:r>
          </w:p>
        </w:tc>
        <w:tc>
          <w:tcPr>
            <w:tcW w:w="2320" w:type="dxa"/>
            <w:tcBorders>
              <w:left w:val="single" w:sz="4" w:space="0" w:color="6E6E6E"/>
              <w:right w:val="single" w:sz="4" w:space="0" w:color="6E6E6E"/>
            </w:tcBorders>
            <w:shd w:val="clear" w:color="auto" w:fill="0072C6"/>
          </w:tcPr>
          <w:p w:rsidR="004B6665" w:rsidRDefault="004A6FF7">
            <w:pPr>
              <w:pStyle w:val="ProductList-TableBody"/>
            </w:pPr>
            <w:r>
              <w:rPr>
                <w:color w:val="FFFFFF"/>
              </w:rPr>
              <w:t>Quantità Idonea</w:t>
            </w:r>
          </w:p>
        </w:tc>
      </w:tr>
      <w:tr w:rsidR="004B6665">
        <w:tc>
          <w:tcPr>
            <w:tcW w:w="5140" w:type="dxa"/>
            <w:tcBorders>
              <w:left w:val="single" w:sz="4" w:space="0" w:color="6E6E6E"/>
              <w:bottom w:val="single" w:sz="4" w:space="0" w:color="6E6E6E"/>
              <w:right w:val="single" w:sz="4" w:space="0" w:color="6E6E6E"/>
            </w:tcBorders>
          </w:tcPr>
          <w:p w:rsidR="004B6665" w:rsidRDefault="004A6FF7">
            <w:pPr>
              <w:pStyle w:val="ProductList-TableBody"/>
            </w:pPr>
            <w:r>
              <w:t xml:space="preserve">Core Infrastructure Server Suite Standard (2 Licenze Core per confezione) </w:t>
            </w:r>
          </w:p>
          <w:p w:rsidR="004B6665" w:rsidRDefault="004A6FF7">
            <w:pPr>
              <w:pStyle w:val="ProductList-TableBody"/>
            </w:pPr>
            <w:r>
              <w:t xml:space="preserve">System Center Standard (2 Licenze Core per confezione) </w:t>
            </w:r>
          </w:p>
        </w:tc>
        <w:tc>
          <w:tcPr>
            <w:tcW w:w="4660" w:type="dxa"/>
            <w:tcBorders>
              <w:left w:val="single" w:sz="4" w:space="0" w:color="6E6E6E"/>
              <w:bottom w:val="single" w:sz="4" w:space="0" w:color="6E6E6E"/>
              <w:right w:val="single" w:sz="4" w:space="0" w:color="6E6E6E"/>
            </w:tcBorders>
          </w:tcPr>
          <w:p w:rsidR="004B6665" w:rsidRDefault="004A6FF7">
            <w:pPr>
              <w:pStyle w:val="ProductList-TableBody"/>
            </w:pPr>
            <w:r>
              <w:t>Operations Management and Security E1 da SA</w:t>
            </w:r>
          </w:p>
          <w:p w:rsidR="004B6665" w:rsidRDefault="004A6FF7">
            <w:pPr>
              <w:pStyle w:val="ProductList-TableBody"/>
            </w:pPr>
            <w:r>
              <w:t>Operations Management and Security E2 da SA</w:t>
            </w:r>
          </w:p>
        </w:tc>
        <w:tc>
          <w:tcPr>
            <w:tcW w:w="2320" w:type="dxa"/>
            <w:tcBorders>
              <w:left w:val="single" w:sz="4" w:space="0" w:color="6E6E6E"/>
              <w:bottom w:val="single" w:sz="4" w:space="0" w:color="6E6E6E"/>
              <w:right w:val="single" w:sz="4" w:space="0" w:color="6E6E6E"/>
            </w:tcBorders>
          </w:tcPr>
          <w:p w:rsidR="004B6665" w:rsidRDefault="004A6FF7">
            <w:pPr>
              <w:pStyle w:val="ProductList-TableBody"/>
              <w:jc w:val="center"/>
            </w:pPr>
            <w:r>
              <w:t>1/4</w:t>
            </w:r>
            <w:r>
              <w:rPr>
                <w:i/>
                <w:vertAlign w:val="superscript"/>
              </w:rPr>
              <w:t>1</w:t>
            </w:r>
          </w:p>
        </w:tc>
      </w:tr>
      <w:tr w:rsidR="004B6665">
        <w:tc>
          <w:tcPr>
            <w:tcW w:w="514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 xml:space="preserve">Core Infrastructure Server Suite Datacenter (2 Licenze Core per confezione) </w:t>
            </w:r>
          </w:p>
          <w:p w:rsidR="004B6665" w:rsidRDefault="004A6FF7">
            <w:pPr>
              <w:pStyle w:val="ProductList-TableBody"/>
            </w:pPr>
            <w:r>
              <w:t>System Center Datacenter (2 Licenze Core per confezione)</w:t>
            </w:r>
          </w:p>
        </w:tc>
        <w:tc>
          <w:tcPr>
            <w:tcW w:w="466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Operations Management and Security E1 da SA</w:t>
            </w:r>
          </w:p>
          <w:p w:rsidR="004B6665" w:rsidRDefault="004A6FF7">
            <w:pPr>
              <w:pStyle w:val="ProductList-TableBody"/>
            </w:pPr>
            <w:r>
              <w:t>Operations Management and Security E2 da SA</w:t>
            </w:r>
          </w:p>
        </w:tc>
        <w:tc>
          <w:tcPr>
            <w:tcW w:w="23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jc w:val="center"/>
            </w:pPr>
            <w:r>
              <w:t>1</w:t>
            </w:r>
          </w:p>
        </w:tc>
      </w:tr>
      <w:tr w:rsidR="004B6665">
        <w:tc>
          <w:tcPr>
            <w:tcW w:w="514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Core Infrastructure Server Suite Standard (2 processori)</w:t>
            </w:r>
          </w:p>
          <w:p w:rsidR="004B6665" w:rsidRDefault="004A6FF7">
            <w:pPr>
              <w:pStyle w:val="ProductList-TableBody"/>
            </w:pPr>
            <w:r>
              <w:t>System Center Standard (2 processori)</w:t>
            </w:r>
          </w:p>
        </w:tc>
        <w:tc>
          <w:tcPr>
            <w:tcW w:w="466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Operations Management and Security E1 da SA</w:t>
            </w:r>
          </w:p>
          <w:p w:rsidR="004B6665" w:rsidRDefault="004A6FF7">
            <w:pPr>
              <w:pStyle w:val="ProductList-TableBody"/>
            </w:pPr>
            <w:r>
              <w:t>Operations Management and Security E2 da SA</w:t>
            </w:r>
          </w:p>
        </w:tc>
        <w:tc>
          <w:tcPr>
            <w:tcW w:w="23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jc w:val="center"/>
            </w:pPr>
            <w:r>
              <w:t>2</w:t>
            </w:r>
          </w:p>
        </w:tc>
      </w:tr>
      <w:tr w:rsidR="004B6665">
        <w:tc>
          <w:tcPr>
            <w:tcW w:w="514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Core Infrastructure Server Suite Datacenter (2 processori)</w:t>
            </w:r>
          </w:p>
          <w:p w:rsidR="004B6665" w:rsidRDefault="004A6FF7">
            <w:pPr>
              <w:pStyle w:val="ProductList-TableBody"/>
            </w:pPr>
            <w:r>
              <w:t>System Center Datacenter (2 processori)</w:t>
            </w:r>
          </w:p>
        </w:tc>
        <w:tc>
          <w:tcPr>
            <w:tcW w:w="466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Operations Management and Security E1 da SA</w:t>
            </w:r>
          </w:p>
          <w:p w:rsidR="004B6665" w:rsidRDefault="004A6FF7">
            <w:pPr>
              <w:pStyle w:val="ProductList-TableBody"/>
            </w:pPr>
            <w:r>
              <w:t>Operations Management and Security E2 da SA</w:t>
            </w:r>
          </w:p>
        </w:tc>
        <w:tc>
          <w:tcPr>
            <w:tcW w:w="23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jc w:val="center"/>
            </w:pPr>
            <w:r>
              <w:t>8</w:t>
            </w:r>
          </w:p>
        </w:tc>
      </w:tr>
    </w:tbl>
    <w:p w:rsidR="004B6665" w:rsidRDefault="004A6FF7">
      <w:pPr>
        <w:pStyle w:val="ProductList-BodyIndented"/>
      </w:pPr>
      <w:r>
        <w:rPr>
          <w:i/>
          <w:vertAlign w:val="superscript"/>
        </w:rPr>
        <w:t>1</w:t>
      </w:r>
      <w:r>
        <w:rPr>
          <w:i/>
        </w:rPr>
        <w:t>Richiede almeno quattro Licenze Qualificanti</w:t>
      </w:r>
    </w:p>
    <w:p w:rsidR="004B6665" w:rsidRDefault="004B6665">
      <w:pPr>
        <w:pStyle w:val="ProductList-BodyIndented"/>
      </w:pPr>
    </w:p>
    <w:p w:rsidR="004B6665" w:rsidRDefault="004A6FF7">
      <w:pPr>
        <w:pStyle w:val="ProductList-ClauseHeading"/>
        <w:outlineLvl w:val="4"/>
      </w:pPr>
      <w:r>
        <w:t>2.2 Offerte di Piani di Microsoft Azure StorSimple</w:t>
      </w:r>
    </w:p>
    <w:p w:rsidR="004B6665" w:rsidRDefault="004A6FF7">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r:id="rId113">
        <w:r>
          <w:rPr>
            <w:color w:val="00467F"/>
            <w:u w:val="single"/>
          </w:rPr>
          <w:t>Appendice F: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238" w:name="_Sec1198"/>
      <w:r>
        <w:t>Piani di Supporto per Microsoft Azure</w:t>
      </w:r>
      <w:bookmarkEnd w:id="238"/>
      <w:r>
        <w:fldChar w:fldCharType="begin"/>
      </w:r>
      <w:r>
        <w:instrText xml:space="preserve"> TC "</w:instrText>
      </w:r>
      <w:bookmarkStart w:id="239" w:name="_Toc476143612"/>
      <w:r>
        <w:instrText>Piani di Supporto per Microsoft Azure</w:instrText>
      </w:r>
      <w:bookmarkEnd w:id="239"/>
      <w:r>
        <w:instrText>" \l 3</w:instrText>
      </w:r>
      <w:r>
        <w:fldChar w:fldCharType="end"/>
      </w:r>
    </w:p>
    <w:p w:rsidR="004B6665" w:rsidRDefault="004A6FF7">
      <w:pPr>
        <w:pStyle w:val="ProductList-Offering1SubSection"/>
        <w:outlineLvl w:val="3"/>
      </w:pPr>
      <w:bookmarkStart w:id="240" w:name="_Sec1200"/>
      <w:r>
        <w:t>1. Disponibilità del Programma</w:t>
      </w:r>
      <w:bookmarkEnd w:id="240"/>
    </w:p>
    <w:tbl>
      <w:tblPr>
        <w:tblStyle w:val="PURTable"/>
        <w:tblW w:w="0" w:type="dxa"/>
        <w:tblLook w:val="04A0" w:firstRow="1" w:lastRow="0" w:firstColumn="1" w:lastColumn="0" w:noHBand="0" w:noVBand="1"/>
      </w:tblPr>
      <w:tblGrid>
        <w:gridCol w:w="4397"/>
        <w:gridCol w:w="805"/>
        <w:gridCol w:w="772"/>
        <w:gridCol w:w="789"/>
        <w:gridCol w:w="804"/>
        <w:gridCol w:w="825"/>
        <w:gridCol w:w="817"/>
        <w:gridCol w:w="794"/>
        <w:gridCol w:w="781"/>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bl>
    <w:p w:rsidR="004B6665" w:rsidRDefault="004B6665">
      <w:pPr>
        <w:pStyle w:val="ProductList-Body"/>
      </w:pPr>
    </w:p>
    <w:p w:rsidR="004B6665" w:rsidRDefault="004A6FF7">
      <w:pPr>
        <w:pStyle w:val="ProductList-Offering1SubSection"/>
        <w:outlineLvl w:val="3"/>
      </w:pPr>
      <w:bookmarkStart w:id="241" w:name="_Sec1201"/>
      <w:r>
        <w:t>2. Condizioni del Prodotto</w:t>
      </w:r>
      <w:bookmarkEnd w:id="241"/>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242" w:name="_Sec1199"/>
      <w:r>
        <w:lastRenderedPageBreak/>
        <w:t>Piani per gli Utenti di Microsoft Azure</w:t>
      </w:r>
      <w:bookmarkEnd w:id="242"/>
      <w:r>
        <w:fldChar w:fldCharType="begin"/>
      </w:r>
      <w:r>
        <w:instrText xml:space="preserve"> TC "</w:instrText>
      </w:r>
      <w:bookmarkStart w:id="243" w:name="_Toc476143613"/>
      <w:r>
        <w:instrText>Piani per gli Utenti di Microsoft Azure</w:instrText>
      </w:r>
      <w:bookmarkEnd w:id="243"/>
      <w:r>
        <w:instrText>" \l 3</w:instrText>
      </w:r>
      <w:r>
        <w:fldChar w:fldCharType="end"/>
      </w:r>
    </w:p>
    <w:p w:rsidR="004B6665" w:rsidRDefault="004A6FF7">
      <w:pPr>
        <w:pStyle w:val="ProductList-Offering1SubSection"/>
        <w:outlineLvl w:val="3"/>
      </w:pPr>
      <w:bookmarkStart w:id="244" w:name="_Sec1202"/>
      <w:r>
        <w:t>1. Disponibilità del Programma</w:t>
      </w:r>
      <w:bookmarkEnd w:id="244"/>
    </w:p>
    <w:tbl>
      <w:tblPr>
        <w:tblStyle w:val="PURTable"/>
        <w:tblW w:w="0" w:type="dxa"/>
        <w:tblLook w:val="04A0" w:firstRow="1" w:lastRow="0" w:firstColumn="1" w:lastColumn="0" w:noHBand="0" w:noVBand="1"/>
      </w:tblPr>
      <w:tblGrid>
        <w:gridCol w:w="4394"/>
        <w:gridCol w:w="803"/>
        <w:gridCol w:w="780"/>
        <w:gridCol w:w="787"/>
        <w:gridCol w:w="802"/>
        <w:gridCol w:w="824"/>
        <w:gridCol w:w="816"/>
        <w:gridCol w:w="792"/>
        <w:gridCol w:w="786"/>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Piano del Servizio App di Azure</w:t>
            </w:r>
            <w:r>
              <w:fldChar w:fldCharType="begin"/>
            </w:r>
            <w:r>
              <w:instrText xml:space="preserve"> XE "Piano del Servizio App di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Cloud App Security K</w:t>
            </w:r>
            <w:r>
              <w:fldChar w:fldCharType="begin"/>
            </w:r>
            <w:r>
              <w:instrText xml:space="preserve"> XE "Microsoft Cloud App Security K"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bl>
    <w:p w:rsidR="004B6665" w:rsidRDefault="004A6FF7">
      <w:pPr>
        <w:pStyle w:val="ProductList-Offering1SubSection"/>
        <w:outlineLvl w:val="3"/>
      </w:pPr>
      <w:bookmarkStart w:id="245" w:name="_Sec1203"/>
      <w:r>
        <w:t>2. Condizioni del Prodotto</w:t>
      </w:r>
      <w:bookmarkEnd w:id="245"/>
    </w:p>
    <w:tbl>
      <w:tblPr>
        <w:tblStyle w:val="PURTable"/>
        <w:tblW w:w="0" w:type="dxa"/>
        <w:tblLook w:val="04A0" w:firstRow="1" w:lastRow="0" w:firstColumn="1" w:lastColumn="0" w:noHBand="0" w:noVBand="1"/>
      </w:tblPr>
      <w:tblGrid>
        <w:gridCol w:w="3587"/>
        <w:gridCol w:w="3615"/>
        <w:gridCol w:w="3588"/>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43614"/>
      <w:r>
        <w:instrText>Secure Productive Enterprise</w:instrText>
      </w:r>
      <w:bookmarkEnd w:id="247"/>
      <w:r>
        <w:instrText>" \l 2</w:instrText>
      </w:r>
      <w:r>
        <w:fldChar w:fldCharType="end"/>
      </w:r>
    </w:p>
    <w:p w:rsidR="004B6665" w:rsidRDefault="004A6FF7">
      <w:pPr>
        <w:pStyle w:val="ProductList-Offering1SubSection"/>
        <w:outlineLvl w:val="2"/>
      </w:pPr>
      <w:bookmarkStart w:id="248" w:name="_Sec713"/>
      <w:r>
        <w:t>1. Disponibilità del Programma</w:t>
      </w:r>
      <w:bookmarkEnd w:id="248"/>
    </w:p>
    <w:tbl>
      <w:tblPr>
        <w:tblStyle w:val="PURTable"/>
        <w:tblW w:w="0" w:type="dxa"/>
        <w:tblLook w:val="04A0" w:firstRow="1" w:lastRow="0" w:firstColumn="1" w:lastColumn="0" w:noHBand="0" w:noVBand="1"/>
      </w:tblPr>
      <w:tblGrid>
        <w:gridCol w:w="4453"/>
        <w:gridCol w:w="810"/>
        <w:gridCol w:w="780"/>
        <w:gridCol w:w="796"/>
        <w:gridCol w:w="706"/>
        <w:gridCol w:w="829"/>
        <w:gridCol w:w="822"/>
        <w:gridCol w:w="800"/>
        <w:gridCol w:w="788"/>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t>Componente Aggiuntivo di Secure Productive Enterprise E3</w:t>
            </w:r>
            <w:r>
              <w:fldChar w:fldCharType="begin"/>
            </w:r>
            <w:r>
              <w:instrText xml:space="preserve"> XE "Componente Aggiuntivo di Secure Productive Enterprise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Secure Productive Enterprise E3</w:t>
            </w:r>
            <w:r>
              <w:fldChar w:fldCharType="begin"/>
            </w:r>
            <w:r>
              <w:instrText xml:space="preserve"> XE "Componente Aggiuntivo di Secure Productive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Secure Productive Enterprise E3 da SA</w:t>
            </w:r>
            <w:r>
              <w:fldChar w:fldCharType="begin"/>
            </w:r>
            <w:r>
              <w:instrText xml:space="preserve"> XE "Componente Aggiuntivo di Secure Productive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Secure Productive Enterprise E5</w:t>
            </w:r>
            <w:r>
              <w:fldChar w:fldCharType="begin"/>
            </w:r>
            <w:r>
              <w:instrText xml:space="preserve"> XE "Componente Aggiuntivo di Secure Productive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B6665" w:rsidRDefault="004B6665">
            <w:pPr>
              <w:pStyle w:val="ProductList-TableBody"/>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Secure Productive Enterprise E5</w:t>
            </w:r>
            <w:r>
              <w:fldChar w:fldCharType="begin"/>
            </w:r>
            <w:r>
              <w:instrText xml:space="preserve"> XE "Componente Aggiuntivo di Secure Productive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 xml:space="preserve">Componente Aggiuntivo di Secure Productive Enterprise E5 da SA </w:t>
            </w:r>
            <w:r>
              <w:fldChar w:fldCharType="begin"/>
            </w:r>
            <w:r>
              <w:instrText xml:space="preserve"> XE "Componente Aggiuntivo di Secure Productive Enterprise E5 da SA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Plus CAL Add-on per Skype for Business per Secure Productive Enterprise E3</w:t>
            </w:r>
            <w:r>
              <w:fldChar w:fldCharType="begin"/>
            </w:r>
            <w:r>
              <w:instrText xml:space="preserve"> XE "Plus CAL Add-on per Skype for Business per Secure Productive Enterprise E3"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2"/>
      </w:pPr>
      <w:bookmarkStart w:id="249" w:name="_Sec768"/>
      <w:r>
        <w:t>2. Condizioni del Prodotto</w:t>
      </w:r>
      <w:bookmarkEnd w:id="249"/>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Secure Productive Enterprise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lastRenderedPageBreak/>
        <w:t>2.1 Diritti sull’Utilizzo Estesi per le Società con Secure Productive Enterprise</w:t>
      </w:r>
    </w:p>
    <w:p w:rsidR="004B6665" w:rsidRDefault="004A6FF7">
      <w:pPr>
        <w:pStyle w:val="ProductList-SubClauseHeading"/>
        <w:outlineLvl w:val="4"/>
      </w:pPr>
      <w:r>
        <w:t>2.1.1 Server Office</w:t>
      </w:r>
    </w:p>
    <w:p w:rsidR="004B6665" w:rsidRDefault="004A6FF7">
      <w:pPr>
        <w:pStyle w:val="ProductList-BodyIndented"/>
      </w:pPr>
      <w:r>
        <w:t>Ciascun Utente con Licenza, cui è stata ceduta una SL per Utente per Secure Productive Enterprise, potrà:</w:t>
      </w:r>
    </w:p>
    <w:p w:rsidR="004B6665" w:rsidRDefault="004A6FF7" w:rsidP="006405DD">
      <w:pPr>
        <w:pStyle w:val="ProductList-Bullet"/>
        <w:numPr>
          <w:ilvl w:val="1"/>
          <w:numId w:val="35"/>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4B6665" w:rsidRDefault="004A6FF7" w:rsidP="006405DD">
      <w:pPr>
        <w:pStyle w:val="ProductList-Bullet"/>
        <w:numPr>
          <w:ilvl w:val="1"/>
          <w:numId w:val="35"/>
        </w:numPr>
      </w:pPr>
      <w:r>
        <w:t>disporre, insieme agli Utenti Esterni, dell’accesso esclusivo al software server di cui sopra.</w:t>
      </w:r>
    </w:p>
    <w:p w:rsidR="004B6665" w:rsidRDefault="004A6FF7">
      <w:pPr>
        <w:pStyle w:val="ProductList-BodyIndented"/>
      </w:pPr>
      <w:r>
        <w:t>Tale disposizione non si applica alle società che ottengono in licenza Secure Productive Enterprise ai sensi del Contratto Microsoft Cloud.</w:t>
      </w:r>
    </w:p>
    <w:p w:rsidR="004B6665" w:rsidRDefault="004B6665">
      <w:pPr>
        <w:pStyle w:val="ProductList-BodyIndented"/>
      </w:pPr>
    </w:p>
    <w:p w:rsidR="004B6665" w:rsidRDefault="004A6FF7">
      <w:pPr>
        <w:pStyle w:val="ProductList-SubClauseHeading"/>
        <w:outlineLvl w:val="4"/>
      </w:pPr>
      <w:r>
        <w:t>2.1.2 Office Professional Plus</w:t>
      </w:r>
    </w:p>
    <w:p w:rsidR="004B6665" w:rsidRDefault="004A6FF7">
      <w:pPr>
        <w:pStyle w:val="ProductList-SubSubClauseHeading"/>
        <w:outlineLvl w:val="5"/>
      </w:pPr>
      <w:r>
        <w:t>2.1.2.1 SL per Utente per Secure Productive Enterprise da SA:</w:t>
      </w:r>
    </w:p>
    <w:p w:rsidR="004B6665" w:rsidRDefault="004A6FF7">
      <w:pPr>
        <w:pStyle w:val="ProductList-BodyIndented2"/>
      </w:pPr>
      <w:r>
        <w:t>Per ciascun Utente con Licenza al quale la società cede una SL per Utente per Secure Productive Enterprise da SA, la Società potrà installare:</w:t>
      </w:r>
    </w:p>
    <w:p w:rsidR="004B6665" w:rsidRDefault="004A6FF7" w:rsidP="006405DD">
      <w:pPr>
        <w:pStyle w:val="ProductList-Bullet"/>
        <w:numPr>
          <w:ilvl w:val="2"/>
          <w:numId w:val="36"/>
        </w:numPr>
      </w:pPr>
      <w:r>
        <w:t xml:space="preserve">una copia locale di Office Professional Plus per l’utilizzo esclusivo da parte dell’Utente con Licenza per la durata della sottoscrizione e </w:t>
      </w:r>
    </w:p>
    <w:p w:rsidR="004B6665" w:rsidRDefault="004A6FF7" w:rsidP="006405DD">
      <w:pPr>
        <w:pStyle w:val="ProductList-Bullet"/>
        <w:numPr>
          <w:ilvl w:val="2"/>
          <w:numId w:val="36"/>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rsidR="004B6665" w:rsidRDefault="004A6FF7">
      <w:pPr>
        <w:pStyle w:val="ProductList-BodyIndented2"/>
      </w:pPr>
      <w:r>
        <w:t>Tale disposizione non si applica alle società che ottengono il Prodotto in licenza ai sensi del Contratto Microsoft Cloud.</w:t>
      </w:r>
    </w:p>
    <w:p w:rsidR="004B6665" w:rsidRDefault="004B6665">
      <w:pPr>
        <w:pStyle w:val="ProductList-BodyIndented2"/>
      </w:pPr>
    </w:p>
    <w:p w:rsidR="004B6665" w:rsidRDefault="004A6FF7">
      <w:pPr>
        <w:pStyle w:val="ProductList-SubSubClauseHeading"/>
        <w:outlineLvl w:val="5"/>
      </w:pPr>
      <w:r>
        <w:t>2.1.2.1 SL per Utente per Secure Productive Enterprise acquistate ai sensi del contratto MPSA</w:t>
      </w:r>
    </w:p>
    <w:p w:rsidR="004B6665" w:rsidRDefault="004A6FF7">
      <w:pPr>
        <w:pStyle w:val="ProductList-BodyIndented2"/>
      </w:pPr>
      <w:r>
        <w:t>Per ciascun Utente con Licenza in possesso di un dispositivo coperto con Software Assurance per Office Professional Plus, al quale la Società cede una SL per Utente per Secure Productive Enterprise, la Società potrà installare una copia locale di Office Professional Plus per l’utilizzo esclusivo da parte dell’Utente con Licenza per la durata della sottoscrizione.</w:t>
      </w:r>
    </w:p>
    <w:p w:rsidR="004B6665" w:rsidRDefault="004B6665">
      <w:pPr>
        <w:pStyle w:val="ProductList-BodyIndented2"/>
      </w:pPr>
    </w:p>
    <w:p w:rsidR="004B6665" w:rsidRDefault="004A6FF7">
      <w:pPr>
        <w:pStyle w:val="ProductList-ClauseHeading"/>
        <w:outlineLvl w:val="3"/>
      </w:pPr>
      <w:r>
        <w:t>2.2 SL Add-on per Utente e SL per Utente da SA</w:t>
      </w:r>
    </w:p>
    <w:p w:rsidR="004B6665" w:rsidRDefault="004A6FF7">
      <w:pPr>
        <w:pStyle w:val="ProductList-Body"/>
      </w:pPr>
      <w:r>
        <w:t xml:space="preserve">Per acquistare una SL Add-On per Utente per Secure Productive Enterprise o una SL per Utente per Secure Productive Enterprise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ciascun componente di Secure Productive Enterprise. I componenti sono: Windows 10 Enterprise </w:t>
      </w:r>
      <w:r>
        <w:fldChar w:fldCharType="begin"/>
      </w:r>
      <w:r>
        <w:instrText xml:space="preserve"> XE "Windows 10 Enterprise " </w:instrText>
      </w:r>
      <w:r>
        <w:fldChar w:fldCharType="end"/>
      </w:r>
      <w:r>
        <w:t>E3/E5 Per Utente,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 Per informazioni sui componenti di Secure Productive Enterprise, la Società dovrà fare riferimento ai sottoparagrafi relativi alle SL Add-On per Utente per Secure Productive Enterprise e alle SL per Utente per Secure Productive Enterprise da SA degli Articoli Informazioni Aggiuntive.</w:t>
      </w:r>
    </w:p>
    <w:p w:rsidR="004B6665" w:rsidRDefault="004B6665">
      <w:pPr>
        <w:pStyle w:val="ProductList-Body"/>
      </w:pPr>
    </w:p>
    <w:p w:rsidR="004B6665" w:rsidRDefault="004A6FF7">
      <w:pPr>
        <w:pStyle w:val="ProductList-ClauseHeading"/>
        <w:outlineLvl w:val="3"/>
      </w:pPr>
      <w:r>
        <w:t>2.3 Acquisti di SL per Utente da SA</w:t>
      </w:r>
    </w:p>
    <w:p w:rsidR="004B6665" w:rsidRDefault="004A6FF7">
      <w:pPr>
        <w:pStyle w:val="ProductList-Body"/>
      </w:pPr>
      <w:r>
        <w:t>La quantità di SL per Utente da SA acquistabili dalla Società non potrà superare il numero di Dispositivi Qualificati. Come eccezione una tantum, la Società potrà acquistare un numero superiore di SL per Utente da SA, ma solo nel caso in cui (1) acquisti una SL per Utente da SA per ciascuno degli utenti dei Dispositivi Qualificati e (2) debba aggiungere dispositivi nella quantità necessaria per essere conforme ai requisiti relativi all’Utilizzo principale indicati nell’Articolo 4.4.1 Sistema Operativo Desktop Windows.</w:t>
      </w:r>
    </w:p>
    <w:p w:rsidR="004B6665" w:rsidRDefault="004B6665">
      <w:pPr>
        <w:pStyle w:val="ProductList-Body"/>
      </w:pPr>
    </w:p>
    <w:p w:rsidR="004B6665" w:rsidRDefault="004A6FF7">
      <w:pPr>
        <w:pStyle w:val="ProductList-ClauseHeading"/>
        <w:outlineLvl w:val="3"/>
      </w:pPr>
      <w:r>
        <w:t>2.4 Vantaggi per le SL per Utente per Secure Productive Enterprise da SA</w:t>
      </w:r>
    </w:p>
    <w:p w:rsidR="004B6665" w:rsidRDefault="004A6FF7">
      <w:pPr>
        <w:pStyle w:val="ProductList-Body"/>
      </w:pPr>
      <w:r>
        <w:t xml:space="preserve">Le SL per Utente per Secure Productive Enterprise da SA offrono gli stessi Vantaggi di SA dei componenti da SA della SL per Utente per Secure Productive Enterprise da SA (Office 365 Enterprise </w:t>
      </w:r>
      <w:r>
        <w:fldChar w:fldCharType="begin"/>
      </w:r>
      <w:r>
        <w:instrText xml:space="preserve"> XE "Office 365 Enterprise " </w:instrText>
      </w:r>
      <w:r>
        <w:fldChar w:fldCharType="end"/>
      </w:r>
      <w:r>
        <w:t>E3/E5, Enterprise Mobility + Security da SA</w:t>
      </w:r>
      <w:r>
        <w:fldChar w:fldCharType="begin"/>
      </w:r>
      <w:r>
        <w:instrText xml:space="preserve"> XE "Enterprise Mobility + Security da SA" </w:instrText>
      </w:r>
      <w:r>
        <w:fldChar w:fldCharType="end"/>
      </w:r>
      <w:r>
        <w:t xml:space="preserve"> e Windows 10 Enterprise </w:t>
      </w:r>
      <w:r>
        <w:fldChar w:fldCharType="begin"/>
      </w:r>
      <w:r>
        <w:instrText xml:space="preserve"> XE "Windows 10 Enterprise " </w:instrText>
      </w:r>
      <w:r>
        <w:fldChar w:fldCharType="end"/>
      </w:r>
      <w:r>
        <w:t>E3/E5 Per Utente da SA).</w:t>
      </w:r>
    </w:p>
    <w:p w:rsidR="004B6665" w:rsidRDefault="004B6665">
      <w:pPr>
        <w:pStyle w:val="ProductList-Body"/>
      </w:pPr>
    </w:p>
    <w:p w:rsidR="004B6665" w:rsidRDefault="004A6FF7">
      <w:pPr>
        <w:pStyle w:val="ProductList-ClauseHeading"/>
        <w:outlineLvl w:val="3"/>
      </w:pPr>
      <w:r>
        <w:t>2.5 Servizio Community Cloud per Enti Pubblici (Stati Uniti)</w:t>
      </w:r>
    </w:p>
    <w:p w:rsidR="004B6665" w:rsidRDefault="004A6FF7">
      <w:pPr>
        <w:pStyle w:val="ProductList-Body"/>
      </w:pPr>
      <w:r>
        <w:t xml:space="preserve">La Società dovrà fare riferimento alla tabella Disponibilità del Programma per ciascun componente di Secure Productive Enterprise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143615"/>
      <w:r>
        <w:instrText>Enterprise Mobility + Security</w:instrText>
      </w:r>
      <w:bookmarkEnd w:id="251"/>
      <w:r>
        <w:instrText>" \l 2</w:instrText>
      </w:r>
      <w:r>
        <w:fldChar w:fldCharType="end"/>
      </w:r>
    </w:p>
    <w:p w:rsidR="004B6665" w:rsidRDefault="004A6FF7">
      <w:pPr>
        <w:pStyle w:val="ProductList-Offering1SubSection"/>
        <w:outlineLvl w:val="2"/>
      </w:pPr>
      <w:bookmarkStart w:id="252" w:name="_Sec709"/>
      <w:r>
        <w:t>1. Disponibilità del Programma</w:t>
      </w:r>
      <w:bookmarkEnd w:id="252"/>
    </w:p>
    <w:tbl>
      <w:tblPr>
        <w:tblStyle w:val="PURTable"/>
        <w:tblW w:w="0" w:type="dxa"/>
        <w:tblLook w:val="04A0" w:firstRow="1" w:lastRow="0" w:firstColumn="1" w:lastColumn="0" w:noHBand="0" w:noVBand="1"/>
      </w:tblPr>
      <w:tblGrid>
        <w:gridCol w:w="4385"/>
        <w:gridCol w:w="804"/>
        <w:gridCol w:w="781"/>
        <w:gridCol w:w="788"/>
        <w:gridCol w:w="803"/>
        <w:gridCol w:w="825"/>
        <w:gridCol w:w="817"/>
        <w:gridCol w:w="793"/>
        <w:gridCol w:w="788"/>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Enterprise Mobility Suite + Security E5</w:t>
            </w:r>
            <w:r>
              <w:fldChar w:fldCharType="begin"/>
            </w:r>
            <w:r>
              <w:instrText xml:space="preserve"> XE "Enterprise Mobility Suite + Security E5"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2"/>
      </w:pPr>
      <w:bookmarkStart w:id="253" w:name="_Sec764"/>
      <w:r>
        <w:lastRenderedPageBreak/>
        <w:t>2. Condizioni del Prodotto</w:t>
      </w:r>
      <w:bookmarkEnd w:id="253"/>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 (solo Intune)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2.1 Idoneità per l’Acquisto di una SL Add-on per Utente</w:t>
      </w:r>
    </w:p>
    <w:p w:rsidR="004B6665" w:rsidRDefault="004A6FF7">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4B6665" w:rsidRDefault="004B6665">
      <w:pPr>
        <w:pStyle w:val="ProductList-Body"/>
      </w:pPr>
    </w:p>
    <w:p w:rsidR="004B6665" w:rsidRDefault="004A6FF7">
      <w:pPr>
        <w:pStyle w:val="ProductList-ClauseHeading"/>
        <w:outlineLvl w:val="3"/>
      </w:pPr>
      <w:r>
        <w:t>2.2 Licenze Qualificanti per SL Add-On per Utente</w:t>
      </w:r>
    </w:p>
    <w:tbl>
      <w:tblPr>
        <w:tblStyle w:val="PURTable"/>
        <w:tblW w:w="0" w:type="dxa"/>
        <w:tblLook w:val="04A0" w:firstRow="1" w:lastRow="0" w:firstColumn="1" w:lastColumn="0" w:noHBand="0" w:noVBand="1"/>
      </w:tblPr>
      <w:tblGrid>
        <w:gridCol w:w="5403"/>
        <w:gridCol w:w="5387"/>
      </w:tblGrid>
      <w:tr w:rsidR="004B66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SL Add-on per Utente</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B6665" w:rsidRDefault="004B6665">
            <w:pPr>
              <w:pStyle w:val="ProductList-TableBody"/>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B6665" w:rsidRDefault="004B6665">
            <w:pPr>
              <w:pStyle w:val="ProductList-TableBody"/>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6665" w:rsidRDefault="004B6665">
            <w:pPr>
              <w:pStyle w:val="ProductList-TableBody"/>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6665" w:rsidRDefault="004A6FF7">
            <w:pPr>
              <w:pStyle w:val="ProductList-TableBody"/>
            </w:pPr>
            <w:r>
              <w:t>Enterprise Mobility + Security</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6665" w:rsidRDefault="004B6665">
            <w:pPr>
              <w:pStyle w:val="ProductList-TableBody"/>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2.3 Limitazioni relative all’Acquisto di una SL Add-on per Utente</w:t>
      </w:r>
    </w:p>
    <w:p w:rsidR="004B6665" w:rsidRDefault="004A6FF7">
      <w:pPr>
        <w:pStyle w:val="ProductList-Body"/>
      </w:pPr>
      <w:r>
        <w:t>Per ogni Licenza Qualificante (o gruppo di Licenze Qualificanti) è possibile acquistare solo una SL Add-on per Utente.</w:t>
      </w:r>
    </w:p>
    <w:p w:rsidR="004B6665" w:rsidRDefault="004B6665">
      <w:pPr>
        <w:pStyle w:val="ProductList-Body"/>
      </w:pPr>
    </w:p>
    <w:p w:rsidR="004B6665" w:rsidRDefault="004A6FF7">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rsidR="004B6665" w:rsidRDefault="004B6665">
      <w:pPr>
        <w:pStyle w:val="ProductList-Body"/>
      </w:pPr>
    </w:p>
    <w:p w:rsidR="004B6665" w:rsidRDefault="004A6FF7">
      <w:pPr>
        <w:pStyle w:val="ProductList-Body"/>
      </w:pPr>
      <w:r>
        <w:t>Le società con un Contratto Campus e School potranno acquistare la corrispondente Licenza “Subscription” per Utente per le SL per Utente per Enterprise Mobility + Security per i propri Utenti fino al raggiungimento della stessa quantità di PC Idonei, purché siano in possesso della copertura per le Licenze Qualificanti.</w:t>
      </w:r>
    </w:p>
    <w:p w:rsidR="004B6665" w:rsidRDefault="004B6665">
      <w:pPr>
        <w:pStyle w:val="ProductList-Body"/>
      </w:pPr>
    </w:p>
    <w:p w:rsidR="004B6665" w:rsidRDefault="004A6FF7">
      <w:pPr>
        <w:pStyle w:val="ProductList-ClauseHeading"/>
        <w:outlineLvl w:val="3"/>
      </w:pPr>
      <w:r>
        <w:t>2.4 Idoneità all’acquisto di SL per Utente per Enterprise Mobility + Security da SA</w:t>
      </w:r>
    </w:p>
    <w:p w:rsidR="004B6665" w:rsidRDefault="004A6FF7">
      <w:pPr>
        <w:pStyle w:val="ProductList-Body"/>
      </w:pPr>
      <w:r>
        <w:t xml:space="preserve">SL per Utente da SA potranno essere acquistate al posto di SA per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richiedono le CAL Suite Bridge indicate nella tabella.</w:t>
      </w:r>
    </w:p>
    <w:tbl>
      <w:tblPr>
        <w:tblStyle w:val="PURTable"/>
        <w:tblW w:w="0" w:type="dxa"/>
        <w:tblLook w:val="04A0" w:firstRow="1" w:lastRow="0" w:firstColumn="1" w:lastColumn="0" w:noHBand="0" w:noVBand="1"/>
      </w:tblPr>
      <w:tblGrid>
        <w:gridCol w:w="3583"/>
        <w:gridCol w:w="3619"/>
        <w:gridCol w:w="3588"/>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CAL Suite Bridge obbligatoria</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 Bridge per Enterprise Mobility + Security</w:t>
            </w:r>
            <w:r>
              <w:rPr>
                <w:vertAlign w:val="superscript"/>
              </w:rPr>
              <w:t>2,3</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CAL Bridge per Enterprise Mobility + Security</w:t>
            </w:r>
            <w:r>
              <w:rPr>
                <w:vertAlign w:val="superscript"/>
              </w:rPr>
              <w:t>2,4</w:t>
            </w:r>
          </w:p>
        </w:tc>
      </w:tr>
    </w:tbl>
    <w:p w:rsidR="004B6665" w:rsidRDefault="004A6FF7">
      <w:pPr>
        <w:pStyle w:val="ProductList-Body"/>
      </w:pPr>
      <w:r>
        <w:rPr>
          <w:i/>
          <w:vertAlign w:val="superscript"/>
        </w:rPr>
        <w:t>1</w:t>
      </w:r>
      <w:r>
        <w:rPr>
          <w:i/>
        </w:rPr>
        <w:t>Disponibile per l’acquisto solo in occasione della ricorrenza annuale dell’iscrizione o all’inizio di un nuovo periodo di validità dell’iscrizione.</w:t>
      </w:r>
    </w:p>
    <w:p w:rsidR="004B6665" w:rsidRDefault="004A6FF7">
      <w:pPr>
        <w:pStyle w:val="ProductList-Body"/>
      </w:pPr>
      <w:r>
        <w:rPr>
          <w:i/>
          <w:vertAlign w:val="superscript"/>
        </w:rPr>
        <w:t>2</w:t>
      </w:r>
      <w:r>
        <w:rPr>
          <w:i/>
        </w:rPr>
        <w:t>Acquisto necessario solo in occasione della ricorrenza annuale.</w:t>
      </w:r>
    </w:p>
    <w:p w:rsidR="004B6665" w:rsidRDefault="004A6FF7">
      <w:pPr>
        <w:pStyle w:val="ProductList-Body"/>
      </w:pPr>
      <w:r>
        <w:rPr>
          <w:i/>
          <w:vertAlign w:val="superscript"/>
        </w:rPr>
        <w:t>3</w:t>
      </w:r>
      <w:r>
        <w:rPr>
          <w:i/>
        </w:rPr>
        <w:t xml:space="preserve">Acquisto non necessario per gli utenti che dispongono anche di una licenza per Office 365 (Enterprise e Government E1, E3, E5) </w:t>
      </w:r>
    </w:p>
    <w:p w:rsidR="004B6665" w:rsidRDefault="004A6FF7">
      <w:pPr>
        <w:pStyle w:val="ProductList-Body"/>
      </w:pPr>
      <w:r>
        <w:rPr>
          <w:i/>
          <w:vertAlign w:val="superscript"/>
        </w:rPr>
        <w:t>4</w:t>
      </w:r>
      <w:r>
        <w:rPr>
          <w:i/>
        </w:rPr>
        <w:t>Acquisto non necessario per gli utenti che dispongono anche di una licenza per Office 365 (Enterprise e Government E3, E5)</w:t>
      </w:r>
    </w:p>
    <w:p w:rsidR="004B6665" w:rsidRDefault="004B6665">
      <w:pPr>
        <w:pStyle w:val="ProductList-Body"/>
      </w:pPr>
    </w:p>
    <w:p w:rsidR="004B6665" w:rsidRDefault="004A6FF7">
      <w:pPr>
        <w:pStyle w:val="ProductList-ClauseHeading"/>
        <w:outlineLvl w:val="3"/>
      </w:pPr>
      <w:r>
        <w:t>2.5 Acquisti di SL per Utente da SA</w:t>
      </w:r>
    </w:p>
    <w:p w:rsidR="004B6665" w:rsidRDefault="004A6FF7">
      <w:pPr>
        <w:pStyle w:val="ProductList-Body"/>
      </w:pPr>
      <w:r>
        <w:t>Per ciascuna Licenza Qualificante per dispositivo indicata nell’Articolo 2.4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Dispositivi Qualificati.</w:t>
      </w:r>
    </w:p>
    <w:p w:rsidR="004B6665" w:rsidRDefault="004B6665">
      <w:pPr>
        <w:pStyle w:val="ProductList-Body"/>
      </w:pPr>
    </w:p>
    <w:p w:rsidR="004B6665" w:rsidRDefault="004A6FF7">
      <w:pPr>
        <w:pStyle w:val="ProductList-ClauseHeading"/>
        <w:outlineLvl w:val="3"/>
      </w:pPr>
      <w:r>
        <w:t>2.6 Vantaggi di SA per le SL per Utente per Enterprise Mobility + Security da SA</w:t>
      </w:r>
    </w:p>
    <w:p w:rsidR="004B6665" w:rsidRDefault="004A6FF7">
      <w:pPr>
        <w:pStyle w:val="ProductList-Body"/>
      </w:pPr>
      <w:r>
        <w:t>Le SL per Utente per Enterprise Mobility + Security da SA qualificano la Società per i Vantaggi di SA in base alle Licenze Qualificanti indicate all’Articolo 2.4.</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1HeadingNoBorder"/>
        <w:outlineLvl w:val="1"/>
      </w:pPr>
      <w:bookmarkStart w:id="254" w:name="_Sec1151"/>
      <w:r>
        <w:t>Servizi Microsoft Dynamics 365</w:t>
      </w:r>
      <w:bookmarkEnd w:id="254"/>
      <w:r>
        <w:fldChar w:fldCharType="begin"/>
      </w:r>
      <w:r>
        <w:instrText xml:space="preserve"> TC "</w:instrText>
      </w:r>
      <w:bookmarkStart w:id="255" w:name="_Toc476143616"/>
      <w:r>
        <w:instrText>Servizi Microsoft Dynamics 365</w:instrText>
      </w:r>
      <w:bookmarkEnd w:id="255"/>
      <w:r>
        <w:instrText>" \l 2</w:instrText>
      </w:r>
      <w:r>
        <w:fldChar w:fldCharType="end"/>
      </w:r>
    </w:p>
    <w:p w:rsidR="004B6665" w:rsidRDefault="004A6FF7">
      <w:pPr>
        <w:pStyle w:val="ProductList-Offering1SubSection"/>
        <w:outlineLvl w:val="2"/>
      </w:pPr>
      <w:bookmarkStart w:id="256" w:name="_Sec1152"/>
      <w:r>
        <w:lastRenderedPageBreak/>
        <w:t>1. Disponibilità del Programma</w:t>
      </w:r>
      <w:bookmarkEnd w:id="256"/>
    </w:p>
    <w:tbl>
      <w:tblPr>
        <w:tblStyle w:val="PURTable"/>
        <w:tblW w:w="0" w:type="dxa"/>
        <w:tblLook w:val="04A0" w:firstRow="1" w:lastRow="0" w:firstColumn="1" w:lastColumn="0" w:noHBand="0" w:noVBand="1"/>
      </w:tblPr>
      <w:tblGrid>
        <w:gridCol w:w="4450"/>
        <w:gridCol w:w="809"/>
        <w:gridCol w:w="780"/>
        <w:gridCol w:w="795"/>
        <w:gridCol w:w="706"/>
        <w:gridCol w:w="828"/>
        <w:gridCol w:w="821"/>
        <w:gridCol w:w="800"/>
        <w:gridCol w:w="795"/>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t>Microsoft Dynamics 365 Piano 1, Enterprise Edition (SL per Utente)</w:t>
            </w:r>
            <w:r>
              <w:fldChar w:fldCharType="begin"/>
            </w:r>
            <w:r>
              <w:instrText xml:space="preserve"> XE "Microsoft Dynamics 365 Piano 1, Enterprise Edition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Microsoft Dynamics 365 Piano 1, Enterprise Edition</w:t>
            </w:r>
            <w:r>
              <w:fldChar w:fldCharType="begin"/>
            </w:r>
            <w:r>
              <w:instrText xml:space="preserve"> XE "Componente Aggiuntivo di Microsoft Dynamics 365 Piano 1,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Microsoft Dynamics 365 Piano 1, Enterprise Edition da SA</w:t>
            </w:r>
            <w:r>
              <w:fldChar w:fldCharType="begin"/>
            </w:r>
            <w:r>
              <w:instrText xml:space="preserve"> XE "Componente Aggiuntivo di Microsoft Dynamics 365 Piano 1, Enterprise Edition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Piano 2, Enterprise Edition (SL per Utente)</w:t>
            </w:r>
            <w:r>
              <w:fldChar w:fldCharType="begin"/>
            </w:r>
            <w:r>
              <w:instrText xml:space="preserve"> XE "Microsoft Dynamics 365 Piano 2,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Microsoft Dynamics 365 Piano 2, Enterprise Edition (SL per Utente)</w:t>
            </w:r>
            <w:r>
              <w:fldChar w:fldCharType="begin"/>
            </w:r>
            <w:r>
              <w:instrText xml:space="preserve"> XE "Componente Aggiuntivo Microsoft Dynamics 365 Piano 2,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Microsoft Dynamics 365 Piano 2, Enterprise Edition da SA (SL per Utente)</w:t>
            </w:r>
            <w:r>
              <w:fldChar w:fldCharType="begin"/>
            </w:r>
            <w:r>
              <w:instrText xml:space="preserve"> XE "Componente Aggiuntivo Microsoft Dynamics 365 Piano 2, Enterprise Edition da SA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Customer Service, Enterprise Edition (SL per Utente)</w:t>
            </w:r>
            <w:r>
              <w:fldChar w:fldCharType="begin"/>
            </w:r>
            <w:r>
              <w:instrText xml:space="preserve"> XE "Microsoft Dynamics 365 for Customer Service,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Customer Service, Enterprise Edition (SL per Dispositivo)</w:t>
            </w:r>
            <w:r>
              <w:fldChar w:fldCharType="begin"/>
            </w:r>
            <w:r>
              <w:instrText xml:space="preserve"> XE "Microsoft Dynamics 365 for Customer Service,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Field Service, Enterprise Edition (SL per Utente)</w:t>
            </w:r>
            <w:r>
              <w:fldChar w:fldCharType="begin"/>
            </w:r>
            <w:r>
              <w:instrText xml:space="preserve"> XE "Microsoft Dynamics 365 for Field Service,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Field Service, Enterprise Edition (SL per Dispositivo)</w:t>
            </w:r>
            <w:r>
              <w:fldChar w:fldCharType="begin"/>
            </w:r>
            <w:r>
              <w:instrText xml:space="preserve"> XE "Microsoft Dynamics 365 for Field Service,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Operations, Enterprise Edition (SL per Utente)</w:t>
            </w:r>
            <w:r>
              <w:fldChar w:fldCharType="begin"/>
            </w:r>
            <w:r>
              <w:instrText xml:space="preserve"> XE "Microsoft Dynamics 365 for Operations,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(SL per Dispositivo)</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Microsoft Dynamics 365 for Operations, Enterprise Edition (SL per Dispositivo e Utente)</w:t>
            </w:r>
            <w:r>
              <w:fldChar w:fldCharType="begin"/>
            </w:r>
            <w:r>
              <w:instrText xml:space="preserve"> XE "Componente Aggiuntivo Microsoft Dynamics 365 for Operations, Enterprise Edition (SL per Dispositivo e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Microsoft Dynamics 365 for Operations, Enterprise Edition da SA (SL per Dispositivo e Utente)</w:t>
            </w:r>
            <w:r>
              <w:fldChar w:fldCharType="begin"/>
            </w:r>
            <w:r>
              <w:instrText xml:space="preserve"> XE "Componente Aggiuntivo Microsoft Dynamics 365 for Operations, Enterprise Edition da SA (SL per Dispositivo e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Project Service Automation, Enterprise Edition (SL per Utente)</w:t>
            </w:r>
            <w:r>
              <w:fldChar w:fldCharType="begin"/>
            </w:r>
            <w:r>
              <w:instrText xml:space="preserve"> XE "Microsoft Dynamics 365 for Project Service Automation,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Sales, Enterprise Edition (SL per Utente)</w:t>
            </w:r>
            <w:r>
              <w:fldChar w:fldCharType="begin"/>
            </w:r>
            <w:r>
              <w:instrText xml:space="preserve"> XE "Microsoft Dynamics 365 for Sales,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per Dispositivo)</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Team Members, Enterprise Edition (SL per Utente)</w:t>
            </w:r>
            <w:r>
              <w:fldChar w:fldCharType="begin"/>
            </w:r>
            <w:r>
              <w:instrText xml:space="preserve"> XE "Microsoft Dynamics 365 for Team Members,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Microsoft Dynamics 365 for Team Members, Enterprise Edition (SL per Utente)</w:t>
            </w:r>
            <w:r>
              <w:fldChar w:fldCharType="begin"/>
            </w:r>
            <w:r>
              <w:instrText xml:space="preserve"> XE "Componente Aggiuntivo Microsoft Dynamics 365 for Team Members,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Team Members, Enterprise Edition da SA (SL per Utente)</w:t>
            </w:r>
            <w:r>
              <w:fldChar w:fldCharType="begin"/>
            </w:r>
            <w:r>
              <w:instrText xml:space="preserve"> XE "Microsoft Dynamics 365 for Team Members, Enterprise Edition da SA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lastRenderedPageBreak/>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B6665" w:rsidRDefault="004A6FF7">
      <w:pPr>
        <w:pStyle w:val="ProductList-Offering1SubSection"/>
        <w:outlineLvl w:val="2"/>
      </w:pPr>
      <w:bookmarkStart w:id="257" w:name="_Sec1153"/>
      <w:r>
        <w:t>2. Condizioni del Prodotto</w:t>
      </w:r>
      <w:bookmarkEnd w:id="257"/>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3"/>
      </w:pPr>
      <w:r>
        <w:t>2.1 Idoneità all’Acquisto di SL per Utente per Dynamics 365 da SA</w:t>
      </w:r>
    </w:p>
    <w:p w:rsidR="004B6665" w:rsidRDefault="004A6FF7">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sono disponibili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30"/>
        <w:gridCol w:w="5460"/>
      </w:tblGrid>
      <w:tr w:rsidR="004B66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B6665" w:rsidRDefault="004A6FF7">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B6665" w:rsidRDefault="004A6FF7">
            <w:pPr>
              <w:pStyle w:val="ProductList-TableBody"/>
            </w:pPr>
            <w:r>
              <w:rPr>
                <w:color w:val="FFFFFF"/>
              </w:rPr>
              <w:t>SL per Utente da SA corrispondente</w:t>
            </w:r>
          </w:p>
        </w:tc>
      </w:tr>
      <w:tr w:rsidR="004B6665">
        <w:tc>
          <w:tcPr>
            <w:tcW w:w="60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Task CAL per Microsoft Dynamics AX,</w:t>
            </w:r>
            <w:r>
              <w:br/>
              <w:t>Self Serve CAL per Microsoft Dynamics AX,</w:t>
            </w:r>
            <w:r>
              <w:br/>
              <w:t>Essentials CAL per Microsoft Dynamics CRM o</w:t>
            </w:r>
            <w:r>
              <w:br/>
              <w:t>On-premises CAL per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Microsoft Dynamics 365 for Team Members, Enterprise Edition da SA</w:t>
            </w:r>
          </w:p>
        </w:tc>
      </w:tr>
      <w:tr w:rsidR="004B6665">
        <w:tc>
          <w:tcPr>
            <w:tcW w:w="60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CAL (Dispositivo) per Microsoft Dynamics AX Task</w:t>
            </w: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Microsoft Dynamics 365 for Operations, Enterprise Edition da SA (Dispositivo)</w:t>
            </w:r>
          </w:p>
        </w:tc>
      </w:tr>
      <w:tr w:rsidR="004B6665">
        <w:tc>
          <w:tcPr>
            <w:tcW w:w="60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Functional CAL per Microsoft Dynamics AX o</w:t>
            </w:r>
            <w:r>
              <w:br/>
              <w:t>Enterprise CAL per Microsoft Dynamics AX</w:t>
            </w: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 xml:space="preserve">Microsoft Dynamics 365 for Operations, Enterprise Edition da SA </w:t>
            </w:r>
          </w:p>
          <w:p w:rsidR="004B6665" w:rsidRDefault="004A6FF7">
            <w:pPr>
              <w:pStyle w:val="ProductList-TableBody"/>
            </w:pPr>
            <w:r>
              <w:t>Microsoft Dynamics 365 Piano 2, Enterprise Edition da SA</w:t>
            </w:r>
          </w:p>
          <w:p w:rsidR="004B6665" w:rsidRDefault="004B6665">
            <w:pPr>
              <w:pStyle w:val="ProductList-TableBody"/>
            </w:pPr>
          </w:p>
        </w:tc>
      </w:tr>
      <w:tr w:rsidR="004B6665">
        <w:tc>
          <w:tcPr>
            <w:tcW w:w="60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Basic CAL per Microsoft Dynamics CRM o</w:t>
            </w:r>
            <w:r>
              <w:br/>
              <w:t>On-premises CAL per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Microsoft Dynamics 365 for Sales, Enterprise Edition da SA</w:t>
            </w:r>
            <w:r>
              <w:br/>
              <w:t>Microsoft Dynamics 365 Piano 1, Enterprise Edition da SA</w:t>
            </w:r>
          </w:p>
        </w:tc>
      </w:tr>
      <w:tr w:rsidR="004B6665">
        <w:tc>
          <w:tcPr>
            <w:tcW w:w="60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Basic CAL per Microsoft Dynamics CRM o</w:t>
            </w:r>
            <w:r>
              <w:br/>
              <w:t>On-premises CAL per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Microsoft Dynamics 365 for Customer Service, Enterprise Edition da SA</w:t>
            </w:r>
            <w:r>
              <w:br/>
              <w:t>Microsoft Dynamics 365 Piano 1, Enterprise Edition da SA</w:t>
            </w:r>
          </w:p>
        </w:tc>
      </w:tr>
      <w:tr w:rsidR="004B6665">
        <w:tc>
          <w:tcPr>
            <w:tcW w:w="60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On-premises CAL per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Microsoft Dynamics 365 for Case Management, Enterprise Edition da SA</w:t>
            </w:r>
          </w:p>
        </w:tc>
      </w:tr>
      <w:tr w:rsidR="004B6665">
        <w:tc>
          <w:tcPr>
            <w:tcW w:w="60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Professional CAL per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Microsoft Dynamics 365 Piano 1, Enterprise Edition da SA</w:t>
            </w:r>
          </w:p>
        </w:tc>
      </w:tr>
    </w:tbl>
    <w:p w:rsidR="004B6665" w:rsidRDefault="004B6665">
      <w:pPr>
        <w:pStyle w:val="ProductList-Body"/>
      </w:pPr>
    </w:p>
    <w:p w:rsidR="004B6665" w:rsidRDefault="004A6FF7">
      <w:pPr>
        <w:pStyle w:val="ProductList-ClauseHeading"/>
        <w:outlineLvl w:val="3"/>
      </w:pPr>
      <w:r>
        <w:t>2.2 Licenze Qualificanti per SL Add-On per Utente</w:t>
      </w:r>
    </w:p>
    <w:p w:rsidR="004B6665" w:rsidRDefault="004A6FF7">
      <w:pPr>
        <w:pStyle w:val="ProductList-Body"/>
      </w:pPr>
      <w:r>
        <w:t>Ciascuna Licenza Qualificante dovrà disporre di una SA attiva. Per ogni Licenza Qualificante (o gruppo di Licenze Qualificanti) è possibile acquistare solo una SL Add-on per Utente.</w:t>
      </w:r>
    </w:p>
    <w:tbl>
      <w:tblPr>
        <w:tblStyle w:val="PURTable"/>
        <w:tblW w:w="0" w:type="dxa"/>
        <w:tblLook w:val="04A0" w:firstRow="1" w:lastRow="0" w:firstColumn="1" w:lastColumn="0" w:noHBand="0" w:noVBand="1"/>
      </w:tblPr>
      <w:tblGrid>
        <w:gridCol w:w="5387"/>
        <w:gridCol w:w="5403"/>
      </w:tblGrid>
      <w:tr w:rsidR="004B66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SL Add-on per Utente</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Task CAL per Microsoft Dynamics AX</w:t>
            </w:r>
            <w:r>
              <w:fldChar w:fldCharType="begin"/>
            </w:r>
            <w:r>
              <w:instrText xml:space="preserve"> XE "Task CAL per Microsoft Dynamics AX" </w:instrText>
            </w:r>
            <w:r>
              <w:fldChar w:fldCharType="end"/>
            </w:r>
            <w:r>
              <w:t>,</w:t>
            </w:r>
            <w:r>
              <w:br/>
              <w:t>Self Serve CAL per Microsoft Dynamics AX</w:t>
            </w:r>
            <w:r>
              <w:fldChar w:fldCharType="begin"/>
            </w:r>
            <w:r>
              <w:instrText xml:space="preserve"> XE "Self Serve CAL per Microsoft Dynamics AX" </w:instrText>
            </w:r>
            <w:r>
              <w:fldChar w:fldCharType="end"/>
            </w:r>
            <w:r>
              <w:t xml:space="preserve"> o</w:t>
            </w:r>
            <w:r>
              <w:br/>
              <w:t>CAL per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Microsoft Dynamics 365 for Team Members, Enterprise Edition</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CAL (Dispositivo) per Microsoft Dynamics AX Task</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Microsoft Dynamics 365 for Operations, Enterprise Edition (Dispositivo)</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Functional CAL per Microsoft Dynamics AX</w:t>
            </w:r>
            <w:r>
              <w:fldChar w:fldCharType="begin"/>
            </w:r>
            <w:r>
              <w:instrText xml:space="preserve"> XE "Functional CAL per Microsoft Dynamics AX" </w:instrText>
            </w:r>
            <w:r>
              <w:fldChar w:fldCharType="end"/>
            </w:r>
            <w:r>
              <w:t xml:space="preserve"> o</w:t>
            </w:r>
            <w:r>
              <w:br/>
              <w:t>Enterprise CAL per Microsoft Dynamics AX</w:t>
            </w:r>
            <w:r>
              <w:fldChar w:fldCharType="begin"/>
            </w:r>
            <w:r>
              <w:instrText xml:space="preserve"> XE "Enterprise CAL per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Microsoft Dynamics 365 for Operations, Enterprise Edition</w:t>
            </w:r>
            <w:r>
              <w:br/>
              <w:t>Componente Aggiuntivo Microsoft Dynamics 365 Piano 2, Enterprise Edition</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Basic CAL per Microsoft Dynamics CRM</w:t>
            </w:r>
            <w:r>
              <w:fldChar w:fldCharType="begin"/>
            </w:r>
            <w:r>
              <w:instrText xml:space="preserve"> XE "Basic CAL per Microsoft Dynamics CRM" </w:instrText>
            </w:r>
            <w:r>
              <w:fldChar w:fldCharType="end"/>
            </w:r>
            <w:r>
              <w:t xml:space="preserve"> o</w:t>
            </w:r>
            <w:r>
              <w:br/>
              <w:t>On-premises CAL per Microsoft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di Microsoft Dynamics 365 for Sales, Enterprise Edition</w:t>
            </w:r>
            <w:r>
              <w:br/>
              <w:t>Componente Aggiuntivo di Microsoft Dynamics 365, Enterprise Edition, Piano 1</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Basic CAL per Microsoft Dynamics CRM o</w:t>
            </w:r>
            <w:r>
              <w:br/>
              <w:t>On-premises CAL per Microsoft Dynamics 365 for Customer Service</w:t>
            </w:r>
            <w:r>
              <w:fldChar w:fldCharType="begin"/>
            </w:r>
            <w:r>
              <w:instrText xml:space="preserve"> XE "On-premises CAL per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di Microsoft Dynamics 365 for Customer Service, Enterprise Edition</w:t>
            </w:r>
            <w:r>
              <w:br/>
              <w:t>Componente Aggiuntivo di Microsoft Dynamics 365, Enterprise Edition, Piano 1</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On-premises CAL per Microsoft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di Microsoft Dynamics 365 for Case Management, Enterprise Edition</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Professional CAL per Microsoft Dynamics CRM</w:t>
            </w:r>
            <w:r>
              <w:fldChar w:fldCharType="begin"/>
            </w:r>
            <w:r>
              <w:instrText xml:space="preserve"> XE "Professional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di Microsoft Dynamics 365, Enterprise Edition, Piano 1</w:t>
            </w:r>
          </w:p>
        </w:tc>
      </w:tr>
    </w:tbl>
    <w:p w:rsidR="004B6665" w:rsidRDefault="004B6665">
      <w:pPr>
        <w:pStyle w:val="ProductList-Body"/>
      </w:pPr>
    </w:p>
    <w:p w:rsidR="004B6665" w:rsidRDefault="004A6FF7">
      <w:pPr>
        <w:pStyle w:val="ProductList-ClauseHeading"/>
        <w:outlineLvl w:val="3"/>
      </w:pPr>
      <w:r>
        <w:t>2.3 Unified Service Desk (USD)</w:t>
      </w:r>
    </w:p>
    <w:p w:rsidR="004B6665" w:rsidRDefault="004A6FF7">
      <w:pPr>
        <w:pStyle w:val="ProductList-Body"/>
      </w:pPr>
      <w:r>
        <w:t>Le Società in possesso di sottoscrizioni attive di Microsoft Dynamics 365 Piano 1 o Piano 2, Enterprise Edition potranno installare e utilizzare il software USD per ogni utente.</w:t>
      </w:r>
    </w:p>
    <w:p w:rsidR="004B6665" w:rsidRDefault="004B6665">
      <w:pPr>
        <w:pStyle w:val="ProductList-Body"/>
      </w:pPr>
    </w:p>
    <w:p w:rsidR="004B6665" w:rsidRDefault="004A6FF7">
      <w:pPr>
        <w:pStyle w:val="ProductList-ClauseHeading"/>
        <w:outlineLvl w:val="3"/>
      </w:pPr>
      <w:r>
        <w:lastRenderedPageBreak/>
        <w:t>2.4 Microsoft Dynamics CustomerSource</w:t>
      </w:r>
    </w:p>
    <w:p w:rsidR="004B6665" w:rsidRDefault="004A6FF7">
      <w:pPr>
        <w:pStyle w:val="ProductList-Body"/>
      </w:pPr>
      <w:r>
        <w:t xml:space="preserve">Le Società in possesso di sottoscrizioni attive dei Servizi Microsoft Dynamics 365 potranno installare e utilizzare CustomerSource. </w:t>
      </w:r>
    </w:p>
    <w:p w:rsidR="004B6665" w:rsidRDefault="004B6665">
      <w:pPr>
        <w:pStyle w:val="ProductList-Body"/>
      </w:pPr>
    </w:p>
    <w:p w:rsidR="004B6665" w:rsidRDefault="004A6FF7">
      <w:pPr>
        <w:pStyle w:val="ProductList-ClauseHeading"/>
        <w:outlineLvl w:val="3"/>
      </w:pPr>
      <w:r>
        <w:t>2.5 Idoneità per le Offerte Qualificate</w:t>
      </w:r>
    </w:p>
    <w:p w:rsidR="004B6665" w:rsidRDefault="004A6FF7">
      <w:pPr>
        <w:pStyle w:val="ProductList-Body"/>
      </w:pPr>
      <w:r>
        <w:t xml:space="preserve">Le Società che rinnovano un contratto relativo alle Licenze “Subscription” per Microsoft Dynamics CRM Online o Microsoft Dynamics AX a decorrere dal 1° novembre 2016 o in data successiva potranno acquistare l’Offerta Qualificata per i Servizi Online Microsoft Dynamics 365 con rinnovi del contratto prima del 31 ottobre 2019. </w:t>
      </w:r>
    </w:p>
    <w:p w:rsidR="004B6665" w:rsidRDefault="004B6665">
      <w:pPr>
        <w:pStyle w:val="ProductList-Body"/>
      </w:pPr>
    </w:p>
    <w:p w:rsidR="004B6665" w:rsidRDefault="004A6FF7">
      <w:pPr>
        <w:pStyle w:val="ProductList-ClauseHeading"/>
        <w:outlineLvl w:val="3"/>
      </w:pPr>
      <w:r>
        <w:t>2.6 Microsoft Dynamics Marketing e Parature</w:t>
      </w:r>
    </w:p>
    <w:p w:rsidR="004B6665" w:rsidRDefault="004A6FF7">
      <w:pPr>
        <w:pStyle w:val="ProductList-Body"/>
      </w:pPr>
      <w:r>
        <w:t>Le Società in possesso di Contratti Enterprise e Contratti Enterprise Subscription che hanno ottenuto in licenza Microsoft Dynamics Marketing e Parature tramite sottoscrizioni Microsoft prima del 1° novembre 2016 ai sensi di un’Iscrizione corrente potranno rinnovare le loro sottoscrizioni in qualsiasi Iscrizione successiva sottoscritta prima del 1° luglio 2017.</w:t>
      </w:r>
    </w:p>
    <w:p w:rsidR="004B6665" w:rsidRDefault="004B6665">
      <w:pPr>
        <w:pStyle w:val="ProductList-Body"/>
      </w:pPr>
    </w:p>
    <w:p w:rsidR="004B6665" w:rsidRDefault="004A6FF7">
      <w:pPr>
        <w:pStyle w:val="ProductList-ClauseHeading"/>
        <w:outlineLvl w:val="3"/>
      </w:pPr>
      <w:r>
        <w:t>2.7 Microsoft Dynamics 365 Piano 2, Enterprise Edition for Government</w:t>
      </w:r>
    </w:p>
    <w:p w:rsidR="004B6665" w:rsidRDefault="004A6FF7">
      <w:pPr>
        <w:pStyle w:val="ProductList-Body"/>
      </w:pPr>
      <w:r>
        <w:t>Microsoft Dynamics 365 for Operations non è disponibile in Microsoft 365 Piano 2, Enterprise Edition for Government.</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GroupHeading"/>
        <w:outlineLvl w:val="1"/>
      </w:pPr>
      <w:bookmarkStart w:id="258" w:name="_Sec632"/>
      <w:r>
        <w:t>Servizi Office 365</w:t>
      </w:r>
      <w:bookmarkEnd w:id="258"/>
      <w:r>
        <w:fldChar w:fldCharType="begin"/>
      </w:r>
      <w:r>
        <w:instrText xml:space="preserve"> TC "</w:instrText>
      </w:r>
      <w:bookmarkStart w:id="259" w:name="_Toc476143617"/>
      <w:r>
        <w:instrText>Servizi Office 365</w:instrText>
      </w:r>
      <w:bookmarkEnd w:id="259"/>
      <w:r>
        <w:instrText>" \l 2</w:instrText>
      </w:r>
      <w:r>
        <w:fldChar w:fldCharType="end"/>
      </w:r>
    </w:p>
    <w:p w:rsidR="004B6665" w:rsidRDefault="004A6FF7">
      <w:pPr>
        <w:pStyle w:val="ProductList-Offering2HeadingNoBorder"/>
        <w:outlineLvl w:val="2"/>
      </w:pPr>
      <w:bookmarkStart w:id="260" w:name="_Sec633"/>
      <w:r>
        <w:t>Applicazioni Office 365</w:t>
      </w:r>
      <w:bookmarkEnd w:id="260"/>
      <w:r>
        <w:fldChar w:fldCharType="begin"/>
      </w:r>
      <w:r>
        <w:instrText xml:space="preserve"> TC "</w:instrText>
      </w:r>
      <w:bookmarkStart w:id="261" w:name="_Toc476143618"/>
      <w:r>
        <w:instrText>Applicazioni Office 365</w:instrText>
      </w:r>
      <w:bookmarkEnd w:id="261"/>
      <w:r>
        <w:instrText>" \l 3</w:instrText>
      </w:r>
      <w:r>
        <w:fldChar w:fldCharType="end"/>
      </w:r>
    </w:p>
    <w:p w:rsidR="004B6665" w:rsidRDefault="004A6FF7">
      <w:pPr>
        <w:pStyle w:val="ProductList-Offering1SubSection"/>
        <w:outlineLvl w:val="3"/>
      </w:pPr>
      <w:bookmarkStart w:id="262" w:name="_Sec719"/>
      <w:r>
        <w:t>1. Disponibilità del Programma</w:t>
      </w:r>
      <w:bookmarkEnd w:id="262"/>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Visio Pro per Office 365</w:t>
            </w:r>
            <w:r>
              <w:fldChar w:fldCharType="begin"/>
            </w:r>
            <w:r>
              <w:instrText xml:space="preserve"> XE "Componente Aggiuntivo Visio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Visio Pro per Office 365 da SA</w:t>
            </w:r>
            <w:r>
              <w:fldChar w:fldCharType="begin"/>
            </w:r>
            <w:r>
              <w:instrText xml:space="preserve"> XE "Visio Pro per Office 365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3"/>
      </w:pPr>
      <w:bookmarkStart w:id="263" w:name="_Sec774"/>
      <w:r>
        <w:t>2. Condizioni del Prodotto</w:t>
      </w:r>
      <w:bookmarkEnd w:id="263"/>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Pro per Office 365</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2.1 Idoneità all’Acquisto di SL per Utente per Applicazioni Office 365 da SA</w:t>
      </w:r>
    </w:p>
    <w:p w:rsidR="004B6665" w:rsidRDefault="004A6FF7">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5381"/>
        <w:gridCol w:w="5409"/>
      </w:tblGrid>
      <w:tr w:rsidR="004B66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SL per Utente da SA corrispondente</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365 ProPlus da SA</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Visio Pro per Office 365 da SA</w:t>
            </w:r>
          </w:p>
        </w:tc>
      </w:tr>
    </w:tbl>
    <w:p w:rsidR="004B6665" w:rsidRDefault="004B6665">
      <w:pPr>
        <w:pStyle w:val="ProductList-Body"/>
      </w:pPr>
    </w:p>
    <w:p w:rsidR="004B6665" w:rsidRDefault="004A6FF7">
      <w:pPr>
        <w:pStyle w:val="ProductList-ClauseHeading"/>
        <w:outlineLvl w:val="4"/>
      </w:pPr>
      <w:r>
        <w:t>2.2 Licenze Qualificanti per SL Add-On per Utente</w:t>
      </w:r>
    </w:p>
    <w:p w:rsidR="004B6665" w:rsidRDefault="004A6FF7">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391"/>
        <w:gridCol w:w="5399"/>
      </w:tblGrid>
      <w:tr w:rsidR="004B66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SL Add-on per Utente</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Visio Pro per Office 365 per Visio Professional</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Componente Aggiuntivo Visio Pro per Office 365 per Visio Standard</w:t>
            </w:r>
          </w:p>
        </w:tc>
      </w:tr>
    </w:tbl>
    <w:p w:rsidR="004B6665" w:rsidRDefault="004B6665">
      <w:pPr>
        <w:pStyle w:val="ProductList-Body"/>
      </w:pPr>
    </w:p>
    <w:p w:rsidR="004B6665" w:rsidRDefault="004A6FF7">
      <w:pPr>
        <w:pStyle w:val="ProductList-ClauseHeading"/>
        <w:outlineLvl w:val="4"/>
      </w:pPr>
      <w:r>
        <w:t>2.3 Idoneità ai Supporti di Memorizzazione per Office 365 Pro Plus con Diritti per Windows To Go</w:t>
      </w:r>
    </w:p>
    <w:p w:rsidR="004B6665" w:rsidRDefault="004A6FF7">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4B6665" w:rsidRDefault="004B6665">
      <w:pPr>
        <w:pStyle w:val="ProductList-Body"/>
      </w:pPr>
    </w:p>
    <w:p w:rsidR="004B6665" w:rsidRDefault="004A6FF7">
      <w:pPr>
        <w:pStyle w:val="ProductList-ClauseHeading"/>
        <w:outlineLvl w:val="4"/>
      </w:pPr>
      <w:r>
        <w:t>2.4 Contratto Campus e School, Enrollment for Education Solutions e Open Value Subscription - Education Solutions</w:t>
      </w:r>
    </w:p>
    <w:p w:rsidR="004B6665" w:rsidRDefault="004A6FF7">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4B6665" w:rsidRDefault="004B6665">
      <w:pPr>
        <w:pStyle w:val="ProductList-Body"/>
      </w:pPr>
    </w:p>
    <w:p w:rsidR="004B6665" w:rsidRDefault="004A6FF7">
      <w:pPr>
        <w:pStyle w:val="ProductList-Body"/>
      </w:pPr>
      <w:r>
        <w:t>Gli Istituti in possesso di SL per Utente per Office 365 ProPlus cedute a tutto il personale docente e non docente potranno installare il software Office Professional Plus 2016 in qualsiasi laboratorio o biblioteca ad accesso libero all’interno della propria Organizzazione. L’utilizzo del software è soggetto alle condizioni di Licenza per Office Professional Plus 2016.</w:t>
      </w:r>
    </w:p>
    <w:p w:rsidR="004B6665" w:rsidRDefault="004B6665">
      <w:pPr>
        <w:pStyle w:val="ProductList-Body"/>
      </w:pPr>
    </w:p>
    <w:p w:rsidR="004B6665" w:rsidRDefault="004A6FF7">
      <w:pPr>
        <w:pStyle w:val="ProductList-Body"/>
      </w:pPr>
      <w:r>
        <w:t>Gli Istituti in possesso della copertura Software Assurance per Office Professional Plus ceduta a tutto il personale docente e non docente sono idonei ad acquisire Licenze per Office 365 ProPlus per tutto il personale docente e non docente che fa parte dell’Organizzazione dell’Istituto senza alcun costo aggiuntivo per l’Istituto. Le Licenze acquisite gratuitamente tramite la presente offerta non potranno contribuire al raggiungimento da parte dell’Istituto dei requisiti minimi richiesti per l’ordine.</w:t>
      </w:r>
    </w:p>
    <w:p w:rsidR="004B6665" w:rsidRDefault="004B6665">
      <w:pPr>
        <w:pStyle w:val="ProductList-Body"/>
      </w:pPr>
    </w:p>
    <w:p w:rsidR="004B6665" w:rsidRDefault="004A6FF7">
      <w:pPr>
        <w:pStyle w:val="ProductList-ClauseHeading"/>
        <w:outlineLvl w:val="4"/>
      </w:pPr>
      <w:r>
        <w:t>2.5 Office Multi-Language Pack</w:t>
      </w:r>
    </w:p>
    <w:p w:rsidR="004B6665" w:rsidRDefault="004A6FF7">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4B6665" w:rsidRDefault="004B6665">
      <w:pPr>
        <w:pStyle w:val="ProductList-Body"/>
      </w:pPr>
    </w:p>
    <w:p w:rsidR="004B6665" w:rsidRDefault="004A6FF7">
      <w:pPr>
        <w:pStyle w:val="ProductList-ClauseHeading"/>
        <w:outlineLvl w:val="4"/>
      </w:pPr>
      <w:r>
        <w:t>2.6 E-Learning</w:t>
      </w:r>
    </w:p>
    <w:p w:rsidR="004B6665" w:rsidRDefault="004A6FF7">
      <w:pPr>
        <w:pStyle w:val="ProductList-Body"/>
      </w:pPr>
      <w:r>
        <w:t xml:space="preserve">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 </w:t>
      </w:r>
    </w:p>
    <w:p w:rsidR="004B6665" w:rsidRDefault="004B6665">
      <w:pPr>
        <w:pStyle w:val="ProductList-Body"/>
      </w:pPr>
    </w:p>
    <w:p w:rsidR="004B6665" w:rsidRDefault="004A6FF7">
      <w:pPr>
        <w:pStyle w:val="ProductList-ClauseHeading"/>
        <w:outlineLvl w:val="4"/>
      </w:pPr>
      <w:r>
        <w:t>2.7 Office Online</w:t>
      </w:r>
    </w:p>
    <w:p w:rsidR="004B6665" w:rsidRDefault="004A6FF7">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4B6665" w:rsidRDefault="004B6665">
      <w:pPr>
        <w:pStyle w:val="ProductList-Body"/>
      </w:pPr>
    </w:p>
    <w:p w:rsidR="004B6665" w:rsidRDefault="004A6FF7">
      <w:pPr>
        <w:pStyle w:val="ProductList-ClauseHeading"/>
        <w:outlineLvl w:val="4"/>
      </w:pPr>
      <w:r>
        <w:t>2.8 Periodo di Migrazione relativo a Open Value Subscription</w:t>
      </w:r>
    </w:p>
    <w:p w:rsidR="004B6665" w:rsidRDefault="004A6FF7">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4B6665" w:rsidRDefault="004B6665">
      <w:pPr>
        <w:pStyle w:val="ProductList-Body"/>
      </w:pPr>
    </w:p>
    <w:p w:rsidR="004B6665" w:rsidRDefault="004A6FF7">
      <w:pPr>
        <w:pStyle w:val="ProductList-ClauseHeading"/>
        <w:outlineLvl w:val="4"/>
      </w:pPr>
      <w:r>
        <w:t>2.9 Diritti di Distribuzione per Visio Professional 2016</w:t>
      </w:r>
    </w:p>
    <w:p w:rsidR="004B6665" w:rsidRDefault="004A6FF7">
      <w:pPr>
        <w:pStyle w:val="ProductList-Body"/>
      </w:pPr>
      <w:r>
        <w:t>Ciascun utente di Office 2016 o ciascun utente in possesso della licenza per installare Office Professional Plus in conformità all’Articolo SL per Utente per Secure Productive Enterprise da SA con una sottoscrizione di Visio Pro per Office 365 potrà installare e utilizzare una sola copia del software Visio Professional 2016 sul dispositivo su cui è installato Office 2016.</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264" w:name="_Sec634"/>
      <w:r>
        <w:t>Office 365 Suite</w:t>
      </w:r>
      <w:bookmarkEnd w:id="264"/>
      <w:r>
        <w:fldChar w:fldCharType="begin"/>
      </w:r>
      <w:r>
        <w:instrText xml:space="preserve"> TC "</w:instrText>
      </w:r>
      <w:bookmarkStart w:id="265" w:name="_Toc476143619"/>
      <w:r>
        <w:instrText>Office 365 Suite</w:instrText>
      </w:r>
      <w:bookmarkEnd w:id="265"/>
      <w:r>
        <w:instrText>" \l 3</w:instrText>
      </w:r>
      <w:r>
        <w:fldChar w:fldCharType="end"/>
      </w:r>
    </w:p>
    <w:p w:rsidR="004B6665" w:rsidRDefault="004A6FF7">
      <w:pPr>
        <w:pStyle w:val="ProductList-Offering1SubSection"/>
        <w:outlineLvl w:val="3"/>
      </w:pPr>
      <w:bookmarkStart w:id="266" w:name="_Sec720"/>
      <w:r>
        <w:t>1. Disponibilità del Programma</w:t>
      </w:r>
      <w:bookmarkEnd w:id="266"/>
    </w:p>
    <w:tbl>
      <w:tblPr>
        <w:tblStyle w:val="PURTable"/>
        <w:tblW w:w="0" w:type="dxa"/>
        <w:tblLook w:val="04A0" w:firstRow="1" w:lastRow="0" w:firstColumn="1" w:lastColumn="0" w:noHBand="0" w:noVBand="1"/>
      </w:tblPr>
      <w:tblGrid>
        <w:gridCol w:w="4436"/>
        <w:gridCol w:w="808"/>
        <w:gridCol w:w="788"/>
        <w:gridCol w:w="794"/>
        <w:gridCol w:w="705"/>
        <w:gridCol w:w="827"/>
        <w:gridCol w:w="820"/>
        <w:gridCol w:w="798"/>
        <w:gridCol w:w="808"/>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Office 365 Education E5</w:t>
            </w:r>
            <w:r>
              <w:fldChar w:fldCharType="begin"/>
            </w:r>
            <w:r>
              <w:instrText xml:space="preserve"> XE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Add-on di Office 365 Education E5</w:t>
            </w:r>
            <w:r>
              <w:fldChar w:fldCharType="begin"/>
            </w:r>
            <w:r>
              <w:instrText xml:space="preserve"> XE "Add-on di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lastRenderedPageBreak/>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Office 365 Enterprise E4 senza ProPlus</w:t>
            </w:r>
            <w:r>
              <w:fldChar w:fldCharType="begin"/>
            </w:r>
            <w:r>
              <w:instrText xml:space="preserve"> XE "Componente Aggiuntivo di Office 365 Enterprise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3"/>
      </w:pPr>
      <w:bookmarkStart w:id="267" w:name="_Sec775"/>
      <w:r>
        <w:t>2. Condizioni del Prodotto</w:t>
      </w:r>
      <w:bookmarkEnd w:id="267"/>
    </w:p>
    <w:tbl>
      <w:tblPr>
        <w:tblStyle w:val="PURTable"/>
        <w:tblW w:w="0" w:type="dxa"/>
        <w:tblLook w:val="04A0" w:firstRow="1" w:lastRow="0" w:firstColumn="1" w:lastColumn="0" w:noHBand="0" w:noVBand="1"/>
      </w:tblPr>
      <w:tblGrid>
        <w:gridCol w:w="3588"/>
        <w:gridCol w:w="3601"/>
        <w:gridCol w:w="3601"/>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K1),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K</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2.1 Servizio Community Cloud per Enti Pubblici (Stati Uniti)</w:t>
      </w:r>
    </w:p>
    <w:p w:rsidR="004B6665" w:rsidRDefault="004A6FF7">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4B6665" w:rsidRDefault="004B6665">
      <w:pPr>
        <w:pStyle w:val="ProductList-Body"/>
      </w:pPr>
    </w:p>
    <w:p w:rsidR="004B6665" w:rsidRDefault="004A6FF7">
      <w:pPr>
        <w:pStyle w:val="ProductList-ClauseHeading"/>
        <w:outlineLvl w:val="4"/>
      </w:pPr>
      <w:r>
        <w:t>2.2 Acquisizioni Campus e School</w:t>
      </w:r>
    </w:p>
    <w:p w:rsidR="004B6665" w:rsidRDefault="004A6FF7">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p>
    <w:p w:rsidR="004B6665" w:rsidRDefault="004B6665">
      <w:pPr>
        <w:pStyle w:val="ProductList-Body"/>
      </w:pPr>
    </w:p>
    <w:p w:rsidR="004B6665" w:rsidRDefault="004A6FF7">
      <w:pPr>
        <w:pStyle w:val="ProductList-ClauseHeading"/>
        <w:outlineLvl w:val="4"/>
      </w:pPr>
      <w:r>
        <w:t>2.3 Licenza per Office 365 ProPlus Studente gratuita con Copertura Docente/Non Docente</w:t>
      </w:r>
    </w:p>
    <w:p w:rsidR="004B6665" w:rsidRDefault="004A6FF7">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4B6665" w:rsidRDefault="004B6665">
      <w:pPr>
        <w:pStyle w:val="ProductList-Body"/>
      </w:pPr>
    </w:p>
    <w:p w:rsidR="004B6665" w:rsidRDefault="004A6FF7">
      <w:pPr>
        <w:pStyle w:val="ProductList-ClauseHeading"/>
        <w:outlineLvl w:val="4"/>
      </w:pPr>
      <w:r>
        <w:t>2.4 Utilizzo del Laboratorio o della Biblioteca ai sensi del contratto Campus e School</w:t>
      </w:r>
    </w:p>
    <w:p w:rsidR="004B6665" w:rsidRDefault="004A6FF7">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rsidR="004B6665" w:rsidRDefault="004B6665">
      <w:pPr>
        <w:pStyle w:val="ProductList-Body"/>
      </w:pPr>
    </w:p>
    <w:p w:rsidR="004B6665" w:rsidRDefault="004A6FF7">
      <w:pPr>
        <w:pStyle w:val="ProductList-ClauseHeading"/>
        <w:outlineLvl w:val="4"/>
      </w:pPr>
      <w:r>
        <w:t>2.5 Licenze Qualificanti per SL Add-On per Utente</w:t>
      </w:r>
    </w:p>
    <w:tbl>
      <w:tblPr>
        <w:tblStyle w:val="PURTable"/>
        <w:tblW w:w="0" w:type="dxa"/>
        <w:tblLook w:val="04A0" w:firstRow="1" w:lastRow="0" w:firstColumn="1" w:lastColumn="0" w:noHBand="0" w:noVBand="1"/>
      </w:tblPr>
      <w:tblGrid>
        <w:gridCol w:w="5377"/>
        <w:gridCol w:w="5413"/>
      </w:tblGrid>
      <w:tr w:rsidR="004B66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SL Add-on per Utente</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Add-on di Office 365 Enterprise E1</w:t>
            </w:r>
            <w:r>
              <w:rPr>
                <w:vertAlign w:val="superscript"/>
              </w:rPr>
              <w:t>2</w:t>
            </w:r>
          </w:p>
          <w:p w:rsidR="004B6665" w:rsidRDefault="004A6FF7">
            <w:pPr>
              <w:pStyle w:val="ProductList-TableBody"/>
            </w:pPr>
            <w:r>
              <w:t>- Office 365 Enterprise E1 con Add-on di Archiviazione Exchange Online</w:t>
            </w:r>
            <w:r>
              <w:rPr>
                <w:vertAlign w:val="superscript"/>
              </w:rPr>
              <w:t>2,3,4</w:t>
            </w:r>
          </w:p>
          <w:p w:rsidR="004B6665" w:rsidRDefault="004A6FF7">
            <w:pPr>
              <w:pStyle w:val="ProductList-TableBody"/>
            </w:pPr>
            <w:r>
              <w:t>- Add-on di Office 365 Government E1</w:t>
            </w:r>
          </w:p>
          <w:p w:rsidR="004B6665" w:rsidRDefault="004A6FF7">
            <w:pPr>
              <w:pStyle w:val="ProductList-TableBody"/>
            </w:pPr>
            <w:r>
              <w:t>- Add-on di Office 365 Enterprise e Government E3 senza ProPlus</w:t>
            </w:r>
          </w:p>
          <w:p w:rsidR="004B6665" w:rsidRDefault="004A6FF7">
            <w:pPr>
              <w:pStyle w:val="ProductList-TableBody"/>
            </w:pPr>
            <w:r>
              <w:t>- Add-on di Office 365 Government E4 senza ProPlus</w:t>
            </w:r>
          </w:p>
          <w:p w:rsidR="004B6665" w:rsidRDefault="004A6FF7">
            <w:pPr>
              <w:pStyle w:val="ProductList-TableBody"/>
            </w:pPr>
            <w:r>
              <w:t>- Add-on di Office 365 Education E5</w:t>
            </w:r>
          </w:p>
          <w:p w:rsidR="004B6665" w:rsidRDefault="004A6FF7">
            <w:pPr>
              <w:pStyle w:val="ProductList-TableBody"/>
            </w:pPr>
            <w:r>
              <w:t>- Add-on di Exchange Online Piano 1</w:t>
            </w:r>
            <w:r>
              <w:fldChar w:fldCharType="begin"/>
            </w:r>
            <w:r>
              <w:instrText xml:space="preserve"> XE "Add-on di Exchange Online Piano 1" </w:instrText>
            </w:r>
            <w:r>
              <w:fldChar w:fldCharType="end"/>
            </w:r>
          </w:p>
          <w:p w:rsidR="004B6665" w:rsidRDefault="004A6FF7">
            <w:pPr>
              <w:pStyle w:val="ProductList-TableBody"/>
            </w:pPr>
            <w:r>
              <w:t>- Add-on di Skype for Business Online Piano 1</w:t>
            </w:r>
            <w:r>
              <w:fldChar w:fldCharType="begin"/>
            </w:r>
            <w:r>
              <w:instrText xml:space="preserve"> XE "Add-on di Skype for Business Online Piano 1" </w:instrText>
            </w:r>
            <w:r>
              <w:fldChar w:fldCharType="end"/>
            </w:r>
          </w:p>
          <w:p w:rsidR="004B6665" w:rsidRDefault="004A6FF7">
            <w:pPr>
              <w:pStyle w:val="ProductList-TableBody"/>
            </w:pPr>
            <w:r>
              <w:t>- Componente Aggiuntivo di SharePoint Online Piano 1</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Add-on di Office 365 Enterprise E1/Government E1</w:t>
            </w:r>
          </w:p>
          <w:p w:rsidR="004B6665" w:rsidRDefault="004A6FF7">
            <w:pPr>
              <w:pStyle w:val="ProductList-TableBody"/>
            </w:pPr>
            <w:r>
              <w:t>- Add-on di Office 365 Enterprise E3</w:t>
            </w:r>
            <w:r>
              <w:rPr>
                <w:vertAlign w:val="superscript"/>
              </w:rPr>
              <w:t>2</w:t>
            </w:r>
          </w:p>
          <w:p w:rsidR="004B6665" w:rsidRDefault="004A6FF7">
            <w:pPr>
              <w:pStyle w:val="ProductList-TableBody"/>
            </w:pPr>
            <w:r>
              <w:t>- Add-on di Office 365 Government E3</w:t>
            </w:r>
            <w:r>
              <w:rPr>
                <w:vertAlign w:val="superscript"/>
              </w:rPr>
              <w:t>4</w:t>
            </w:r>
          </w:p>
          <w:p w:rsidR="004B6665" w:rsidRDefault="004A6FF7">
            <w:pPr>
              <w:pStyle w:val="ProductList-TableBody"/>
            </w:pPr>
            <w:r>
              <w:t>- Add-on di Office 365 Enterprise e Government E4, E5</w:t>
            </w:r>
          </w:p>
          <w:p w:rsidR="004B6665" w:rsidRDefault="004A6FF7">
            <w:pPr>
              <w:pStyle w:val="ProductList-TableBody"/>
            </w:pPr>
            <w:r>
              <w:t>- Add-on di Office 365 Enterprise e Government E3 senza ProPlus</w:t>
            </w:r>
          </w:p>
          <w:p w:rsidR="004B6665" w:rsidRDefault="004A6FF7">
            <w:pPr>
              <w:pStyle w:val="ProductList-TableBody"/>
            </w:pPr>
            <w:r>
              <w:t>- Add-on di Office 365 Government E4 senza ProPlus</w:t>
            </w:r>
          </w:p>
          <w:p w:rsidR="004B6665" w:rsidRDefault="004A6FF7">
            <w:pPr>
              <w:pStyle w:val="ProductList-TableBody"/>
            </w:pPr>
            <w:r>
              <w:lastRenderedPageBreak/>
              <w:t>- Add-on di Office 365 Education E5</w:t>
            </w:r>
          </w:p>
          <w:p w:rsidR="004B6665" w:rsidRDefault="004A6FF7">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rsidR="004B6665" w:rsidRDefault="004A6FF7">
            <w:pPr>
              <w:pStyle w:val="ProductList-TableBody"/>
            </w:pPr>
            <w:r>
              <w:t xml:space="preserve">- Add-on di Exchange Online Piano 1 </w:t>
            </w:r>
          </w:p>
          <w:p w:rsidR="004B6665" w:rsidRDefault="004A6FF7">
            <w:pPr>
              <w:pStyle w:val="ProductList-TableBody"/>
            </w:pPr>
            <w:r>
              <w:t>- Add-on di Skype for Business Online Piano 1</w:t>
            </w:r>
          </w:p>
          <w:p w:rsidR="004B6665" w:rsidRDefault="004A6FF7">
            <w:pPr>
              <w:pStyle w:val="ProductList-TableBody"/>
            </w:pPr>
            <w:r>
              <w:t>- Componente Aggiuntivo di SharePoint Online Piano 1</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Add-on di Office 365 Enterprise e Government E3 senza ProPlus</w:t>
            </w:r>
          </w:p>
          <w:p w:rsidR="004B6665" w:rsidRDefault="004A6FF7">
            <w:pPr>
              <w:pStyle w:val="ProductList-TableBody"/>
            </w:pPr>
            <w:r>
              <w:t>- Add-on di Office 365 Enterprise e Government E4</w:t>
            </w:r>
            <w:r>
              <w:rPr>
                <w:vertAlign w:val="superscript"/>
              </w:rPr>
              <w:t>4</w:t>
            </w:r>
            <w:r>
              <w:t xml:space="preserve"> senza ProPlus</w:t>
            </w:r>
          </w:p>
          <w:p w:rsidR="004B6665" w:rsidRDefault="004A6FF7">
            <w:pPr>
              <w:pStyle w:val="ProductList-TableBody"/>
            </w:pPr>
            <w:r>
              <w:t xml:space="preserve">- Add-on di Office 365 Education E5 </w:t>
            </w:r>
          </w:p>
          <w:p w:rsidR="004B6665" w:rsidRDefault="004A6FF7">
            <w:pPr>
              <w:pStyle w:val="ProductList-TableBody"/>
            </w:pPr>
            <w:r>
              <w:t>- Componente Aggiuntivo di Azure Information Protection Premium</w:t>
            </w:r>
            <w:r>
              <w:fldChar w:fldCharType="begin"/>
            </w:r>
            <w:r>
              <w:instrText xml:space="preserve"> XE "Componente Aggiuntivo di Azure Information Protection Premium" </w:instrText>
            </w:r>
            <w:r>
              <w:fldChar w:fldCharType="end"/>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Add-on di Office 365 Enterprise e Government E3</w:t>
            </w:r>
            <w:r>
              <w:rPr>
                <w:vertAlign w:val="superscript"/>
              </w:rPr>
              <w:t>2</w:t>
            </w:r>
            <w:r>
              <w:t>, E4</w:t>
            </w:r>
            <w:r>
              <w:rPr>
                <w:vertAlign w:val="superscript"/>
              </w:rPr>
              <w:t>4</w:t>
            </w:r>
            <w:r>
              <w:t xml:space="preserve"> o E5</w:t>
            </w:r>
          </w:p>
          <w:p w:rsidR="004B6665" w:rsidRDefault="004A6FF7">
            <w:pPr>
              <w:pStyle w:val="ProductList-TableBody"/>
            </w:pPr>
            <w:r>
              <w:t xml:space="preserve">- Add-on di Office 365 Education E5 </w:t>
            </w:r>
          </w:p>
          <w:p w:rsidR="004B6665" w:rsidRDefault="004A6FF7">
            <w:pPr>
              <w:pStyle w:val="ProductList-TableBody"/>
            </w:pPr>
            <w:r>
              <w:t>- Add-on di Office 365 Enterprise e Government E3</w:t>
            </w:r>
            <w:r>
              <w:rPr>
                <w:vertAlign w:val="superscript"/>
              </w:rPr>
              <w:t>2</w:t>
            </w:r>
            <w:r>
              <w:t xml:space="preserve"> o E4</w:t>
            </w:r>
            <w:r>
              <w:rPr>
                <w:vertAlign w:val="superscript"/>
              </w:rPr>
              <w:t>4</w:t>
            </w:r>
            <w:r>
              <w:t xml:space="preserve"> senza ProPlus</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Add-on di Office 365 Midsize Business</w:t>
            </w:r>
            <w:r>
              <w:rPr>
                <w:vertAlign w:val="superscript"/>
              </w:rPr>
              <w:t>2,3</w:t>
            </w:r>
          </w:p>
          <w:p w:rsidR="004B6665" w:rsidRDefault="004A6FF7">
            <w:pPr>
              <w:pStyle w:val="ProductList-TableBody"/>
            </w:pPr>
            <w:r>
              <w:t>- Add-on di Office 365 Enterprise E3</w:t>
            </w:r>
            <w:r>
              <w:rPr>
                <w:vertAlign w:val="superscript"/>
              </w:rPr>
              <w:t>2,3</w:t>
            </w:r>
          </w:p>
          <w:p w:rsidR="004B6665" w:rsidRDefault="004A6FF7">
            <w:pPr>
              <w:pStyle w:val="ProductList-TableBody"/>
            </w:pPr>
            <w:r>
              <w:t>- Add-on di Office 365 Education E5</w:t>
            </w:r>
          </w:p>
        </w:tc>
      </w:tr>
    </w:tbl>
    <w:p w:rsidR="004B6665" w:rsidRDefault="004A6FF7">
      <w:pPr>
        <w:pStyle w:val="ProductList-Body"/>
      </w:pPr>
      <w:r>
        <w:rPr>
          <w:i/>
          <w:vertAlign w:val="superscript"/>
        </w:rPr>
        <w:t>1</w:t>
      </w:r>
      <w:r>
        <w:rPr>
          <w:i/>
        </w:rPr>
        <w:t>1Ciascuna Licenza Qualificante dovrà disporre di una SA attiva</w:t>
      </w:r>
    </w:p>
    <w:p w:rsidR="004B6665" w:rsidRDefault="004A6FF7">
      <w:pPr>
        <w:pStyle w:val="ProductList-Body"/>
      </w:pPr>
      <w:r>
        <w:rPr>
          <w:i/>
          <w:vertAlign w:val="superscript"/>
        </w:rPr>
        <w:t>2</w:t>
      </w:r>
      <w:r>
        <w:rPr>
          <w:i/>
        </w:rPr>
        <w:t>Queste sono le uniche offerte disponibili alle società con contratti Open Value e Open Value Subscription.</w:t>
      </w:r>
    </w:p>
    <w:p w:rsidR="004B6665" w:rsidRDefault="004A6FF7">
      <w:pPr>
        <w:pStyle w:val="ProductList-Body"/>
      </w:pPr>
      <w:r>
        <w:rPr>
          <w:i/>
          <w:vertAlign w:val="superscript"/>
        </w:rPr>
        <w:t>3</w:t>
      </w:r>
      <w:r>
        <w:rPr>
          <w:i/>
        </w:rPr>
        <w:t>Questa SL Add-on per Utente potrà essere acquistata solo ai sensi di un contratto Open Value (a livello di Organizzazione) o Open Value Subscription.</w:t>
      </w:r>
    </w:p>
    <w:p w:rsidR="004B6665" w:rsidRDefault="004A6FF7">
      <w:pPr>
        <w:pStyle w:val="ProductList-Body"/>
      </w:pPr>
      <w:r>
        <w:rPr>
          <w:i/>
          <w:vertAlign w:val="superscript"/>
        </w:rPr>
        <w:t>4</w:t>
      </w:r>
      <w:r>
        <w:rPr>
          <w:i/>
        </w:rPr>
        <w:t>Solo gli Enti Pubblici così come definiti nel contratto multilicenza della Società potranno acquistare questa SL Add-on per Utente.</w:t>
      </w:r>
    </w:p>
    <w:p w:rsidR="004B6665" w:rsidRDefault="004B6665">
      <w:pPr>
        <w:pStyle w:val="ProductList-Body"/>
      </w:pPr>
    </w:p>
    <w:p w:rsidR="004B6665" w:rsidRDefault="004A6FF7">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rsidR="004B6665" w:rsidRDefault="004B6665">
      <w:pPr>
        <w:pStyle w:val="ProductList-Body"/>
      </w:pPr>
    </w:p>
    <w:p w:rsidR="004B6665" w:rsidRDefault="004A6FF7">
      <w:pPr>
        <w:pStyle w:val="ProductList-ClauseHeading"/>
        <w:outlineLvl w:val="4"/>
      </w:pPr>
      <w:r>
        <w:t>2.6 Limitazioni Relative all’Acquisto</w:t>
      </w:r>
    </w:p>
    <w:p w:rsidR="004B6665" w:rsidRDefault="004A6FF7">
      <w:pPr>
        <w:pStyle w:val="ProductList-Body"/>
      </w:pPr>
      <w:r>
        <w:t xml:space="preserve">Per ogni Licenza Qualificante (o gruppo di Licenze Qualificanti) è possibile acquistare solo una SL Add-on per Utente. </w:t>
      </w:r>
    </w:p>
    <w:p w:rsidR="004B6665" w:rsidRDefault="004B6665">
      <w:pPr>
        <w:pStyle w:val="ProductList-Body"/>
      </w:pPr>
    </w:p>
    <w:p w:rsidR="004B6665" w:rsidRDefault="004A6FF7">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rsidR="004B6665" w:rsidRDefault="004B6665">
      <w:pPr>
        <w:pStyle w:val="ProductList-Body"/>
      </w:pPr>
    </w:p>
    <w:p w:rsidR="004B6665" w:rsidRDefault="004A6FF7">
      <w:pPr>
        <w:pStyle w:val="ProductList-ClauseHeading"/>
        <w:outlineLvl w:val="4"/>
      </w:pPr>
      <w:r>
        <w:t>2.7 Condizioni per i Programmi Multilicenza</w:t>
      </w:r>
    </w:p>
    <w:p w:rsidR="004B6665" w:rsidRDefault="004A6FF7">
      <w:pPr>
        <w:pStyle w:val="ProductList-Body"/>
      </w:pPr>
      <w:r>
        <w:t xml:space="preserve">Le condizioni per i Programmi in vigore per la corrispondente SL per Utente per i Servizi Online si applicano anche alle SL Add-on per Utente. </w:t>
      </w:r>
    </w:p>
    <w:p w:rsidR="004B6665" w:rsidRDefault="004B6665">
      <w:pPr>
        <w:pStyle w:val="ProductList-Body"/>
      </w:pPr>
    </w:p>
    <w:p w:rsidR="004B6665" w:rsidRDefault="004A6FF7">
      <w:pPr>
        <w:pStyle w:val="ProductList-ClauseHeading"/>
        <w:outlineLvl w:val="4"/>
      </w:pPr>
      <w:r>
        <w:t>2.8 Idoneità all’acquisto di SL per Utente per Office 365 da SA</w:t>
      </w:r>
    </w:p>
    <w:p w:rsidR="004B6665" w:rsidRDefault="004A6FF7">
      <w:pPr>
        <w:pStyle w:val="ProductList-Body"/>
      </w:pPr>
      <w:r>
        <w:t>SL per Utente da SA potranno essere acquistate al posto di SA per le Licenze perpetue, interamente pagate con SA attiva per i Prodotti Qualificanti presenti nella tabella che segue. SL per Utente da SA potranno inoltre essere acquistate al posto di Licenze “Subscription” per i Prodotti Qualificanti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587"/>
        <w:gridCol w:w="3617"/>
        <w:gridCol w:w="3586"/>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CAL Suite Bridge obbligatoria</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 Bridge per Office 365</w:t>
            </w:r>
            <w:r>
              <w:rPr>
                <w:vertAlign w:val="superscript"/>
              </w:rPr>
              <w:t>2,3</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4B6665" w:rsidRDefault="004A6FF7">
      <w:pPr>
        <w:pStyle w:val="ProductList-Body"/>
      </w:pPr>
      <w:r>
        <w:rPr>
          <w:i/>
          <w:vertAlign w:val="superscript"/>
        </w:rPr>
        <w:t>1</w:t>
      </w:r>
      <w:r>
        <w:rPr>
          <w:i/>
        </w:rPr>
        <w:t>Disponibile per l’acquisto solo in occasione della ricorrenza annuale dell’iscrizione o all’inizio di un nuovo periodo di validità dell’iscrizione.</w:t>
      </w:r>
    </w:p>
    <w:p w:rsidR="004B6665" w:rsidRDefault="004A6FF7">
      <w:pPr>
        <w:pStyle w:val="ProductList-Body"/>
      </w:pPr>
      <w:r>
        <w:rPr>
          <w:i/>
          <w:vertAlign w:val="superscript"/>
        </w:rPr>
        <w:t>2</w:t>
      </w:r>
      <w:r>
        <w:rPr>
          <w:i/>
        </w:rPr>
        <w:t>Acquisto necessario solo in occasione della ricorrenza annuale.</w:t>
      </w:r>
    </w:p>
    <w:p w:rsidR="004B6665" w:rsidRDefault="004A6FF7">
      <w:pPr>
        <w:pStyle w:val="ProductList-Body"/>
      </w:pPr>
      <w:r>
        <w:rPr>
          <w:i/>
          <w:vertAlign w:val="superscript"/>
        </w:rPr>
        <w:t>3</w:t>
      </w:r>
      <w:r>
        <w:rPr>
          <w:i/>
        </w:rPr>
        <w:t>Acquisto non necessario per gli utenti che dispongono anche di una licenza per Enterprise Mobility + Security</w:t>
      </w:r>
      <w:r>
        <w:fldChar w:fldCharType="begin"/>
      </w:r>
      <w:r>
        <w:instrText xml:space="preserve"> XE "Enterprise Mobility + Security" </w:instrText>
      </w:r>
      <w:r>
        <w:fldChar w:fldCharType="end"/>
      </w:r>
      <w:r>
        <w:rPr>
          <w:i/>
        </w:rPr>
        <w:t>.</w:t>
      </w:r>
    </w:p>
    <w:p w:rsidR="004B6665" w:rsidRDefault="004B6665">
      <w:pPr>
        <w:pStyle w:val="ProductList-Body"/>
      </w:pPr>
    </w:p>
    <w:p w:rsidR="004B6665" w:rsidRDefault="004A6FF7">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4B6665" w:rsidRDefault="004B6665">
      <w:pPr>
        <w:pStyle w:val="ProductList-Body"/>
      </w:pPr>
    </w:p>
    <w:p w:rsidR="004B6665" w:rsidRDefault="004A6FF7">
      <w:pPr>
        <w:pStyle w:val="ProductList-ClauseHeading"/>
        <w:outlineLvl w:val="4"/>
      </w:pPr>
      <w:r>
        <w:t>2.9 Acquisti di SL per Utente da SA</w:t>
      </w:r>
    </w:p>
    <w:p w:rsidR="004B6665" w:rsidRDefault="004A6FF7">
      <w:pPr>
        <w:pStyle w:val="ProductList-Body"/>
      </w:pPr>
      <w:r>
        <w:t>Per ciascuna Licenza Qualificante per dispositivo indicata nell’Articolo 2.8 non potrà essere acquistata più di una SL per Utente da SA. Come eccezione una tantum per i dispositivi con Licenze Qualificanti utilizzati da più di un utente, la Società potrà acquistare una SL per Utente da SA per ciascuno di tali utenti, ma solo nel caso in cui acquisti una SL per Utente da SA per tutti gli utenti di tutti i Dispositivi Qualificati con licenze.</w:t>
      </w:r>
    </w:p>
    <w:p w:rsidR="004B6665" w:rsidRDefault="004B6665">
      <w:pPr>
        <w:pStyle w:val="ProductList-Body"/>
      </w:pPr>
    </w:p>
    <w:p w:rsidR="004B6665" w:rsidRDefault="004A6FF7">
      <w:pPr>
        <w:pStyle w:val="ProductList-ClauseHeading"/>
        <w:outlineLvl w:val="4"/>
      </w:pPr>
      <w:r>
        <w:t>2.10 Vantaggi di SA per le SL per Utente per Office 365 da SA</w:t>
      </w:r>
    </w:p>
    <w:p w:rsidR="004B6665" w:rsidRDefault="004A6FF7">
      <w:pPr>
        <w:pStyle w:val="ProductList-Body"/>
      </w:pPr>
      <w:r>
        <w:t>Le SL per Utente da SA per Office 365 (Enterprise E1, E3, E5 e Government E1, E3, E4) offrono gli stessi Vantaggi di SA dei Prodotti Qualificanti indicati nel precedente Articolo 2.8.</w:t>
      </w:r>
    </w:p>
    <w:p w:rsidR="004B6665" w:rsidRDefault="004B6665">
      <w:pPr>
        <w:pStyle w:val="ProductList-Body"/>
      </w:pPr>
    </w:p>
    <w:p w:rsidR="004B6665" w:rsidRDefault="004A6FF7">
      <w:pPr>
        <w:pStyle w:val="ProductList-ClauseHeading"/>
        <w:outlineLvl w:val="4"/>
      </w:pPr>
      <w:r>
        <w:lastRenderedPageBreak/>
        <w:t>2.11 Office 365 Enterprise K1</w:t>
      </w:r>
    </w:p>
    <w:p w:rsidR="004B6665" w:rsidRDefault="004A6FF7">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4B6665" w:rsidRDefault="004B6665">
      <w:pPr>
        <w:pStyle w:val="ProductList-Body"/>
      </w:pPr>
    </w:p>
    <w:p w:rsidR="004B6665" w:rsidRDefault="004A6FF7">
      <w:pPr>
        <w:pStyle w:val="ProductList-ClauseHeading"/>
        <w:outlineLvl w:val="4"/>
      </w:pPr>
      <w:r>
        <w:t>2.12 Office Multi-Language Pack</w:t>
      </w:r>
    </w:p>
    <w:p w:rsidR="004B6665" w:rsidRDefault="004A6FF7">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4B6665" w:rsidRDefault="004B6665">
      <w:pPr>
        <w:pStyle w:val="ProductList-Body"/>
      </w:pPr>
    </w:p>
    <w:p w:rsidR="004B6665" w:rsidRDefault="004A6FF7">
      <w:pPr>
        <w:pStyle w:val="ProductList-ClauseHeading"/>
        <w:outlineLvl w:val="4"/>
      </w:pPr>
      <w:r>
        <w:t>2.13 E-Learning</w:t>
      </w:r>
    </w:p>
    <w:p w:rsidR="004B6665" w:rsidRDefault="004A6FF7">
      <w:pPr>
        <w:pStyle w:val="ProductList-Body"/>
      </w:pPr>
      <w:r>
        <w:t>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w:t>
      </w:r>
    </w:p>
    <w:p w:rsidR="004B6665" w:rsidRDefault="004B6665">
      <w:pPr>
        <w:pStyle w:val="ProductList-Body"/>
      </w:pPr>
    </w:p>
    <w:p w:rsidR="004B6665" w:rsidRDefault="004A6FF7">
      <w:pPr>
        <w:pStyle w:val="ProductList-ClauseHeading"/>
        <w:outlineLvl w:val="4"/>
      </w:pPr>
      <w:r>
        <w:t>2.14 Riscatto del Codice Product Key di Office 365 Midsize Business</w:t>
      </w:r>
    </w:p>
    <w:p w:rsidR="004B6665" w:rsidRDefault="004A6FF7">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6143620"/>
      <w:r>
        <w:instrText>Office 365 Advanced Security Management</w:instrText>
      </w:r>
      <w:bookmarkEnd w:id="269"/>
      <w:r>
        <w:instrText>" \l 3</w:instrText>
      </w:r>
      <w:r>
        <w:fldChar w:fldCharType="end"/>
      </w:r>
    </w:p>
    <w:p w:rsidR="004B6665" w:rsidRDefault="004A6FF7">
      <w:pPr>
        <w:pStyle w:val="ProductList-Offering1SubSection"/>
        <w:outlineLvl w:val="3"/>
      </w:pPr>
      <w:bookmarkStart w:id="270" w:name="_Sec919"/>
      <w:r>
        <w:t>1. Disponibilità del Programma</w:t>
      </w:r>
      <w:bookmarkEnd w:id="270"/>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none" w:sz="4" w:space="0" w:color="A5A5A5"/>
              <w:right w:val="none" w:sz="4" w:space="0" w:color="6E6E6E"/>
            </w:tcBorders>
          </w:tcPr>
          <w:p w:rsidR="004B6665" w:rsidRDefault="004A6FF7">
            <w:pPr>
              <w:pStyle w:val="ProductList-TableBody"/>
            </w:pPr>
            <w:r>
              <w:rPr>
                <w:color w:val="000000"/>
              </w:rPr>
              <w:t>Office 365 Advanced Security Management (SL per Utente)</w:t>
            </w:r>
            <w:r>
              <w:fldChar w:fldCharType="begin"/>
            </w:r>
            <w:r>
              <w:instrText xml:space="preserve"> XE "Office 365 Advanced Security Management (SL per Utente)"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B6665" w:rsidRDefault="004A6FF7">
      <w:pPr>
        <w:pStyle w:val="ProductList-Offering1SubSection"/>
        <w:outlineLvl w:val="3"/>
      </w:pPr>
      <w:bookmarkStart w:id="271" w:name="_Sec920"/>
      <w:r>
        <w:t>2. Condizioni del Prodotto</w:t>
      </w:r>
      <w:bookmarkEnd w:id="271"/>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272" w:name="_Sec874"/>
      <w:r>
        <w:t>Archivio Protetto per le Società con Office 365</w:t>
      </w:r>
      <w:bookmarkEnd w:id="272"/>
      <w:r>
        <w:fldChar w:fldCharType="begin"/>
      </w:r>
      <w:r>
        <w:instrText xml:space="preserve"> TC "</w:instrText>
      </w:r>
      <w:bookmarkStart w:id="273" w:name="_Toc476143621"/>
      <w:r>
        <w:instrText>Archivio Protetto per le Società con Office 365</w:instrText>
      </w:r>
      <w:bookmarkEnd w:id="273"/>
      <w:r>
        <w:instrText>" \l 3</w:instrText>
      </w:r>
      <w:r>
        <w:fldChar w:fldCharType="end"/>
      </w:r>
    </w:p>
    <w:p w:rsidR="004B6665" w:rsidRDefault="004A6FF7">
      <w:pPr>
        <w:pStyle w:val="ProductList-Offering1SubSection"/>
        <w:outlineLvl w:val="3"/>
      </w:pPr>
      <w:bookmarkStart w:id="274" w:name="_Sec875"/>
      <w:r>
        <w:t>1. Disponibilità del Programma</w:t>
      </w:r>
      <w:bookmarkEnd w:id="274"/>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none" w:sz="4" w:space="0" w:color="BFBFBF"/>
              <w:right w:val="none" w:sz="4" w:space="0" w:color="6E6E6E"/>
            </w:tcBorders>
          </w:tcPr>
          <w:p w:rsidR="004B6665" w:rsidRDefault="004A6FF7">
            <w:pPr>
              <w:pStyle w:val="ProductList-TableBody"/>
            </w:pPr>
            <w:r>
              <w:t>Archivio Protetto per le Società con Office 365</w:t>
            </w:r>
            <w:r>
              <w:fldChar w:fldCharType="begin"/>
            </w:r>
            <w:r>
              <w:instrText xml:space="preserve"> XE "Archivio Protetto per le Società con Office 365"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B6665" w:rsidRDefault="004B6665">
      <w:pPr>
        <w:pStyle w:val="ProductList-Body"/>
      </w:pPr>
    </w:p>
    <w:p w:rsidR="004B6665" w:rsidRDefault="004A6FF7">
      <w:pPr>
        <w:pStyle w:val="ProductList-Offering1SubSection"/>
        <w:outlineLvl w:val="3"/>
      </w:pPr>
      <w:bookmarkStart w:id="275" w:name="_Sec876"/>
      <w:r>
        <w:t>2. Condizioni del Prodotto</w:t>
      </w:r>
      <w:bookmarkEnd w:id="275"/>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276" w:name="_Sec877"/>
      <w:r>
        <w:lastRenderedPageBreak/>
        <w:t>Microsoft MyAnalytics</w:t>
      </w:r>
      <w:bookmarkEnd w:id="276"/>
      <w:r>
        <w:fldChar w:fldCharType="begin"/>
      </w:r>
      <w:r>
        <w:instrText xml:space="preserve"> TC "</w:instrText>
      </w:r>
      <w:bookmarkStart w:id="277" w:name="_Toc476143622"/>
      <w:r>
        <w:instrText>Microsoft MyAnalytics</w:instrText>
      </w:r>
      <w:bookmarkEnd w:id="277"/>
      <w:r>
        <w:instrText>" \l 3</w:instrText>
      </w:r>
      <w:r>
        <w:fldChar w:fldCharType="end"/>
      </w:r>
    </w:p>
    <w:p w:rsidR="004B6665" w:rsidRDefault="004A6FF7">
      <w:pPr>
        <w:pStyle w:val="ProductList-Offering1SubSection"/>
        <w:outlineLvl w:val="3"/>
      </w:pPr>
      <w:bookmarkStart w:id="278" w:name="_Sec878"/>
      <w:r>
        <w:t>1. Disponibilità del Programma</w:t>
      </w:r>
      <w:bookmarkEnd w:id="278"/>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none" w:sz="4" w:space="0" w:color="BFBFBF"/>
              <w:right w:val="none" w:sz="4" w:space="0" w:color="6E6E6E"/>
            </w:tcBorders>
          </w:tcPr>
          <w:p w:rsidR="004B6665" w:rsidRDefault="004A6FF7">
            <w:pPr>
              <w:pStyle w:val="ProductList-TableBody"/>
            </w:pPr>
            <w:r>
              <w:t>Microsoft MyAnalytics</w:t>
            </w:r>
            <w:r>
              <w:fldChar w:fldCharType="begin"/>
            </w:r>
            <w:r>
              <w:instrText xml:space="preserve"> XE "Microsoft MyAnalytics"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B6665" w:rsidRDefault="004A6FF7">
      <w:pPr>
        <w:pStyle w:val="ProductList-Offering1SubSection"/>
        <w:outlineLvl w:val="3"/>
      </w:pPr>
      <w:bookmarkStart w:id="279" w:name="_Sec879"/>
      <w:r>
        <w:t>2. Condizioni del Prodotto</w:t>
      </w:r>
      <w:bookmarkEnd w:id="279"/>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43623"/>
      <w:r>
        <w:instrText>Office 365 Advanced Compliance</w:instrText>
      </w:r>
      <w:bookmarkEnd w:id="281"/>
      <w:r>
        <w:instrText>" \l 3</w:instrText>
      </w:r>
      <w:r>
        <w:fldChar w:fldCharType="end"/>
      </w:r>
    </w:p>
    <w:p w:rsidR="004B6665" w:rsidRDefault="004A6FF7">
      <w:pPr>
        <w:pStyle w:val="ProductList-Offering1SubSection"/>
        <w:outlineLvl w:val="3"/>
      </w:pPr>
      <w:bookmarkStart w:id="282" w:name="_Sec881"/>
      <w:r>
        <w:t>1. Disponibilità del Programma</w:t>
      </w:r>
      <w:bookmarkEnd w:id="282"/>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none" w:sz="4" w:space="0" w:color="BFBFBF"/>
              <w:right w:val="none" w:sz="4" w:space="0" w:color="6E6E6E"/>
            </w:tcBorders>
          </w:tcPr>
          <w:p w:rsidR="004B6665" w:rsidRDefault="004A6FF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B6665" w:rsidRDefault="004A6FF7">
      <w:pPr>
        <w:pStyle w:val="ProductList-Offering1SubSection"/>
        <w:outlineLvl w:val="3"/>
      </w:pPr>
      <w:bookmarkStart w:id="283" w:name="_Sec882"/>
      <w:r>
        <w:t>2. Condizioni del Prodotto</w:t>
      </w:r>
      <w:bookmarkEnd w:id="283"/>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284" w:name="_Sec665"/>
      <w:r>
        <w:t>Exchange Online</w:t>
      </w:r>
      <w:bookmarkEnd w:id="284"/>
      <w:r>
        <w:fldChar w:fldCharType="begin"/>
      </w:r>
      <w:r>
        <w:instrText xml:space="preserve"> TC "</w:instrText>
      </w:r>
      <w:bookmarkStart w:id="285" w:name="_Toc476143624"/>
      <w:r>
        <w:instrText>Exchange Online</w:instrText>
      </w:r>
      <w:bookmarkEnd w:id="285"/>
      <w:r>
        <w:instrText>" \l 3</w:instrText>
      </w:r>
      <w:r>
        <w:fldChar w:fldCharType="end"/>
      </w:r>
    </w:p>
    <w:p w:rsidR="004B6665" w:rsidRDefault="004A6FF7">
      <w:pPr>
        <w:pStyle w:val="ProductList-Offering1SubSection"/>
        <w:outlineLvl w:val="3"/>
      </w:pPr>
      <w:bookmarkStart w:id="286" w:name="_Sec721"/>
      <w:r>
        <w:t>1. Disponibilità del Programma</w:t>
      </w:r>
      <w:bookmarkEnd w:id="286"/>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3"/>
      </w:pPr>
      <w:bookmarkStart w:id="287" w:name="_Sec776"/>
      <w:r>
        <w:t>2. Condizioni del Prodotto</w:t>
      </w:r>
      <w:bookmarkEnd w:id="287"/>
    </w:p>
    <w:tbl>
      <w:tblPr>
        <w:tblStyle w:val="PURTable"/>
        <w:tblW w:w="0" w:type="dxa"/>
        <w:tblLook w:val="04A0" w:firstRow="1" w:lastRow="0" w:firstColumn="1" w:lastColumn="0" w:noHBand="0" w:noVBand="1"/>
      </w:tblPr>
      <w:tblGrid>
        <w:gridCol w:w="3614"/>
        <w:gridCol w:w="3592"/>
        <w:gridCol w:w="358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6">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lastRenderedPageBreak/>
        <w:t>2.1 Archiviazione Exchange Online per Exchange Server</w:t>
      </w:r>
    </w:p>
    <w:p w:rsidR="004B6665" w:rsidRDefault="004A6FF7">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4B6665" w:rsidRDefault="004B6665">
      <w:pPr>
        <w:pStyle w:val="ProductList-Body"/>
      </w:pPr>
    </w:p>
    <w:p w:rsidR="004B6665" w:rsidRDefault="004A6FF7">
      <w:pPr>
        <w:pStyle w:val="ProductList-ClauseHeading"/>
        <w:outlineLvl w:val="4"/>
      </w:pPr>
      <w:r>
        <w:t>2.2 Archiviazione Exchange Online per Exchange Server A</w:t>
      </w:r>
    </w:p>
    <w:p w:rsidR="004B6665" w:rsidRDefault="004A6FF7">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rsidR="004B6665" w:rsidRDefault="004B6665">
      <w:pPr>
        <w:pStyle w:val="ProductList-Body"/>
      </w:pPr>
    </w:p>
    <w:p w:rsidR="004B6665" w:rsidRDefault="004A6FF7">
      <w:pPr>
        <w:pStyle w:val="ProductList-ClauseHeading"/>
        <w:outlineLvl w:val="4"/>
      </w:pPr>
      <w:r>
        <w:t>2.3 Prerequisito: SL Add-on per Utente</w:t>
      </w:r>
    </w:p>
    <w:p w:rsidR="004B6665" w:rsidRDefault="004A6FF7">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288" w:name="_Sec666"/>
      <w:r>
        <w:t>OneDrive for Business</w:t>
      </w:r>
      <w:bookmarkEnd w:id="288"/>
      <w:r>
        <w:fldChar w:fldCharType="begin"/>
      </w:r>
      <w:r>
        <w:instrText xml:space="preserve"> TC "</w:instrText>
      </w:r>
      <w:bookmarkStart w:id="289" w:name="_Toc476143625"/>
      <w:r>
        <w:instrText>OneDrive for Business</w:instrText>
      </w:r>
      <w:bookmarkEnd w:id="289"/>
      <w:r>
        <w:instrText>" \l 3</w:instrText>
      </w:r>
      <w:r>
        <w:fldChar w:fldCharType="end"/>
      </w:r>
    </w:p>
    <w:p w:rsidR="004B6665" w:rsidRDefault="004A6FF7">
      <w:pPr>
        <w:pStyle w:val="ProductList-Offering1SubSection"/>
        <w:outlineLvl w:val="3"/>
      </w:pPr>
      <w:bookmarkStart w:id="290" w:name="_Sec722"/>
      <w:r>
        <w:t>1. Disponibilità del Programma</w:t>
      </w:r>
      <w:bookmarkEnd w:id="290"/>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7F7F7F"/>
              <w:right w:val="none" w:sz="4" w:space="0" w:color="6E6E6E"/>
            </w:tcBorders>
          </w:tcPr>
          <w:p w:rsidR="004B6665" w:rsidRDefault="004A6FF7">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dashed" w:sz="4" w:space="0" w:color="7F7F7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7F7F7F"/>
              <w:left w:val="none" w:sz="4" w:space="0" w:color="6E6E6E"/>
              <w:bottom w:val="none" w:sz="4" w:space="0" w:color="BFBFBF"/>
              <w:right w:val="none" w:sz="4" w:space="0" w:color="6E6E6E"/>
            </w:tcBorders>
          </w:tcPr>
          <w:p w:rsidR="004B6665" w:rsidRDefault="004A6FF7">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3"/>
      </w:pPr>
      <w:bookmarkStart w:id="291" w:name="_Sec777"/>
      <w:r>
        <w:t>2. Condizioni del Prodotto</w:t>
      </w:r>
      <w:bookmarkEnd w:id="291"/>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292" w:name="_Sec667"/>
      <w:r>
        <w:t>Project Online</w:t>
      </w:r>
      <w:bookmarkEnd w:id="292"/>
      <w:r>
        <w:fldChar w:fldCharType="begin"/>
      </w:r>
      <w:r>
        <w:instrText xml:space="preserve"> TC "</w:instrText>
      </w:r>
      <w:bookmarkStart w:id="293" w:name="_Toc476143626"/>
      <w:r>
        <w:instrText>Project Online</w:instrText>
      </w:r>
      <w:bookmarkEnd w:id="293"/>
      <w:r>
        <w:instrText>" \l 3</w:instrText>
      </w:r>
      <w:r>
        <w:fldChar w:fldCharType="end"/>
      </w:r>
    </w:p>
    <w:p w:rsidR="004B6665" w:rsidRDefault="004A6FF7">
      <w:pPr>
        <w:pStyle w:val="ProductList-Offering1SubSection"/>
        <w:outlineLvl w:val="3"/>
      </w:pPr>
      <w:bookmarkStart w:id="294" w:name="_Sec723"/>
      <w:r>
        <w:t>1. Disponibilità del Programma</w:t>
      </w:r>
      <w:bookmarkEnd w:id="29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Project Online Premium</w:t>
            </w:r>
            <w:r>
              <w:fldChar w:fldCharType="begin"/>
            </w:r>
            <w:r>
              <w:instrText xml:space="preserve"> XE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3"/>
      </w:pPr>
      <w:bookmarkStart w:id="295" w:name="_Sec778"/>
      <w:r>
        <w:t>2. Condizioni del Prodotto</w:t>
      </w:r>
      <w:bookmarkEnd w:id="295"/>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p w:rsidR="004B6665" w:rsidRDefault="004A6FF7">
      <w:pPr>
        <w:pStyle w:val="ProductList-ClauseHeading"/>
        <w:outlineLvl w:val="4"/>
      </w:pPr>
      <w:r>
        <w:t>2.1 Idoneità all’Acquisto di SL per Utente per Project Online da SA</w:t>
      </w:r>
    </w:p>
    <w:p w:rsidR="004B6665" w:rsidRDefault="004A6FF7">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sono disponibili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81"/>
        <w:gridCol w:w="5409"/>
      </w:tblGrid>
      <w:tr w:rsidR="004B666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B6665" w:rsidRDefault="004A6FF7">
            <w:pPr>
              <w:pStyle w:val="ProductList-TableBody"/>
            </w:pPr>
            <w:r>
              <w:rPr>
                <w:color w:val="FFFFFF"/>
              </w:rPr>
              <w:t>Prodotti Qualificanti</w:t>
            </w:r>
          </w:p>
        </w:tc>
        <w:tc>
          <w:tcPr>
            <w:tcW w:w="6120" w:type="dxa"/>
            <w:tcBorders>
              <w:bottom w:val="single" w:sz="4" w:space="0" w:color="6E6E6E"/>
              <w:right w:val="single" w:sz="4" w:space="0" w:color="6E6E6E"/>
            </w:tcBorders>
            <w:shd w:val="clear" w:color="auto" w:fill="0072C6"/>
          </w:tcPr>
          <w:p w:rsidR="004B6665" w:rsidRDefault="004A6FF7">
            <w:pPr>
              <w:pStyle w:val="ProductList-TableBody"/>
            </w:pPr>
            <w:r>
              <w:rPr>
                <w:color w:val="FFFFFF"/>
              </w:rPr>
              <w:t>SL per Utente da SA corrispondente</w:t>
            </w:r>
          </w:p>
        </w:tc>
      </w:tr>
      <w:tr w:rsidR="004B6665">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lastRenderedPageBreak/>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Project Online Professional da SA</w:t>
            </w:r>
          </w:p>
          <w:p w:rsidR="004B6665" w:rsidRDefault="004A6FF7">
            <w:pPr>
              <w:pStyle w:val="ProductList-TableBody"/>
            </w:pPr>
            <w:r>
              <w:t>Project Online Premium da SA</w:t>
            </w:r>
          </w:p>
        </w:tc>
      </w:tr>
      <w:tr w:rsidR="004B6665">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CAL per Project Server</w:t>
            </w: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 xml:space="preserve">Project Online Professional da SA </w:t>
            </w:r>
          </w:p>
          <w:p w:rsidR="004B6665" w:rsidRDefault="004A6FF7">
            <w:pPr>
              <w:pStyle w:val="ProductList-TableBody"/>
            </w:pPr>
            <w:r>
              <w:t>Project Online Premium da SA</w:t>
            </w:r>
          </w:p>
        </w:tc>
      </w:tr>
    </w:tbl>
    <w:p w:rsidR="004B6665" w:rsidRDefault="004B6665">
      <w:pPr>
        <w:pStyle w:val="ProductList-Body"/>
      </w:pPr>
    </w:p>
    <w:p w:rsidR="004B6665" w:rsidRDefault="004A6FF7">
      <w:pPr>
        <w:pStyle w:val="ProductList-ClauseHeading"/>
        <w:outlineLvl w:val="4"/>
      </w:pPr>
      <w:r>
        <w:t>2.2 Licenze Qualificanti per SL Add-On per Utente</w:t>
      </w:r>
    </w:p>
    <w:p w:rsidR="004B6665" w:rsidRDefault="004A6FF7">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444"/>
        <w:gridCol w:w="5346"/>
      </w:tblGrid>
      <w:tr w:rsidR="004B66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B6665" w:rsidRDefault="004A6FF7">
            <w:pPr>
              <w:pStyle w:val="ProductList-TableBody"/>
            </w:pPr>
            <w:r>
              <w:rPr>
                <w:color w:val="FFFFFF"/>
              </w:rPr>
              <w:t>Licenza Qualificante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B6665" w:rsidRDefault="004A6FF7">
            <w:pPr>
              <w:pStyle w:val="ProductList-TableBody"/>
            </w:pPr>
            <w:r>
              <w:rPr>
                <w:color w:val="FFFFFF"/>
              </w:rPr>
              <w:t>SL Add-on per Utente</w:t>
            </w:r>
          </w:p>
        </w:tc>
      </w:tr>
      <w:tr w:rsidR="004B6665">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Componente aggiuntivo Project Online Professional per Project Professional</w:t>
            </w:r>
          </w:p>
          <w:p w:rsidR="004B6665" w:rsidRDefault="004A6FF7">
            <w:pPr>
              <w:pStyle w:val="ProductList-TableBody"/>
            </w:pPr>
            <w:r>
              <w:t>Componente aggiuntivo Project Online Premium per Project Professional</w:t>
            </w:r>
          </w:p>
        </w:tc>
      </w:tr>
      <w:tr w:rsidR="004B6665">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Componente aggiuntivo Project Online Professional per Project Standard</w:t>
            </w:r>
          </w:p>
          <w:p w:rsidR="004B6665" w:rsidRDefault="004A6FF7">
            <w:pPr>
              <w:pStyle w:val="ProductList-TableBody"/>
            </w:pPr>
            <w:r>
              <w:t>Componente aggiuntivo Project Online Premium per Project Standard</w:t>
            </w:r>
          </w:p>
        </w:tc>
      </w:tr>
      <w:tr w:rsidR="004B6665">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CAL per Project Server</w:t>
            </w:r>
          </w:p>
        </w:tc>
        <w:tc>
          <w:tcPr>
            <w:tcW w:w="60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Componente aggiuntivo Project Online Essentials per CAL per Project</w:t>
            </w:r>
          </w:p>
          <w:p w:rsidR="004B6665" w:rsidRDefault="004A6FF7">
            <w:pPr>
              <w:pStyle w:val="ProductList-TableBody"/>
            </w:pPr>
            <w:r>
              <w:t>Componente aggiuntivo Project Online Professional per CAL per Project</w:t>
            </w:r>
          </w:p>
          <w:p w:rsidR="004B6665" w:rsidRDefault="004A6FF7">
            <w:pPr>
              <w:pStyle w:val="ProductList-TableBody"/>
            </w:pPr>
            <w:r>
              <w:t>Componente aggiuntivo Project Online Premium per CAL per Project</w:t>
            </w:r>
          </w:p>
        </w:tc>
      </w:tr>
    </w:tbl>
    <w:p w:rsidR="004B6665" w:rsidRDefault="004B6665">
      <w:pPr>
        <w:pStyle w:val="ProductList-Body"/>
      </w:pPr>
    </w:p>
    <w:p w:rsidR="004B6665" w:rsidRDefault="004A6FF7">
      <w:pPr>
        <w:pStyle w:val="ProductList-ClauseHeading"/>
        <w:outlineLvl w:val="4"/>
      </w:pPr>
      <w:r>
        <w:t>2.3 Office Multi-Language Pack</w:t>
      </w:r>
    </w:p>
    <w:p w:rsidR="004B6665" w:rsidRDefault="004A6FF7">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rsidR="004B6665" w:rsidRDefault="004B6665">
      <w:pPr>
        <w:pStyle w:val="ProductList-Body"/>
      </w:pPr>
    </w:p>
    <w:p w:rsidR="004B6665" w:rsidRDefault="004A6FF7">
      <w:pPr>
        <w:pStyle w:val="ProductList-ClauseHeading"/>
        <w:outlineLvl w:val="4"/>
      </w:pPr>
      <w:r>
        <w:t>2.4 Diritti di Distribuzione per Project Professional 2016</w:t>
      </w:r>
    </w:p>
    <w:p w:rsidR="004B6665" w:rsidRDefault="004A6FF7">
      <w:pPr>
        <w:pStyle w:val="ProductList-Body"/>
      </w:pPr>
      <w:r>
        <w:t>Ciascun utente di Office 2016 o ciascun utente in possesso della licenza per installare Office Professional Plus in conformità all’Articolo SL per Utente per Secure Productive Enterprise da SA con una sottoscrizione di Project Online Professional o Project Online Premium potrà installare e utilizzare una sola copia del software Project Professional 2016 sul dispositivo su cui è installato Office 2016.</w:t>
      </w:r>
    </w:p>
    <w:p w:rsidR="004B6665" w:rsidRDefault="004B6665">
      <w:pPr>
        <w:pStyle w:val="ProductList-Body"/>
      </w:pPr>
    </w:p>
    <w:p w:rsidR="004B6665" w:rsidRDefault="004A6FF7">
      <w:pPr>
        <w:pStyle w:val="ProductList-ClauseHeading"/>
        <w:outlineLvl w:val="4"/>
      </w:pPr>
      <w:r>
        <w:t>2.5 Riscatto del Codice Product Key di Project Online e Project Pro per Office 365</w:t>
      </w:r>
    </w:p>
    <w:p w:rsidR="004B6665" w:rsidRDefault="004A6FF7">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296" w:name="_Sec668"/>
      <w:r>
        <w:t>SharePoint Online</w:t>
      </w:r>
      <w:bookmarkEnd w:id="296"/>
      <w:r>
        <w:fldChar w:fldCharType="begin"/>
      </w:r>
      <w:r>
        <w:instrText xml:space="preserve"> TC "</w:instrText>
      </w:r>
      <w:bookmarkStart w:id="297" w:name="_Toc476143627"/>
      <w:r>
        <w:instrText>SharePoint Online</w:instrText>
      </w:r>
      <w:bookmarkEnd w:id="297"/>
      <w:r>
        <w:instrText>" \l 3</w:instrText>
      </w:r>
      <w:r>
        <w:fldChar w:fldCharType="end"/>
      </w:r>
    </w:p>
    <w:p w:rsidR="004B6665" w:rsidRDefault="004A6FF7">
      <w:pPr>
        <w:pStyle w:val="ProductList-Offering1SubSection"/>
        <w:outlineLvl w:val="3"/>
      </w:pPr>
      <w:bookmarkStart w:id="298" w:name="_Sec724"/>
      <w:r>
        <w:t>1. Disponibilità del Programma</w:t>
      </w:r>
      <w:bookmarkEnd w:id="298"/>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7F7F7F"/>
              <w:right w:val="none" w:sz="4" w:space="0" w:color="6E6E6E"/>
            </w:tcBorders>
          </w:tcPr>
          <w:p w:rsidR="004B6665" w:rsidRDefault="004A6FF7">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dashed" w:sz="4" w:space="0" w:color="7F7F7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7F7F7F"/>
              <w:left w:val="none" w:sz="4" w:space="0" w:color="6E6E6E"/>
              <w:bottom w:val="dashed" w:sz="4" w:space="0" w:color="7F7F7F"/>
              <w:right w:val="none" w:sz="4" w:space="0" w:color="6E6E6E"/>
            </w:tcBorders>
          </w:tcPr>
          <w:p w:rsidR="004B6665" w:rsidRDefault="004A6FF7">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dashed" w:sz="4" w:space="0" w:color="7F7F7F"/>
              <w:left w:val="none" w:sz="4" w:space="0" w:color="6E6E6E"/>
              <w:bottom w:val="dashed" w:sz="4" w:space="0" w:color="7F7F7F"/>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7F7F7F"/>
              <w:left w:val="none" w:sz="4" w:space="0" w:color="6E6E6E"/>
              <w:bottom w:val="dashed" w:sz="4" w:space="0" w:color="7F7F7F"/>
              <w:right w:val="none" w:sz="4" w:space="0" w:color="6E6E6E"/>
            </w:tcBorders>
          </w:tcPr>
          <w:p w:rsidR="004B6665" w:rsidRDefault="004A6FF7">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7F7F7F"/>
              <w:left w:val="none" w:sz="4" w:space="0" w:color="6E6E6E"/>
              <w:bottom w:val="none" w:sz="4" w:space="0" w:color="BFBFBF"/>
              <w:right w:val="none" w:sz="4" w:space="0" w:color="6E6E6E"/>
            </w:tcBorders>
          </w:tcPr>
          <w:p w:rsidR="004B6665" w:rsidRDefault="004A6FF7">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dashed" w:sz="4" w:space="0" w:color="7F7F7F"/>
              <w:left w:val="none" w:sz="4" w:space="0" w:color="6E6E6E"/>
              <w:bottom w:val="none"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B6665" w:rsidRDefault="004A6FF7">
      <w:pPr>
        <w:pStyle w:val="ProductList-Offering1SubSection"/>
        <w:outlineLvl w:val="3"/>
      </w:pPr>
      <w:bookmarkStart w:id="299" w:name="_Sec779"/>
      <w:r>
        <w:t>2. Condizioni del Prodotto</w:t>
      </w:r>
      <w:bookmarkEnd w:id="299"/>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2.1 Prerequisito: SL Add-on per Utente</w:t>
      </w:r>
    </w:p>
    <w:p w:rsidR="004B6665" w:rsidRDefault="004A6FF7">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4B6665" w:rsidRDefault="004B6665">
      <w:pPr>
        <w:pStyle w:val="ProductList-Body"/>
      </w:pPr>
    </w:p>
    <w:p w:rsidR="004B6665" w:rsidRDefault="004A6FF7">
      <w:pPr>
        <w:pStyle w:val="ProductList-ClauseHeading"/>
        <w:outlineLvl w:val="4"/>
      </w:pPr>
      <w:r>
        <w:t>2.2 SharePoint Online Piano 1 con Yammer e Informazioni relative al Riscatto del Codice per SharePoint Online Piano 2 con Yammer</w:t>
      </w:r>
    </w:p>
    <w:p w:rsidR="004B6665" w:rsidRDefault="004A6FF7">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300" w:name="_Sec669"/>
      <w:r>
        <w:lastRenderedPageBreak/>
        <w:t>Skype for Business Online</w:t>
      </w:r>
      <w:bookmarkEnd w:id="300"/>
      <w:r>
        <w:fldChar w:fldCharType="begin"/>
      </w:r>
      <w:r>
        <w:instrText xml:space="preserve"> TC "</w:instrText>
      </w:r>
      <w:bookmarkStart w:id="301" w:name="_Toc476143628"/>
      <w:r>
        <w:instrText>Skype for Business Online</w:instrText>
      </w:r>
      <w:bookmarkEnd w:id="301"/>
      <w:r>
        <w:instrText>" \l 3</w:instrText>
      </w:r>
      <w:r>
        <w:fldChar w:fldCharType="end"/>
      </w:r>
    </w:p>
    <w:p w:rsidR="004B6665" w:rsidRDefault="004A6FF7">
      <w:pPr>
        <w:pStyle w:val="ProductList-Offering1SubSection"/>
        <w:outlineLvl w:val="3"/>
      </w:pPr>
      <w:bookmarkStart w:id="302" w:name="_Sec725"/>
      <w:r>
        <w:t>1. Disponibilità del Programma</w:t>
      </w:r>
      <w:bookmarkEnd w:id="302"/>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A5A5A5"/>
              <w:right w:val="none" w:sz="4" w:space="0" w:color="6E6E6E"/>
            </w:tcBorders>
          </w:tcPr>
          <w:p w:rsidR="004B6665" w:rsidRDefault="004A6FF7">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A5A5A5"/>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A5A5A5"/>
              <w:left w:val="none" w:sz="4" w:space="0" w:color="6E6E6E"/>
              <w:bottom w:val="dashed" w:sz="4" w:space="0" w:color="A5A5A5"/>
              <w:right w:val="none" w:sz="4" w:space="0" w:color="6E6E6E"/>
            </w:tcBorders>
          </w:tcPr>
          <w:p w:rsidR="004B6665" w:rsidRDefault="004A6FF7">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A5A5A5"/>
              <w:left w:val="none" w:sz="4" w:space="0" w:color="6E6E6E"/>
              <w:bottom w:val="dashed" w:sz="4" w:space="0" w:color="A5A5A5"/>
              <w:right w:val="none" w:sz="4" w:space="0" w:color="6E6E6E"/>
            </w:tcBorders>
          </w:tcPr>
          <w:p w:rsidR="004B6665" w:rsidRDefault="004A6FF7">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A5A5A5"/>
              <w:left w:val="none" w:sz="4" w:space="0" w:color="6E6E6E"/>
              <w:bottom w:val="dashed" w:sz="4" w:space="0" w:color="A5A5A5"/>
              <w:right w:val="none" w:sz="4" w:space="0" w:color="6E6E6E"/>
            </w:tcBorders>
          </w:tcPr>
          <w:p w:rsidR="004B6665" w:rsidRDefault="004A6FF7">
            <w:pPr>
              <w:pStyle w:val="ProductList-TableBody"/>
            </w:pPr>
            <w:r>
              <w:t>Skype for Business Online Cloud PBX</w:t>
            </w:r>
            <w:r>
              <w:fldChar w:fldCharType="begin"/>
            </w:r>
            <w:r>
              <w:instrText xml:space="preserve"> XE "Skype for Business Online Cloud PBX"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A5A5A5"/>
              <w:left w:val="none" w:sz="4" w:space="0" w:color="6E6E6E"/>
              <w:bottom w:val="dashed" w:sz="4" w:space="0" w:color="A5A5A5"/>
              <w:right w:val="none" w:sz="4" w:space="0" w:color="6E6E6E"/>
            </w:tcBorders>
          </w:tcPr>
          <w:p w:rsidR="004B6665" w:rsidRDefault="004A6FF7">
            <w:pPr>
              <w:pStyle w:val="ProductList-TableBody"/>
            </w:pPr>
            <w:r>
              <w:t xml:space="preserve">Skype for Business Online Piano PSTN Skype for Business Online PSTN Conferencing </w:t>
            </w:r>
            <w:r>
              <w:fldChar w:fldCharType="begin"/>
            </w:r>
            <w:r>
              <w:instrText xml:space="preserve"> XE "Skype for Business Online Piano PSTN Skype for Business Online PSTN Conferencing " </w:instrText>
            </w:r>
            <w:r>
              <w:fldChar w:fldCharType="end"/>
            </w:r>
            <w:r>
              <w:t>(SL per Utente)</w:t>
            </w:r>
          </w:p>
        </w:tc>
        <w:tc>
          <w:tcPr>
            <w:tcW w:w="860" w:type="dxa"/>
            <w:tcBorders>
              <w:top w:val="dashed" w:sz="4" w:space="0" w:color="A5A5A5"/>
              <w:left w:val="none" w:sz="4" w:space="0" w:color="6E6E6E"/>
              <w:bottom w:val="dashed" w:sz="4" w:space="0" w:color="A5A5A5"/>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A5A5A5"/>
              <w:left w:val="none" w:sz="4" w:space="0" w:color="6E6E6E"/>
              <w:bottom w:val="dashed" w:sz="4" w:space="0" w:color="A5A5A5"/>
              <w:right w:val="none" w:sz="4" w:space="0" w:color="6E6E6E"/>
            </w:tcBorders>
          </w:tcPr>
          <w:p w:rsidR="004B6665" w:rsidRDefault="004A6FF7">
            <w:pPr>
              <w:pStyle w:val="ProductList-TableBody"/>
            </w:pPr>
            <w:r>
              <w:t>Skype for Business Online Piano PSTN Calling</w:t>
            </w:r>
            <w:r>
              <w:fldChar w:fldCharType="begin"/>
            </w:r>
            <w:r>
              <w:instrText xml:space="preserve"> XE "Skype for Business Online Piano PSTN Calling"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A5A5A5"/>
              <w:left w:val="none" w:sz="4" w:space="0" w:color="6E6E6E"/>
              <w:bottom w:val="none" w:sz="4" w:space="0" w:color="A5A5A5"/>
              <w:right w:val="none" w:sz="4" w:space="0" w:color="6E6E6E"/>
            </w:tcBorders>
          </w:tcPr>
          <w:p w:rsidR="004B6665" w:rsidRDefault="004A6FF7">
            <w:pPr>
              <w:pStyle w:val="ProductList-TableBody"/>
            </w:pPr>
            <w:r>
              <w:t>Utilizzo della funzione PSTN in Skype for Business</w:t>
            </w:r>
            <w:r>
              <w:fldChar w:fldCharType="begin"/>
            </w:r>
            <w:r>
              <w:instrText xml:space="preserve"> XE "Utilizzo della funzione PSTN in Skype for Business" </w:instrText>
            </w:r>
            <w:r>
              <w:fldChar w:fldCharType="end"/>
            </w:r>
            <w:r>
              <w:t xml:space="preserve"> (SL per Utente)</w:t>
            </w:r>
          </w:p>
        </w:tc>
        <w:tc>
          <w:tcPr>
            <w:tcW w:w="860" w:type="dxa"/>
            <w:tcBorders>
              <w:top w:val="dashed" w:sz="4" w:space="0" w:color="A5A5A5"/>
              <w:left w:val="none" w:sz="4" w:space="0" w:color="6E6E6E"/>
              <w:bottom w:val="none" w:sz="4" w:space="0" w:color="A5A5A5"/>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r>
    </w:tbl>
    <w:p w:rsidR="004B6665" w:rsidRDefault="004A6FF7">
      <w:pPr>
        <w:pStyle w:val="ProductList-Offering1SubSection"/>
        <w:outlineLvl w:val="3"/>
      </w:pPr>
      <w:bookmarkStart w:id="303" w:name="_Sec780"/>
      <w:r>
        <w:t>2. Condizioni del Prodotto</w:t>
      </w:r>
      <w:bookmarkEnd w:id="303"/>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Utilizzo della funzione PSTN in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Utilizzo della funzione PSTN in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2.1 Lync per Mac 2011</w:t>
      </w:r>
    </w:p>
    <w:p w:rsidR="004B6665" w:rsidRDefault="004A6FF7">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4B6665" w:rsidRDefault="004B6665">
      <w:pPr>
        <w:pStyle w:val="ProductList-Body"/>
      </w:pPr>
    </w:p>
    <w:p w:rsidR="004B6665" w:rsidRDefault="004A6FF7">
      <w:pPr>
        <w:pStyle w:val="ProductList-ClauseHeading"/>
        <w:outlineLvl w:val="4"/>
      </w:pPr>
      <w:r>
        <w:t>2.2 Prerequisito: SL Add-on per Utente</w:t>
      </w:r>
    </w:p>
    <w:p w:rsidR="004B6665" w:rsidRDefault="004A6FF7">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4B6665" w:rsidRDefault="004B6665">
      <w:pPr>
        <w:pStyle w:val="ProductList-Body"/>
      </w:pPr>
    </w:p>
    <w:p w:rsidR="004B6665" w:rsidRDefault="004A6FF7">
      <w:pPr>
        <w:pStyle w:val="ProductList-ClauseHeading"/>
        <w:outlineLvl w:val="4"/>
      </w:pPr>
      <w:r>
        <w:t>2.3 Utilizzo della Funzione PSTN in Skype for Business</w:t>
      </w:r>
    </w:p>
    <w:p w:rsidR="004B6665" w:rsidRDefault="004A6FF7">
      <w:pPr>
        <w:pStyle w:val="ProductList-Body"/>
      </w:pPr>
      <w:r>
        <w:t xml:space="preserve">I servizi Utilizzo della Funzione Skype for Business richiedono un pagamento iniziale tramite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ai servizi di Utilizzo della Funzione PSTN in Skype for Business potranno essere usati per tali servizi e quelli non verranno utilizzati entro 12 mesi dalla data della transazione andranno persi. </w:t>
      </w:r>
    </w:p>
    <w:p w:rsidR="004B6665" w:rsidRDefault="004B6665">
      <w:pPr>
        <w:pStyle w:val="ProductList-Body"/>
      </w:pPr>
    </w:p>
    <w:p w:rsidR="004B6665" w:rsidRDefault="004A6FF7">
      <w:pPr>
        <w:pStyle w:val="ProductList-Body"/>
      </w:pPr>
      <w:r>
        <w:t>I costi per l’utilizzo si baseranno sulle tariffe di Microsoft pubblicate al momento in cui verranno usati i servizi. Ai servizi Utilizzo della Funzione PSTN in Skype for Business non vengono applicati prezzi fissi, nonostante gli eventuali riferimenti in tal senso nel contratto multilicenza applicabile.</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GroupHeading"/>
        <w:outlineLvl w:val="1"/>
      </w:pPr>
      <w:bookmarkStart w:id="304" w:name="_Sec635"/>
      <w:r>
        <w:t>Altri Servizi Online</w:t>
      </w:r>
      <w:bookmarkEnd w:id="304"/>
      <w:r>
        <w:fldChar w:fldCharType="begin"/>
      </w:r>
      <w:r>
        <w:instrText xml:space="preserve"> TC "</w:instrText>
      </w:r>
      <w:bookmarkStart w:id="305" w:name="_Toc476143629"/>
      <w:r>
        <w:instrText>Altri Servizi Online</w:instrText>
      </w:r>
      <w:bookmarkEnd w:id="305"/>
      <w:r>
        <w:instrText>" \l 2</w:instrText>
      </w:r>
      <w:r>
        <w:fldChar w:fldCharType="end"/>
      </w:r>
    </w:p>
    <w:p w:rsidR="004B6665" w:rsidRDefault="004A6FF7">
      <w:pPr>
        <w:pStyle w:val="ProductList-Offering2HeadingNoBorder"/>
        <w:outlineLvl w:val="2"/>
      </w:pPr>
      <w:bookmarkStart w:id="306" w:name="_Sec670"/>
      <w:r>
        <w:t>Bing Maps</w:t>
      </w:r>
      <w:bookmarkEnd w:id="306"/>
      <w:r>
        <w:fldChar w:fldCharType="begin"/>
      </w:r>
      <w:r>
        <w:instrText xml:space="preserve"> TC "</w:instrText>
      </w:r>
      <w:bookmarkStart w:id="307" w:name="_Toc476143630"/>
      <w:r>
        <w:instrText>Bing Maps</w:instrText>
      </w:r>
      <w:bookmarkEnd w:id="307"/>
      <w:r>
        <w:instrText>" \l 3</w:instrText>
      </w:r>
      <w:r>
        <w:fldChar w:fldCharType="end"/>
      </w:r>
    </w:p>
    <w:p w:rsidR="004B6665" w:rsidRDefault="004A6FF7">
      <w:pPr>
        <w:pStyle w:val="ProductList-Offering1SubSection"/>
        <w:outlineLvl w:val="3"/>
      </w:pPr>
      <w:bookmarkStart w:id="308" w:name="_Sec726"/>
      <w:r>
        <w:t>1. Disponibilità del Programma</w:t>
      </w:r>
      <w:bookmarkEnd w:id="308"/>
    </w:p>
    <w:tbl>
      <w:tblPr>
        <w:tblStyle w:val="PURTable"/>
        <w:tblW w:w="0" w:type="dxa"/>
        <w:tblLook w:val="04A0" w:firstRow="1" w:lastRow="0" w:firstColumn="1" w:lastColumn="0" w:noHBand="0" w:noVBand="1"/>
      </w:tblPr>
      <w:tblGrid>
        <w:gridCol w:w="4457"/>
        <w:gridCol w:w="809"/>
        <w:gridCol w:w="780"/>
        <w:gridCol w:w="795"/>
        <w:gridCol w:w="706"/>
        <w:gridCol w:w="828"/>
        <w:gridCol w:w="821"/>
        <w:gridCol w:w="800"/>
        <w:gridCol w:w="788"/>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Sottoscrizione Mensile di Bing Maps Asset Management Platform</w:t>
            </w:r>
            <w:r>
              <w:fldChar w:fldCharType="begin"/>
            </w:r>
            <w:r>
              <w:instrText xml:space="preserve"> XE "Sottoscrizione Mensile di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lastRenderedPageBreak/>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Bing Maps Asset Management per Windows</w:t>
            </w:r>
            <w:r>
              <w:fldChar w:fldCharType="begin"/>
            </w:r>
            <w:r>
              <w:instrText xml:space="preserve"> XE "Bing Maps Asset Management per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r w:rsidR="004B6665">
        <w:tc>
          <w:tcPr>
            <w:tcW w:w="50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r>
    </w:tbl>
    <w:p w:rsidR="004B6665" w:rsidRDefault="004A6FF7">
      <w:pPr>
        <w:pStyle w:val="ProductList-Offering1SubSection"/>
        <w:outlineLvl w:val="3"/>
      </w:pPr>
      <w:bookmarkStart w:id="309" w:name="_Sec781"/>
      <w:r>
        <w:t>2. Condizioni del Prodotto</w:t>
      </w:r>
      <w:bookmarkEnd w:id="309"/>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2.1 Transazioni Fatturabili</w:t>
      </w:r>
    </w:p>
    <w:p w:rsidR="004B6665" w:rsidRDefault="004A6FF7">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310" w:name="_Sec674"/>
      <w:r>
        <w:t>Piattaforma Applicativa Aziendale</w:t>
      </w:r>
      <w:bookmarkEnd w:id="310"/>
      <w:r>
        <w:fldChar w:fldCharType="begin"/>
      </w:r>
      <w:r>
        <w:instrText xml:space="preserve"> TC "</w:instrText>
      </w:r>
      <w:bookmarkStart w:id="311" w:name="_Toc476143631"/>
      <w:r>
        <w:instrText>Piattaforma Applicativa Aziendale</w:instrText>
      </w:r>
      <w:bookmarkEnd w:id="311"/>
      <w:r>
        <w:instrText>" \l 3</w:instrText>
      </w:r>
      <w:r>
        <w:fldChar w:fldCharType="end"/>
      </w:r>
    </w:p>
    <w:p w:rsidR="004B6665" w:rsidRDefault="004A6FF7">
      <w:pPr>
        <w:pStyle w:val="ProductList-Offering1SubSection"/>
        <w:outlineLvl w:val="3"/>
      </w:pPr>
      <w:bookmarkStart w:id="312" w:name="_Sec730"/>
      <w:r>
        <w:t>1. Disponibilità del Programma</w:t>
      </w:r>
      <w:bookmarkEnd w:id="312"/>
    </w:p>
    <w:tbl>
      <w:tblPr>
        <w:tblStyle w:val="PURTable"/>
        <w:tblW w:w="0" w:type="dxa"/>
        <w:tblLook w:val="04A0" w:firstRow="1" w:lastRow="0" w:firstColumn="1" w:lastColumn="0" w:noHBand="0" w:noVBand="1"/>
      </w:tblPr>
      <w:tblGrid>
        <w:gridCol w:w="4438"/>
        <w:gridCol w:w="810"/>
        <w:gridCol w:w="790"/>
        <w:gridCol w:w="796"/>
        <w:gridCol w:w="706"/>
        <w:gridCol w:w="828"/>
        <w:gridCol w:w="821"/>
        <w:gridCol w:w="800"/>
        <w:gridCol w:w="795"/>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B2B2B2"/>
              <w:right w:val="none" w:sz="4" w:space="0" w:color="6E6E6E"/>
            </w:tcBorders>
          </w:tcPr>
          <w:p w:rsidR="004B6665" w:rsidRDefault="004A6FF7">
            <w:pPr>
              <w:pStyle w:val="ProductList-TableBody"/>
            </w:pPr>
            <w:r>
              <w:t>Microsoft Flow Piano 1</w:t>
            </w:r>
            <w:r>
              <w:fldChar w:fldCharType="begin"/>
            </w:r>
            <w:r>
              <w:instrText xml:space="preserve"> XE "Microsoft Flow Piano 1" </w:instrText>
            </w:r>
            <w:r>
              <w:fldChar w:fldCharType="end"/>
            </w:r>
            <w:r>
              <w:t xml:space="preserve"> (SL per Utente)</w:t>
            </w:r>
          </w:p>
        </w:tc>
        <w:tc>
          <w:tcPr>
            <w:tcW w:w="860" w:type="dxa"/>
            <w:tcBorders>
              <w:top w:val="single" w:sz="6" w:space="0" w:color="FFFFFF"/>
              <w:left w:val="none" w:sz="4" w:space="0" w:color="6E6E6E"/>
              <w:bottom w:val="dashed" w:sz="4" w:space="0" w:color="B2B2B2"/>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2B2B2"/>
              <w:left w:val="none" w:sz="4" w:space="0" w:color="6E6E6E"/>
              <w:bottom w:val="dashed" w:sz="4" w:space="0" w:color="B2B2B2"/>
              <w:right w:val="none" w:sz="4" w:space="0" w:color="6E6E6E"/>
            </w:tcBorders>
          </w:tcPr>
          <w:p w:rsidR="004B6665" w:rsidRDefault="004A6FF7">
            <w:pPr>
              <w:pStyle w:val="ProductList-TableBody"/>
            </w:pPr>
            <w:r>
              <w:t>Microsoft Flow Piano 2</w:t>
            </w:r>
            <w:r>
              <w:fldChar w:fldCharType="begin"/>
            </w:r>
            <w:r>
              <w:instrText xml:space="preserve"> XE "Microsoft Flow Piano 2" </w:instrText>
            </w:r>
            <w:r>
              <w:fldChar w:fldCharType="end"/>
            </w:r>
            <w:r>
              <w:t xml:space="preserve"> (SL per Utente)</w:t>
            </w:r>
          </w:p>
        </w:tc>
        <w:tc>
          <w:tcPr>
            <w:tcW w:w="860" w:type="dxa"/>
            <w:tcBorders>
              <w:top w:val="dashed" w:sz="4" w:space="0" w:color="B2B2B2"/>
              <w:left w:val="none" w:sz="4" w:space="0" w:color="6E6E6E"/>
              <w:bottom w:val="dashed" w:sz="4" w:space="0" w:color="B2B2B2"/>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2B2B2"/>
              <w:left w:val="none" w:sz="4" w:space="0" w:color="6E6E6E"/>
              <w:bottom w:val="dashed" w:sz="4" w:space="0" w:color="B2B2B2"/>
              <w:right w:val="none" w:sz="4" w:space="0" w:color="6E6E6E"/>
            </w:tcBorders>
          </w:tcPr>
          <w:p w:rsidR="004B6665" w:rsidRDefault="004A6FF7">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860" w:type="dxa"/>
            <w:tcBorders>
              <w:top w:val="dashed" w:sz="4" w:space="0" w:color="B2B2B2"/>
              <w:left w:val="none" w:sz="4" w:space="0" w:color="6E6E6E"/>
              <w:bottom w:val="dashed" w:sz="4" w:space="0" w:color="B2B2B2"/>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2B2B2"/>
              <w:left w:val="none" w:sz="4" w:space="0" w:color="6E6E6E"/>
              <w:bottom w:val="dashed" w:sz="4" w:space="0" w:color="B2B2B2"/>
              <w:right w:val="none" w:sz="4" w:space="0" w:color="6E6E6E"/>
            </w:tcBorders>
          </w:tcPr>
          <w:p w:rsidR="004B6665" w:rsidRDefault="004A6FF7">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860" w:type="dxa"/>
            <w:tcBorders>
              <w:top w:val="dashed" w:sz="4" w:space="0" w:color="B2B2B2"/>
              <w:left w:val="none" w:sz="4" w:space="0" w:color="6E6E6E"/>
              <w:bottom w:val="dashed" w:sz="4" w:space="0" w:color="B2B2B2"/>
              <w:right w:val="single" w:sz="6" w:space="0" w:color="FFFFFF"/>
            </w:tcBorders>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5020" w:type="dxa"/>
            <w:tcBorders>
              <w:top w:val="dashed" w:sz="4" w:space="0" w:color="B2B2B2"/>
              <w:left w:val="none" w:sz="4" w:space="0" w:color="6E6E6E"/>
              <w:bottom w:val="dashed" w:sz="4" w:space="0" w:color="BFBFBF"/>
              <w:right w:val="none" w:sz="4" w:space="0" w:color="6E6E6E"/>
            </w:tcBorders>
          </w:tcPr>
          <w:p w:rsidR="004B6665" w:rsidRDefault="004A6FF7">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r>
      <w:tr w:rsidR="004B6665">
        <w:tc>
          <w:tcPr>
            <w:tcW w:w="50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B6665" w:rsidRDefault="004A6FF7">
      <w:pPr>
        <w:pStyle w:val="ProductList-Offering1SubSection"/>
        <w:outlineLvl w:val="3"/>
      </w:pPr>
      <w:bookmarkStart w:id="313" w:name="_Sec785"/>
      <w:r>
        <w:t>2. Condizioni del Prodotto</w:t>
      </w:r>
      <w:bookmarkEnd w:id="313"/>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314" w:name="_Sec630"/>
      <w:r>
        <w:t>Microsoft Intune</w:t>
      </w:r>
      <w:bookmarkEnd w:id="314"/>
      <w:r>
        <w:fldChar w:fldCharType="begin"/>
      </w:r>
      <w:r>
        <w:instrText xml:space="preserve"> TC "</w:instrText>
      </w:r>
      <w:bookmarkStart w:id="315" w:name="_Toc476143632"/>
      <w:r>
        <w:instrText>Microsoft Intune</w:instrText>
      </w:r>
      <w:bookmarkEnd w:id="315"/>
      <w:r>
        <w:instrText>" \l 3</w:instrText>
      </w:r>
      <w:r>
        <w:fldChar w:fldCharType="end"/>
      </w:r>
    </w:p>
    <w:p w:rsidR="004B6665" w:rsidRDefault="004A6FF7">
      <w:pPr>
        <w:pStyle w:val="ProductList-Offering1SubSection"/>
        <w:outlineLvl w:val="3"/>
      </w:pPr>
      <w:bookmarkStart w:id="316" w:name="_Sec714"/>
      <w:r>
        <w:t>1. Disponibilità del Programma</w:t>
      </w:r>
      <w:bookmarkEnd w:id="316"/>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4B666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B6665" w:rsidRDefault="004A6FF7">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4900" w:type="dxa"/>
            <w:tcBorders>
              <w:top w:val="none" w:sz="4" w:space="0" w:color="BFBFBF"/>
              <w:left w:val="none" w:sz="4" w:space="0" w:color="000000"/>
              <w:bottom w:val="dashed" w:sz="4" w:space="0" w:color="7F7F7F"/>
              <w:right w:val="none" w:sz="4" w:space="0" w:color="000000"/>
            </w:tcBorders>
          </w:tcPr>
          <w:p w:rsidR="004B6665" w:rsidRDefault="004A6FF7">
            <w:pPr>
              <w:pStyle w:val="ProductList-TableBody"/>
            </w:pPr>
            <w:r>
              <w:lastRenderedPageBreak/>
              <w:t>Microsoft Intune</w:t>
            </w:r>
            <w:r>
              <w:fldChar w:fldCharType="begin"/>
            </w:r>
            <w:r>
              <w:instrText xml:space="preserve"> XE "Microsoft Intune" </w:instrText>
            </w:r>
            <w:r>
              <w:fldChar w:fldCharType="end"/>
            </w:r>
            <w:r>
              <w:t xml:space="preserve"> (SL per Utente)</w:t>
            </w:r>
          </w:p>
        </w:tc>
        <w:tc>
          <w:tcPr>
            <w:tcW w:w="980" w:type="dxa"/>
            <w:tcBorders>
              <w:top w:val="single" w:sz="6" w:space="0" w:color="FFFFFF"/>
              <w:left w:val="none" w:sz="4" w:space="0" w:color="000000"/>
              <w:bottom w:val="dashed" w:sz="4" w:space="0" w:color="7F7F7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900" w:type="dxa"/>
            <w:tcBorders>
              <w:top w:val="dashed" w:sz="4" w:space="0" w:color="7F7F7F"/>
              <w:left w:val="none" w:sz="4" w:space="0" w:color="6E6E6E"/>
              <w:bottom w:val="dashed" w:sz="4" w:space="0" w:color="7F7F7F"/>
              <w:right w:val="none" w:sz="4" w:space="0" w:color="6E6E6E"/>
            </w:tcBorders>
          </w:tcPr>
          <w:p w:rsidR="004B6665" w:rsidRDefault="004A6FF7">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980" w:type="dxa"/>
            <w:tcBorders>
              <w:top w:val="dashed" w:sz="4" w:space="0" w:color="7F7F7F"/>
              <w:left w:val="none" w:sz="4" w:space="0" w:color="6E6E6E"/>
              <w:bottom w:val="dashed" w:sz="4" w:space="0" w:color="7F7F7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6665">
        <w:tc>
          <w:tcPr>
            <w:tcW w:w="4900" w:type="dxa"/>
            <w:tcBorders>
              <w:top w:val="dashed" w:sz="4" w:space="0" w:color="7F7F7F"/>
              <w:left w:val="none" w:sz="4" w:space="0" w:color="6E6E6E"/>
              <w:bottom w:val="none" w:sz="4" w:space="0" w:color="BFBFBF"/>
              <w:right w:val="none" w:sz="4" w:space="0" w:color="6E6E6E"/>
            </w:tcBorders>
          </w:tcPr>
          <w:p w:rsidR="004B6665" w:rsidRDefault="004A6FF7">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B6665" w:rsidRDefault="004A6FF7">
      <w:pPr>
        <w:pStyle w:val="ProductList-Offering1SubSection"/>
        <w:outlineLvl w:val="3"/>
      </w:pPr>
      <w:bookmarkStart w:id="317" w:name="_Sec769"/>
      <w:r>
        <w:t>2. Condizioni del Prodotto</w:t>
      </w:r>
      <w:bookmarkEnd w:id="317"/>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318" w:name="_Sec672"/>
      <w:r>
        <w:t>Microsoft Learning</w:t>
      </w:r>
      <w:bookmarkEnd w:id="318"/>
      <w:r>
        <w:fldChar w:fldCharType="begin"/>
      </w:r>
      <w:r>
        <w:instrText xml:space="preserve"> TC "</w:instrText>
      </w:r>
      <w:bookmarkStart w:id="319" w:name="_Toc476143633"/>
      <w:r>
        <w:instrText>Microsoft Learning</w:instrText>
      </w:r>
      <w:bookmarkEnd w:id="319"/>
      <w:r>
        <w:instrText>" \l 3</w:instrText>
      </w:r>
      <w:r>
        <w:fldChar w:fldCharType="end"/>
      </w:r>
    </w:p>
    <w:p w:rsidR="004B6665" w:rsidRDefault="004A6FF7">
      <w:pPr>
        <w:pStyle w:val="ProductList-Offering1SubSection"/>
        <w:outlineLvl w:val="3"/>
      </w:pPr>
      <w:bookmarkStart w:id="320" w:name="_Sec728"/>
      <w:r>
        <w:t>1. Disponibilità del Programma</w:t>
      </w:r>
      <w:bookmarkEnd w:id="320"/>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dashed" w:sz="4" w:space="0" w:color="BFBFBF"/>
              <w:right w:val="none" w:sz="4" w:space="0" w:color="6E6E6E"/>
            </w:tcBorders>
          </w:tcPr>
          <w:p w:rsidR="004B6665" w:rsidRDefault="004A6FF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dashed" w:sz="4" w:space="0" w:color="BFBFBF"/>
              <w:right w:val="none" w:sz="4" w:space="0" w:color="6E6E6E"/>
            </w:tcBorders>
          </w:tcPr>
          <w:p w:rsidR="004B6665" w:rsidRDefault="004A6FF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4B6665" w:rsidRDefault="004A6FF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6665">
        <w:tc>
          <w:tcPr>
            <w:tcW w:w="5020" w:type="dxa"/>
            <w:tcBorders>
              <w:top w:val="dashed" w:sz="4" w:space="0" w:color="BFBFBF"/>
              <w:left w:val="none" w:sz="4" w:space="0" w:color="6E6E6E"/>
              <w:bottom w:val="none" w:sz="4" w:space="0" w:color="BFBFBF"/>
              <w:right w:val="none" w:sz="4" w:space="0" w:color="6E6E6E"/>
            </w:tcBorders>
          </w:tcPr>
          <w:p w:rsidR="004B6665" w:rsidRDefault="004A6FF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4B6665" w:rsidRDefault="004A6FF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B6665" w:rsidRDefault="004A6FF7">
      <w:pPr>
        <w:pStyle w:val="ProductList-Offering1SubSection"/>
        <w:outlineLvl w:val="3"/>
      </w:pPr>
      <w:bookmarkStart w:id="321" w:name="_Sec783"/>
      <w:r>
        <w:t>2. Condizioni del Prodotto</w:t>
      </w:r>
      <w:bookmarkEnd w:id="321"/>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2.1 Voucher</w:t>
      </w:r>
    </w:p>
    <w:p w:rsidR="004B6665" w:rsidRDefault="004A6FF7">
      <w:pPr>
        <w:pStyle w:val="ProductList-Body"/>
      </w:pPr>
      <w:r>
        <w:t xml:space="preserve">Tutti i voucher vengono forniti al momento dell’acquisto e scadono 12 mesi dopo la data di acquisto. </w:t>
      </w:r>
    </w:p>
    <w:p w:rsidR="004B6665" w:rsidRDefault="004B6665">
      <w:pPr>
        <w:pStyle w:val="ProductList-Body"/>
      </w:pPr>
    </w:p>
    <w:p w:rsidR="004B6665" w:rsidRDefault="004A6FF7">
      <w:pPr>
        <w:pStyle w:val="ProductList-ClauseHeading"/>
        <w:outlineLvl w:val="4"/>
      </w:pPr>
      <w:r>
        <w:t>2.2 Licenza per il Sito degli Esami MOS (Microsoft Office Specialist), MTA (Microsoft Technology Associate) e MCE (Microsoft Certification Educator)</w:t>
      </w:r>
    </w:p>
    <w:p w:rsidR="004B6665" w:rsidRDefault="004A6FF7">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43634"/>
      <w:r>
        <w:instrText>Minecraft: Education Edition</w:instrText>
      </w:r>
      <w:bookmarkEnd w:id="323"/>
      <w:r>
        <w:instrText>" \l 3</w:instrText>
      </w:r>
      <w:r>
        <w:fldChar w:fldCharType="end"/>
      </w:r>
    </w:p>
    <w:p w:rsidR="004B6665" w:rsidRDefault="004A6FF7">
      <w:pPr>
        <w:pStyle w:val="ProductList-Offering1SubSection"/>
        <w:outlineLvl w:val="3"/>
      </w:pPr>
      <w:bookmarkStart w:id="324" w:name="_Sec1149"/>
      <w:r>
        <w:t>1. Disponibilità del Programma</w:t>
      </w:r>
      <w:bookmarkEnd w:id="324"/>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4B66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6665" w:rsidRDefault="004A6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6665">
        <w:tc>
          <w:tcPr>
            <w:tcW w:w="5020" w:type="dxa"/>
            <w:tcBorders>
              <w:top w:val="single" w:sz="6" w:space="0" w:color="FFFFFF"/>
              <w:left w:val="none" w:sz="4" w:space="0" w:color="6E6E6E"/>
              <w:bottom w:val="none" w:sz="4" w:space="0" w:color="BFBFBF"/>
              <w:right w:val="none" w:sz="4" w:space="0" w:color="6E6E6E"/>
            </w:tcBorders>
          </w:tcPr>
          <w:p w:rsidR="004B6665" w:rsidRDefault="004A6FF7">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6665" w:rsidRDefault="004A6FF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6665" w:rsidRDefault="004A6FF7">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B6665" w:rsidRDefault="004A6FF7">
      <w:pPr>
        <w:pStyle w:val="ProductList-Offering1SubSection"/>
        <w:outlineLvl w:val="3"/>
      </w:pPr>
      <w:bookmarkStart w:id="325" w:name="_Sec1150"/>
      <w:r>
        <w:t>2. Condizioni del Prodotto</w:t>
      </w:r>
      <w:bookmarkEnd w:id="325"/>
    </w:p>
    <w:tbl>
      <w:tblPr>
        <w:tblStyle w:val="PURTable"/>
        <w:tblW w:w="0" w:type="dxa"/>
        <w:tblLook w:val="04A0" w:firstRow="1" w:lastRow="0" w:firstColumn="1" w:lastColumn="0" w:noHBand="0" w:noVBand="1"/>
      </w:tblPr>
      <w:tblGrid>
        <w:gridCol w:w="3593"/>
        <w:gridCol w:w="3602"/>
        <w:gridCol w:w="3595"/>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B6665" w:rsidRDefault="004A6FF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Proroga del Periodo di Validità: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Promozioni: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lastRenderedPageBreak/>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Riduzione (SCE): N/D</w:t>
            </w:r>
          </w:p>
        </w:tc>
      </w:tr>
      <w:tr w:rsidR="004B66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A6FF7">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4"/>
      </w:pPr>
      <w:r>
        <w:t>2.1 Idoneità all’Offerta Gratuita per gli Studenti</w:t>
      </w:r>
    </w:p>
    <w:p w:rsidR="004B6665" w:rsidRDefault="004A6FF7">
      <w:pPr>
        <w:pStyle w:val="ProductList-Body"/>
      </w:pPr>
      <w:r>
        <w:t>Gli istituti potranno ottenere gratuitamente le Licenze di Minecraft: Education Edition per i propri studenti qualora abbiano acquistato Licenze dell’offerta Minecraft: Education Edition Faculty per tutto il Personale Docente e Non Docente. Le licenze ottenute in tal modo non sono idonee per soddisfare altri requisiti dell’ordine.</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B6665">
      <w:pPr>
        <w:sectPr w:rsidR="004B6665">
          <w:headerReference w:type="default" r:id="rId136"/>
          <w:footerReference w:type="default" r:id="rId137"/>
          <w:type w:val="continuous"/>
          <w:pgSz w:w="12240" w:h="15840" w:code="1"/>
          <w:pgMar w:top="1170" w:right="720" w:bottom="720" w:left="720" w:header="432" w:footer="288" w:gutter="0"/>
          <w:cols w:space="360"/>
        </w:sectPr>
      </w:pPr>
    </w:p>
    <w:p w:rsidR="004B6665" w:rsidRDefault="004A6FF7">
      <w:pPr>
        <w:pStyle w:val="ProductList-SectionHeading"/>
        <w:pageBreakBefore/>
        <w:outlineLvl w:val="0"/>
      </w:pPr>
      <w:bookmarkStart w:id="326" w:name="_Sec549"/>
      <w:bookmarkEnd w:id="220"/>
      <w:r>
        <w:lastRenderedPageBreak/>
        <w:t>Glossario</w:t>
      </w:r>
      <w:r>
        <w:fldChar w:fldCharType="begin"/>
      </w:r>
      <w:r>
        <w:instrText xml:space="preserve"> TC "</w:instrText>
      </w:r>
      <w:bookmarkStart w:id="327" w:name="_Toc476143635"/>
      <w:r>
        <w:instrText>Glossario</w:instrText>
      </w:r>
      <w:bookmarkEnd w:id="327"/>
      <w:r>
        <w:instrText>" \l 1</w:instrText>
      </w:r>
      <w:r>
        <w:fldChar w:fldCharType="end"/>
      </w:r>
    </w:p>
    <w:p w:rsidR="004B6665" w:rsidRDefault="004A6FF7">
      <w:pPr>
        <w:pStyle w:val="ProductList-Offering1Heading"/>
        <w:outlineLvl w:val="1"/>
      </w:pPr>
      <w:bookmarkStart w:id="328" w:name="_Sec550"/>
      <w:r>
        <w:t>Attributi</w:t>
      </w:r>
      <w:bookmarkEnd w:id="328"/>
      <w:r>
        <w:fldChar w:fldCharType="begin"/>
      </w:r>
      <w:r>
        <w:instrText xml:space="preserve"> TC "</w:instrText>
      </w:r>
      <w:bookmarkStart w:id="329" w:name="_Toc476143636"/>
      <w:r>
        <w:instrText>Attributi</w:instrText>
      </w:r>
      <w:bookmarkEnd w:id="329"/>
      <w:r>
        <w:instrText>" \l 2</w:instrText>
      </w:r>
      <w:r>
        <w:fldChar w:fldCharType="end"/>
      </w:r>
    </w:p>
    <w:p w:rsidR="004B6665" w:rsidRDefault="004A6FF7">
      <w:pPr>
        <w:pStyle w:val="ProductList-BodySpaced"/>
      </w:pPr>
      <w:r>
        <w:t>Gli Attributi vengono identificati nelle tabelle in ciascuna sezione Note del Prodotto e indicano i diritti o le condizioni applicabili ai Prodotti.</w:t>
      </w:r>
    </w:p>
    <w:p w:rsidR="004B6665" w:rsidRDefault="004B6665">
      <w:pPr>
        <w:pStyle w:val="ProductList-BodySpaced"/>
      </w:pPr>
    </w:p>
    <w:p w:rsidR="004B6665" w:rsidRDefault="004A6FF7">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4B6665" w:rsidRDefault="004A6FF7">
      <w:pPr>
        <w:pStyle w:val="ProductList-BodySpaced"/>
      </w:pPr>
      <w:r>
        <w:rPr>
          <w:b/>
          <w:color w:val="00188F"/>
        </w:rPr>
        <w:t>Requisiti per Accesso Client</w:t>
      </w:r>
      <w:r>
        <w:t>: indica se le licenze CAL sono o meno necessarie per l’accesso a un Prodotto server da parte di utenti e dispositivi.</w:t>
      </w:r>
    </w:p>
    <w:p w:rsidR="004B6665" w:rsidRDefault="004A6FF7">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4B6665" w:rsidRDefault="004A6FF7">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4B6665" w:rsidRDefault="004A6FF7">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4B6665" w:rsidRDefault="004A6FF7">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4B6665" w:rsidRDefault="004A6FF7">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w:t>
      </w:r>
    </w:p>
    <w:p w:rsidR="004B6665" w:rsidRDefault="004A6FF7">
      <w:pPr>
        <w:pStyle w:val="ProductList-BodySpaced"/>
      </w:pPr>
      <w:r>
        <w:rPr>
          <w:b/>
          <w:color w:val="00188F"/>
        </w:rPr>
        <w:t>Community Cloud per Enti Pubblici (solo Stati Uniti)</w:t>
      </w:r>
      <w:r>
        <w:t xml:space="preserve">: Servizi Online disponibili esclusivamente per enti pubblici federali, statali, locali o tribali degli Stati Uniti. I Diritti sull’Utilizzo relativi ai servizi di community cloud per enti pubblici sono simili a quelli dei loro equivalenti multi-tenant standard, salvo diversamente indicato.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4B6665" w:rsidRDefault="004A6FF7">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4B6665" w:rsidRDefault="004A6FF7">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rsidR="004B6665" w:rsidRDefault="004A6FF7">
      <w:pPr>
        <w:pStyle w:val="ProductList-BodySpaced"/>
      </w:pPr>
      <w:r>
        <w:rPr>
          <w:b/>
          <w:color w:val="00188F"/>
        </w:rPr>
        <w:t>Condizioni di Licenza</w:t>
      </w:r>
      <w:r>
        <w:t>: condizioni che disciplinano la distribuzione e l’utilizzo di un Prodotto.</w:t>
      </w:r>
    </w:p>
    <w:p w:rsidR="004B6665" w:rsidRDefault="004A6FF7">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4B6665" w:rsidRDefault="004A6FF7">
      <w:pPr>
        <w:pStyle w:val="ProductList-BodySpaced"/>
      </w:pPr>
      <w:r>
        <w:rPr>
          <w:b/>
          <w:color w:val="00188F"/>
        </w:rPr>
        <w:t>Prerequisito</w:t>
      </w:r>
      <w:r>
        <w:t>: indica che è necessario soddisfare alcune condizioni aggiuntive al fine di poter acquistare Licenze per il Prodotto.</w:t>
      </w:r>
    </w:p>
    <w:p w:rsidR="004B6665" w:rsidRDefault="004A6FF7">
      <w:pPr>
        <w:pStyle w:val="ProductList-BodySpaced"/>
      </w:pPr>
      <w:r>
        <w:rPr>
          <w:b/>
          <w:color w:val="00188F"/>
        </w:rPr>
        <w:t>Prerequisito (SA)</w:t>
      </w:r>
      <w:r>
        <w:t>:indica che è necessario soddisfare alcune condizioni aggiuntive al fine di poter acquistare la copertura SA per il prodotto.</w:t>
      </w:r>
    </w:p>
    <w:p w:rsidR="004B6665" w:rsidRDefault="004A6FF7">
      <w:pPr>
        <w:pStyle w:val="ProductList-BodySpaced"/>
      </w:pPr>
      <w:r>
        <w:rPr>
          <w:b/>
          <w:color w:val="00188F"/>
        </w:rPr>
        <w:t>Versione Precedente</w:t>
      </w:r>
      <w:r>
        <w:t>: versioni precedenti del Prodotto e relativa Data Disponibilità.</w:t>
      </w:r>
    </w:p>
    <w:p w:rsidR="004B6665" w:rsidRDefault="004A6FF7">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4B6665" w:rsidRDefault="004A6FF7">
      <w:pPr>
        <w:pStyle w:val="ProductList-BodySpaced"/>
      </w:pPr>
      <w:r>
        <w:rPr>
          <w:b/>
          <w:color w:val="00188F"/>
        </w:rPr>
        <w:t>Programma Online Subscription (OSP)</w:t>
      </w:r>
      <w:r>
        <w:t>: il Prodotto è disponibile in un programma Online Subscription.</w:t>
      </w:r>
    </w:p>
    <w:p w:rsidR="004B6665" w:rsidRDefault="004A6FF7">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4B6665" w:rsidRDefault="004A6FF7">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4B6665" w:rsidRDefault="004A6FF7">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4B6665" w:rsidRDefault="004A6FF7">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4B6665" w:rsidRDefault="004A6FF7">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4B6665" w:rsidRDefault="004A6FF7">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rsidR="004B6665" w:rsidRDefault="004A6FF7">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w:t>
      </w:r>
      <w:r>
        <w:lastRenderedPageBreak/>
        <w:t xml:space="preserve">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4B6665" w:rsidRDefault="004A6FF7">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4B6665" w:rsidRDefault="004A6FF7">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4B6665" w:rsidRDefault="004A6FF7">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4B6665" w:rsidRDefault="004A6FF7">
      <w:pPr>
        <w:pStyle w:val="ProductList-BodySpaced"/>
      </w:pPr>
      <w:r>
        <w:rPr>
          <w:b/>
          <w:color w:val="00188F"/>
        </w:rPr>
        <w:t>Vantaggio Utilizzo da parte degli Studenti</w:t>
      </w:r>
      <w:r>
        <w:t>: opzione per gli Istituti che, in base al Numero dell’intera Organizzazione, ricevono in licenza un Prodotto qualificante che verrà utilizzato dai loro Studenti senza alcun costo aggiuntivo. Il Prodotto qualificante e il Prodotto idoneo al Vantaggio Utilizzo da parte degli Studenti sono indicati nelle Note del Prodotto. Tali Licenze per gli Studenti non potranno contribuire al raggiungimento dei requisiti minimi richiesti per l’ordine.</w:t>
      </w:r>
    </w:p>
    <w:p w:rsidR="004B6665" w:rsidRDefault="004A6FF7">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4B6665" w:rsidRDefault="004A6FF7">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4B6665" w:rsidRDefault="004A6FF7">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4B6665" w:rsidRDefault="004B6665">
      <w:pPr>
        <w:pStyle w:val="ProductList-BodySpaced"/>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Spaced"/>
      </w:pPr>
    </w:p>
    <w:p w:rsidR="004B6665" w:rsidRDefault="004A6FF7">
      <w:pPr>
        <w:pStyle w:val="ProductList-Offering1Heading"/>
        <w:outlineLvl w:val="1"/>
      </w:pPr>
      <w:bookmarkStart w:id="330" w:name="_Sec551"/>
      <w:r>
        <w:t>Valori delle Celle</w:t>
      </w:r>
      <w:bookmarkEnd w:id="330"/>
      <w:r>
        <w:fldChar w:fldCharType="begin"/>
      </w:r>
      <w:r>
        <w:instrText xml:space="preserve"> TC "</w:instrText>
      </w:r>
      <w:bookmarkStart w:id="331" w:name="_Toc476143637"/>
      <w:r>
        <w:instrText>Valori delle Celle</w:instrText>
      </w:r>
      <w:bookmarkEnd w:id="331"/>
      <w:r>
        <w:instrText>" \l 2</w:instrText>
      </w:r>
      <w:r>
        <w:fldChar w:fldCharType="end"/>
      </w:r>
    </w:p>
    <w:p w:rsidR="004B6665" w:rsidRDefault="004A6FF7">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4B6665" w:rsidRDefault="004B6665">
      <w:pPr>
        <w:pStyle w:val="ProductList-BodySpaced"/>
      </w:pPr>
    </w:p>
    <w:p w:rsidR="004B6665" w:rsidRDefault="004A6FF7">
      <w:pPr>
        <w:pStyle w:val="ProductList-BodySpaced"/>
      </w:pPr>
      <w:r>
        <w:rPr>
          <w:b/>
          <w:color w:val="00188F"/>
        </w:rPr>
        <w:t>A</w:t>
      </w:r>
      <w:r>
        <w:t xml:space="preserve">= </w:t>
      </w:r>
      <w:r>
        <w:rPr>
          <w:color w:val="00188F"/>
        </w:rPr>
        <w:t>Prodotto Aggiuntivo</w:t>
      </w:r>
      <w:r>
        <w:t>: il Prodotto è offerto come Prodotto Aggiuntivo.</w:t>
      </w:r>
    </w:p>
    <w:p w:rsidR="004B6665" w:rsidRDefault="004A6FF7">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rsidR="004B6665" w:rsidRDefault="004A6FF7">
      <w:pPr>
        <w:pStyle w:val="ProductList-BodySpaced"/>
      </w:pPr>
      <w:r>
        <w:rPr>
          <w:b/>
          <w:color w:val="00188F"/>
        </w:rPr>
        <w:t>E</w:t>
      </w:r>
      <w:r>
        <w:t xml:space="preserve"> = </w:t>
      </w:r>
      <w:r>
        <w:rPr>
          <w:color w:val="00188F"/>
        </w:rPr>
        <w:t>Prodotto Enterprise</w:t>
      </w:r>
      <w:r>
        <w:t>: il Prodotto è offerto come Prodotto Enterprise, ma non desktop.</w:t>
      </w:r>
    </w:p>
    <w:p w:rsidR="004B6665" w:rsidRDefault="004A6FF7">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rsidR="004B6665" w:rsidRDefault="004A6FF7">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rsidR="004B6665" w:rsidRDefault="004A6FF7">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rsidR="004B6665" w:rsidRDefault="004A6FF7">
      <w:pPr>
        <w:pStyle w:val="ProductList-BodySpaced"/>
      </w:pPr>
      <w:r>
        <w:rPr>
          <w:b/>
          <w:color w:val="00188F"/>
        </w:rPr>
        <w:t>OW</w:t>
      </w:r>
      <w:r>
        <w:t xml:space="preserve"> = </w:t>
      </w:r>
      <w:r>
        <w:rPr>
          <w:color w:val="00188F"/>
        </w:rPr>
        <w:t>Intera Organizzazione</w:t>
      </w:r>
      <w:r>
        <w:t>: disponibile qualora venga scelta l’opzione a livello di Organizzazione.</w:t>
      </w:r>
    </w:p>
    <w:p w:rsidR="004B6665" w:rsidRDefault="004A6FF7">
      <w:pPr>
        <w:pStyle w:val="ProductList-BodySpaced"/>
      </w:pPr>
      <w:r>
        <w:rPr>
          <w:b/>
          <w:color w:val="00188F"/>
        </w:rPr>
        <w:t>P</w:t>
      </w:r>
      <w:r>
        <w:t xml:space="preserve"> = </w:t>
      </w:r>
      <w:r>
        <w:rPr>
          <w:color w:val="00188F"/>
        </w:rPr>
        <w:t>Non per l’Intera Organizzazione in Open Value</w:t>
      </w:r>
      <w:r>
        <w:t>: il Prodotto è offerto in un programma Open Value non a Livello di Organizzazione.</w:t>
      </w:r>
    </w:p>
    <w:p w:rsidR="004B6665" w:rsidRDefault="004A6FF7">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rsidR="004B6665" w:rsidRDefault="004A6FF7">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rsidR="004B6665" w:rsidRDefault="004A6FF7">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4B6665" w:rsidRDefault="004A6FF7">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4B6665" w:rsidRDefault="004B6665">
      <w:pPr>
        <w:pStyle w:val="ProductList-BodySpaced"/>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Spaced"/>
      </w:pPr>
    </w:p>
    <w:p w:rsidR="004B6665" w:rsidRDefault="004A6FF7">
      <w:pPr>
        <w:pStyle w:val="ProductList-Offering1Heading"/>
        <w:outlineLvl w:val="1"/>
      </w:pPr>
      <w:bookmarkStart w:id="332" w:name="_Sec552"/>
      <w:r>
        <w:t>Intestazioni Colonne</w:t>
      </w:r>
      <w:bookmarkEnd w:id="332"/>
      <w:r>
        <w:fldChar w:fldCharType="begin"/>
      </w:r>
      <w:r>
        <w:instrText xml:space="preserve"> TC "</w:instrText>
      </w:r>
      <w:bookmarkStart w:id="333" w:name="_Toc476143638"/>
      <w:r>
        <w:instrText>Intestazioni Colonne</w:instrText>
      </w:r>
      <w:bookmarkEnd w:id="333"/>
      <w:r>
        <w:instrText>" \l 2</w:instrText>
      </w:r>
      <w:r>
        <w:fldChar w:fldCharType="end"/>
      </w:r>
    </w:p>
    <w:p w:rsidR="004B6665" w:rsidRDefault="004A6FF7">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4B6665" w:rsidRDefault="004B6665">
      <w:pPr>
        <w:pStyle w:val="ProductList-BodySpaced"/>
      </w:pPr>
    </w:p>
    <w:p w:rsidR="004B6665" w:rsidRDefault="004A6FF7">
      <w:pPr>
        <w:pStyle w:val="ProductList-BodySpaced"/>
      </w:pPr>
      <w:r>
        <w:rPr>
          <w:b/>
          <w:color w:val="00188F"/>
        </w:rPr>
        <w:lastRenderedPageBreak/>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4B6665" w:rsidRDefault="004A6FF7">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4B6665" w:rsidRDefault="004A6FF7">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4B6665" w:rsidRDefault="004A6FF7">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4B6665" w:rsidRDefault="004A6FF7">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4B6665" w:rsidRDefault="004A6FF7">
      <w:pPr>
        <w:pStyle w:val="ProductList-BodySpaced"/>
      </w:pPr>
      <w:r>
        <w:rPr>
          <w:b/>
          <w:color w:val="00188F"/>
        </w:rPr>
        <w:t>MPSA</w:t>
      </w:r>
      <w:r>
        <w:t xml:space="preserve"> = </w:t>
      </w:r>
      <w:r>
        <w:rPr>
          <w:color w:val="00188F"/>
        </w:rPr>
        <w:t>Contratto per i Prodotti e i Servizi Microsoft</w:t>
      </w:r>
      <w:r>
        <w:t>.</w:t>
      </w:r>
    </w:p>
    <w:p w:rsidR="004B6665" w:rsidRDefault="004A6FF7">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4B6665" w:rsidRDefault="004A6FF7">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rsidR="004B6665" w:rsidRDefault="004A6FF7">
      <w:pPr>
        <w:pStyle w:val="ProductList-BodySpaced"/>
      </w:pPr>
      <w:r>
        <w:rPr>
          <w:b/>
          <w:color w:val="00188F"/>
        </w:rPr>
        <w:t>OVS-ES</w:t>
      </w:r>
      <w:r>
        <w:t xml:space="preserve"> = </w:t>
      </w:r>
      <w:r>
        <w:rPr>
          <w:color w:val="00188F"/>
        </w:rPr>
        <w:t>Open Value Subscription - Education Solutions</w:t>
      </w:r>
      <w:r>
        <w:t>.</w:t>
      </w:r>
    </w:p>
    <w:p w:rsidR="004B6665" w:rsidRDefault="004A6FF7">
      <w:pPr>
        <w:pStyle w:val="ProductList-BodySpaced"/>
      </w:pPr>
      <w:r>
        <w:rPr>
          <w:b/>
          <w:color w:val="00188F"/>
        </w:rPr>
        <w:t>Punto</w:t>
      </w:r>
      <w:r>
        <w:t xml:space="preserve"> = valore assegnato a un Prodotto utilizzato per calcolare il livello di prezzo per volume applicabile a un contratto multilicenza di una Società.</w:t>
      </w:r>
    </w:p>
    <w:p w:rsidR="004B6665" w:rsidRDefault="004A6FF7">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4B6665" w:rsidRDefault="004A6FF7">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4B6665" w:rsidRDefault="004B6665">
      <w:pPr>
        <w:pStyle w:val="ProductList-BodySpaced"/>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Spaced"/>
      </w:pPr>
    </w:p>
    <w:p w:rsidR="004B6665" w:rsidRDefault="004A6FF7">
      <w:pPr>
        <w:pStyle w:val="ProductList-Offering1Heading"/>
        <w:outlineLvl w:val="1"/>
      </w:pPr>
      <w:bookmarkStart w:id="334" w:name="_Sec553"/>
      <w:r>
        <w:t>Definizioni</w:t>
      </w:r>
      <w:bookmarkEnd w:id="334"/>
      <w:r>
        <w:fldChar w:fldCharType="begin"/>
      </w:r>
      <w:r>
        <w:instrText xml:space="preserve"> TC "</w:instrText>
      </w:r>
      <w:bookmarkStart w:id="335" w:name="_Toc476143639"/>
      <w:r>
        <w:instrText>Definizioni</w:instrText>
      </w:r>
      <w:bookmarkEnd w:id="335"/>
      <w:r>
        <w:instrText>" \l 2</w:instrText>
      </w:r>
      <w:r>
        <w:fldChar w:fldCharType="end"/>
      </w:r>
    </w:p>
    <w:p w:rsidR="004B6665" w:rsidRDefault="004A6FF7">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4B6665" w:rsidRDefault="004A6FF7">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rsidR="004B6665" w:rsidRDefault="004A6FF7">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4B6665" w:rsidRDefault="004A6FF7">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4B6665" w:rsidRDefault="004A6FF7">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4B6665" w:rsidRDefault="004A6FF7">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4B6665" w:rsidRDefault="004A6FF7">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4B6665" w:rsidRDefault="004A6FF7">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4B6665" w:rsidRDefault="004A6FF7">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4B6665" w:rsidRDefault="004A6FF7">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B6665" w:rsidRDefault="004A6FF7">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4B6665" w:rsidRDefault="004A6FF7">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4B6665" w:rsidRDefault="004A6FF7">
      <w:pPr>
        <w:pStyle w:val="ProductList-BodySpaced"/>
      </w:pPr>
      <w:r>
        <w:rPr>
          <w:b/>
          <w:color w:val="00188F"/>
        </w:rPr>
        <w:lastRenderedPageBreak/>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rsidR="004B6665" w:rsidRDefault="004A6FF7">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4B6665" w:rsidRDefault="004A6FF7">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4B6665" w:rsidRDefault="004A6FF7">
      <w:pPr>
        <w:pStyle w:val="ProductList-BodySpaced"/>
      </w:pPr>
      <w:r>
        <w:rPr>
          <w:b/>
          <w:color w:val="00188F"/>
        </w:rPr>
        <w:t xml:space="preserve">Hyper-V Container </w:t>
      </w:r>
      <w:r>
        <w:t xml:space="preserve">è una funzionalità di Windows Server che utilizza un ambiente del sistema operativo virtuale. Ciascun Hyper-V Container è considerato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4B6665" w:rsidRDefault="004A6FF7">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4B6665" w:rsidRDefault="004A6FF7">
      <w:pPr>
        <w:pStyle w:val="ProductList-BodySpaced"/>
      </w:pPr>
      <w:r>
        <w:rPr>
          <w:b/>
          <w:color w:val="00188F"/>
        </w:rPr>
        <w:t xml:space="preserve">Licenza </w:t>
      </w:r>
      <w:r>
        <w:t>indica il diritto di scaricare, installare, accedere a e utilizzare un Prodotto.</w:t>
      </w:r>
    </w:p>
    <w:p w:rsidR="004B6665" w:rsidRDefault="004A6FF7">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4B6665" w:rsidRDefault="004A6FF7">
      <w:pPr>
        <w:pStyle w:val="ProductList-BodySpaced"/>
      </w:pPr>
      <w:r>
        <w:rPr>
          <w:b/>
          <w:color w:val="00188F"/>
        </w:rPr>
        <w:t xml:space="preserve">Partner di Mobilità delle Licenze tramite Software Assurance </w:t>
      </w:r>
      <w:r>
        <w:t xml:space="preserve">indica una persona giuridica identificata all’indirizzo </w:t>
      </w:r>
      <w:hyperlink r:id="rId138">
        <w:r>
          <w:rPr>
            <w:color w:val="00467F"/>
            <w:u w:val="single"/>
          </w:rPr>
          <w:t>http://www.microsoft.com/licensing/software-assurance/license-mobility.aspx</w:t>
        </w:r>
      </w:hyperlink>
      <w:r>
        <w:t xml:space="preserve"> e autorizzata da Microsoft a ospitare software della società su server condivisi. </w:t>
      </w:r>
    </w:p>
    <w:p w:rsidR="004B6665" w:rsidRDefault="004A6FF7">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4B6665" w:rsidRDefault="004A6FF7">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4B6665" w:rsidRDefault="004A6FF7">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4B6665" w:rsidRDefault="004A6FF7">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rsidR="004B6665" w:rsidRDefault="004A6FF7">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4B6665" w:rsidRDefault="004A6FF7">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B6665" w:rsidRDefault="004A6FF7">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4B6665" w:rsidRDefault="004A6FF7">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4B6665" w:rsidRDefault="004A6FF7">
      <w:pPr>
        <w:pStyle w:val="ProductList-BodySpaced"/>
      </w:pPr>
      <w:r>
        <w:rPr>
          <w:b/>
          <w:color w:val="00188F"/>
        </w:rPr>
        <w:t xml:space="preserve">Processore Fisico </w:t>
      </w:r>
      <w:r>
        <w:t>indica un processore che si trova in un sistema hardware fisico.</w:t>
      </w:r>
    </w:p>
    <w:p w:rsidR="004B6665" w:rsidRDefault="004A6FF7">
      <w:pPr>
        <w:pStyle w:val="ProductList-BodySpaced"/>
      </w:pPr>
      <w:r>
        <w:rPr>
          <w:b/>
          <w:color w:val="00188F"/>
        </w:rPr>
        <w:t xml:space="preserve">Premium Assurance </w:t>
      </w:r>
      <w:r>
        <w:t>indica un’offerta di Prodotti che consente di accedere ad aggiornamenti e a bollettini sulla sicurezza resi disponibili da Microsoft dopo che una versione di Prodotto non è più coperta dal Supporto Esteso.</w:t>
      </w:r>
    </w:p>
    <w:p w:rsidR="004B6665" w:rsidRDefault="004A6FF7">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4B6665" w:rsidRDefault="004A6FF7">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4B6665" w:rsidRDefault="004A6FF7">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4B6665" w:rsidRDefault="004A6FF7">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4B6665" w:rsidRDefault="004A6FF7">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4B6665" w:rsidRDefault="004A6FF7">
      <w:pPr>
        <w:pStyle w:val="ProductList-BodySpaced"/>
      </w:pPr>
      <w:r>
        <w:rPr>
          <w:b/>
          <w:color w:val="00188F"/>
        </w:rPr>
        <w:t>Server</w:t>
      </w:r>
      <w:r>
        <w:t xml:space="preserve"> indica un sistema hardware fisico in grado di eseguire software server.</w:t>
      </w:r>
    </w:p>
    <w:p w:rsidR="004B6665" w:rsidRDefault="004A6FF7">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4B6665" w:rsidRDefault="004A6FF7">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4B6665" w:rsidRDefault="004A6FF7">
      <w:pPr>
        <w:pStyle w:val="ProductList-BodySpaced"/>
      </w:pPr>
      <w:r>
        <w:rPr>
          <w:b/>
          <w:color w:val="00188F"/>
        </w:rPr>
        <w:lastRenderedPageBreak/>
        <w:t>Core Virtuale</w:t>
      </w:r>
      <w:r>
        <w:t xml:space="preserve"> indica l’unità della potenza di elaborazione che si trova in un sistema hardware virtuale. Un Core Virtuale è la rappresentazione virtuale di uno o più thread hardware.</w:t>
      </w:r>
    </w:p>
    <w:p w:rsidR="004B6665" w:rsidRDefault="004A6FF7">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4B6665" w:rsidRDefault="004A6FF7">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4B6665" w:rsidRDefault="004A6FF7">
      <w:pPr>
        <w:pStyle w:val="ProductList-BodySpaced"/>
      </w:pPr>
      <w:r>
        <w:t>Il software delle Soluzioni per il Web su Internet viene utilizzato per eseguire:</w:t>
      </w:r>
    </w:p>
    <w:p w:rsidR="004B6665" w:rsidRDefault="004A6FF7" w:rsidP="006405DD">
      <w:pPr>
        <w:pStyle w:val="ProductList-Bullet"/>
        <w:numPr>
          <w:ilvl w:val="0"/>
          <w:numId w:val="37"/>
        </w:numPr>
      </w:pPr>
      <w:r>
        <w:t>software server Web (ad esempio, Microsoft Internet Information Services) e agenti di gestione o di sicurezza (ad esempio l’agente System Center Operations Manager);</w:t>
      </w:r>
    </w:p>
    <w:p w:rsidR="004B6665" w:rsidRDefault="004A6FF7" w:rsidP="006405DD">
      <w:pPr>
        <w:pStyle w:val="ProductList-Bullet"/>
        <w:numPr>
          <w:ilvl w:val="0"/>
          <w:numId w:val="37"/>
        </w:numPr>
      </w:pPr>
      <w:r>
        <w:t>software del motore di database (ad esempio, Microsoft SQL Server) esclusivamente per supportare le Soluzioni per il Web su Internet oppure</w:t>
      </w:r>
    </w:p>
    <w:p w:rsidR="004B6665" w:rsidRDefault="004A6FF7" w:rsidP="006405DD">
      <w:pPr>
        <w:pStyle w:val="ProductList-Bullet"/>
        <w:numPr>
          <w:ilvl w:val="0"/>
          <w:numId w:val="37"/>
        </w:numPr>
      </w:pPr>
      <w:r>
        <w:t>il servizio Domain Name System (DNS) per fornire la risoluzione dei nomi Internet agli indirizzi IP a condizione che non sia l’unica funzione di tale istanza del software.</w:t>
      </w:r>
    </w:p>
    <w:p w:rsidR="004B6665" w:rsidRDefault="004A6FF7">
      <w:pPr>
        <w:pStyle w:val="ProductList-BodySpaced"/>
      </w:pPr>
      <w:r>
        <w:rPr>
          <w:b/>
          <w:color w:val="00188F"/>
        </w:rPr>
        <w:t xml:space="preserve">Windows Server Container </w:t>
      </w:r>
      <w:r>
        <w:t>è una funzionalità del software Windows Server.</w:t>
      </w:r>
    </w:p>
    <w:p w:rsidR="004B6665" w:rsidRDefault="004A6FF7">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4B6665" w:rsidRDefault="004B6665">
      <w:pPr>
        <w:pStyle w:val="ProductList-BodySpaced"/>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Spaced"/>
      </w:pPr>
    </w:p>
    <w:p w:rsidR="004B6665" w:rsidRDefault="004B6665">
      <w:pPr>
        <w:sectPr w:rsidR="004B6665">
          <w:headerReference w:type="default" r:id="rId139"/>
          <w:footerReference w:type="default" r:id="rId140"/>
          <w:type w:val="continuous"/>
          <w:pgSz w:w="12240" w:h="15840" w:code="1"/>
          <w:pgMar w:top="1170" w:right="720" w:bottom="720" w:left="720" w:header="432" w:footer="288" w:gutter="0"/>
          <w:cols w:space="360"/>
        </w:sectPr>
      </w:pPr>
    </w:p>
    <w:p w:rsidR="004B6665" w:rsidRDefault="004A6FF7">
      <w:pPr>
        <w:pStyle w:val="ProductList-SectionHeading"/>
        <w:pageBreakBefore/>
        <w:outlineLvl w:val="0"/>
      </w:pPr>
      <w:bookmarkStart w:id="336" w:name="_Sec591"/>
      <w:bookmarkEnd w:id="326"/>
      <w:r>
        <w:lastRenderedPageBreak/>
        <w:t>Appendice A - Licenze Equivalenti a Licenze CAL/ML</w:t>
      </w:r>
      <w:r>
        <w:fldChar w:fldCharType="begin"/>
      </w:r>
      <w:r>
        <w:instrText xml:space="preserve"> TC "</w:instrText>
      </w:r>
      <w:bookmarkStart w:id="337" w:name="_Toc476143640"/>
      <w:r>
        <w:instrText>Appendice A - Licenze Equivalenti a Licenze CAL/ML</w:instrText>
      </w:r>
      <w:bookmarkEnd w:id="337"/>
      <w:r>
        <w:instrText>" \l 1</w:instrText>
      </w:r>
      <w:r>
        <w:fldChar w:fldCharType="end"/>
      </w:r>
    </w:p>
    <w:p w:rsidR="004B6665" w:rsidRDefault="004A6FF7">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B6665" w:rsidRDefault="004B6665">
      <w:pPr>
        <w:pStyle w:val="ProductList-Body"/>
      </w:pPr>
    </w:p>
    <w:tbl>
      <w:tblPr>
        <w:tblStyle w:val="PURTable"/>
        <w:tblW w:w="0" w:type="dxa"/>
        <w:tblLook w:val="04A0" w:firstRow="1" w:lastRow="0" w:firstColumn="1" w:lastColumn="0" w:noHBand="0" w:noVBand="1"/>
      </w:tblPr>
      <w:tblGrid>
        <w:gridCol w:w="797"/>
        <w:gridCol w:w="389"/>
        <w:gridCol w:w="389"/>
        <w:gridCol w:w="389"/>
        <w:gridCol w:w="388"/>
        <w:gridCol w:w="648"/>
        <w:gridCol w:w="559"/>
        <w:gridCol w:w="564"/>
        <w:gridCol w:w="964"/>
        <w:gridCol w:w="559"/>
        <w:gridCol w:w="648"/>
        <w:gridCol w:w="559"/>
        <w:gridCol w:w="537"/>
        <w:gridCol w:w="964"/>
        <w:gridCol w:w="559"/>
        <w:gridCol w:w="484"/>
        <w:gridCol w:w="446"/>
        <w:gridCol w:w="496"/>
        <w:gridCol w:w="453"/>
      </w:tblGrid>
      <w:tr w:rsidR="004B6665">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4B6665" w:rsidRDefault="004B6665">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4B6665" w:rsidRDefault="004A6FF7">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B6665" w:rsidRDefault="004A6FF7">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B6665" w:rsidRDefault="004A6FF7">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B6665" w:rsidRDefault="004A6FF7">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B6665" w:rsidRDefault="004A6FF7">
            <w:pPr>
              <w:pStyle w:val="ProductList-TableBody"/>
              <w:jc w:val="center"/>
            </w:pPr>
            <w:r>
              <w:rPr>
                <w:color w:val="FFFFFF"/>
              </w:rPr>
              <w:t>Secure Productive Enterprise</w:t>
            </w:r>
          </w:p>
        </w:tc>
      </w:tr>
      <w:tr w:rsidR="004B6665">
        <w:tc>
          <w:tcPr>
            <w:tcW w:w="480" w:type="dxa"/>
            <w:tcBorders>
              <w:top w:val="none" w:sz="4" w:space="0" w:color="BFBFBF"/>
              <w:left w:val="none" w:sz="24" w:space="0" w:color="808080"/>
              <w:bottom w:val="single" w:sz="4" w:space="0" w:color="FFFFFF"/>
              <w:right w:val="single" w:sz="6" w:space="0" w:color="FFFFFF"/>
            </w:tcBorders>
          </w:tcPr>
          <w:p w:rsidR="004B6665" w:rsidRDefault="004A6FF7">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6665" w:rsidRDefault="004A6FF7">
            <w:pPr>
              <w:pStyle w:val="ProductList-TableBody"/>
              <w:jc w:val="center"/>
            </w:pPr>
            <w:r>
              <w:rPr>
                <w:color w:val="FFFFFF"/>
              </w:rPr>
              <w:t>E5</w:t>
            </w:r>
          </w:p>
        </w:tc>
      </w:tr>
      <w:tr w:rsidR="004B6665">
        <w:tc>
          <w:tcPr>
            <w:tcW w:w="480" w:type="dxa"/>
            <w:gridSpan w:val="16"/>
            <w:tcBorders>
              <w:top w:val="single" w:sz="4" w:space="0" w:color="FFFFFF"/>
              <w:left w:val="single" w:sz="6" w:space="0" w:color="FFFFFF"/>
              <w:bottom w:val="single" w:sz="4" w:space="0" w:color="FFFFFF"/>
              <w:right w:val="single" w:sz="6" w:space="0" w:color="FFFFFF"/>
            </w:tcBorders>
          </w:tcPr>
          <w:p w:rsidR="004B6665" w:rsidRDefault="004A6FF7">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r>
      <w:tr w:rsidR="004B6665">
        <w:tc>
          <w:tcPr>
            <w:tcW w:w="480" w:type="dxa"/>
            <w:tcBorders>
              <w:top w:val="dashed" w:sz="4" w:space="0" w:color="BFBFBF"/>
              <w:left w:val="none" w:sz="24" w:space="0" w:color="808080"/>
              <w:bottom w:val="dashed" w:sz="4" w:space="0" w:color="BFBFBF"/>
              <w:right w:val="single" w:sz="6" w:space="0" w:color="FFFFFF"/>
            </w:tcBorders>
          </w:tcPr>
          <w:p w:rsidR="004B6665" w:rsidRDefault="000C7361">
            <w:pPr>
              <w:pStyle w:val="ProductList-TableBody"/>
            </w:pPr>
            <w:hyperlink w:anchor="_Sec793">
              <w:r w:rsidR="004A6FF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tcBorders>
              <w:top w:val="dashed" w:sz="4" w:space="0" w:color="BFBFBF"/>
              <w:left w:val="none" w:sz="24" w:space="0" w:color="808080"/>
              <w:bottom w:val="single" w:sz="4" w:space="0" w:color="FFFFFF"/>
              <w:right w:val="single" w:sz="6" w:space="0" w:color="FFFFFF"/>
            </w:tcBorders>
          </w:tcPr>
          <w:p w:rsidR="004B6665" w:rsidRDefault="000C7361">
            <w:pPr>
              <w:pStyle w:val="ProductList-TableBody"/>
            </w:pPr>
            <w:hyperlink w:anchor="_Sec793">
              <w:r w:rsidR="004A6FF7">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gridSpan w:val="16"/>
            <w:tcBorders>
              <w:top w:val="single" w:sz="4" w:space="0" w:color="FFFFFF"/>
              <w:left w:val="single" w:sz="6" w:space="0" w:color="FFFFFF"/>
              <w:bottom w:val="single" w:sz="4" w:space="0" w:color="FFFFFF"/>
              <w:right w:val="single" w:sz="6" w:space="0" w:color="FFFFFF"/>
            </w:tcBorders>
          </w:tcPr>
          <w:p w:rsidR="004B6665" w:rsidRDefault="004A6FF7">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r>
      <w:tr w:rsidR="004B6665">
        <w:tc>
          <w:tcPr>
            <w:tcW w:w="480" w:type="dxa"/>
            <w:tcBorders>
              <w:top w:val="dashed" w:sz="4" w:space="0" w:color="BFBFBF"/>
              <w:left w:val="none" w:sz="24" w:space="0" w:color="808080"/>
              <w:bottom w:val="dashed" w:sz="4" w:space="0" w:color="BFBFBF"/>
              <w:right w:val="single" w:sz="6" w:space="0" w:color="FFFFFF"/>
            </w:tcBorders>
          </w:tcPr>
          <w:p w:rsidR="004B6665" w:rsidRDefault="000C7361">
            <w:pPr>
              <w:pStyle w:val="ProductList-TableBody"/>
            </w:pPr>
            <w:hyperlink w:anchor="_Sec793">
              <w:r w:rsidR="004A6FF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tcBorders>
              <w:top w:val="dashed" w:sz="4" w:space="0" w:color="BFBFBF"/>
              <w:left w:val="none" w:sz="24" w:space="0" w:color="808080"/>
              <w:bottom w:val="single" w:sz="4" w:space="0" w:color="FFFFFF"/>
              <w:right w:val="single" w:sz="6" w:space="0" w:color="FFFFFF"/>
            </w:tcBorders>
          </w:tcPr>
          <w:p w:rsidR="004B6665" w:rsidRDefault="000C7361">
            <w:pPr>
              <w:pStyle w:val="ProductList-TableBody"/>
            </w:pPr>
            <w:hyperlink w:anchor="_Sec793">
              <w:r w:rsidR="004A6FF7">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gridSpan w:val="16"/>
            <w:tcBorders>
              <w:top w:val="single" w:sz="4" w:space="0" w:color="FFFFFF"/>
              <w:left w:val="single" w:sz="6" w:space="0" w:color="FFFFFF"/>
              <w:bottom w:val="single" w:sz="4" w:space="0" w:color="FFFFFF"/>
              <w:right w:val="single" w:sz="6" w:space="0" w:color="FFFFFF"/>
            </w:tcBorders>
          </w:tcPr>
          <w:p w:rsidR="004B6665" w:rsidRDefault="004A6FF7">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r>
      <w:tr w:rsidR="004B6665">
        <w:tc>
          <w:tcPr>
            <w:tcW w:w="480" w:type="dxa"/>
            <w:tcBorders>
              <w:top w:val="dashed" w:sz="4" w:space="0" w:color="BFBFBF"/>
              <w:left w:val="none" w:sz="24" w:space="0" w:color="808080"/>
              <w:bottom w:val="dashed" w:sz="4" w:space="0" w:color="BFBFBF"/>
              <w:right w:val="single" w:sz="6" w:space="0" w:color="FFFFFF"/>
            </w:tcBorders>
          </w:tcPr>
          <w:p w:rsidR="004B6665" w:rsidRDefault="000C7361">
            <w:pPr>
              <w:pStyle w:val="ProductList-TableBody"/>
            </w:pPr>
            <w:hyperlink w:anchor="_Sec798">
              <w:r w:rsidR="004A6FF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tcBorders>
              <w:top w:val="dashed" w:sz="4" w:space="0" w:color="BFBFBF"/>
              <w:left w:val="none" w:sz="24" w:space="0" w:color="808080"/>
              <w:bottom w:val="single" w:sz="4" w:space="0" w:color="FFFFFF"/>
              <w:right w:val="single" w:sz="6" w:space="0" w:color="FFFFFF"/>
            </w:tcBorders>
          </w:tcPr>
          <w:p w:rsidR="004B6665" w:rsidRDefault="000C7361">
            <w:pPr>
              <w:pStyle w:val="ProductList-TableBody"/>
            </w:pPr>
            <w:hyperlink w:anchor="_Sec798">
              <w:r w:rsidR="004A6FF7">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gridSpan w:val="16"/>
            <w:tcBorders>
              <w:top w:val="single" w:sz="4" w:space="0" w:color="FFFFFF"/>
              <w:left w:val="single" w:sz="6" w:space="0" w:color="FFFFFF"/>
              <w:bottom w:val="single" w:sz="4" w:space="0" w:color="FFFFFF"/>
              <w:right w:val="single" w:sz="6" w:space="0" w:color="FFFFFF"/>
            </w:tcBorders>
          </w:tcPr>
          <w:p w:rsidR="004B6665" w:rsidRDefault="004A6FF7">
            <w:pPr>
              <w:pStyle w:val="ProductList-TableBody"/>
            </w:pPr>
            <w:r>
              <w:rPr>
                <w:b/>
              </w:rPr>
              <w:t>Microsoft Audit e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r>
      <w:tr w:rsidR="004B6665">
        <w:tc>
          <w:tcPr>
            <w:tcW w:w="480" w:type="dxa"/>
            <w:tcBorders>
              <w:top w:val="dashed" w:sz="4" w:space="0" w:color="BFBFBF"/>
              <w:left w:val="none" w:sz="24" w:space="0" w:color="808080"/>
              <w:bottom w:val="single" w:sz="4" w:space="0" w:color="FFFFFF"/>
              <w:right w:val="single" w:sz="6" w:space="0" w:color="FFFFFF"/>
            </w:tcBorders>
          </w:tcPr>
          <w:p w:rsidR="004B6665" w:rsidRDefault="000C7361">
            <w:pPr>
              <w:pStyle w:val="ProductList-TableBody"/>
            </w:pPr>
            <w:hyperlink w:anchor="_Sec798">
              <w:r w:rsidR="004A6FF7">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gridSpan w:val="16"/>
            <w:tcBorders>
              <w:top w:val="single" w:sz="4" w:space="0" w:color="FFFFFF"/>
              <w:left w:val="single" w:sz="6" w:space="0" w:color="FFFFFF"/>
              <w:bottom w:val="single" w:sz="4" w:space="0" w:color="FFFFFF"/>
              <w:right w:val="single" w:sz="6" w:space="0" w:color="FFFFFF"/>
            </w:tcBorders>
          </w:tcPr>
          <w:p w:rsidR="004B6665" w:rsidRDefault="004A6FF7">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r>
      <w:tr w:rsidR="004B6665">
        <w:tc>
          <w:tcPr>
            <w:tcW w:w="480" w:type="dxa"/>
            <w:tcBorders>
              <w:top w:val="dashed" w:sz="4" w:space="0" w:color="BFBFBF"/>
              <w:left w:val="none" w:sz="24" w:space="0" w:color="808080"/>
              <w:bottom w:val="dashed" w:sz="4" w:space="0" w:color="BFBFBF"/>
              <w:right w:val="single" w:sz="6" w:space="0" w:color="FFFFFF"/>
            </w:tcBorders>
          </w:tcPr>
          <w:p w:rsidR="004B6665" w:rsidRDefault="000C7361">
            <w:pPr>
              <w:pStyle w:val="ProductList-TableBody"/>
            </w:pPr>
            <w:hyperlink w:anchor="_Sec799">
              <w:r w:rsidR="004A6FF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tcBorders>
              <w:top w:val="dashed" w:sz="4" w:space="0" w:color="BFBFBF"/>
              <w:left w:val="none" w:sz="24" w:space="0" w:color="808080"/>
              <w:bottom w:val="dashed" w:sz="4" w:space="0" w:color="BFBFBF"/>
              <w:right w:val="single" w:sz="6" w:space="0" w:color="FFFFFF"/>
            </w:tcBorders>
          </w:tcPr>
          <w:p w:rsidR="004B6665" w:rsidRDefault="000C7361">
            <w:pPr>
              <w:pStyle w:val="ProductList-TableBody"/>
            </w:pPr>
            <w:hyperlink w:anchor="_Sec799">
              <w:r w:rsidR="004A6FF7">
                <w:rPr>
                  <w:color w:val="00467F"/>
                  <w:u w:val="single"/>
                </w:rPr>
                <w:t>Aggiuntive</w:t>
              </w:r>
            </w:hyperlink>
            <w:r w:rsidR="004A6FF7">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tcBorders>
              <w:top w:val="dashed" w:sz="4" w:space="0" w:color="BFBFBF"/>
              <w:left w:val="none" w:sz="24" w:space="0" w:color="808080"/>
              <w:bottom w:val="single" w:sz="4" w:space="0" w:color="FFFFFF"/>
              <w:right w:val="single" w:sz="6" w:space="0" w:color="FFFFFF"/>
            </w:tcBorders>
          </w:tcPr>
          <w:p w:rsidR="004B6665" w:rsidRDefault="000C7361">
            <w:pPr>
              <w:pStyle w:val="ProductList-TableBody"/>
            </w:pPr>
            <w:hyperlink w:anchor="_Sec799">
              <w:r w:rsidR="004A6FF7">
                <w:rPr>
                  <w:color w:val="00467F"/>
                  <w:u w:val="single"/>
                </w:rPr>
                <w:t>Aggiuntive</w:t>
              </w:r>
            </w:hyperlink>
            <w:r w:rsidR="004A6FF7">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gridSpan w:val="16"/>
            <w:tcBorders>
              <w:top w:val="single" w:sz="4" w:space="0" w:color="FFFFFF"/>
              <w:left w:val="single" w:sz="6" w:space="0" w:color="FFFFFF"/>
              <w:bottom w:val="single" w:sz="4" w:space="0" w:color="FFFFFF"/>
              <w:right w:val="single" w:sz="6" w:space="0" w:color="FFFFFF"/>
            </w:tcBorders>
          </w:tcPr>
          <w:p w:rsidR="004B6665" w:rsidRDefault="004A6FF7">
            <w:pPr>
              <w:pStyle w:val="ProductList-TableBody"/>
            </w:pPr>
            <w:r>
              <w:rPr>
                <w:b/>
              </w:rPr>
              <w:t>Windows MultiPoint Server 2016 Premium (solo Academic)</w:t>
            </w: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r>
      <w:tr w:rsidR="004B6665">
        <w:tc>
          <w:tcPr>
            <w:tcW w:w="480" w:type="dxa"/>
            <w:tcBorders>
              <w:top w:val="dashed" w:sz="4" w:space="0" w:color="BFBFBF"/>
              <w:left w:val="none" w:sz="24" w:space="0" w:color="808080"/>
              <w:bottom w:val="dashed" w:sz="4" w:space="0" w:color="BFBFBF"/>
              <w:right w:val="single" w:sz="6" w:space="0" w:color="FFFFFF"/>
            </w:tcBorders>
          </w:tcPr>
          <w:p w:rsidR="004B6665" w:rsidRDefault="000C7361">
            <w:pPr>
              <w:pStyle w:val="ProductList-TableBody"/>
            </w:pPr>
            <w:hyperlink w:anchor="_Sec800">
              <w:r w:rsidR="004A6FF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tcBorders>
              <w:top w:val="dashed" w:sz="4" w:space="0" w:color="BFBFBF"/>
              <w:left w:val="none" w:sz="24" w:space="0" w:color="808080"/>
              <w:bottom w:val="single" w:sz="4" w:space="0" w:color="FFFFFF"/>
              <w:right w:val="single" w:sz="6" w:space="0" w:color="FFFFFF"/>
            </w:tcBorders>
          </w:tcPr>
          <w:p w:rsidR="004B6665" w:rsidRDefault="000C7361">
            <w:pPr>
              <w:pStyle w:val="ProductList-TableBody"/>
            </w:pPr>
            <w:hyperlink w:anchor="_Sec800">
              <w:r w:rsidR="004A6FF7">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gridSpan w:val="16"/>
            <w:tcBorders>
              <w:top w:val="single" w:sz="4" w:space="0" w:color="FFFFFF"/>
              <w:left w:val="single" w:sz="6" w:space="0" w:color="FFFFFF"/>
              <w:bottom w:val="single" w:sz="4" w:space="0" w:color="FFFFFF"/>
              <w:right w:val="single" w:sz="6" w:space="0" w:color="FFFFFF"/>
            </w:tcBorders>
          </w:tcPr>
          <w:p w:rsidR="004B6665" w:rsidRDefault="004A6FF7">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r>
      <w:tr w:rsidR="004B6665">
        <w:tc>
          <w:tcPr>
            <w:tcW w:w="480" w:type="dxa"/>
            <w:tcBorders>
              <w:top w:val="dashed" w:sz="4" w:space="0" w:color="BFBFBF"/>
              <w:left w:val="none" w:sz="24" w:space="0" w:color="808080"/>
              <w:bottom w:val="dashed" w:sz="4" w:space="0" w:color="BFBFBF"/>
              <w:right w:val="single" w:sz="6" w:space="0" w:color="FFFFFF"/>
            </w:tcBorders>
          </w:tcPr>
          <w:p w:rsidR="004B6665" w:rsidRDefault="000C7361">
            <w:pPr>
              <w:pStyle w:val="ProductList-TableBody"/>
            </w:pPr>
            <w:hyperlink w:anchor="_Sec807">
              <w:r w:rsidR="004A6FF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tcBorders>
              <w:top w:val="dashed" w:sz="4" w:space="0" w:color="BFBFBF"/>
              <w:left w:val="none" w:sz="24" w:space="0" w:color="808080"/>
              <w:bottom w:val="dashed" w:sz="4" w:space="0" w:color="BFBFBF"/>
              <w:right w:val="single" w:sz="6" w:space="0" w:color="FFFFFF"/>
            </w:tcBorders>
          </w:tcPr>
          <w:p w:rsidR="004B6665" w:rsidRDefault="000C7361">
            <w:pPr>
              <w:pStyle w:val="ProductList-TableBody"/>
            </w:pPr>
            <w:hyperlink w:anchor="_Sec807">
              <w:r w:rsidR="004A6FF7">
                <w:rPr>
                  <w:color w:val="00467F"/>
                  <w:u w:val="single"/>
                </w:rPr>
                <w:t>Aggiuntive</w:t>
              </w:r>
            </w:hyperlink>
            <w:r w:rsidR="004A6FF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tcBorders>
              <w:top w:val="dashed" w:sz="4" w:space="0" w:color="BFBFBF"/>
              <w:left w:val="none" w:sz="24" w:space="0" w:color="808080"/>
              <w:bottom w:val="single" w:sz="4" w:space="0" w:color="FFFFFF"/>
              <w:right w:val="single" w:sz="6" w:space="0" w:color="FFFFFF"/>
            </w:tcBorders>
          </w:tcPr>
          <w:p w:rsidR="004B6665" w:rsidRDefault="000C7361">
            <w:pPr>
              <w:pStyle w:val="ProductList-TableBody"/>
            </w:pPr>
            <w:hyperlink w:anchor="_Sec807">
              <w:r w:rsidR="004A6FF7">
                <w:rPr>
                  <w:color w:val="00467F"/>
                  <w:u w:val="single"/>
                </w:rPr>
                <w:t>Aggiuntive</w:t>
              </w:r>
            </w:hyperlink>
            <w:r w:rsidR="004A6FF7">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gridSpan w:val="16"/>
            <w:tcBorders>
              <w:top w:val="single" w:sz="4" w:space="0" w:color="FFFFFF"/>
              <w:left w:val="single" w:sz="6" w:space="0" w:color="FFFFFF"/>
              <w:bottom w:val="single" w:sz="4" w:space="0" w:color="FFFFFF"/>
              <w:right w:val="single" w:sz="6" w:space="0" w:color="FFFFFF"/>
            </w:tcBorders>
          </w:tcPr>
          <w:p w:rsidR="004B6665" w:rsidRDefault="004A6FF7">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r>
      <w:tr w:rsidR="004B6665">
        <w:tc>
          <w:tcPr>
            <w:tcW w:w="480" w:type="dxa"/>
            <w:tcBorders>
              <w:top w:val="dashed" w:sz="4" w:space="0" w:color="BFBFBF"/>
              <w:left w:val="none" w:sz="24" w:space="0" w:color="808080"/>
              <w:bottom w:val="dashed" w:sz="4" w:space="0" w:color="BFBFBF"/>
              <w:right w:val="single" w:sz="6" w:space="0" w:color="FFFFFF"/>
            </w:tcBorders>
          </w:tcPr>
          <w:p w:rsidR="004B6665" w:rsidRDefault="000C7361">
            <w:pPr>
              <w:pStyle w:val="ProductList-TableBody"/>
            </w:pPr>
            <w:hyperlink w:anchor="_Sec807">
              <w:r w:rsidR="004A6FF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tcBorders>
              <w:top w:val="dashed" w:sz="4" w:space="0" w:color="BFBFBF"/>
              <w:left w:val="none" w:sz="24" w:space="0" w:color="808080"/>
              <w:bottom w:val="dashed" w:sz="4" w:space="0" w:color="BFBFBF"/>
              <w:right w:val="single" w:sz="6" w:space="0" w:color="FFFFFF"/>
            </w:tcBorders>
          </w:tcPr>
          <w:p w:rsidR="004B6665" w:rsidRDefault="000C7361">
            <w:pPr>
              <w:pStyle w:val="ProductList-TableBody"/>
            </w:pPr>
            <w:hyperlink w:anchor="_Sec807">
              <w:r w:rsidR="004A6FF7">
                <w:rPr>
                  <w:color w:val="00467F"/>
                  <w:u w:val="single"/>
                </w:rPr>
                <w:t>Aggiuntive</w:t>
              </w:r>
            </w:hyperlink>
            <w:r w:rsidR="004A6FF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tcBorders>
              <w:top w:val="dashed" w:sz="4" w:space="0" w:color="BFBFBF"/>
              <w:left w:val="none" w:sz="24" w:space="0" w:color="808080"/>
              <w:bottom w:val="single" w:sz="4" w:space="0" w:color="FFFFFF"/>
              <w:right w:val="single" w:sz="6" w:space="0" w:color="FFFFFF"/>
            </w:tcBorders>
          </w:tcPr>
          <w:p w:rsidR="004B6665" w:rsidRDefault="000C7361">
            <w:pPr>
              <w:pStyle w:val="ProductList-TableBody"/>
            </w:pPr>
            <w:hyperlink w:anchor="_Sec807">
              <w:r w:rsidR="004A6FF7">
                <w:rPr>
                  <w:color w:val="00467F"/>
                  <w:u w:val="single"/>
                </w:rPr>
                <w:t>Aggiuntive</w:t>
              </w:r>
            </w:hyperlink>
            <w:r w:rsidR="004A6FF7">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gridSpan w:val="16"/>
            <w:tcBorders>
              <w:top w:val="single" w:sz="4" w:space="0" w:color="FFFFFF"/>
              <w:left w:val="single" w:sz="6" w:space="0" w:color="FFFFFF"/>
              <w:bottom w:val="single" w:sz="4" w:space="0" w:color="FFFFFF"/>
              <w:right w:val="single" w:sz="6" w:space="0" w:color="FFFFFF"/>
            </w:tcBorders>
          </w:tcPr>
          <w:p w:rsidR="004B6665" w:rsidRDefault="004A6FF7">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r>
      <w:tr w:rsidR="004B6665">
        <w:tc>
          <w:tcPr>
            <w:tcW w:w="480" w:type="dxa"/>
            <w:tcBorders>
              <w:top w:val="dashed" w:sz="4" w:space="0" w:color="BFBFBF"/>
              <w:left w:val="none" w:sz="24" w:space="0" w:color="808080"/>
              <w:bottom w:val="single" w:sz="4" w:space="0" w:color="FFFFFF"/>
              <w:right w:val="single" w:sz="6" w:space="0" w:color="FFFFFF"/>
            </w:tcBorders>
          </w:tcPr>
          <w:p w:rsidR="004B6665" w:rsidRDefault="000C7361">
            <w:pPr>
              <w:pStyle w:val="ProductList-TableBody"/>
            </w:pPr>
            <w:hyperlink w:anchor="_Sec801">
              <w:r w:rsidR="004A6FF7">
                <w:rPr>
                  <w:color w:val="00467F"/>
                  <w:u w:val="single"/>
                </w:rPr>
                <w:t>Gestione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6665" w:rsidRDefault="004B6665">
            <w:pPr>
              <w:pStyle w:val="ProductList-TableBody"/>
              <w:jc w:val="center"/>
            </w:pPr>
          </w:p>
        </w:tc>
      </w:tr>
      <w:tr w:rsidR="004B6665">
        <w:tc>
          <w:tcPr>
            <w:tcW w:w="480" w:type="dxa"/>
            <w:gridSpan w:val="16"/>
            <w:tcBorders>
              <w:top w:val="single" w:sz="4" w:space="0" w:color="FFFFFF"/>
              <w:left w:val="single" w:sz="6" w:space="0" w:color="FFFFFF"/>
              <w:bottom w:val="single" w:sz="4" w:space="0" w:color="FFFFFF"/>
              <w:right w:val="single" w:sz="6" w:space="0" w:color="FFFFFF"/>
            </w:tcBorders>
          </w:tcPr>
          <w:p w:rsidR="004B6665" w:rsidRDefault="004A6FF7">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6665" w:rsidRDefault="004B6665">
            <w:pPr>
              <w:pStyle w:val="ProductList-TableBody"/>
            </w:pPr>
          </w:p>
        </w:tc>
      </w:tr>
      <w:tr w:rsidR="004B6665">
        <w:tc>
          <w:tcPr>
            <w:tcW w:w="480" w:type="dxa"/>
            <w:tcBorders>
              <w:top w:val="dashed" w:sz="4" w:space="0" w:color="BFBFBF"/>
              <w:left w:val="none" w:sz="24" w:space="0" w:color="808080"/>
              <w:bottom w:val="none" w:sz="4" w:space="0" w:color="6E6E6E"/>
              <w:right w:val="single" w:sz="6" w:space="0" w:color="FFFFFF"/>
            </w:tcBorders>
          </w:tcPr>
          <w:p w:rsidR="004B6665" w:rsidRDefault="000C7361">
            <w:pPr>
              <w:pStyle w:val="ProductList-TableBody"/>
            </w:pPr>
            <w:hyperlink w:anchor="_Sec802">
              <w:r w:rsidR="004A6FF7">
                <w:rPr>
                  <w:color w:val="00467F"/>
                  <w:u w:val="single"/>
                </w:rPr>
                <w:t>Gestione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6665" w:rsidRDefault="004B6665">
            <w:pPr>
              <w:pStyle w:val="ProductList-TableBody"/>
              <w:jc w:val="center"/>
            </w:pPr>
          </w:p>
        </w:tc>
      </w:tr>
    </w:tbl>
    <w:p w:rsidR="004B6665" w:rsidRDefault="004A6FF7">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concede diritti equivalenti a System Center Endpoint Protection 1606. Una licenza per l’Enterprise CAL Suite con copertura SA attiva concede diritti equivalenti a quelli di Prevenzione della Perdita dei Dati e di Exchange Online Protection.</w:t>
      </w:r>
    </w:p>
    <w:p w:rsidR="004B6665" w:rsidRDefault="004A6FF7">
      <w:pPr>
        <w:pStyle w:val="ProductList-SectionHeading"/>
        <w:pageBreakBefore/>
        <w:outlineLvl w:val="0"/>
      </w:pPr>
      <w:bookmarkStart w:id="338" w:name="_Sec564"/>
      <w:bookmarkEnd w:id="336"/>
      <w:r>
        <w:lastRenderedPageBreak/>
        <w:t>Appendice B - Software Assurance</w:t>
      </w:r>
      <w:r>
        <w:fldChar w:fldCharType="begin"/>
      </w:r>
      <w:r>
        <w:instrText xml:space="preserve"> TC "</w:instrText>
      </w:r>
      <w:bookmarkStart w:id="339" w:name="_Toc476143641"/>
      <w:r>
        <w:instrText>Appendice B - Software Assurance</w:instrText>
      </w:r>
      <w:bookmarkEnd w:id="339"/>
      <w:r>
        <w:instrText>" \l 1</w:instrText>
      </w:r>
      <w:r>
        <w:fldChar w:fldCharType="end"/>
      </w:r>
    </w:p>
    <w:p w:rsidR="004B6665" w:rsidRDefault="004A6FF7">
      <w:pPr>
        <w:pStyle w:val="ProductList-Offering1Heading"/>
        <w:outlineLvl w:val="1"/>
      </w:pPr>
      <w:bookmarkStart w:id="340" w:name="_Sec573"/>
      <w:r>
        <w:t>Acquisto di Software Assurance</w:t>
      </w:r>
      <w:bookmarkEnd w:id="340"/>
      <w:r>
        <w:fldChar w:fldCharType="begin"/>
      </w:r>
      <w:r>
        <w:instrText xml:space="preserve"> TC "</w:instrText>
      </w:r>
      <w:bookmarkStart w:id="341" w:name="_Toc476143642"/>
      <w:r>
        <w:instrText>Acquisto di Software Assurance</w:instrText>
      </w:r>
      <w:bookmarkEnd w:id="341"/>
      <w:r>
        <w:instrText>" \l 2</w:instrText>
      </w:r>
      <w:r>
        <w:fldChar w:fldCharType="end"/>
      </w:r>
    </w:p>
    <w:p w:rsidR="004B6665" w:rsidRDefault="004A6FF7">
      <w:pPr>
        <w:pStyle w:val="ProductList-Body"/>
      </w:pPr>
      <w:r>
        <w:t xml:space="preserve">Esistono tre diversi livelli di impegno che una Società può scegliere quando acquista SA. Tali livelli possono variare in base al programma. La Società può: </w:t>
      </w:r>
    </w:p>
    <w:p w:rsidR="004B6665" w:rsidRDefault="004A6FF7" w:rsidP="006405DD">
      <w:pPr>
        <w:pStyle w:val="ProductList-Bullet"/>
        <w:numPr>
          <w:ilvl w:val="0"/>
          <w:numId w:val="38"/>
        </w:numPr>
      </w:pPr>
      <w:r>
        <w:t>Impegnarsi ad associare SA a tutti i prodotti della piattaforma.</w:t>
      </w:r>
    </w:p>
    <w:p w:rsidR="004B6665" w:rsidRDefault="004A6FF7" w:rsidP="006405DD">
      <w:pPr>
        <w:pStyle w:val="ProductList-Bullet"/>
        <w:numPr>
          <w:ilvl w:val="0"/>
          <w:numId w:val="38"/>
        </w:numPr>
      </w:pPr>
      <w:r>
        <w:t>Impegnarsi ad associare SA a tutti gli acquisti di un determinato pool di Prodotti (Applicazioni, Sistemi o Server). Questa modalità è nota come Partecipazione a Software Assurance (Software Assurance Membership o SAM).</w:t>
      </w:r>
    </w:p>
    <w:p w:rsidR="004B6665" w:rsidRDefault="004A6FF7" w:rsidP="006405DD">
      <w:pPr>
        <w:pStyle w:val="ProductList-Bullet"/>
        <w:numPr>
          <w:ilvl w:val="0"/>
          <w:numId w:val="38"/>
        </w:numPr>
      </w:pPr>
      <w:r>
        <w:t>Acquistare SA per i singoli Prodotti senza alcun impegno a estendere SA ad altri Prodotti.</w:t>
      </w:r>
    </w:p>
    <w:p w:rsidR="004B6665" w:rsidRDefault="004B6665">
      <w:pPr>
        <w:pStyle w:val="ProductList-Body"/>
      </w:pPr>
    </w:p>
    <w:p w:rsidR="004B6665" w:rsidRDefault="004A6FF7">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4B6665" w:rsidRDefault="004B6665">
      <w:pPr>
        <w:pStyle w:val="ProductList-Body"/>
      </w:pPr>
    </w:p>
    <w:p w:rsidR="004B6665" w:rsidRDefault="004A6FF7">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programma Open Value, questa opzione si applica solo ai prodotti non a livello di Organizzazione/a livello Aziendale. Ai sensi dei Contratti Enterprise si applica solo ai Prodotti Aggiuntivi entro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19"/>
        <w:gridCol w:w="2209"/>
        <w:gridCol w:w="2209"/>
        <w:gridCol w:w="4153"/>
      </w:tblGrid>
      <w:tr w:rsidR="004B666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B6665" w:rsidRDefault="004A6FF7">
            <w:pPr>
              <w:pStyle w:val="ProductList-TableBody"/>
              <w:jc w:val="center"/>
            </w:pPr>
            <w:r>
              <w:rPr>
                <w:color w:val="FFFFFF"/>
              </w:rPr>
              <w:t>Programmi</w:t>
            </w:r>
          </w:p>
        </w:tc>
      </w:tr>
      <w:tr w:rsidR="004B6665">
        <w:tc>
          <w:tcPr>
            <w:tcW w:w="24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rsidR="004B6665" w:rsidRDefault="004A6FF7">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4B6665">
        <w:tc>
          <w:tcPr>
            <w:tcW w:w="24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SA disponibile</w:t>
            </w:r>
          </w:p>
        </w:tc>
        <w:tc>
          <w:tcPr>
            <w:tcW w:w="0" w:type="auto"/>
            <w:vMerge/>
          </w:tcPr>
          <w:p w:rsidR="004B6665" w:rsidRDefault="004B6665"/>
        </w:tc>
      </w:tr>
    </w:tbl>
    <w:p w:rsidR="004B6665" w:rsidRDefault="004B6665">
      <w:pPr>
        <w:pStyle w:val="ProductList-Body"/>
      </w:pPr>
    </w:p>
    <w:p w:rsidR="004B6665" w:rsidRDefault="004A6FF7">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4B6665" w:rsidRDefault="004B6665">
      <w:pPr>
        <w:pStyle w:val="ProductList-Body"/>
      </w:pPr>
    </w:p>
    <w:p w:rsidR="004B6665" w:rsidRDefault="004A6FF7">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1Heading"/>
        <w:outlineLvl w:val="1"/>
      </w:pPr>
      <w:bookmarkStart w:id="342" w:name="_Sec574"/>
      <w:r>
        <w:t>Rinnovo di Software Assurance</w:t>
      </w:r>
      <w:bookmarkEnd w:id="342"/>
      <w:r>
        <w:fldChar w:fldCharType="begin"/>
      </w:r>
      <w:r>
        <w:instrText xml:space="preserve"> TC "</w:instrText>
      </w:r>
      <w:bookmarkStart w:id="343" w:name="_Toc476143643"/>
      <w:r>
        <w:instrText>Rinnovo di Software Assurance</w:instrText>
      </w:r>
      <w:bookmarkEnd w:id="343"/>
      <w:r>
        <w:instrText>" \l 2</w:instrText>
      </w:r>
      <w:r>
        <w:fldChar w:fldCharType="end"/>
      </w:r>
    </w:p>
    <w:p w:rsidR="004B6665" w:rsidRDefault="004A6FF7">
      <w:pPr>
        <w:pStyle w:val="ProductList-ClauseHeading"/>
        <w:outlineLvl w:val="2"/>
      </w:pPr>
      <w:r>
        <w:t>Rinnovo della Copertura ai sensi del Medesimo Contratto</w:t>
      </w:r>
    </w:p>
    <w:p w:rsidR="004B6665" w:rsidRDefault="004A6FF7">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4B6665" w:rsidRDefault="004B6665">
      <w:pPr>
        <w:pStyle w:val="ProductList-Body"/>
      </w:pPr>
    </w:p>
    <w:p w:rsidR="004B6665" w:rsidRDefault="004A6FF7">
      <w:pPr>
        <w:pStyle w:val="ProductList-SubClauseHeading"/>
        <w:outlineLvl w:val="3"/>
      </w:pPr>
      <w:r>
        <w:t>Licenza Open</w:t>
      </w:r>
    </w:p>
    <w:p w:rsidR="004B6665" w:rsidRDefault="004A6FF7">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4B6665" w:rsidRDefault="004B6665">
      <w:pPr>
        <w:pStyle w:val="ProductList-BodyIndented"/>
      </w:pPr>
    </w:p>
    <w:p w:rsidR="004B6665" w:rsidRDefault="004A6FF7">
      <w:pPr>
        <w:pStyle w:val="ProductList-SubClauseHeading"/>
        <w:outlineLvl w:val="3"/>
      </w:pPr>
      <w:r>
        <w:t>Contratto Enterprise</w:t>
      </w:r>
    </w:p>
    <w:p w:rsidR="004B6665" w:rsidRDefault="004A6FF7">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4B6665" w:rsidRDefault="004B6665">
      <w:pPr>
        <w:pStyle w:val="ProductList-BodyIndented"/>
      </w:pPr>
    </w:p>
    <w:p w:rsidR="004B6665" w:rsidRDefault="004A6FF7">
      <w:pPr>
        <w:pStyle w:val="ProductList-SubClauseHeading"/>
        <w:outlineLvl w:val="3"/>
      </w:pPr>
      <w:r>
        <w:t>Enrollment for Application Platform</w:t>
      </w:r>
    </w:p>
    <w:p w:rsidR="004B6665" w:rsidRDefault="004A6FF7">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4B6665" w:rsidRDefault="004B6665">
      <w:pPr>
        <w:pStyle w:val="ProductList-BodyIndented"/>
      </w:pPr>
    </w:p>
    <w:p w:rsidR="004B6665" w:rsidRDefault="004A6FF7">
      <w:pPr>
        <w:pStyle w:val="ProductList-ClauseHeading"/>
        <w:outlineLvl w:val="2"/>
      </w:pPr>
      <w:r>
        <w:lastRenderedPageBreak/>
        <w:t>Rinnovo della Copertura con un Contratto Separato</w:t>
      </w:r>
    </w:p>
    <w:p w:rsidR="004B6665" w:rsidRDefault="004A6FF7">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4B6665" w:rsidRDefault="004B6665">
      <w:pPr>
        <w:pStyle w:val="ProductList-Body"/>
      </w:pPr>
    </w:p>
    <w:p w:rsidR="004B6665" w:rsidRDefault="004A6FF7">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4B6665" w:rsidRDefault="004B6665">
      <w:pPr>
        <w:pStyle w:val="ProductList-Body"/>
      </w:pPr>
    </w:p>
    <w:p w:rsidR="004B6665" w:rsidRDefault="004A6FF7">
      <w:pPr>
        <w:pStyle w:val="ProductList-ClauseHeading"/>
        <w:outlineLvl w:val="2"/>
      </w:pPr>
      <w:r>
        <w:t>Rinnovo della Copertura Software Assurance per le Licenze CAL (Client Access License) e ML (Client Management License)</w:t>
      </w:r>
    </w:p>
    <w:p w:rsidR="004B6665" w:rsidRDefault="004A6FF7">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4B6665" w:rsidRDefault="004A6FF7">
      <w:pPr>
        <w:pStyle w:val="ProductList-Body"/>
      </w:pPr>
      <w:r>
        <w:rPr>
          <w:b/>
          <w:color w:val="00188F"/>
        </w:rPr>
        <w:t>Transizione tra Client ML per Utente e per OSE</w:t>
      </w:r>
      <w:r>
        <w:t>: le Società che rinnovano SA per le client ML possono passare da Utente a OSE e viceversa.</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1Heading"/>
        <w:outlineLvl w:val="1"/>
      </w:pPr>
      <w:bookmarkStart w:id="344" w:name="_Sec575"/>
      <w:r>
        <w:t>Licenza di Migrazione per Prodotti Interrotti o End-of-Life</w:t>
      </w:r>
      <w:bookmarkEnd w:id="344"/>
      <w:r>
        <w:fldChar w:fldCharType="begin"/>
      </w:r>
      <w:r>
        <w:instrText xml:space="preserve"> TC "</w:instrText>
      </w:r>
      <w:bookmarkStart w:id="345" w:name="_Toc476143644"/>
      <w:r>
        <w:instrText>Licenza di Migrazione per Prodotti Interrotti o End-of-Life</w:instrText>
      </w:r>
      <w:bookmarkEnd w:id="345"/>
      <w:r>
        <w:instrText>" \l 2</w:instrText>
      </w:r>
      <w:r>
        <w:fldChar w:fldCharType="end"/>
      </w:r>
    </w:p>
    <w:p w:rsidR="004B6665" w:rsidRDefault="004A6FF7">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4B6665" w:rsidRDefault="004A6FF7">
      <w:pPr>
        <w:pStyle w:val="ProductList-Body"/>
      </w:pPr>
      <w:r>
        <w:t>Nel presente Articolo “</w:t>
      </w:r>
      <w:r>
        <w:rPr>
          <w:b/>
          <w:color w:val="00188F"/>
        </w:rPr>
        <w:t>Licenza di Migrazione</w:t>
      </w:r>
      <w:r>
        <w:t>” indica i diritti concessi nelle Note del Prodotto cui si fa riferimento nel presente Articolo.</w:t>
      </w:r>
    </w:p>
    <w:p w:rsidR="004B6665" w:rsidRDefault="004B6665">
      <w:pPr>
        <w:pStyle w:val="ProductList-Body"/>
      </w:pPr>
    </w:p>
    <w:p w:rsidR="004B6665" w:rsidRDefault="004A6FF7">
      <w:pPr>
        <w:pStyle w:val="ProductList-Body"/>
      </w:pPr>
      <w:r>
        <w:t>Salvo quando diversamente indicato nelle Note del Prodotto:</w:t>
      </w:r>
    </w:p>
    <w:p w:rsidR="004B6665" w:rsidRDefault="004A6FF7" w:rsidP="006405DD">
      <w:pPr>
        <w:pStyle w:val="ProductList-Bullet"/>
        <w:numPr>
          <w:ilvl w:val="0"/>
          <w:numId w:val="39"/>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4B6665" w:rsidRDefault="004A6FF7" w:rsidP="006405DD">
      <w:pPr>
        <w:pStyle w:val="ProductList-Bullet"/>
        <w:numPr>
          <w:ilvl w:val="0"/>
          <w:numId w:val="39"/>
        </w:numPr>
      </w:pPr>
      <w:r>
        <w:t>Le Licenze di Migrazione sono concesse in proporzione di 1 a 1 per ciascuna delle Licenze Qualificanti della Società.</w:t>
      </w:r>
    </w:p>
    <w:p w:rsidR="004B6665" w:rsidRDefault="004A6FF7" w:rsidP="006405DD">
      <w:pPr>
        <w:pStyle w:val="ProductList-Bullet"/>
        <w:numPr>
          <w:ilvl w:val="0"/>
          <w:numId w:val="39"/>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4B6665" w:rsidRDefault="004A6FF7" w:rsidP="006405DD">
      <w:pPr>
        <w:pStyle w:val="ProductList-Bullet"/>
        <w:numPr>
          <w:ilvl w:val="0"/>
          <w:numId w:val="39"/>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4B6665" w:rsidRDefault="004A6FF7" w:rsidP="006405DD">
      <w:pPr>
        <w:pStyle w:val="ProductList-Bullet"/>
        <w:numPr>
          <w:ilvl w:val="0"/>
          <w:numId w:val="39"/>
        </w:numPr>
      </w:pPr>
      <w:r>
        <w:t>La Società non potrà trasferire Licenze di Migrazione separatamente dalle Licenze Qualificanti.</w:t>
      </w:r>
    </w:p>
    <w:p w:rsidR="004B6665" w:rsidRDefault="004A6FF7" w:rsidP="006405DD">
      <w:pPr>
        <w:pStyle w:val="ProductList-Bullet"/>
        <w:numPr>
          <w:ilvl w:val="0"/>
          <w:numId w:val="39"/>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Offering1Heading"/>
        <w:outlineLvl w:val="1"/>
      </w:pPr>
      <w:bookmarkStart w:id="346" w:name="_Sec576"/>
      <w:r>
        <w:t>Vantaggi di Software Assurance</w:t>
      </w:r>
      <w:bookmarkEnd w:id="346"/>
      <w:r>
        <w:fldChar w:fldCharType="begin"/>
      </w:r>
      <w:r>
        <w:instrText xml:space="preserve"> TC "</w:instrText>
      </w:r>
      <w:bookmarkStart w:id="347" w:name="_Toc476143645"/>
      <w:r>
        <w:instrText>Vantaggi di Software Assurance</w:instrText>
      </w:r>
      <w:bookmarkEnd w:id="347"/>
      <w:r>
        <w:instrText>" \l 2</w:instrText>
      </w:r>
      <w:r>
        <w:fldChar w:fldCharType="end"/>
      </w:r>
    </w:p>
    <w:p w:rsidR="004B6665" w:rsidRDefault="004A6FF7">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442"/>
        <w:gridCol w:w="1813"/>
        <w:gridCol w:w="1771"/>
        <w:gridCol w:w="1764"/>
      </w:tblGrid>
      <w:tr w:rsidR="004B66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Pool di Server</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577">
              <w:r w:rsidR="004A6FF7">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579">
              <w:r w:rsidR="004A6FF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580">
              <w:r w:rsidR="004A6FF7">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581">
              <w:r w:rsidR="004A6FF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755">
              <w:r w:rsidR="004A6FF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841">
              <w:r w:rsidR="004A6FF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651">
              <w:r w:rsidR="004A6FF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841">
              <w:r w:rsidR="004A6FF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582">
              <w:r w:rsidR="004A6FF7">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583">
              <w:r w:rsidR="004A6FF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584">
              <w:r w:rsidR="004A6FF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585">
              <w:r w:rsidR="004A6FF7">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586">
              <w:r w:rsidR="004A6FF7">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818">
              <w:r w:rsidR="004A6FF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587">
              <w:r w:rsidR="004A6FF7">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838">
              <w:r w:rsidR="004A6FF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588">
              <w:r w:rsidR="004A6FF7">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589">
              <w:r w:rsidR="004A6FF7">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590">
              <w:r w:rsidR="004A6FF7">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841">
              <w:r w:rsidR="004A6FF7">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841">
              <w:r w:rsidR="004A6FF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0C7361">
            <w:pPr>
              <w:pStyle w:val="ProductList-TableBody"/>
            </w:pPr>
            <w:hyperlink w:anchor="_Sec652">
              <w:r w:rsidR="004A6FF7">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jc w:val="center"/>
            </w:pPr>
          </w:p>
        </w:tc>
      </w:tr>
    </w:tbl>
    <w:p w:rsidR="004B6665" w:rsidRDefault="004B6665">
      <w:pPr>
        <w:pStyle w:val="ProductList-Body"/>
      </w:pPr>
    </w:p>
    <w:p w:rsidR="004B6665" w:rsidRDefault="004A6FF7">
      <w:pPr>
        <w:pStyle w:val="ProductList-ClauseHeading"/>
        <w:outlineLvl w:val="2"/>
      </w:pPr>
      <w:bookmarkStart w:id="348" w:name="_Sec577"/>
      <w:r>
        <w:t>Diritti su Versioni Nuove</w:t>
      </w:r>
      <w:bookmarkEnd w:id="348"/>
    </w:p>
    <w:p w:rsidR="004B6665" w:rsidRDefault="004A6FF7">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rsidR="004B6665" w:rsidRDefault="004B6665">
      <w:pPr>
        <w:pStyle w:val="ProductList-Body"/>
      </w:pPr>
    </w:p>
    <w:p w:rsidR="004B6665" w:rsidRDefault="004A6FF7">
      <w:pPr>
        <w:pStyle w:val="ProductList-ClauseHeading"/>
        <w:outlineLvl w:val="2"/>
      </w:pPr>
      <w:bookmarkStart w:id="349" w:name="_Sec931"/>
      <w:r>
        <w:t>Calcolo dei Punti per i Vantaggi di Software Assurance</w:t>
      </w:r>
      <w:bookmarkEnd w:id="349"/>
    </w:p>
    <w:p w:rsidR="004B6665" w:rsidRDefault="004A6FF7">
      <w:pPr>
        <w:pStyle w:val="ProductList-Body"/>
      </w:pPr>
      <w:r>
        <w:t>I diritti per i seguenti vantaggi sono calcolati in base a un sistema di punti:</w:t>
      </w:r>
    </w:p>
    <w:p w:rsidR="004B6665" w:rsidRDefault="004A6FF7" w:rsidP="006405DD">
      <w:pPr>
        <w:pStyle w:val="ProductList-Bullet"/>
        <w:numPr>
          <w:ilvl w:val="0"/>
          <w:numId w:val="40"/>
        </w:numPr>
      </w:pPr>
      <w:r>
        <w:t>Planning Services</w:t>
      </w:r>
    </w:p>
    <w:p w:rsidR="004B6665" w:rsidRDefault="004A6FF7" w:rsidP="006405DD">
      <w:pPr>
        <w:pStyle w:val="ProductList-Bullet"/>
        <w:numPr>
          <w:ilvl w:val="0"/>
          <w:numId w:val="40"/>
        </w:numPr>
      </w:pPr>
      <w:r>
        <w:t>Voucher Corsi</w:t>
      </w:r>
    </w:p>
    <w:p w:rsidR="004B6665" w:rsidRDefault="004A6FF7" w:rsidP="006405DD">
      <w:pPr>
        <w:pStyle w:val="ProductList-Bullet"/>
        <w:numPr>
          <w:ilvl w:val="0"/>
          <w:numId w:val="40"/>
        </w:numPr>
      </w:pPr>
      <w:r>
        <w:t>Supporto per la Risoluzione dei Problemi 24x7 (Telefono) solo in MPSA</w:t>
      </w:r>
    </w:p>
    <w:p w:rsidR="004B6665" w:rsidRDefault="004A6FF7">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4B666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B6665" w:rsidRDefault="004A6FF7">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B6665" w:rsidRDefault="004A6FF7">
            <w:pPr>
              <w:pStyle w:val="ProductList-TableBody"/>
            </w:pPr>
            <w:r>
              <w:rPr>
                <w:color w:val="FFFFFF"/>
              </w:rPr>
              <w:t>Punti</w:t>
            </w:r>
          </w:p>
        </w:tc>
      </w:tr>
      <w:tr w:rsidR="004B6665">
        <w:tc>
          <w:tcPr>
            <w:tcW w:w="105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Prodotti del Pool di Applicazioni Office (incluse le famiglie di prodotti Office, Project Standard e Professional, Visio Standard e Professional), Prodotti di Sistemi Operativi Desktop Windows, Task CAL per Microsoft Dynamics AX, Microsoft Dynamics AX Store Server</w:t>
            </w:r>
            <w:r>
              <w:rPr>
                <w:vertAlign w:val="superscript"/>
              </w:rPr>
              <w:t>1</w:t>
            </w:r>
            <w:r>
              <w:t>, Functional CAL per Microsoft Dynamics AX</w:t>
            </w:r>
            <w:r>
              <w:rPr>
                <w:vertAlign w:val="superscript"/>
              </w:rPr>
              <w:t>1</w:t>
            </w:r>
            <w:r>
              <w:t xml:space="preserve"> e CAL per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1</w:t>
            </w:r>
          </w:p>
        </w:tc>
      </w:tr>
      <w:tr w:rsidR="004B6665">
        <w:tc>
          <w:tcPr>
            <w:tcW w:w="105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Windows Server Standard (2 Licenze Core per confezione), Licenza di Gestione per System Center Standard Server (2 Licenze Core per confezione)</w:t>
            </w:r>
          </w:p>
        </w:tc>
        <w:tc>
          <w:tcPr>
            <w:tcW w:w="16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5</w:t>
            </w:r>
          </w:p>
        </w:tc>
      </w:tr>
      <w:tr w:rsidR="004B6665">
        <w:tc>
          <w:tcPr>
            <w:tcW w:w="105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Windows Server Datacenter (2 Licenze Core per confezione), Licenza di Gestione per System Center Datacenter Server (2 Licenze Core per confezione)</w:t>
            </w:r>
          </w:p>
        </w:tc>
        <w:tc>
          <w:tcPr>
            <w:tcW w:w="16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10</w:t>
            </w:r>
          </w:p>
        </w:tc>
      </w:tr>
      <w:tr w:rsidR="004B6665">
        <w:tc>
          <w:tcPr>
            <w:tcW w:w="105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SQL Server Standard Edition, Windows Server Standard Edition, Licenza di Gestione Server per System Center Standard (2 processori), Visual Studio Professional con MSDN, Visual Studio Test Professional con MSDN ed Enterprise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25</w:t>
            </w:r>
          </w:p>
        </w:tc>
      </w:tr>
      <w:tr w:rsidR="004B6665">
        <w:tc>
          <w:tcPr>
            <w:tcW w:w="105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SQL Server Enterprise Edition, SQL Server Business Intelligence, Windows Server Enterprise Edition e Visual Studio Enterprise con MSDN</w:t>
            </w:r>
          </w:p>
        </w:tc>
        <w:tc>
          <w:tcPr>
            <w:tcW w:w="16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50</w:t>
            </w:r>
          </w:p>
        </w:tc>
      </w:tr>
      <w:tr w:rsidR="004B6665">
        <w:tc>
          <w:tcPr>
            <w:tcW w:w="105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75</w:t>
            </w:r>
          </w:p>
        </w:tc>
      </w:tr>
    </w:tbl>
    <w:p w:rsidR="004B6665" w:rsidRDefault="004A6FF7">
      <w:pPr>
        <w:pStyle w:val="ProductList-Body"/>
      </w:pPr>
      <w:r>
        <w:rPr>
          <w:b/>
          <w:i/>
        </w:rPr>
        <w:t>Nota:</w:t>
      </w:r>
      <w:r>
        <w:rPr>
          <w:i/>
        </w:rPr>
        <w:t xml:space="preserve"> per le CAL per SQL, le Società potranno fare riferimento alla tabella delle CAL Suite del presente Articolo</w:t>
      </w:r>
    </w:p>
    <w:p w:rsidR="004B6665" w:rsidRDefault="004A6FF7">
      <w:pPr>
        <w:pStyle w:val="ProductList-Body"/>
      </w:pPr>
      <w:r>
        <w:rPr>
          <w:vertAlign w:val="superscript"/>
        </w:rPr>
        <w:t>1</w:t>
      </w:r>
      <w:r>
        <w:rPr>
          <w:i/>
        </w:rPr>
        <w:t xml:space="preserve"> Per la On-premises CAL per Microsoft Dynamics 365 for Sales e la On-premises CAL per Microsoft Dynamics 365 for Customer Service vengono riconosciuti 2 punti</w:t>
      </w:r>
    </w:p>
    <w:p w:rsidR="004B6665" w:rsidRDefault="004B6665">
      <w:pPr>
        <w:pStyle w:val="ProductList-Body"/>
      </w:pPr>
    </w:p>
    <w:p w:rsidR="004B6665" w:rsidRDefault="004A6FF7">
      <w:pPr>
        <w:pStyle w:val="ProductList-ClauseHeading"/>
        <w:outlineLvl w:val="2"/>
      </w:pPr>
      <w:bookmarkStart w:id="350" w:name="_Sec579"/>
      <w:r>
        <w:t>Servizi Office Online e Office Online Server</w:t>
      </w:r>
      <w:bookmarkEnd w:id="350"/>
    </w:p>
    <w:p w:rsidR="004B6665" w:rsidRDefault="004A6FF7">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4B66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Diritti di Office Online</w:t>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Standard</w:t>
            </w:r>
            <w:r>
              <w:fldChar w:fldCharType="begin"/>
            </w:r>
            <w:r>
              <w:instrText xml:space="preserve"> XE "Office Standard" </w:instrText>
            </w:r>
            <w:r>
              <w:fldChar w:fldCharType="end"/>
            </w:r>
          </w:p>
          <w:p w:rsidR="004B6665" w:rsidRDefault="004A6FF7">
            <w:pPr>
              <w:pStyle w:val="ProductList-TableBody"/>
            </w:pPr>
            <w:r>
              <w:t>Office Professional Plus</w:t>
            </w:r>
            <w:r>
              <w:fldChar w:fldCharType="begin"/>
            </w:r>
            <w:r>
              <w:instrText xml:space="preserve"> XE "Office Professional Plus" </w:instrText>
            </w:r>
            <w:r>
              <w:fldChar w:fldCharType="end"/>
            </w:r>
          </w:p>
          <w:p w:rsidR="004B6665" w:rsidRDefault="004A6FF7">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Online per Office 365</w:t>
            </w:r>
            <w:r>
              <w:fldChar w:fldCharType="begin"/>
            </w:r>
            <w:r>
              <w:instrText xml:space="preserve"> XE "Office Online per Office 365" </w:instrText>
            </w:r>
            <w:r>
              <w:fldChar w:fldCharType="end"/>
            </w:r>
          </w:p>
          <w:p w:rsidR="004B6665" w:rsidRDefault="004A6FF7">
            <w:pPr>
              <w:pStyle w:val="ProductList-TableBody"/>
            </w:pPr>
            <w:r>
              <w:t>Office Online Server</w:t>
            </w:r>
          </w:p>
        </w:tc>
      </w:tr>
    </w:tbl>
    <w:p w:rsidR="004B6665" w:rsidRDefault="004A6FF7">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4B6665" w:rsidRDefault="004B6665">
      <w:pPr>
        <w:pStyle w:val="ProductList-Body"/>
      </w:pPr>
    </w:p>
    <w:p w:rsidR="004B6665" w:rsidRDefault="004A6FF7">
      <w:pPr>
        <w:pStyle w:val="ProductList-ClauseHeading"/>
        <w:outlineLvl w:val="2"/>
      </w:pPr>
      <w:bookmarkStart w:id="351" w:name="_Sec580"/>
      <w:r>
        <w:t>Planning Services</w:t>
      </w:r>
      <w:bookmarkEnd w:id="351"/>
    </w:p>
    <w:p w:rsidR="004B6665" w:rsidRDefault="004A6FF7">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4B6665" w:rsidRDefault="004B6665">
      <w:pPr>
        <w:pStyle w:val="ProductList-Body"/>
      </w:pPr>
    </w:p>
    <w:p w:rsidR="004B6665" w:rsidRDefault="004A6FF7">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4B666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Punti</w:t>
            </w:r>
          </w:p>
        </w:tc>
      </w:tr>
      <w:tr w:rsidR="004B6665">
        <w:tc>
          <w:tcPr>
            <w:tcW w:w="101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365</w:t>
            </w:r>
            <w:r>
              <w:fldChar w:fldCharType="begin"/>
            </w:r>
            <w:r>
              <w:instrText xml:space="preserve"> XE "CAL per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1</w:t>
            </w:r>
          </w:p>
        </w:tc>
      </w:tr>
      <w:tr w:rsidR="004B6665">
        <w:tc>
          <w:tcPr>
            <w:tcW w:w="101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25</w:t>
            </w:r>
          </w:p>
        </w:tc>
      </w:tr>
      <w:tr w:rsidR="004B6665">
        <w:tc>
          <w:tcPr>
            <w:tcW w:w="101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50</w:t>
            </w:r>
          </w:p>
        </w:tc>
      </w:tr>
      <w:tr w:rsidR="004B6665">
        <w:tc>
          <w:tcPr>
            <w:tcW w:w="101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75</w:t>
            </w:r>
          </w:p>
        </w:tc>
      </w:tr>
    </w:tbl>
    <w:p w:rsidR="004B6665" w:rsidRDefault="004A6FF7">
      <w:pPr>
        <w:pStyle w:val="ProductList-Body"/>
      </w:pPr>
      <w:r>
        <w:rPr>
          <w:b/>
          <w:i/>
        </w:rPr>
        <w:t>Nota:</w:t>
      </w:r>
      <w:r>
        <w:rPr>
          <w:i/>
        </w:rPr>
        <w:t xml:space="preserve"> per le CAL per SQL, le Società potranno fare riferimento alla tabella delle CAL Suite del presente Articolo</w:t>
      </w:r>
    </w:p>
    <w:p w:rsidR="004B6665" w:rsidRDefault="004A6FF7">
      <w:pPr>
        <w:pStyle w:val="ProductList-Body"/>
      </w:pPr>
      <w:r>
        <w:rPr>
          <w:vertAlign w:val="superscript"/>
        </w:rPr>
        <w:t>1</w:t>
      </w:r>
      <w:r>
        <w:rPr>
          <w:i/>
        </w:rPr>
        <w:t xml:space="preserve"> Per la On-premises CAL per Microsoft Dynamics 365 for Sales e la On-premises CAL per Microsoft Dynamics 365 for Customer Service vengono riconosciuti 2 punti</w:t>
      </w:r>
    </w:p>
    <w:p w:rsidR="004B6665" w:rsidRDefault="004B6665">
      <w:pPr>
        <w:pStyle w:val="ProductList-Body"/>
      </w:pPr>
    </w:p>
    <w:p w:rsidR="004B6665" w:rsidRDefault="004A6FF7">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4B666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600,000+</w:t>
            </w:r>
          </w:p>
        </w:tc>
      </w:tr>
      <w:tr w:rsidR="004B666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B6665" w:rsidRDefault="004A6FF7">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75</w:t>
            </w:r>
          </w:p>
        </w:tc>
      </w:tr>
    </w:tbl>
    <w:p w:rsidR="004B6665" w:rsidRDefault="004B6665">
      <w:pPr>
        <w:pStyle w:val="ProductList-Body"/>
      </w:pPr>
    </w:p>
    <w:p w:rsidR="004B6665" w:rsidRDefault="004A6FF7">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4B666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B6665" w:rsidRDefault="004A6FF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B6665" w:rsidRDefault="004A6FF7">
            <w:pPr>
              <w:pStyle w:val="ProductList-TableBody"/>
            </w:pPr>
            <w:r>
              <w:t>→600,000+</w:t>
            </w:r>
          </w:p>
        </w:tc>
      </w:tr>
      <w:tr w:rsidR="004B666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B6665" w:rsidRDefault="004A6FF7">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12</w:t>
            </w:r>
          </w:p>
        </w:tc>
      </w:tr>
    </w:tbl>
    <w:p w:rsidR="004B6665" w:rsidRDefault="004A6FF7">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1">
        <w:r>
          <w:rPr>
            <w:color w:val="00467F"/>
            <w:u w:val="single"/>
          </w:rPr>
          <w:t>http://www.microsoft.com/licensing/software-assurance/planning-services-overview.aspx</w:t>
        </w:r>
      </w:hyperlink>
      <w:r>
        <w:t xml:space="preserve">. </w:t>
      </w:r>
    </w:p>
    <w:p w:rsidR="004B6665" w:rsidRDefault="004B6665">
      <w:pPr>
        <w:pStyle w:val="ProductList-Body"/>
      </w:pPr>
    </w:p>
    <w:p w:rsidR="004B6665" w:rsidRDefault="004A6FF7">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4B6665" w:rsidRDefault="004A6FF7" w:rsidP="006405DD">
      <w:pPr>
        <w:pStyle w:val="ProductList-Bullet"/>
        <w:numPr>
          <w:ilvl w:val="0"/>
          <w:numId w:val="41"/>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42">
        <w:r>
          <w:rPr>
            <w:color w:val="00467F"/>
            <w:u w:val="single"/>
          </w:rPr>
          <w:t>http://directory.partners.extranet.microsoft.com/psbproviders</w:t>
        </w:r>
      </w:hyperlink>
    </w:p>
    <w:p w:rsidR="004B6665" w:rsidRDefault="004A6FF7" w:rsidP="006405DD">
      <w:pPr>
        <w:pStyle w:val="ProductList-Bullet"/>
        <w:numPr>
          <w:ilvl w:val="0"/>
          <w:numId w:val="41"/>
        </w:numPr>
      </w:pPr>
      <w:r>
        <w:t xml:space="preserve">Gli engagement Planning Services forniscono servizi che coprono un ambito di lavoro predeterminato, il cui esito è un piano di distribuzione di alto livello; la distribuzione effettiva del software non può essere inclusa. </w:t>
      </w:r>
    </w:p>
    <w:p w:rsidR="004B6665" w:rsidRDefault="004A6FF7" w:rsidP="006405DD">
      <w:pPr>
        <w:pStyle w:val="ProductList-Bullet"/>
        <w:numPr>
          <w:ilvl w:val="0"/>
          <w:numId w:val="41"/>
        </w:numPr>
      </w:pPr>
      <w:r>
        <w:t xml:space="preserve">I voucher Planning Services possono essere riscattati solo dalla società idonea a ricevere il vantaggio. </w:t>
      </w:r>
    </w:p>
    <w:p w:rsidR="004B6665" w:rsidRDefault="004A6FF7" w:rsidP="006405DD">
      <w:pPr>
        <w:pStyle w:val="ProductList-Bullet"/>
        <w:numPr>
          <w:ilvl w:val="0"/>
          <w:numId w:val="41"/>
        </w:numPr>
      </w:pPr>
      <w:r>
        <w:t xml:space="preserve">I voucher Planning Services non potranno essere scambiati con contante, somme di denaro o altri corrispettivi. </w:t>
      </w:r>
    </w:p>
    <w:p w:rsidR="004B6665" w:rsidRDefault="004A6FF7" w:rsidP="006405DD">
      <w:pPr>
        <w:pStyle w:val="ProductList-Bullet"/>
        <w:numPr>
          <w:ilvl w:val="0"/>
          <w:numId w:val="41"/>
        </w:numPr>
      </w:pPr>
      <w:r>
        <w:t xml:space="preserve">La riduzione della copertura SA qualificante in seguito a resi o altre modifiche apportate alla fatturazione, ove ammessa, potrà diminuire i giorni di idoneità ai Planning Services della Società. </w:t>
      </w:r>
    </w:p>
    <w:p w:rsidR="004B6665" w:rsidRDefault="004A6FF7" w:rsidP="006405DD">
      <w:pPr>
        <w:pStyle w:val="ProductList-Bullet"/>
        <w:numPr>
          <w:ilvl w:val="0"/>
          <w:numId w:val="41"/>
        </w:numPr>
      </w:pPr>
      <w:r>
        <w:t xml:space="preserve">I tipi di Voucher non potranno essere cumulati. Gli engagement Planning Services non dovranno superare la durata massima specificata per il tipo di engagement. </w:t>
      </w:r>
    </w:p>
    <w:p w:rsidR="004B6665" w:rsidRDefault="004A6FF7" w:rsidP="006405DD">
      <w:pPr>
        <w:pStyle w:val="ProductList-Bullet"/>
        <w:numPr>
          <w:ilvl w:val="0"/>
          <w:numId w:val="41"/>
        </w:numPr>
      </w:pPr>
      <w:r>
        <w:t xml:space="preserve">I voucher sono validi solo con Provider qualificati per il tipo di servizio specifico per il quale il voucher viene riscattato. </w:t>
      </w:r>
    </w:p>
    <w:p w:rsidR="004B6665" w:rsidRDefault="004A6FF7" w:rsidP="006405DD">
      <w:pPr>
        <w:pStyle w:val="ProductList-Bullet"/>
        <w:numPr>
          <w:ilvl w:val="0"/>
          <w:numId w:val="41"/>
        </w:numPr>
      </w:pPr>
      <w:r>
        <w:t xml:space="preserve">I voucher dovranno essere assegnati durante il periodo della copertura SA. </w:t>
      </w:r>
    </w:p>
    <w:p w:rsidR="004B6665" w:rsidRDefault="004A6FF7" w:rsidP="006405DD">
      <w:pPr>
        <w:pStyle w:val="ProductList-Bullet"/>
        <w:numPr>
          <w:ilvl w:val="0"/>
          <w:numId w:val="41"/>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4B6665" w:rsidRDefault="004B6665">
      <w:pPr>
        <w:pStyle w:val="ProductList-Body"/>
      </w:pPr>
    </w:p>
    <w:p w:rsidR="004B6665" w:rsidRDefault="004A6FF7">
      <w:pPr>
        <w:pStyle w:val="ProductList-Body"/>
      </w:pPr>
      <w:r>
        <w:lastRenderedPageBreak/>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4B6665" w:rsidRDefault="004B6665">
      <w:pPr>
        <w:pStyle w:val="ProductList-Body"/>
      </w:pPr>
    </w:p>
    <w:p w:rsidR="004B6665" w:rsidRDefault="004A6FF7">
      <w:pPr>
        <w:pStyle w:val="ProductList-ClauseHeading"/>
        <w:outlineLvl w:val="2"/>
      </w:pPr>
      <w:bookmarkStart w:id="352" w:name="_Sec581"/>
      <w:r>
        <w:t>Enterprise Source Licensing Program</w:t>
      </w:r>
      <w:bookmarkEnd w:id="352"/>
    </w:p>
    <w:p w:rsidR="004B6665" w:rsidRDefault="004A6FF7">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4B6665" w:rsidRDefault="004B6665">
      <w:pPr>
        <w:pStyle w:val="ProductList-Body"/>
      </w:pPr>
    </w:p>
    <w:p w:rsidR="004B6665" w:rsidRDefault="004A6FF7">
      <w:pPr>
        <w:pStyle w:val="ProductList-ClauseHeading"/>
        <w:outlineLvl w:val="2"/>
      </w:pPr>
      <w:bookmarkStart w:id="353" w:name="_Sec582"/>
      <w:r>
        <w:t>Voucher Corsi</w:t>
      </w:r>
      <w:bookmarkEnd w:id="353"/>
    </w:p>
    <w:p w:rsidR="004B6665" w:rsidRDefault="004A6FF7">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Pool di Sistemi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 giorno per 50 licenze (massimo 10 giorni)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 giorno per 50 licenze o punti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10 giorni per iscrizione o Account per gli Acquisti idoneo</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15 giorni*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25 giorni*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55 giorni*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80 giorni*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125 giorni*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200 giorni*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300 giorni*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400 giorni*</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700 giorni*</w:t>
            </w:r>
          </w:p>
        </w:tc>
      </w:tr>
    </w:tbl>
    <w:p w:rsidR="004B6665" w:rsidRDefault="004A6FF7">
      <w:pPr>
        <w:pStyle w:val="ProductList-Body"/>
      </w:pPr>
      <w:r>
        <w:t>*</w:t>
      </w:r>
      <w:r>
        <w:rPr>
          <w:i/>
        </w:rPr>
        <w:t>Numero di giorni in base all’iscrizione, al contratto o all’Account per gli Acquisti idoneo</w:t>
      </w:r>
    </w:p>
    <w:p w:rsidR="004B6665" w:rsidRDefault="004B6665">
      <w:pPr>
        <w:pStyle w:val="ProductList-Body"/>
      </w:pPr>
    </w:p>
    <w:p w:rsidR="004B6665" w:rsidRDefault="004A6FF7" w:rsidP="006405DD">
      <w:pPr>
        <w:pStyle w:val="ProductList-Bullet"/>
        <w:numPr>
          <w:ilvl w:val="0"/>
          <w:numId w:val="42"/>
        </w:numPr>
      </w:pPr>
      <w:r>
        <w:t xml:space="preserve">I servizi erogati con i voucher vengono forniti ai sensi di un contratto tra la Società e il Microsoft Learning Partner qualificato. </w:t>
      </w:r>
    </w:p>
    <w:p w:rsidR="004B6665" w:rsidRDefault="004A6FF7" w:rsidP="006405DD">
      <w:pPr>
        <w:pStyle w:val="ProductList-Bullet"/>
        <w:numPr>
          <w:ilvl w:val="0"/>
          <w:numId w:val="42"/>
        </w:numPr>
      </w:pPr>
      <w:r>
        <w:t xml:space="preserve">La quantità di giorni coperti dai voucher per i corsi rapidi è equivalente al numero di giorni necessari per la fornitura del corso stabilita nel Sistema di Prenotazione e Convalida dei Voucher SATV. </w:t>
      </w:r>
    </w:p>
    <w:p w:rsidR="004B6665" w:rsidRDefault="004A6FF7" w:rsidP="006405DD">
      <w:pPr>
        <w:pStyle w:val="ProductList-Bullet"/>
        <w:numPr>
          <w:ilvl w:val="0"/>
          <w:numId w:val="42"/>
        </w:numPr>
      </w:pPr>
      <w:r>
        <w:t xml:space="preserve">Il voucher è riscattabile solo per i giorni di corsi approvati tenuti da un istruttore presso i Microsoft Learning Partner qualificati. I corsi personalizzati, diversi dai corsi approvati, dai corsi personalizzati rapidi realizzati esclusivamente in base a corsi approvati o da eccezioni pre-approvate in relazione a problemi dei sistemi o programmi pilota, non sono idonei a essere coperti da tali voucher.   </w:t>
      </w:r>
    </w:p>
    <w:p w:rsidR="004B6665" w:rsidRDefault="004A6FF7" w:rsidP="006405DD">
      <w:pPr>
        <w:pStyle w:val="ProductList-Bullet"/>
        <w:numPr>
          <w:ilvl w:val="0"/>
          <w:numId w:val="42"/>
        </w:numPr>
      </w:pPr>
      <w:r>
        <w:t>I voucher non possono essere utilizzati per coprire corrispettivi correlati alla mancata presenza di una società a un corso riservato.</w:t>
      </w:r>
    </w:p>
    <w:p w:rsidR="004B6665" w:rsidRDefault="004A6FF7" w:rsidP="006405DD">
      <w:pPr>
        <w:pStyle w:val="ProductList-Bullet"/>
        <w:numPr>
          <w:ilvl w:val="0"/>
          <w:numId w:val="42"/>
        </w:numPr>
      </w:pPr>
      <w:r>
        <w:t>I voucher potranno essere riscattati solo da singole persone approvate dalla società a utilizzare il voucher.</w:t>
      </w:r>
    </w:p>
    <w:p w:rsidR="004B6665" w:rsidRDefault="004A6FF7" w:rsidP="006405DD">
      <w:pPr>
        <w:pStyle w:val="ProductList-Bullet"/>
        <w:numPr>
          <w:ilvl w:val="0"/>
          <w:numId w:val="42"/>
        </w:numPr>
      </w:pPr>
      <w:r>
        <w:t xml:space="preserve">I voucher non potranno essere scambiati con contante, somme di denaro o altri corrispettivi. </w:t>
      </w:r>
    </w:p>
    <w:p w:rsidR="004B6665" w:rsidRDefault="004A6FF7" w:rsidP="006405DD">
      <w:pPr>
        <w:pStyle w:val="ProductList-Bullet"/>
        <w:numPr>
          <w:ilvl w:val="0"/>
          <w:numId w:val="42"/>
        </w:numPr>
      </w:pPr>
      <w:r>
        <w:t xml:space="preserve">I voucher dovranno essere assegnati durante il periodo della copertura SA. </w:t>
      </w:r>
    </w:p>
    <w:p w:rsidR="004B6665" w:rsidRDefault="004A6FF7" w:rsidP="006405DD">
      <w:pPr>
        <w:pStyle w:val="ProductList-Bullet"/>
        <w:numPr>
          <w:ilvl w:val="0"/>
          <w:numId w:val="42"/>
        </w:numPr>
      </w:pPr>
      <w:r>
        <w:t xml:space="preserve">I voucher scadranno dopo 180 giorni dalla data di assegnazione. Per i voucher, la cui data di scadenza è precedente a quella della copertura SA, verrà ripristinato il pool disponibile di giorni Voucher Corsi. </w:t>
      </w:r>
    </w:p>
    <w:p w:rsidR="004B6665" w:rsidRDefault="004A6FF7" w:rsidP="006405DD">
      <w:pPr>
        <w:pStyle w:val="ProductList-Bullet"/>
        <w:numPr>
          <w:ilvl w:val="0"/>
          <w:numId w:val="42"/>
        </w:numPr>
      </w:pPr>
      <w:r>
        <w:t xml:space="preserve">Un giorno Voucher Corsi equivale a un giorno della sessione di formazione. </w:t>
      </w:r>
    </w:p>
    <w:p w:rsidR="004B6665" w:rsidRDefault="004A6FF7" w:rsidP="006405DD">
      <w:pPr>
        <w:pStyle w:val="ProductList-Bullet"/>
        <w:numPr>
          <w:ilvl w:val="0"/>
          <w:numId w:val="42"/>
        </w:numPr>
      </w:pPr>
      <w:r>
        <w:t xml:space="preserve">I voucher potranno essere utilizzati per riservare il corso con un solo Microsoft Learning Partner qualificato alla volta. </w:t>
      </w:r>
    </w:p>
    <w:p w:rsidR="004B6665" w:rsidRDefault="004A6FF7" w:rsidP="006405DD">
      <w:pPr>
        <w:pStyle w:val="ProductList-Bullet"/>
        <w:numPr>
          <w:ilvl w:val="0"/>
          <w:numId w:val="42"/>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4B6665" w:rsidRDefault="004A6FF7" w:rsidP="006405DD">
      <w:pPr>
        <w:pStyle w:val="ProductList-Bullet"/>
        <w:numPr>
          <w:ilvl w:val="0"/>
          <w:numId w:val="42"/>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rsidR="004B6665" w:rsidRDefault="004B6665">
      <w:pPr>
        <w:pStyle w:val="ProductList-Body"/>
      </w:pPr>
    </w:p>
    <w:p w:rsidR="004B6665" w:rsidRDefault="004A6FF7">
      <w:pPr>
        <w:pStyle w:val="ProductList-ClauseHeading"/>
        <w:outlineLvl w:val="2"/>
      </w:pPr>
      <w:bookmarkStart w:id="354" w:name="_Sec583"/>
      <w:r>
        <w:t>E-Learning</w:t>
      </w:r>
      <w:bookmarkEnd w:id="354"/>
    </w:p>
    <w:p w:rsidR="004B6665" w:rsidRDefault="004A6FF7">
      <w:pPr>
        <w:pStyle w:val="ProductList-Body"/>
      </w:pPr>
      <w:r>
        <w:t>Questo vantaggio varia in base alle Applicazioni, ai Sistemi e ai Server. Le società idonee riceveranno un codice di accesso (per Applicazioni, Sistemi e/o Server) per ogni iscrizione/contratto qualificante. Le Società con Prodotti Server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rsidR="004B6665" w:rsidRDefault="004B6665">
      <w:pPr>
        <w:pStyle w:val="ProductList-Body"/>
      </w:pPr>
    </w:p>
    <w:p w:rsidR="004B6665" w:rsidRDefault="004A6FF7">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4B6665" w:rsidRDefault="004B6665">
      <w:pPr>
        <w:pStyle w:val="ProductList-Body"/>
      </w:pPr>
    </w:p>
    <w:p w:rsidR="004B6665" w:rsidRDefault="004A6FF7">
      <w:pPr>
        <w:pStyle w:val="ProductList-ClauseHeading"/>
        <w:outlineLvl w:val="2"/>
      </w:pPr>
      <w:bookmarkStart w:id="355" w:name="_Sec584"/>
      <w:r>
        <w:t>Home Use Program</w:t>
      </w:r>
      <w:bookmarkEnd w:id="355"/>
    </w:p>
    <w:p w:rsidR="004B6665" w:rsidRDefault="004A6FF7">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rsidR="004B6665" w:rsidRDefault="004B6665">
      <w:pPr>
        <w:pStyle w:val="ProductList-Body"/>
      </w:pPr>
    </w:p>
    <w:p w:rsidR="004B6665" w:rsidRDefault="004A6FF7">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4B6665" w:rsidRDefault="004B6665">
      <w:pPr>
        <w:pStyle w:val="ProductList-Body"/>
      </w:pPr>
    </w:p>
    <w:p w:rsidR="004B6665" w:rsidRDefault="004A6FF7">
      <w:pPr>
        <w:pStyle w:val="ProductList-Body"/>
      </w:pPr>
      <w:r>
        <w:t>Le condizioni per l’utilizzo del software Home Use Program intercorrono tra Microsoft e il dipendente della Società e sono accessibili tramite il sito Web del programma.</w:t>
      </w:r>
    </w:p>
    <w:p w:rsidR="004B6665" w:rsidRDefault="004B6665">
      <w:pPr>
        <w:pStyle w:val="ProductList-Body"/>
      </w:pPr>
    </w:p>
    <w:p w:rsidR="004B6665" w:rsidRDefault="004A6FF7">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4B66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Licenza per Home Use Program Corrispondente</w:t>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Standard 2010/2013/2016</w:t>
            </w:r>
          </w:p>
          <w:p w:rsidR="004B6665" w:rsidRDefault="004A6FF7">
            <w:pPr>
              <w:pStyle w:val="ProductList-TableBody"/>
            </w:pPr>
            <w:r>
              <w:t xml:space="preserve">Office Professional Plus 2010/2013/2016 </w:t>
            </w:r>
          </w:p>
          <w:p w:rsidR="004B6665" w:rsidRDefault="004A6FF7">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Professional Plus 2016 HUP e Office 2016 per Mac Home &amp; Business con Lync DL HUP</w:t>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Access 2010/2013/2016</w:t>
            </w:r>
          </w:p>
          <w:p w:rsidR="004B6665" w:rsidRDefault="004A6FF7">
            <w:pPr>
              <w:pStyle w:val="ProductList-TableBody"/>
            </w:pPr>
            <w:r>
              <w:t>Excel 2010/2013/2016</w:t>
            </w:r>
          </w:p>
          <w:p w:rsidR="004B6665" w:rsidRDefault="004A6FF7">
            <w:pPr>
              <w:pStyle w:val="ProductList-TableBody"/>
            </w:pPr>
            <w:r>
              <w:t>PowerPoint 2010/2013/2016</w:t>
            </w:r>
          </w:p>
          <w:p w:rsidR="004B6665" w:rsidRDefault="004A6FF7">
            <w:pPr>
              <w:pStyle w:val="ProductList-TableBody"/>
            </w:pPr>
            <w:r>
              <w:t>InfoPath 2010/2013/2016</w:t>
            </w:r>
          </w:p>
          <w:p w:rsidR="004B6665" w:rsidRDefault="004A6FF7">
            <w:pPr>
              <w:pStyle w:val="ProductList-TableBody"/>
            </w:pPr>
            <w:r>
              <w:t>Lync 2010/2013/2015</w:t>
            </w:r>
          </w:p>
          <w:p w:rsidR="004B6665" w:rsidRDefault="004A6FF7">
            <w:pPr>
              <w:pStyle w:val="ProductList-TableBody"/>
            </w:pPr>
            <w:r>
              <w:t>OneNote 2010/2013/2016</w:t>
            </w:r>
          </w:p>
          <w:p w:rsidR="004B6665" w:rsidRDefault="004A6FF7">
            <w:pPr>
              <w:pStyle w:val="ProductList-TableBody"/>
            </w:pPr>
            <w:r>
              <w:t>Outlook 2010/2013/2016</w:t>
            </w:r>
          </w:p>
          <w:p w:rsidR="004B6665" w:rsidRDefault="004A6FF7">
            <w:pPr>
              <w:pStyle w:val="ProductList-TableBody"/>
            </w:pPr>
            <w:r>
              <w:t>Publisher 2010/2013/2016</w:t>
            </w:r>
          </w:p>
          <w:p w:rsidR="004B6665" w:rsidRDefault="004A6FF7">
            <w:pPr>
              <w:pStyle w:val="ProductList-TableBody"/>
            </w:pPr>
            <w:r>
              <w:t>Skype for Business 2015</w:t>
            </w:r>
          </w:p>
          <w:p w:rsidR="004B6665" w:rsidRDefault="004A6FF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Office Professional Plus 2016 HUP e Office 2016 per Mac Home &amp; Business con Lync DL HUP </w:t>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Visio Standard 2010/2013 /2016 </w:t>
            </w:r>
          </w:p>
          <w:p w:rsidR="004B6665" w:rsidRDefault="004A6FF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Visio Professional 2016 HUP</w:t>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Project Standard 2010/2013/2016</w:t>
            </w:r>
          </w:p>
          <w:p w:rsidR="004B6665" w:rsidRDefault="004A6FF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Project Professional 2016 HUP</w:t>
            </w:r>
          </w:p>
        </w:tc>
      </w:tr>
    </w:tbl>
    <w:p w:rsidR="004B6665" w:rsidRDefault="004A6FF7">
      <w:pPr>
        <w:pStyle w:val="ProductList-Body"/>
      </w:pPr>
      <w:r>
        <w:rPr>
          <w:i/>
        </w:rPr>
        <w:t xml:space="preserve">Ulteriori informazioni, tra cui i dettagli relativi alla disponibilità futura del software aggiuntivo Home Use Program, sono reperibili all’indirizzo </w:t>
      </w:r>
      <w:hyperlink r:id="rId143">
        <w:r>
          <w:rPr>
            <w:i/>
            <w:color w:val="00467F"/>
            <w:u w:val="single"/>
          </w:rPr>
          <w:t>http://www.microsoft.com/licensing</w:t>
        </w:r>
      </w:hyperlink>
      <w:r>
        <w:rPr>
          <w:i/>
        </w:rPr>
        <w:t>.</w:t>
      </w:r>
    </w:p>
    <w:p w:rsidR="004B6665" w:rsidRDefault="004B6665">
      <w:pPr>
        <w:pStyle w:val="ProductList-Body"/>
      </w:pPr>
    </w:p>
    <w:p w:rsidR="004B6665" w:rsidRDefault="004A6FF7">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4B6665" w:rsidRDefault="004B6665">
      <w:pPr>
        <w:pStyle w:val="ProductList-Body"/>
        <w:jc w:val="right"/>
      </w:pPr>
    </w:p>
    <w:p w:rsidR="004B6665" w:rsidRDefault="004A6FF7">
      <w:pPr>
        <w:pStyle w:val="ProductList-ClauseHeading"/>
        <w:outlineLvl w:val="2"/>
      </w:pPr>
      <w:bookmarkStart w:id="356" w:name="_Sec585"/>
      <w:r>
        <w:t>Supporto per la Risoluzione dei Problemi 24x7</w:t>
      </w:r>
      <w:bookmarkEnd w:id="356"/>
    </w:p>
    <w:p w:rsidR="004B6665" w:rsidRDefault="004A6FF7">
      <w:pPr>
        <w:pStyle w:val="ProductList-Body"/>
      </w:pPr>
      <w:r>
        <w:t>Le Società (che non siano quelle che acquistano tramite i Programmi Academic) con copertura SA sono idonee a beneficiare del Supporto per la Risoluzione dei Problemi 24x7.</w:t>
      </w:r>
    </w:p>
    <w:p w:rsidR="004B6665" w:rsidRDefault="004B6665">
      <w:pPr>
        <w:pStyle w:val="ProductList-Body"/>
      </w:pPr>
    </w:p>
    <w:p w:rsidR="004B6665" w:rsidRDefault="004A6FF7">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4B6665" w:rsidRDefault="004B6665">
      <w:pPr>
        <w:pStyle w:val="ProductList-Body"/>
      </w:pPr>
    </w:p>
    <w:p w:rsidR="004B6665" w:rsidRDefault="004A6FF7">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4B6665" w:rsidRDefault="004B6665">
      <w:pPr>
        <w:pStyle w:val="ProductList-Body"/>
      </w:pPr>
    </w:p>
    <w:p w:rsidR="004B6665" w:rsidRDefault="004A6FF7">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4B6665" w:rsidRDefault="004B6665">
      <w:pPr>
        <w:pStyle w:val="ProductList-Body"/>
      </w:pPr>
    </w:p>
    <w:p w:rsidR="004B6665" w:rsidRDefault="004A6FF7">
      <w:pPr>
        <w:pStyle w:val="ProductList-SubClauseHeading"/>
        <w:outlineLvl w:val="3"/>
      </w:pPr>
      <w:r>
        <w:t>Premi per Interventi Tramite Supporto Telefonico per tutti i programmi, ad eccezione di MPSA</w:t>
      </w:r>
    </w:p>
    <w:p w:rsidR="004B6665" w:rsidRDefault="004A6FF7">
      <w:pPr>
        <w:pStyle w:val="ProductList-BodyIndented"/>
      </w:pPr>
      <w:r>
        <w:t xml:space="preserve">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w:t>
      </w:r>
      <w:r>
        <w:lastRenderedPageBreak/>
        <w:t>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4B666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IW / Client - Incrementi Premi Interventi</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$200,000</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300,000</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270,000</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 Fr. 330,000</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CRC 1.650.000</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kr 1.600.000</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215,000</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£135,000</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JPY 24.000.000</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KWD 240.000.000</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kr 1.650.000</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350,000</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kr 2.000.000</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NTD 7.000.000</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INR 10.000.000</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RUB 6.600.000</w:t>
            </w:r>
          </w:p>
        </w:tc>
      </w:tr>
    </w:tbl>
    <w:p w:rsidR="004B6665" w:rsidRDefault="004B6665">
      <w:pPr>
        <w:pStyle w:val="ProductList-BodyIndented"/>
        <w:ind w:left="720"/>
      </w:pPr>
    </w:p>
    <w:p w:rsidR="004B6665" w:rsidRDefault="004A6FF7">
      <w:pPr>
        <w:pStyle w:val="ProductList-BodyIndented"/>
      </w:pPr>
      <w:r>
        <w:t>Gli interventi con Supporto Telefonico non utilizzati scadranno al termine della copertura SA. Gli Interventi con Supporto Telefonico non potranno essere trasferiti tra iscrizioni o contratti diversi.</w:t>
      </w:r>
    </w:p>
    <w:p w:rsidR="004B6665" w:rsidRDefault="004B6665">
      <w:pPr>
        <w:pStyle w:val="ProductList-BodyIndented"/>
      </w:pPr>
    </w:p>
    <w:p w:rsidR="004B6665" w:rsidRDefault="004A6FF7">
      <w:pPr>
        <w:pStyle w:val="ProductList-BodyIndented"/>
      </w:pPr>
      <w:r>
        <w:t xml:space="preserve">L’accesso al supporto telefonico locale è disponibile durante le ore lavorative indicate sul sito Web </w:t>
      </w:r>
      <w:hyperlink r:id="rId144">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4B6665" w:rsidRDefault="004B6665">
      <w:pPr>
        <w:pStyle w:val="ProductList-BodyIndented"/>
      </w:pPr>
    </w:p>
    <w:p w:rsidR="004B6665" w:rsidRDefault="004A6FF7">
      <w:pPr>
        <w:pStyle w:val="ProductList-SubClauseHeading"/>
        <w:outlineLvl w:val="3"/>
      </w:pPr>
      <w:r>
        <w:t>Premi per Interventi Tramite Supporto Telefonico per MPSA</w:t>
      </w:r>
    </w:p>
    <w:p w:rsidR="004B6665" w:rsidRDefault="004A6FF7">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273"/>
        <w:gridCol w:w="5157"/>
      </w:tblGrid>
      <w:tr w:rsidR="004B666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4B6665" w:rsidRDefault="004A6FF7">
            <w:pPr>
              <w:pStyle w:val="ProductList-TableBody"/>
            </w:pPr>
            <w:r>
              <w:rPr>
                <w:color w:val="FFFFFF"/>
              </w:rPr>
              <w:t>Punti per intervento con supporto telefonico</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Applicazioni e Sistemi (combinati)</w:t>
            </w:r>
          </w:p>
        </w:tc>
        <w:tc>
          <w:tcPr>
            <w:tcW w:w="6000" w:type="dxa"/>
            <w:tcBorders>
              <w:left w:val="single" w:sz="4" w:space="0" w:color="000000"/>
              <w:right w:val="single" w:sz="4" w:space="0" w:color="000000"/>
            </w:tcBorders>
          </w:tcPr>
          <w:p w:rsidR="004B6665" w:rsidRDefault="004A6FF7">
            <w:pPr>
              <w:pStyle w:val="ProductList-TableBody"/>
            </w:pPr>
            <w:r>
              <w:t>2,000</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Server</w:t>
            </w:r>
          </w:p>
        </w:tc>
        <w:tc>
          <w:tcPr>
            <w:tcW w:w="6000" w:type="dxa"/>
            <w:tcBorders>
              <w:left w:val="single" w:sz="4" w:space="0" w:color="000000"/>
              <w:right w:val="single" w:sz="4" w:space="0" w:color="000000"/>
            </w:tcBorders>
          </w:tcPr>
          <w:p w:rsidR="004B6665" w:rsidRDefault="004A6FF7">
            <w:pPr>
              <w:pStyle w:val="ProductList-TableBody"/>
            </w:pPr>
            <w:r>
              <w:t>400</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CAL</w:t>
            </w:r>
          </w:p>
        </w:tc>
        <w:tc>
          <w:tcPr>
            <w:tcW w:w="6000" w:type="dxa"/>
            <w:tcBorders>
              <w:left w:val="single" w:sz="4" w:space="0" w:color="000000"/>
              <w:right w:val="single" w:sz="4" w:space="0" w:color="000000"/>
            </w:tcBorders>
          </w:tcPr>
          <w:p w:rsidR="004B6665" w:rsidRDefault="004A6FF7">
            <w:pPr>
              <w:pStyle w:val="ProductList-TableBody"/>
            </w:pPr>
            <w:r>
              <w:t>400</w:t>
            </w:r>
          </w:p>
        </w:tc>
      </w:tr>
    </w:tbl>
    <w:p w:rsidR="004B6665" w:rsidRDefault="004B6665">
      <w:pPr>
        <w:pStyle w:val="ProductList-BodyIndented"/>
      </w:pPr>
    </w:p>
    <w:p w:rsidR="004B6665" w:rsidRDefault="004A6FF7">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rsidR="004B6665" w:rsidRDefault="004B6665">
      <w:pPr>
        <w:pStyle w:val="ProductList-BodyIndented"/>
      </w:pPr>
    </w:p>
    <w:p w:rsidR="004B6665" w:rsidRDefault="004A6FF7">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4B6665" w:rsidRDefault="004B6665">
      <w:pPr>
        <w:pStyle w:val="ProductList-SubClauseHeading"/>
        <w:outlineLvl w:val="3"/>
      </w:pPr>
    </w:p>
    <w:p w:rsidR="004B6665" w:rsidRDefault="004A6FF7">
      <w:pPr>
        <w:pStyle w:val="ProductList-SubClauseHeading"/>
        <w:outlineLvl w:val="3"/>
      </w:pPr>
      <w:r>
        <w:t>Interventi Basati sul Web</w:t>
      </w:r>
    </w:p>
    <w:p w:rsidR="004B6665" w:rsidRDefault="004A6FF7">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4B6665" w:rsidRDefault="004B6665">
      <w:pPr>
        <w:pStyle w:val="ProductList-BodyIndented"/>
      </w:pPr>
    </w:p>
    <w:p w:rsidR="004B6665" w:rsidRDefault="004A6FF7">
      <w:pPr>
        <w:pStyle w:val="ProductList-BodyIndented"/>
      </w:pPr>
      <w:r>
        <w:lastRenderedPageBreak/>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4B6665" w:rsidRDefault="004B6665">
      <w:pPr>
        <w:pStyle w:val="ProductList-BodyIndented"/>
        <w:ind w:left="720"/>
      </w:pPr>
    </w:p>
    <w:p w:rsidR="004B6665" w:rsidRDefault="004A6FF7">
      <w:pPr>
        <w:pStyle w:val="ProductList-SubClauseHeading"/>
        <w:outlineLvl w:val="3"/>
      </w:pPr>
      <w:r>
        <w:t>Contatti di Supporto</w:t>
      </w:r>
    </w:p>
    <w:p w:rsidR="004B6665" w:rsidRDefault="004A6FF7">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4B666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S/S+: EA Livello D</w:t>
            </w:r>
          </w:p>
        </w:tc>
      </w:tr>
      <w:tr w:rsidR="004B6665">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In Base alle Necessità</w:t>
            </w:r>
          </w:p>
        </w:tc>
      </w:tr>
      <w:tr w:rsidR="004B6665">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16</w:t>
            </w:r>
          </w:p>
        </w:tc>
      </w:tr>
    </w:tbl>
    <w:p w:rsidR="004B6665" w:rsidRDefault="004B6665">
      <w:pPr>
        <w:pStyle w:val="ProductList-BodyIndented"/>
      </w:pPr>
    </w:p>
    <w:p w:rsidR="004B6665" w:rsidRDefault="004A6FF7">
      <w:pPr>
        <w:pStyle w:val="ProductList-SubClauseHeading"/>
        <w:outlineLvl w:val="3"/>
      </w:pPr>
      <w:r>
        <w:t>Livello di Servizio per le Società con Copertura Software Assurance</w:t>
      </w:r>
    </w:p>
    <w:p w:rsidR="004B6665" w:rsidRDefault="004A6FF7">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4B666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Risposta della Società Prevista</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Impatto commerciale critico </w:t>
            </w:r>
          </w:p>
          <w:p w:rsidR="004B6665" w:rsidRDefault="004A6FF7">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Risposta alla prima chiamata entro 2 ore lavorative, in base all’offerta di supporto</w:t>
            </w:r>
          </w:p>
          <w:p w:rsidR="004B6665" w:rsidRDefault="004A6FF7">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Allocazione delle risorse appropriate per sostenere l’impegno continuo 24x72</w:t>
            </w:r>
          </w:p>
          <w:p w:rsidR="004B6665" w:rsidRDefault="004A6FF7">
            <w:pPr>
              <w:pStyle w:val="ProductList-TableBody"/>
            </w:pPr>
            <w:r>
              <w:t>Accesso e risposte rapide dall’autorità di controllo delle modifiche</w:t>
            </w:r>
          </w:p>
          <w:p w:rsidR="004B6665" w:rsidRDefault="004A6FF7">
            <w:pPr>
              <w:pStyle w:val="ProductList-TableBody"/>
            </w:pPr>
            <w:r>
              <w:t>Comunicazione della direzione</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Impatto commerciale moderato: </w:t>
            </w:r>
          </w:p>
          <w:p w:rsidR="004B6665" w:rsidRDefault="004A6FF7">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Risposta alla prima chiamata entro 4 ore lavorative, in base all’offerta di supporto</w:t>
            </w:r>
          </w:p>
          <w:p w:rsidR="004B6665" w:rsidRDefault="004A6FF7">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Allocazione di risorse appropriate per sostenere l’impegno continuo durante le Ore Lavorative</w:t>
            </w:r>
          </w:p>
          <w:p w:rsidR="004B6665" w:rsidRDefault="004A6FF7">
            <w:pPr>
              <w:pStyle w:val="ProductList-TableBody"/>
            </w:pPr>
            <w:r>
              <w:t>Accesso e risposta dall’autorità preposta al controllo delle modifiche entro 4 Ore Lavorative</w:t>
            </w:r>
          </w:p>
        </w:tc>
      </w:tr>
      <w:tr w:rsidR="004B6665">
        <w:tc>
          <w:tcPr>
            <w:tcW w:w="29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Impatto commerciale minimo </w:t>
            </w:r>
          </w:p>
          <w:p w:rsidR="004B6665" w:rsidRDefault="004A6FF7">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Risposta alla prima chiamata entro 1 giorno lavorativo, in base all’offerta di supporto</w:t>
            </w:r>
          </w:p>
          <w:p w:rsidR="004B6665" w:rsidRDefault="004A6FF7">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Informazioni accurate da parte di chi segue il caso</w:t>
            </w:r>
          </w:p>
          <w:p w:rsidR="004B6665" w:rsidRDefault="004A6FF7">
            <w:pPr>
              <w:pStyle w:val="ProductList-TableBody"/>
            </w:pPr>
            <w:r>
              <w:t>Risposta entro 1 giorno lavorativo.</w:t>
            </w:r>
          </w:p>
        </w:tc>
      </w:tr>
    </w:tbl>
    <w:p w:rsidR="004B6665" w:rsidRDefault="004A6FF7">
      <w:pPr>
        <w:pStyle w:val="ProductList-BodyIndented"/>
      </w:pPr>
      <w:r>
        <w:rPr>
          <w:i/>
        </w:rPr>
        <w:t>1 Contattare il rappresentante Microsoft per informazioni sulle ore lavorative locali.</w:t>
      </w:r>
    </w:p>
    <w:p w:rsidR="004B6665" w:rsidRDefault="004A6FF7">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4B6665" w:rsidRDefault="004B6665">
      <w:pPr>
        <w:pStyle w:val="ProductList-BodyIndented"/>
        <w:ind w:left="720"/>
      </w:pPr>
    </w:p>
    <w:p w:rsidR="004B6665" w:rsidRDefault="004A6FF7">
      <w:pPr>
        <w:pStyle w:val="ProductList-SubClauseHeading"/>
        <w:outlineLvl w:val="3"/>
      </w:pPr>
      <w:r>
        <w:t>Conversione degli Interventi di Supporto per la Risoluzione dei Problemi 24x7 Software Assurance in Servizi di Supporto Tecnico Microsoft Premier</w:t>
      </w:r>
    </w:p>
    <w:p w:rsidR="004B6665" w:rsidRDefault="004A6FF7">
      <w:pPr>
        <w:pStyle w:val="ProductList-BodyIndented"/>
      </w:pPr>
      <w:r>
        <w:t>Ad eccezione del contratto MPSA, le Società potranno convertire gli Interventi di Supporto per la Risoluzione dei Problemi 24x7 SA (Interventi SA “PRS” o “SAB”) in ore di Supporto per la Risoluzione dei Problemi Premier (PRS) o in ore Dedicated Support Engineer (DSE), applicabili solo alle attività di supporto tempestivo.</w:t>
      </w:r>
    </w:p>
    <w:p w:rsidR="004B6665" w:rsidRDefault="004B6665">
      <w:pPr>
        <w:pStyle w:val="ProductList-BodyIndented"/>
      </w:pPr>
    </w:p>
    <w:p w:rsidR="004B6665" w:rsidRDefault="004A6FF7">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4B6665" w:rsidRDefault="004B6665">
      <w:pPr>
        <w:pStyle w:val="ProductList-BodyIndented"/>
        <w:ind w:left="720"/>
      </w:pPr>
    </w:p>
    <w:p w:rsidR="004B6665" w:rsidRDefault="004A6FF7">
      <w:pPr>
        <w:pStyle w:val="ProductList-SubClauseHeading"/>
        <w:outlineLvl w:val="3"/>
      </w:pPr>
      <w:r>
        <w:t>Ulteriori Disposizioni di Carattere Commerciale</w:t>
      </w:r>
    </w:p>
    <w:p w:rsidR="004B6665" w:rsidRDefault="004A6FF7">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4B6665" w:rsidRDefault="004B6665">
      <w:pPr>
        <w:pStyle w:val="ProductList-BodyIndented"/>
      </w:pPr>
    </w:p>
    <w:p w:rsidR="004B6665" w:rsidRDefault="004A6FF7">
      <w:pPr>
        <w:pStyle w:val="ProductList-BodyIndented"/>
      </w:pPr>
      <w:r>
        <w:t>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w:t>
      </w:r>
    </w:p>
    <w:p w:rsidR="004B6665" w:rsidRDefault="004B6665">
      <w:pPr>
        <w:pStyle w:val="ProductList-BodyIndented"/>
      </w:pPr>
    </w:p>
    <w:p w:rsidR="004B6665" w:rsidRDefault="004A6FF7">
      <w:pPr>
        <w:pStyle w:val="ProductList-SubClauseHeading"/>
        <w:outlineLvl w:val="3"/>
      </w:pPr>
      <w:r>
        <w:t>Idoneità a SCE</w:t>
      </w:r>
    </w:p>
    <w:p w:rsidR="004B6665" w:rsidRDefault="004A6FF7">
      <w:pPr>
        <w:pStyle w:val="ProductList-BodyIndented"/>
      </w:pPr>
      <w:r>
        <w:t xml:space="preserve">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w:t>
      </w:r>
      <w:r>
        <w:lastRenderedPageBreak/>
        <w:t>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4B6665" w:rsidRDefault="004B6665">
      <w:pPr>
        <w:pStyle w:val="ProductList-BodyIndented"/>
      </w:pPr>
    </w:p>
    <w:p w:rsidR="004B6665" w:rsidRDefault="004A6FF7">
      <w:pPr>
        <w:pStyle w:val="ProductList-BodyIndented"/>
      </w:pPr>
      <w:r>
        <w:t>I Prodotti della Piattaforma Applicativa qualificanti sono:</w:t>
      </w:r>
    </w:p>
    <w:p w:rsidR="004B6665" w:rsidRDefault="004A6FF7" w:rsidP="006405DD">
      <w:pPr>
        <w:pStyle w:val="ProductList-Bullet"/>
        <w:numPr>
          <w:ilvl w:val="1"/>
          <w:numId w:val="43"/>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w:t>
      </w:r>
    </w:p>
    <w:p w:rsidR="004B6665" w:rsidRDefault="004A6FF7" w:rsidP="006405DD">
      <w:pPr>
        <w:pStyle w:val="ProductList-Bullet"/>
        <w:numPr>
          <w:ilvl w:val="1"/>
          <w:numId w:val="43"/>
        </w:numPr>
      </w:pPr>
      <w:r>
        <w:t>BizTalk Server</w:t>
      </w:r>
      <w:r>
        <w:fldChar w:fldCharType="begin"/>
      </w:r>
      <w:r>
        <w:instrText xml:space="preserve"> XE "BizTalk Server" </w:instrText>
      </w:r>
      <w:r>
        <w:fldChar w:fldCharType="end"/>
      </w:r>
      <w:r>
        <w:t xml:space="preserve"> (Edizioni Standard, Enterprise e Branch) </w:t>
      </w:r>
    </w:p>
    <w:p w:rsidR="004B6665" w:rsidRDefault="004A6FF7" w:rsidP="006405DD">
      <w:pPr>
        <w:pStyle w:val="ProductList-Bullet"/>
        <w:numPr>
          <w:ilvl w:val="1"/>
          <w:numId w:val="43"/>
        </w:numPr>
      </w:pPr>
      <w:r>
        <w:t>Office SharePoint Server</w:t>
      </w:r>
      <w:r>
        <w:fldChar w:fldCharType="begin"/>
      </w:r>
      <w:r>
        <w:instrText xml:space="preserve"> XE "SharePoint Server" </w:instrText>
      </w:r>
      <w:r>
        <w:fldChar w:fldCharType="end"/>
      </w:r>
    </w:p>
    <w:p w:rsidR="004B6665" w:rsidRDefault="004A6FF7">
      <w:pPr>
        <w:pStyle w:val="ProductList-BodyIndented"/>
      </w:pPr>
      <w:r>
        <w:t>I prodotti qualificanti del Componente Core Infrastructure sono:</w:t>
      </w:r>
    </w:p>
    <w:p w:rsidR="004B6665" w:rsidRDefault="004A6FF7" w:rsidP="006405DD">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4B6665" w:rsidRDefault="004A6FF7" w:rsidP="006405DD">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4B6665" w:rsidRDefault="004B6665">
      <w:pPr>
        <w:pStyle w:val="ProductList-BodyIndented"/>
      </w:pPr>
    </w:p>
    <w:p w:rsidR="004B6665" w:rsidRDefault="004A6FF7">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Spesa Media Annuale Minima per SA per beneficiare del PRS Illimitato 24x7</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250,000</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375,000</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337,500</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412,500</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2,062,500</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2,000,000</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268,750</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168,750</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30,000,000</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300,000,000</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2,062,500</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437,500</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2,500,000</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8,750,000</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12,500,000</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8,250,000</w:t>
            </w:r>
          </w:p>
        </w:tc>
      </w:tr>
    </w:tbl>
    <w:p w:rsidR="004B6665" w:rsidRDefault="004B6665">
      <w:pPr>
        <w:pStyle w:val="ProductList-BodyIndented"/>
        <w:ind w:left="720"/>
      </w:pPr>
    </w:p>
    <w:p w:rsidR="004B6665" w:rsidRDefault="004A6FF7">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4B6665" w:rsidRDefault="004B6665">
      <w:pPr>
        <w:pStyle w:val="ProductList-BodyIndented"/>
        <w:ind w:left="720"/>
      </w:pPr>
    </w:p>
    <w:p w:rsidR="004B6665" w:rsidRDefault="004A6FF7">
      <w:pPr>
        <w:pStyle w:val="ProductList-SubClauseHeading"/>
        <w:outlineLvl w:val="3"/>
      </w:pPr>
      <w:r>
        <w:t>Idoneità con Parallel Data Warehouse</w:t>
      </w:r>
    </w:p>
    <w:p w:rsidR="004B6665" w:rsidRDefault="004A6FF7">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4B6665" w:rsidRDefault="004B6665">
      <w:pPr>
        <w:pStyle w:val="ProductList-BodyIndented"/>
      </w:pPr>
    </w:p>
    <w:p w:rsidR="004B6665" w:rsidRDefault="004A6FF7">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4B6665" w:rsidRDefault="004B6665">
      <w:pPr>
        <w:pStyle w:val="ProductList-BodyIndented"/>
      </w:pPr>
    </w:p>
    <w:p w:rsidR="004B6665" w:rsidRDefault="004A6FF7">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4B66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Contatti di supporto consentiti</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4</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5</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6</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7</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8</w:t>
            </w:r>
          </w:p>
        </w:tc>
      </w:tr>
    </w:tbl>
    <w:p w:rsidR="004B6665" w:rsidRDefault="004B6665">
      <w:pPr>
        <w:pStyle w:val="ProductList-BodyIndented"/>
      </w:pPr>
    </w:p>
    <w:p w:rsidR="004B6665" w:rsidRDefault="004A6FF7">
      <w:pPr>
        <w:pStyle w:val="ProductList-BodyIndented"/>
      </w:pPr>
      <w:r>
        <w:lastRenderedPageBreak/>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4B6665" w:rsidRDefault="004A6FF7">
      <w:pPr>
        <w:pStyle w:val="ProductList-BodyIndented"/>
      </w:pPr>
      <w:r>
        <w:t xml:space="preserve">Nota: Le società che al momento dispongono di licenze per PDW conservano questo vantaggio come indicato nelle </w:t>
      </w:r>
      <w:hyperlink r:id="rId145">
        <w:r>
          <w:rPr>
            <w:color w:val="00467F"/>
            <w:u w:val="single"/>
          </w:rPr>
          <w:t>Condizioni per l’Utilizzo dei Prodotti del Mese di Giugno 2016</w:t>
        </w:r>
      </w:hyperlink>
      <w:r>
        <w:t>.</w:t>
      </w:r>
    </w:p>
    <w:p w:rsidR="004B6665" w:rsidRDefault="004B6665">
      <w:pPr>
        <w:pStyle w:val="ProductList-BodyIndented"/>
      </w:pPr>
    </w:p>
    <w:p w:rsidR="004B6665" w:rsidRDefault="004A6FF7">
      <w:pPr>
        <w:pStyle w:val="ProductList-ClauseHeading"/>
        <w:outlineLvl w:val="2"/>
      </w:pPr>
      <w:bookmarkStart w:id="357" w:name="_Sec586"/>
      <w:r>
        <w:t>Supporto HotFix Esteso</w:t>
      </w:r>
      <w:bookmarkEnd w:id="357"/>
    </w:p>
    <w:p w:rsidR="004B6665" w:rsidRDefault="004A6FF7">
      <w:pPr>
        <w:pStyle w:val="ProductList-Body"/>
      </w:pPr>
      <w:r>
        <w:t>Il Supporto Hotfix Esteso è disponibile per le società che hanno sottoscritto un contratto Premier o Essential e hanno acquistato la copertura SA ai sensi dei seguenti programmi:</w:t>
      </w:r>
    </w:p>
    <w:p w:rsidR="004B6665" w:rsidRDefault="004A6FF7" w:rsidP="006405DD">
      <w:pPr>
        <w:pStyle w:val="ProductList-Bullet"/>
        <w:numPr>
          <w:ilvl w:val="0"/>
          <w:numId w:val="45"/>
        </w:numPr>
      </w:pPr>
      <w:r>
        <w:t xml:space="preserve">Le Società (che non siano quelle che acquistano tramite i Programmi Academic) con copertura SAM per il Pool di Applicazioni si qualificano per il Supporto Hotfix Esteso per i prodotti del pool di Applicazioni. </w:t>
      </w:r>
    </w:p>
    <w:p w:rsidR="004B6665" w:rsidRDefault="004A6FF7" w:rsidP="006405DD">
      <w:pPr>
        <w:pStyle w:val="ProductList-Bullet"/>
        <w:numPr>
          <w:ilvl w:val="0"/>
          <w:numId w:val="45"/>
        </w:numPr>
      </w:pPr>
      <w:r>
        <w:t xml:space="preserve">Le Società (che non siano quelle che acquistano tramite i Programmi Academic) con copertura SAM per il Pool di Sistemi si qualificano per il Supporto Hotfix Esteso per il sistema operativo Windows Desktop e/o il sistema operativo Windows Embedded (con copertura SAM per un prodotto Windows Embedded). </w:t>
      </w:r>
    </w:p>
    <w:p w:rsidR="004B6665" w:rsidRDefault="004A6FF7" w:rsidP="006405DD">
      <w:pPr>
        <w:pStyle w:val="ProductList-Bullet"/>
        <w:numPr>
          <w:ilvl w:val="0"/>
          <w:numId w:val="45"/>
        </w:numPr>
      </w:pPr>
      <w:r>
        <w:t>Le Società (che non siano quelle che acquistano tramite i Programmi Academic) con copertura SA per almeno un prodotto server si qualificano per il Supporto Hotfix Esteso per i prodotti Server. I seguenti prodotti server rientrano nella copertura: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4B6665" w:rsidRDefault="004B6665">
      <w:pPr>
        <w:pStyle w:val="ProductList-Body"/>
      </w:pPr>
    </w:p>
    <w:p w:rsidR="004B6665" w:rsidRDefault="004A6FF7">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all’addebito dei corrispettivi annuali per il contratto di Supporto Esteso. Le Società sono comunque responsabili dei corrispettivi dei singoli Hotfix.</w:t>
      </w:r>
    </w:p>
    <w:p w:rsidR="004B6665" w:rsidRDefault="004B6665">
      <w:pPr>
        <w:pStyle w:val="PURBreadcrumb"/>
      </w:pPr>
    </w:p>
    <w:p w:rsidR="004B6665" w:rsidRDefault="004A6FF7">
      <w:pPr>
        <w:pStyle w:val="ProductList-ClauseHeading"/>
        <w:outlineLvl w:val="2"/>
      </w:pPr>
      <w:bookmarkStart w:id="358" w:name="_Sec587"/>
      <w:r>
        <w:t>Disponibilità di Licenze Step-Up</w:t>
      </w:r>
      <w:bookmarkEnd w:id="358"/>
    </w:p>
    <w:p w:rsidR="004B6665" w:rsidRDefault="004A6FF7">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B66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Step-Up A</w:t>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BizTalk Server Standard</w:t>
            </w:r>
            <w:r>
              <w:fldChar w:fldCharType="begin"/>
            </w:r>
            <w:r>
              <w:instrText xml:space="preserve"> XE "BizTalk Server Standard" </w:instrText>
            </w:r>
            <w:r>
              <w:fldChar w:fldCharType="end"/>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BizTalk Server Enterprise</w:t>
            </w:r>
            <w:r>
              <w:fldChar w:fldCharType="begin"/>
            </w:r>
            <w:r>
              <w:instrText xml:space="preserve"> XE "BizTalk Server Enterprise" </w:instrText>
            </w:r>
            <w:r>
              <w:fldChar w:fldCharType="end"/>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BizTalk Server Enterprise</w:t>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CAL</w:t>
            </w:r>
            <w:r>
              <w:fldChar w:fldCharType="begin"/>
            </w:r>
            <w:r>
              <w:instrText xml:space="preserve"> XE "Enterprise CAL" </w:instrText>
            </w:r>
            <w:r>
              <w:fldChar w:fldCharType="end"/>
            </w:r>
            <w:r>
              <w:t xml:space="preserve"> Suite</w:t>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Core Infrastructure Server Suite Datacenter</w:t>
            </w:r>
            <w:r>
              <w:fldChar w:fldCharType="begin"/>
            </w:r>
            <w:r>
              <w:instrText xml:space="preserve"> XE "Core Infrastructure Server Suite Datacenter" </w:instrText>
            </w:r>
            <w:r>
              <w:fldChar w:fldCharType="end"/>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Desktop Education con Enterprise CAL Suite</w:t>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Desktop School con Enterprise CAL Suite</w:t>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Exchange Server Enterprise</w:t>
            </w:r>
            <w:r>
              <w:fldChar w:fldCharType="begin"/>
            </w:r>
            <w:r>
              <w:instrText xml:space="preserve"> XE "Exchange Server Enterprise" </w:instrText>
            </w:r>
            <w:r>
              <w:fldChar w:fldCharType="end"/>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Forefront TMG Enterprise</w:t>
            </w:r>
            <w:r>
              <w:fldChar w:fldCharType="begin"/>
            </w:r>
            <w:r>
              <w:instrText xml:space="preserve"> XE "Forefront TMG Enterprise" </w:instrText>
            </w:r>
            <w:r>
              <w:fldChar w:fldCharType="end"/>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Office Professional Plus</w:t>
            </w:r>
            <w:r>
              <w:fldChar w:fldCharType="begin"/>
            </w:r>
            <w:r>
              <w:instrText xml:space="preserve"> XE "Office Professional Plus" </w:instrText>
            </w:r>
            <w:r>
              <w:fldChar w:fldCharType="end"/>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Enterprise Desktop</w:t>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Project Professional</w:t>
            </w:r>
            <w:r>
              <w:fldChar w:fldCharType="begin"/>
            </w:r>
            <w:r>
              <w:instrText xml:space="preserve"> XE "Project Professional" </w:instrText>
            </w:r>
            <w:r>
              <w:fldChar w:fldCharType="end"/>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SQL Server Enterprise Core</w:t>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SQL Server Enterprise</w:t>
            </w:r>
            <w:r>
              <w:fldChar w:fldCharType="begin"/>
            </w:r>
            <w:r>
              <w:instrText xml:space="preserve"> XE "SQL Server Enterprise" </w:instrText>
            </w:r>
            <w:r>
              <w:fldChar w:fldCharType="end"/>
            </w:r>
            <w:r>
              <w:t xml:space="preserve"> Core</w:t>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SQL Server Business Intelligence</w:t>
            </w:r>
            <w:r>
              <w:fldChar w:fldCharType="begin"/>
            </w:r>
            <w:r>
              <w:instrText xml:space="preserve"> XE "SQL Server Business Intelligence" </w:instrText>
            </w:r>
            <w:r>
              <w:fldChar w:fldCharType="end"/>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System Center Datacenter</w:t>
            </w:r>
            <w:r>
              <w:fldChar w:fldCharType="begin"/>
            </w:r>
            <w:r>
              <w:instrText xml:space="preserve"> XE "System Center Datacenter" </w:instrText>
            </w:r>
            <w:r>
              <w:fldChar w:fldCharType="end"/>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Visio Professional</w:t>
            </w:r>
            <w:r>
              <w:fldChar w:fldCharType="begin"/>
            </w:r>
            <w:r>
              <w:instrText xml:space="preserve"> XE "Visio Professional" </w:instrText>
            </w:r>
            <w:r>
              <w:fldChar w:fldCharType="end"/>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Visual Studio Enterprise con MSDN</w:t>
            </w:r>
            <w:r>
              <w:fldChar w:fldCharType="begin"/>
            </w:r>
            <w:r>
              <w:instrText xml:space="preserve"> XE "Visual Studio Enterprise con MSDN" </w:instrText>
            </w:r>
            <w:r>
              <w:fldChar w:fldCharType="end"/>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Visual Studio Enterprise con MSDN</w:t>
            </w:r>
            <w:r>
              <w:fldChar w:fldCharType="begin"/>
            </w:r>
            <w:r>
              <w:instrText xml:space="preserve"> XE "Visual Studio Enterprise con MSDN" </w:instrText>
            </w:r>
            <w:r>
              <w:fldChar w:fldCharType="end"/>
            </w:r>
          </w:p>
        </w:tc>
      </w:tr>
      <w:tr w:rsidR="004B6665">
        <w:tc>
          <w:tcPr>
            <w:tcW w:w="600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Windows Server Datacenter</w:t>
            </w:r>
            <w:r>
              <w:fldChar w:fldCharType="begin"/>
            </w:r>
            <w:r>
              <w:instrText xml:space="preserve"> XE "Windows Server Datacenter" </w:instrText>
            </w:r>
            <w:r>
              <w:fldChar w:fldCharType="end"/>
            </w:r>
          </w:p>
        </w:tc>
      </w:tr>
    </w:tbl>
    <w:p w:rsidR="004B6665" w:rsidRDefault="004B6665">
      <w:pPr>
        <w:pStyle w:val="ProductList-Body"/>
      </w:pPr>
    </w:p>
    <w:p w:rsidR="004B6665" w:rsidRDefault="004A6FF7">
      <w:pPr>
        <w:pStyle w:val="ProductList-ClauseHeading"/>
        <w:outlineLvl w:val="2"/>
      </w:pPr>
      <w:bookmarkStart w:id="359" w:name="_Sec588"/>
      <w:r>
        <w:t>Server - Diritti per il Ripristino di Emergenza</w:t>
      </w:r>
      <w:bookmarkEnd w:id="359"/>
    </w:p>
    <w:p w:rsidR="004B6665" w:rsidRDefault="004A6FF7">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4B6665" w:rsidRDefault="004B6665">
      <w:pPr>
        <w:pStyle w:val="ProductList-Body"/>
      </w:pPr>
    </w:p>
    <w:p w:rsidR="004B6665" w:rsidRDefault="004A6FF7">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4B6665" w:rsidRDefault="004A6FF7" w:rsidP="006405DD">
      <w:pPr>
        <w:pStyle w:val="ProductList-Bullet"/>
        <w:numPr>
          <w:ilvl w:val="0"/>
          <w:numId w:val="46"/>
        </w:numPr>
      </w:pPr>
      <w:r>
        <w:t>ogni 90 giorni per brevi periodi non superiori a una settimana per l’esecuzione di test sul ripristino di emergenza;</w:t>
      </w:r>
    </w:p>
    <w:p w:rsidR="004B6665" w:rsidRDefault="004A6FF7" w:rsidP="006405DD">
      <w:pPr>
        <w:pStyle w:val="ProductList-Bullet"/>
        <w:numPr>
          <w:ilvl w:val="0"/>
          <w:numId w:val="46"/>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4B6665" w:rsidRDefault="004A6FF7" w:rsidP="006405DD">
      <w:pPr>
        <w:pStyle w:val="ProductList-Bullet"/>
        <w:numPr>
          <w:ilvl w:val="0"/>
          <w:numId w:val="46"/>
        </w:numPr>
      </w:pPr>
      <w:r>
        <w:lastRenderedPageBreak/>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4B6665" w:rsidRDefault="004B6665">
      <w:pPr>
        <w:pStyle w:val="ProductList-Body"/>
      </w:pPr>
    </w:p>
    <w:p w:rsidR="004B6665" w:rsidRDefault="004A6FF7">
      <w:pPr>
        <w:pStyle w:val="ProductList-Body"/>
      </w:pPr>
      <w:r>
        <w:t>Per utilizzare il software ai sensi dei diritti per il ripristino di emergenza, la Società dovrà rispettare le seguenti condizioni:</w:t>
      </w:r>
    </w:p>
    <w:p w:rsidR="004B6665" w:rsidRDefault="004A6FF7" w:rsidP="006405DD">
      <w:pPr>
        <w:pStyle w:val="ProductList-Bullet"/>
        <w:numPr>
          <w:ilvl w:val="0"/>
          <w:numId w:val="47"/>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rsidR="004B6665" w:rsidRDefault="004A6FF7" w:rsidP="006405DD">
      <w:pPr>
        <w:pStyle w:val="ProductList-Bullet"/>
        <w:numPr>
          <w:ilvl w:val="0"/>
          <w:numId w:val="47"/>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rsidR="004B6665" w:rsidRDefault="004A6FF7" w:rsidP="006405DD">
      <w:pPr>
        <w:pStyle w:val="ProductList-Bullet"/>
        <w:numPr>
          <w:ilvl w:val="0"/>
          <w:numId w:val="47"/>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rsidR="004B6665" w:rsidRDefault="004A6FF7" w:rsidP="006405DD">
      <w:pPr>
        <w:pStyle w:val="ProductList-Bullet"/>
        <w:numPr>
          <w:ilvl w:val="1"/>
          <w:numId w:val="47"/>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rsidR="004B6665" w:rsidRDefault="004A6FF7" w:rsidP="006405DD">
      <w:pPr>
        <w:pStyle w:val="ProductList-Bullet"/>
        <w:numPr>
          <w:ilvl w:val="1"/>
          <w:numId w:val="47"/>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4B6665" w:rsidRDefault="004A6FF7">
      <w:pPr>
        <w:pStyle w:val="ProductList-Body"/>
        <w:ind w:left="1080"/>
      </w:pPr>
      <w:r>
        <w:t>- eseguire il software di virtualizzazione dell’hardware, ad esempio Hyper-V,</w:t>
      </w:r>
    </w:p>
    <w:p w:rsidR="004B6665" w:rsidRDefault="004A6FF7">
      <w:pPr>
        <w:pStyle w:val="ProductList-Body"/>
        <w:ind w:left="1080"/>
      </w:pPr>
      <w:r>
        <w:t>- fornire servizi di virtualizzazione dell’hardware,</w:t>
      </w:r>
    </w:p>
    <w:p w:rsidR="004B6665" w:rsidRDefault="004A6FF7">
      <w:pPr>
        <w:pStyle w:val="ProductList-Body"/>
        <w:ind w:left="1080"/>
      </w:pPr>
      <w:r>
        <w:t>- eseguire agenti del software per gestire il software di virtualizzazione dell’hardware,</w:t>
      </w:r>
    </w:p>
    <w:p w:rsidR="004B6665" w:rsidRDefault="004A6FF7">
      <w:pPr>
        <w:pStyle w:val="ProductList-Body"/>
        <w:ind w:left="1080"/>
      </w:pPr>
      <w:r>
        <w:t>- fungere da destinazione della replica,</w:t>
      </w:r>
    </w:p>
    <w:p w:rsidR="004B6665" w:rsidRDefault="004A6FF7">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4B6665" w:rsidRDefault="004A6FF7">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4B6665" w:rsidRDefault="004A6FF7">
      <w:pPr>
        <w:pStyle w:val="ProductList-Body"/>
        <w:ind w:left="1080"/>
      </w:pPr>
      <w:r>
        <w:t xml:space="preserve">- eseguire carichi di lavoro per il ripristino di emergenza come descritto sopra. </w:t>
      </w:r>
    </w:p>
    <w:p w:rsidR="004B6665" w:rsidRDefault="004A6FF7" w:rsidP="006405DD">
      <w:pPr>
        <w:pStyle w:val="ProductList-Bullet"/>
        <w:numPr>
          <w:ilvl w:val="1"/>
          <w:numId w:val="48"/>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4B6665" w:rsidRDefault="004A6FF7" w:rsidP="006405DD">
      <w:pPr>
        <w:pStyle w:val="ProductList-Bullet"/>
        <w:numPr>
          <w:ilvl w:val="0"/>
          <w:numId w:val="48"/>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rsidR="004B6665" w:rsidRDefault="004A6FF7" w:rsidP="006405DD">
      <w:pPr>
        <w:pStyle w:val="ProductList-Bullet"/>
        <w:numPr>
          <w:ilvl w:val="0"/>
          <w:numId w:val="48"/>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rsidR="004B6665" w:rsidRDefault="004A6FF7" w:rsidP="006405DD">
      <w:pPr>
        <w:pStyle w:val="ProductList-Bullet"/>
        <w:numPr>
          <w:ilvl w:val="0"/>
          <w:numId w:val="48"/>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rsidR="004B6665" w:rsidRDefault="004A6FF7" w:rsidP="006405DD">
      <w:pPr>
        <w:pStyle w:val="ProductList-Bullet"/>
        <w:numPr>
          <w:ilvl w:val="0"/>
          <w:numId w:val="48"/>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rsidR="004B6665" w:rsidRDefault="004B6665">
      <w:pPr>
        <w:pStyle w:val="ProductList-Body"/>
      </w:pPr>
    </w:p>
    <w:p w:rsidR="004B6665" w:rsidRDefault="004A6FF7">
      <w:pPr>
        <w:pStyle w:val="ProductList-ClauseHeading"/>
        <w:outlineLvl w:val="2"/>
      </w:pPr>
      <w:bookmarkStart w:id="360" w:name="_Sec589"/>
      <w:r>
        <w:t>Mobilità delle Licenze</w:t>
      </w:r>
      <w:bookmarkEnd w:id="360"/>
    </w:p>
    <w:p w:rsidR="004B6665" w:rsidRDefault="004A6FF7">
      <w:pPr>
        <w:pStyle w:val="ProductList-SubClauseHeading"/>
        <w:outlineLvl w:val="3"/>
      </w:pPr>
      <w:r>
        <w:t>Mobilità delle Licenze tra Server Farm</w:t>
      </w:r>
    </w:p>
    <w:p w:rsidR="004B6665" w:rsidRDefault="004A6FF7">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4B6665" w:rsidRDefault="004B6665">
      <w:pPr>
        <w:pStyle w:val="ProductList-BodyIndented"/>
      </w:pPr>
    </w:p>
    <w:p w:rsidR="004B6665" w:rsidRDefault="004A6FF7">
      <w:pPr>
        <w:pStyle w:val="ProductList-SubClauseHeading"/>
        <w:outlineLvl w:val="3"/>
      </w:pPr>
      <w:r>
        <w:t>Mobilità delle Licenze tramite Software Assurance</w:t>
      </w:r>
    </w:p>
    <w:p w:rsidR="004B6665" w:rsidRDefault="004A6FF7">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4B6665" w:rsidRDefault="004B6665">
      <w:pPr>
        <w:pStyle w:val="ProductList-BodyIndented"/>
      </w:pPr>
    </w:p>
    <w:p w:rsidR="004B6665" w:rsidRDefault="004A6FF7">
      <w:pPr>
        <w:pStyle w:val="ProductList-SubSubClauseHeading"/>
        <w:outlineLvl w:val="4"/>
      </w:pPr>
      <w:r>
        <w:t>Utilizzo Autorizzato:</w:t>
      </w:r>
    </w:p>
    <w:p w:rsidR="004B6665" w:rsidRDefault="004A6FF7">
      <w:pPr>
        <w:pStyle w:val="ProductList-BodyIndented2"/>
      </w:pPr>
      <w:r>
        <w:t>Mediante la Mobilità delle Licenze tramite SA, la Società potrà:</w:t>
      </w:r>
    </w:p>
    <w:p w:rsidR="004B6665" w:rsidRDefault="004A6FF7" w:rsidP="006405DD">
      <w:pPr>
        <w:pStyle w:val="ProductList-Bullet"/>
        <w:numPr>
          <w:ilvl w:val="2"/>
          <w:numId w:val="49"/>
        </w:numPr>
      </w:pPr>
      <w:r>
        <w:t xml:space="preserve">eseguire il software con licenza su server condivisi; </w:t>
      </w:r>
    </w:p>
    <w:p w:rsidR="004B6665" w:rsidRDefault="004A6FF7" w:rsidP="006405DD">
      <w:pPr>
        <w:pStyle w:val="ProductList-Bullet"/>
        <w:numPr>
          <w:ilvl w:val="2"/>
          <w:numId w:val="49"/>
        </w:numPr>
      </w:pPr>
      <w:r>
        <w:t xml:space="preserve">accedere a tale software ai sensi delle licenze di accesso e per cui è attiva la copertura SA e ai sensi di SL per Utente e SL per Dispositivo tramite cui è consentito l’accesso ai Prodotti; </w:t>
      </w:r>
    </w:p>
    <w:p w:rsidR="004B6665" w:rsidRDefault="004A6FF7" w:rsidP="006405DD">
      <w:pPr>
        <w:pStyle w:val="ProductList-Bullet"/>
        <w:numPr>
          <w:ilvl w:val="2"/>
          <w:numId w:val="49"/>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4B6665" w:rsidRDefault="004A6FF7" w:rsidP="006405DD">
      <w:pPr>
        <w:pStyle w:val="ProductList-Bullet"/>
        <w:numPr>
          <w:ilvl w:val="2"/>
          <w:numId w:val="49"/>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4B6665" w:rsidRDefault="004B6665">
      <w:pPr>
        <w:pStyle w:val="ProductList-BodyIndented2"/>
      </w:pPr>
    </w:p>
    <w:p w:rsidR="004B6665" w:rsidRDefault="004A6FF7">
      <w:pPr>
        <w:pStyle w:val="ProductList-SubSubClauseHeading"/>
        <w:outlineLvl w:val="4"/>
      </w:pPr>
      <w:r>
        <w:t>Requisiti:</w:t>
      </w:r>
    </w:p>
    <w:p w:rsidR="004B6665" w:rsidRDefault="004A6FF7">
      <w:pPr>
        <w:pStyle w:val="ProductList-BodyIndented2"/>
      </w:pPr>
      <w:r>
        <w:t>Per utilizzare la Mobilità delle Licenze tramite SA, la Società dovrà:</w:t>
      </w:r>
    </w:p>
    <w:p w:rsidR="004B6665" w:rsidRDefault="004A6FF7" w:rsidP="006405DD">
      <w:pPr>
        <w:pStyle w:val="ProductList-Bullet"/>
        <w:numPr>
          <w:ilvl w:val="2"/>
          <w:numId w:val="50"/>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rsidR="004B6665" w:rsidRDefault="004A6FF7" w:rsidP="006405DD">
      <w:pPr>
        <w:pStyle w:val="ProductList-Bullet"/>
        <w:numPr>
          <w:ilvl w:val="2"/>
          <w:numId w:val="50"/>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4B6665" w:rsidRDefault="004A6FF7" w:rsidP="006405DD">
      <w:pPr>
        <w:pStyle w:val="ProductList-Bullet"/>
        <w:numPr>
          <w:ilvl w:val="2"/>
          <w:numId w:val="50"/>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4B6665" w:rsidRDefault="004B6665">
      <w:pPr>
        <w:pStyle w:val="ProductList-BodyIndented2"/>
      </w:pPr>
    </w:p>
    <w:p w:rsidR="004B6665" w:rsidRDefault="004A6FF7">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w:t>
      </w:r>
      <w:r>
        <w:lastRenderedPageBreak/>
        <w:t>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4B666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Numero Consentito di:</w:t>
            </w:r>
          </w:p>
          <w:p w:rsidR="004B6665" w:rsidRDefault="004A6FF7">
            <w:pPr>
              <w:pStyle w:val="ProductList-TableBody"/>
            </w:pPr>
            <w:r>
              <w:rPr>
                <w:color w:val="FFFFFF"/>
              </w:rPr>
              <w:t>OSE o Core per Licenza</w:t>
            </w: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 OSE per licenza</w:t>
            </w: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 OSE per licenza</w:t>
            </w: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Un core virtuale (soggetto ai diritti di utilizzo del prodotto, incluso il requisito di un minimo di 4 core per OSE)</w:t>
            </w: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 OSE Gestiti per Server con Licenza</w:t>
            </w: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10 OSE Gestiti per Server con Licenza</w:t>
            </w: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 OSE Gestiti per Server con Licenza</w:t>
            </w: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10 OSE Gestiti per Server con Licenza</w:t>
            </w:r>
          </w:p>
        </w:tc>
      </w:tr>
    </w:tbl>
    <w:p w:rsidR="004B6665" w:rsidRDefault="004B6665">
      <w:pPr>
        <w:pStyle w:val="ProductList-BodyIndented2"/>
      </w:pPr>
    </w:p>
    <w:p w:rsidR="004B6665" w:rsidRDefault="004A6FF7">
      <w:pPr>
        <w:pStyle w:val="ProductList-SubSubClauseHeading"/>
        <w:outlineLvl w:val="4"/>
      </w:pPr>
      <w:r>
        <w:t>Diritti di Fail-over</w:t>
      </w:r>
    </w:p>
    <w:p w:rsidR="004B6665" w:rsidRDefault="004A6FF7">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4B6665" w:rsidRDefault="004B6665">
      <w:pPr>
        <w:pStyle w:val="ProductList-BodyIndented2"/>
      </w:pPr>
    </w:p>
    <w:p w:rsidR="004B6665" w:rsidRDefault="004A6FF7">
      <w:pPr>
        <w:pStyle w:val="ProductList-ClauseHeading"/>
        <w:outlineLvl w:val="2"/>
      </w:pPr>
      <w:bookmarkStart w:id="361" w:name="_Sec590"/>
      <w:r>
        <w:t>Server - Applicazioni Self-Hosted</w:t>
      </w:r>
      <w:bookmarkEnd w:id="361"/>
    </w:p>
    <w:p w:rsidR="004B6665" w:rsidRDefault="004A6FF7">
      <w:pPr>
        <w:pStyle w:val="ProductList-Body"/>
      </w:pPr>
      <w:r>
        <w:t>Con Applicazioni Self-Hosted sono indicati i Prodotti per i quali si applicano i diritti Self-Hosted.</w:t>
      </w:r>
    </w:p>
    <w:p w:rsidR="004B6665" w:rsidRDefault="004B6665">
      <w:pPr>
        <w:pStyle w:val="ProductList-Body"/>
      </w:pPr>
    </w:p>
    <w:p w:rsidR="004B6665" w:rsidRDefault="004A6FF7">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4B6665" w:rsidRDefault="004B6665">
      <w:pPr>
        <w:pStyle w:val="ProductList-Body"/>
      </w:pPr>
    </w:p>
    <w:p w:rsidR="004B6665" w:rsidRDefault="004A6FF7">
      <w:pPr>
        <w:pStyle w:val="ProductList-SubClauseHeading"/>
        <w:outlineLvl w:val="3"/>
      </w:pPr>
      <w:r>
        <w:t>Requisiti</w:t>
      </w:r>
    </w:p>
    <w:p w:rsidR="004B6665" w:rsidRDefault="004A6FF7">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copertura SA per:</w:t>
      </w:r>
    </w:p>
    <w:p w:rsidR="004B6665" w:rsidRDefault="004A6FF7" w:rsidP="006405DD">
      <w:pPr>
        <w:pStyle w:val="ProductList-Bullet"/>
        <w:numPr>
          <w:ilvl w:val="1"/>
          <w:numId w:val="51"/>
        </w:numPr>
      </w:pPr>
      <w:r>
        <w:t>le Applicazioni Self-Hosted in esecuzione nell’ambito della Soluzione Unificata e</w:t>
      </w:r>
    </w:p>
    <w:p w:rsidR="004B6665" w:rsidRDefault="004A6FF7" w:rsidP="006405DD">
      <w:pPr>
        <w:pStyle w:val="ProductList-Bullet"/>
        <w:numPr>
          <w:ilvl w:val="1"/>
          <w:numId w:val="51"/>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4B6665" w:rsidRDefault="004A6FF7">
      <w:pPr>
        <w:pStyle w:val="ProductList-BodyIndented"/>
      </w:pPr>
      <w:r>
        <w:t xml:space="preserve">Tutto il software Microsoft utilizzato per creare e fornire la Soluzione Unificata deve: </w:t>
      </w:r>
    </w:p>
    <w:p w:rsidR="004B6665" w:rsidRDefault="004A6FF7" w:rsidP="006405DD">
      <w:pPr>
        <w:pStyle w:val="ProductList-Bullet"/>
        <w:numPr>
          <w:ilvl w:val="1"/>
          <w:numId w:val="52"/>
        </w:numPr>
      </w:pPr>
      <w:r>
        <w:t>essere concesso in licenza tramite un programma Multilicenza e</w:t>
      </w:r>
    </w:p>
    <w:p w:rsidR="004B6665" w:rsidRDefault="004A6FF7" w:rsidP="006405DD">
      <w:pPr>
        <w:pStyle w:val="ProductList-Bullet"/>
        <w:numPr>
          <w:ilvl w:val="1"/>
          <w:numId w:val="52"/>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4B6665" w:rsidRDefault="004B6665">
      <w:pPr>
        <w:pStyle w:val="ProductList-BodyIndented"/>
      </w:pPr>
    </w:p>
    <w:p w:rsidR="004B6665" w:rsidRDefault="004A6FF7">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4B6665" w:rsidRDefault="004B6665">
      <w:pPr>
        <w:pStyle w:val="ProductList-BodyIndented"/>
      </w:pPr>
    </w:p>
    <w:p w:rsidR="004B6665" w:rsidRDefault="004A6FF7">
      <w:pPr>
        <w:pStyle w:val="ProductList-BodyIndented"/>
      </w:pPr>
      <w:r>
        <w:t>Il software della Società dovrà:</w:t>
      </w:r>
    </w:p>
    <w:p w:rsidR="004B6665" w:rsidRDefault="004A6FF7" w:rsidP="006405DD">
      <w:pPr>
        <w:pStyle w:val="ProductList-Bullet"/>
        <w:numPr>
          <w:ilvl w:val="1"/>
          <w:numId w:val="53"/>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4B6665" w:rsidRDefault="004A6FF7" w:rsidP="006405DD">
      <w:pPr>
        <w:pStyle w:val="ProductList-Bullet"/>
        <w:numPr>
          <w:ilvl w:val="1"/>
          <w:numId w:val="53"/>
        </w:numPr>
      </w:pPr>
      <w:r>
        <w:t>essere il servizio e/o l’applicazione principale della Soluzione Unificata e non dovrà consentire l’accesso diretto alle Applicazioni Self-Hosted da parte di un qualsiasi utente finale della Soluzione Unificata;</w:t>
      </w:r>
    </w:p>
    <w:p w:rsidR="004B6665" w:rsidRDefault="004A6FF7" w:rsidP="006405DD">
      <w:pPr>
        <w:pStyle w:val="ProductList-Bullet"/>
        <w:numPr>
          <w:ilvl w:val="1"/>
          <w:numId w:val="53"/>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4B6665" w:rsidRDefault="004A6FF7" w:rsidP="006405DD">
      <w:pPr>
        <w:pStyle w:val="ProductList-Bullet"/>
        <w:numPr>
          <w:ilvl w:val="1"/>
          <w:numId w:val="53"/>
        </w:numPr>
      </w:pPr>
      <w:r>
        <w:t>essere di proprietà della Società, non ottenuto in licenza dalla stessa, fatto salvo che il software della Società potrà includere software non sostanziale di terzi, che sia incorporato o che funzioni a supporto del software della Società.</w:t>
      </w:r>
    </w:p>
    <w:p w:rsidR="004B6665" w:rsidRDefault="004B6665">
      <w:pPr>
        <w:pStyle w:val="ProductList-BodyIndented"/>
      </w:pPr>
    </w:p>
    <w:p w:rsidR="004B6665" w:rsidRDefault="004A6FF7">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4B6665" w:rsidRDefault="004B6665">
      <w:pPr>
        <w:pStyle w:val="ProductList-BodyIndented"/>
        <w:jc w:val="right"/>
      </w:pPr>
    </w:p>
    <w:tbl>
      <w:tblPr>
        <w:tblStyle w:val="PURTable0"/>
        <w:tblW w:w="0" w:type="dxa"/>
        <w:tblLook w:val="04A0" w:firstRow="1" w:lastRow="0" w:firstColumn="1" w:lastColumn="0" w:noHBand="0" w:noVBand="1"/>
      </w:tblPr>
      <w:tblGrid>
        <w:gridCol w:w="1044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Indented"/>
      </w:pPr>
    </w:p>
    <w:p w:rsidR="004B6665" w:rsidRDefault="004B6665">
      <w:pPr>
        <w:pStyle w:val="PURBreadcrumb"/>
      </w:pPr>
    </w:p>
    <w:p w:rsidR="004B6665" w:rsidRDefault="004A6FF7">
      <w:pPr>
        <w:pStyle w:val="ProductList-SectionHeading"/>
        <w:pageBreakBefore/>
        <w:outlineLvl w:val="0"/>
      </w:pPr>
      <w:bookmarkStart w:id="362" w:name="_Sec562"/>
      <w:bookmarkEnd w:id="338"/>
      <w:r>
        <w:lastRenderedPageBreak/>
        <w:t>Appendice C - Servizi Professionali</w:t>
      </w:r>
      <w:r>
        <w:fldChar w:fldCharType="begin"/>
      </w:r>
      <w:r>
        <w:instrText xml:space="preserve"> TC "</w:instrText>
      </w:r>
      <w:bookmarkStart w:id="363" w:name="_Toc476143646"/>
      <w:r>
        <w:instrText>Appendice C - Servizi Professionali</w:instrText>
      </w:r>
      <w:bookmarkEnd w:id="363"/>
      <w:r>
        <w:instrText>" \l 1</w:instrText>
      </w:r>
      <w:r>
        <w:fldChar w:fldCharType="end"/>
      </w:r>
    </w:p>
    <w:p w:rsidR="004B6665" w:rsidRDefault="004A6FF7">
      <w:pPr>
        <w:pStyle w:val="ProductList-Body"/>
      </w:pPr>
      <w:r>
        <w:t>I Servizi Professionali disponibili tramite i Contratti Multilicenza Microsoft sono descritti qui di seguito.</w:t>
      </w:r>
    </w:p>
    <w:p w:rsidR="004B6665" w:rsidRDefault="004A6FF7">
      <w:pPr>
        <w:pStyle w:val="ProductList-Offering1Heading"/>
        <w:outlineLvl w:val="1"/>
      </w:pPr>
      <w:bookmarkStart w:id="364" w:name="_Sec565"/>
      <w:r>
        <w:t>Offerte di Supporto Tecnico Microsoft Premier</w:t>
      </w:r>
      <w:bookmarkEnd w:id="364"/>
      <w:r>
        <w:fldChar w:fldCharType="begin"/>
      </w:r>
      <w:r>
        <w:instrText xml:space="preserve"> TC "</w:instrText>
      </w:r>
      <w:bookmarkStart w:id="365" w:name="_Toc476143647"/>
      <w:r>
        <w:instrText>Offerte di Supporto Tecnico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4B66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jc w:val="center"/>
            </w:pPr>
            <w:r>
              <w:rPr>
                <w:color w:val="FFFFFF"/>
              </w:rPr>
              <w:t>Premier Plus</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Mensile</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Fino a 10 ore</w:t>
            </w:r>
          </w:p>
          <w:p w:rsidR="004B6665" w:rsidRDefault="004A6FF7">
            <w:pPr>
              <w:pStyle w:val="ProductList-TableBody"/>
            </w:pPr>
            <w:r>
              <w:t>+1 Health Check</w:t>
            </w:r>
          </w:p>
          <w:p w:rsidR="004B6665" w:rsidRDefault="004A6FF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Fino a 160 ore</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Fino a 140 ore</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jc w:val="center"/>
            </w:pPr>
            <w:r>
              <w:t>X</w:t>
            </w:r>
          </w:p>
        </w:tc>
      </w:tr>
      <w:tr w:rsidR="004B6665">
        <w:tc>
          <w:tcPr>
            <w:tcW w:w="404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Pacchetti da 20</w:t>
            </w:r>
          </w:p>
        </w:tc>
      </w:tr>
    </w:tbl>
    <w:p w:rsidR="004B6665" w:rsidRDefault="004A6FF7">
      <w:pPr>
        <w:pStyle w:val="ProductList-Body"/>
      </w:pPr>
      <w:r>
        <w:rPr>
          <w:vertAlign w:val="superscript"/>
        </w:rPr>
        <w:t xml:space="preserve">1 </w:t>
      </w:r>
      <w:r>
        <w:rPr>
          <w:i/>
        </w:rPr>
        <w:t>Le Ore Lavorative sono definite su base locale.</w:t>
      </w:r>
    </w:p>
    <w:p w:rsidR="004B6665" w:rsidRDefault="004B6665">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4B666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Risposta della Società Prevista</w:t>
            </w: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Impatto commerciale catastrofico </w:t>
            </w:r>
          </w:p>
          <w:p w:rsidR="004B6665" w:rsidRDefault="004A6FF7">
            <w:pPr>
              <w:pStyle w:val="ProductList-TableBody"/>
            </w:pPr>
            <w:r>
              <w:t>Perdita completa di un procedimento commerciale cruciale (mission critical) e impossibilità di continuare in modo adeguato il lavoro</w:t>
            </w:r>
          </w:p>
          <w:p w:rsidR="004B6665" w:rsidRDefault="004A6FF7">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Risposta alla 1a chiamata in 1 ora o meno</w:t>
            </w:r>
          </w:p>
          <w:p w:rsidR="004B6665" w:rsidRDefault="004A6FF7">
            <w:pPr>
              <w:pStyle w:val="ProductList-TableBody"/>
            </w:pPr>
            <w:r>
              <w:t>Risorse Microsoft sul sito il più presto possibile.</w:t>
            </w:r>
          </w:p>
          <w:p w:rsidR="004B6665" w:rsidRDefault="004A6FF7">
            <w:pPr>
              <w:pStyle w:val="ProductList-TableBody"/>
            </w:pPr>
            <w:r>
              <w:t>Impegno continuo 24x7</w:t>
            </w:r>
          </w:p>
          <w:p w:rsidR="004B6665" w:rsidRDefault="004A6FF7">
            <w:pPr>
              <w:pStyle w:val="ProductList-TableBody"/>
            </w:pPr>
            <w:r>
              <w:t>Escalation Rapida ai team dei Prodotti di Microsoft</w:t>
            </w:r>
          </w:p>
          <w:p w:rsidR="004B6665" w:rsidRDefault="004A6FF7">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Comunicazione ai dirigenti di alto livello della Società </w:t>
            </w:r>
          </w:p>
          <w:p w:rsidR="004B6665" w:rsidRDefault="004A6FF7">
            <w:pPr>
              <w:pStyle w:val="ProductList-TableBody"/>
            </w:pPr>
            <w:r>
              <w:t>Allocazione delle risorse appropriate per sostenere l’impegno continuo 24x7</w:t>
            </w:r>
            <w:r>
              <w:rPr>
                <w:vertAlign w:val="superscript"/>
              </w:rPr>
              <w:t>2</w:t>
            </w:r>
          </w:p>
          <w:p w:rsidR="004B6665" w:rsidRDefault="004A6FF7">
            <w:pPr>
              <w:pStyle w:val="ProductList-TableBody"/>
            </w:pPr>
            <w:r>
              <w:t>Accesso e risposte rapide dall’autorità di controllo delle modifiche</w:t>
            </w: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Impatto commerciale critico </w:t>
            </w:r>
          </w:p>
          <w:p w:rsidR="004B6665" w:rsidRDefault="004A6FF7">
            <w:pPr>
              <w:pStyle w:val="ProductList-TableBody"/>
            </w:pPr>
            <w:r>
              <w:t>Perdita o degradazione significativa dei servizi</w:t>
            </w:r>
          </w:p>
          <w:p w:rsidR="004B6665" w:rsidRDefault="004A6FF7">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Risposta alla 1a chiamata in 1 ora o meno</w:t>
            </w:r>
          </w:p>
          <w:p w:rsidR="004B6665" w:rsidRDefault="004A6FF7">
            <w:pPr>
              <w:pStyle w:val="ProductList-TableBody"/>
            </w:pPr>
            <w:r>
              <w:t>Risorse Microsoft presso la sede della Società, come richiesto.</w:t>
            </w:r>
          </w:p>
          <w:p w:rsidR="004B6665" w:rsidRDefault="004A6FF7">
            <w:pPr>
              <w:pStyle w:val="ProductList-TableBody"/>
            </w:pPr>
            <w:r>
              <w:t>Impegno continuo 24x7</w:t>
            </w:r>
          </w:p>
          <w:p w:rsidR="004B6665" w:rsidRDefault="004A6FF7">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Allocazione delle risorse appropriate per sostenere l’impegno continuo 24x7</w:t>
            </w:r>
            <w:r>
              <w:rPr>
                <w:vertAlign w:val="superscript"/>
              </w:rPr>
              <w:t>2</w:t>
            </w:r>
          </w:p>
          <w:p w:rsidR="004B6665" w:rsidRDefault="004A6FF7">
            <w:pPr>
              <w:pStyle w:val="ProductList-TableBody"/>
            </w:pPr>
            <w:r>
              <w:t>Accesso e risposte rapide dall’autorità di controllo delle modifiche</w:t>
            </w:r>
          </w:p>
          <w:p w:rsidR="004B6665" w:rsidRDefault="004A6FF7">
            <w:pPr>
              <w:pStyle w:val="ProductList-TableBody"/>
            </w:pPr>
            <w:r>
              <w:t>Comunicazione della direzione</w:t>
            </w: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Impatto commerciale moderato: </w:t>
            </w:r>
          </w:p>
          <w:p w:rsidR="004B6665" w:rsidRDefault="004A6FF7">
            <w:pPr>
              <w:pStyle w:val="ProductList-TableBody"/>
            </w:pPr>
            <w:r>
              <w:t>Perdita o degradazione moderata dei servizi e possibilità di continuare il lavoro in modo meno efficiente.</w:t>
            </w:r>
          </w:p>
          <w:p w:rsidR="004B6665" w:rsidRDefault="004A6FF7">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Risposta alla 1a chiamata in 2 ore o meno</w:t>
            </w:r>
          </w:p>
          <w:p w:rsidR="004B6665" w:rsidRDefault="004A6FF7">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Allocazione di risorse appropriate per sostenere l’impegno continuo durante le Ore Lavorative1</w:t>
            </w:r>
          </w:p>
          <w:p w:rsidR="004B6665" w:rsidRDefault="004A6FF7">
            <w:pPr>
              <w:pStyle w:val="ProductList-TableBody"/>
            </w:pPr>
            <w:r>
              <w:t>Accesso e risposta dall’autorità preposta al controllo delle modifiche entro 4 Ore Lavorative</w:t>
            </w:r>
            <w:r>
              <w:rPr>
                <w:vertAlign w:val="superscript"/>
              </w:rPr>
              <w:t>1</w:t>
            </w: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Impatto commerciale minimo </w:t>
            </w:r>
          </w:p>
          <w:p w:rsidR="004B6665" w:rsidRDefault="004A6FF7">
            <w:pPr>
              <w:pStyle w:val="ProductList-TableBody"/>
            </w:pPr>
            <w:r>
              <w:t>Funzionamento sostanzialmente nella norma, in alcuni casi con qualche minimo impedimento dei servizi.</w:t>
            </w:r>
          </w:p>
          <w:p w:rsidR="004B6665" w:rsidRDefault="004A6FF7">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Risposta alla 1a chiamata in 4 ore o meno</w:t>
            </w:r>
          </w:p>
          <w:p w:rsidR="004B6665" w:rsidRDefault="004A6FF7">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Informazioni accurate da parte di chi segue il caso</w:t>
            </w:r>
          </w:p>
          <w:p w:rsidR="004B6665" w:rsidRDefault="004A6FF7">
            <w:pPr>
              <w:pStyle w:val="ProductList-TableBody"/>
            </w:pPr>
            <w:r>
              <w:t>Intervento entro 24 ore</w:t>
            </w:r>
          </w:p>
        </w:tc>
      </w:tr>
    </w:tbl>
    <w:p w:rsidR="004B6665" w:rsidRDefault="004A6FF7">
      <w:pPr>
        <w:pStyle w:val="ProductList-Body"/>
      </w:pPr>
      <w:r>
        <w:rPr>
          <w:vertAlign w:val="superscript"/>
        </w:rPr>
        <w:t>1</w:t>
      </w:r>
      <w:r>
        <w:rPr>
          <w:i/>
        </w:rPr>
        <w:t>Le Ore Lavorative sono definite su base locale.</w:t>
      </w:r>
    </w:p>
    <w:p w:rsidR="004B6665" w:rsidRDefault="004A6FF7">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4B6665" w:rsidRDefault="004B6665">
      <w:pPr>
        <w:pStyle w:val="ProductList-Body"/>
      </w:pPr>
    </w:p>
    <w:p w:rsidR="004B6665" w:rsidRDefault="004A6FF7">
      <w:pPr>
        <w:pStyle w:val="ProductList-ClauseHeading"/>
        <w:outlineLvl w:val="2"/>
      </w:pPr>
      <w:r>
        <w:t>Regole Commerciali Associate</w:t>
      </w:r>
    </w:p>
    <w:p w:rsidR="004B6665" w:rsidRDefault="004A6FF7">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4B6665" w:rsidRDefault="004A6FF7">
      <w:pPr>
        <w:pStyle w:val="ProductList-Offering1Heading"/>
        <w:outlineLvl w:val="1"/>
      </w:pPr>
      <w:bookmarkStart w:id="366" w:name="_Sec566"/>
      <w:r>
        <w:lastRenderedPageBreak/>
        <w:t>Offerte di Servizi di Consulenza Digitale Microsoft</w:t>
      </w:r>
      <w:bookmarkEnd w:id="366"/>
      <w:r>
        <w:fldChar w:fldCharType="begin"/>
      </w:r>
      <w:r>
        <w:instrText xml:space="preserve"> TC "</w:instrText>
      </w:r>
      <w:bookmarkStart w:id="367" w:name="_Toc476143648"/>
      <w:r>
        <w:instrText>Offerte di Servizi di Consulenza Digitale Microsoft</w:instrText>
      </w:r>
      <w:bookmarkEnd w:id="367"/>
      <w:r>
        <w:instrText>" \l 2</w:instrText>
      </w:r>
      <w:r>
        <w:fldChar w:fldCharType="end"/>
      </w:r>
    </w:p>
    <w:p w:rsidR="004B6665" w:rsidRDefault="004A6FF7">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02"/>
        <w:gridCol w:w="2696"/>
        <w:gridCol w:w="2696"/>
        <w:gridCol w:w="2696"/>
      </w:tblGrid>
      <w:tr w:rsidR="004B666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Enterprise Strategy Portfolio</w:t>
            </w: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9RO-xxxx</w:t>
            </w: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Fino a 1600 ore in totale tra un Microsoft Digital Advisor e l’Enterprise Service Delivery Team</w:t>
            </w: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6665" w:rsidRDefault="004B6665">
            <w:pPr>
              <w:pStyle w:val="ProductList-TableBody"/>
            </w:pPr>
          </w:p>
        </w:tc>
      </w:tr>
      <w:tr w:rsidR="004B6665">
        <w:tc>
          <w:tcPr>
            <w:tcW w:w="306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B6665" w:rsidRDefault="004A6FF7">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4B6665" w:rsidRDefault="004B6665">
            <w:pPr>
              <w:pStyle w:val="ProductList-TableBody"/>
            </w:pPr>
          </w:p>
        </w:tc>
      </w:tr>
    </w:tbl>
    <w:p w:rsidR="004B6665" w:rsidRDefault="004B6665">
      <w:pPr>
        <w:pStyle w:val="ProductList-Body"/>
      </w:pPr>
    </w:p>
    <w:p w:rsidR="004B6665" w:rsidRDefault="004A6FF7">
      <w:pPr>
        <w:pStyle w:val="ProductList-ClauseHeading"/>
        <w:outlineLvl w:val="2"/>
      </w:pPr>
      <w:r>
        <w:t>Moduli dei Servizi di Consulenza Digitale</w:t>
      </w:r>
    </w:p>
    <w:p w:rsidR="004B6665" w:rsidRDefault="004A6FF7">
      <w:pPr>
        <w:pStyle w:val="ProductList-Body"/>
      </w:pPr>
      <w:r>
        <w:t>L’engagement di Consulenza Digitale include uno o più dei seguenti moduli dei servizi di Consulenza Digitale, come documentato nel Piano di Erogazione dei Servizi.</w:t>
      </w:r>
    </w:p>
    <w:p w:rsidR="004B6665" w:rsidRDefault="004B6665">
      <w:pPr>
        <w:pStyle w:val="ProductList-Body"/>
      </w:pPr>
    </w:p>
    <w:p w:rsidR="004B6665" w:rsidRDefault="004A6FF7">
      <w:pPr>
        <w:pStyle w:val="ProductList-ClauseHeading"/>
        <w:outlineLvl w:val="2"/>
      </w:pPr>
      <w:r>
        <w:t>Servizi non Inclusi nell’Ambito dell’Engagement</w:t>
      </w:r>
    </w:p>
    <w:p w:rsidR="004B6665" w:rsidRDefault="004A6FF7">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4B6665" w:rsidRDefault="004B6665">
      <w:pPr>
        <w:pStyle w:val="ProductList-Body"/>
      </w:pPr>
    </w:p>
    <w:p w:rsidR="004B6665" w:rsidRDefault="004A6FF7">
      <w:pPr>
        <w:pStyle w:val="ProductList-ClauseHeading"/>
        <w:outlineLvl w:val="2"/>
      </w:pPr>
      <w:r>
        <w:t>Responsabilità della Società</w:t>
      </w:r>
    </w:p>
    <w:p w:rsidR="004B6665" w:rsidRDefault="004A6FF7">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4B6665" w:rsidRDefault="004A6FF7">
      <w:pPr>
        <w:pStyle w:val="ProductList-Offering1Heading"/>
        <w:outlineLvl w:val="1"/>
      </w:pPr>
      <w:bookmarkStart w:id="368" w:name="_Sec567"/>
      <w:r>
        <w:t>Offerte Sales Productivity Accelerator</w:t>
      </w:r>
      <w:bookmarkEnd w:id="368"/>
      <w:r>
        <w:fldChar w:fldCharType="begin"/>
      </w:r>
      <w:r>
        <w:instrText xml:space="preserve"> TC "</w:instrText>
      </w:r>
      <w:bookmarkStart w:id="369" w:name="_Toc476143649"/>
      <w:r>
        <w:instrText>Offerte Sales Productivity Accelerator</w:instrText>
      </w:r>
      <w:bookmarkEnd w:id="369"/>
      <w:r>
        <w:instrText>" \l 2</w:instrText>
      </w:r>
      <w:r>
        <w:fldChar w:fldCharType="end"/>
      </w:r>
    </w:p>
    <w:p w:rsidR="004B6665" w:rsidRDefault="004A6FF7">
      <w:pPr>
        <w:pStyle w:val="ProductList-ClauseHeading"/>
        <w:outlineLvl w:val="2"/>
      </w:pPr>
      <w:r>
        <w:t>Panoramica di Sales Productivity Accelerator</w:t>
      </w:r>
    </w:p>
    <w:p w:rsidR="004B6665" w:rsidRDefault="004A6FF7">
      <w:pPr>
        <w:pStyle w:val="ProductList-Body"/>
      </w:pPr>
      <w:r>
        <w:t>Sales Productivity Accelerator è un servizio fornito dai Servizi Microsoft per un periodo di quattro (4) settimane allo scopo di offrire un’implementazione di Microsoft Dynamics 365 con ambito fisso.</w:t>
      </w:r>
    </w:p>
    <w:p w:rsidR="004B6665" w:rsidRDefault="004B6665">
      <w:pPr>
        <w:pStyle w:val="ProductList-Body"/>
      </w:pPr>
    </w:p>
    <w:p w:rsidR="004B6665" w:rsidRDefault="004A6FF7">
      <w:pPr>
        <w:pStyle w:val="ProductList-Body"/>
      </w:pPr>
      <w:r>
        <w:t>Sales Productivity Accelerator include i seguenti componenti consegnabili:</w:t>
      </w:r>
    </w:p>
    <w:p w:rsidR="004B6665" w:rsidRDefault="004A6FF7" w:rsidP="006405DD">
      <w:pPr>
        <w:pStyle w:val="ProductList-Bullet"/>
        <w:numPr>
          <w:ilvl w:val="0"/>
          <w:numId w:val="54"/>
        </w:numPr>
      </w:pPr>
      <w:r>
        <w:rPr>
          <w:b/>
          <w:color w:val="00188F"/>
        </w:rPr>
        <w:t>Piano di Erogazione dei Servizi</w:t>
      </w:r>
      <w:r>
        <w:t>: creato da un Consulente Microsoft per soddisfare gli obiettivi e scopi aziendali della società.</w:t>
      </w:r>
    </w:p>
    <w:p w:rsidR="004B6665" w:rsidRDefault="004A6FF7" w:rsidP="006405DD">
      <w:pPr>
        <w:pStyle w:val="ProductList-Bullet"/>
        <w:numPr>
          <w:ilvl w:val="0"/>
          <w:numId w:val="54"/>
        </w:numPr>
      </w:pPr>
      <w:r>
        <w:rPr>
          <w:b/>
          <w:color w:val="00188F"/>
        </w:rPr>
        <w:t>Workshop</w:t>
      </w:r>
      <w:r>
        <w:t>: verrà dedicato ai workshop fino a un massimo di sedici (16) ore:</w:t>
      </w:r>
    </w:p>
    <w:p w:rsidR="004B6665" w:rsidRDefault="004A6FF7" w:rsidP="006405DD">
      <w:pPr>
        <w:pStyle w:val="ProductList-Bullet"/>
        <w:numPr>
          <w:ilvl w:val="1"/>
          <w:numId w:val="54"/>
        </w:numPr>
      </w:pPr>
      <w:r>
        <w:t>fino a due (2) workshop di individuazione, per esplorare e definire i principali casi di utilizzo e requisiti aziendali, come forniti dalla Società, ai fini delle impostazioni di configurazione;</w:t>
      </w:r>
    </w:p>
    <w:p w:rsidR="004B6665" w:rsidRDefault="004A6FF7" w:rsidP="006405DD">
      <w:pPr>
        <w:pStyle w:val="ProductList-Bullet"/>
        <w:numPr>
          <w:ilvl w:val="1"/>
          <w:numId w:val="54"/>
        </w:numPr>
      </w:pPr>
      <w:r>
        <w:t>fino a quattro (4) workshop di revisione della progettazione durante la fase di Creazione.</w:t>
      </w:r>
    </w:p>
    <w:p w:rsidR="004B6665" w:rsidRDefault="004A6FF7" w:rsidP="006405DD">
      <w:pPr>
        <w:pStyle w:val="ProductList-Bullet"/>
        <w:numPr>
          <w:ilvl w:val="0"/>
          <w:numId w:val="54"/>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rsidR="004B6665" w:rsidRDefault="004A6FF7" w:rsidP="006405DD">
      <w:pPr>
        <w:pStyle w:val="ProductList-Bullet"/>
        <w:numPr>
          <w:ilvl w:val="0"/>
          <w:numId w:val="54"/>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rsidR="004B6665" w:rsidRDefault="004A6FF7" w:rsidP="006405DD">
      <w:pPr>
        <w:pStyle w:val="ProductList-Bullet"/>
        <w:numPr>
          <w:ilvl w:val="0"/>
          <w:numId w:val="54"/>
        </w:numPr>
      </w:pPr>
      <w:r>
        <w:rPr>
          <w:b/>
          <w:color w:val="00188F"/>
        </w:rPr>
        <w:t>Test</w:t>
      </w:r>
      <w:r>
        <w:t>: verranno dedicate fino a un massimo di ventisei (26) ore a un massimo di due (2) test (come Test di Sistema e UAT).</w:t>
      </w:r>
    </w:p>
    <w:p w:rsidR="004B6665" w:rsidRDefault="004A6FF7" w:rsidP="006405DD">
      <w:pPr>
        <w:pStyle w:val="ProductList-Bullet"/>
        <w:numPr>
          <w:ilvl w:val="0"/>
          <w:numId w:val="54"/>
        </w:numPr>
      </w:pPr>
      <w:r>
        <w:rPr>
          <w:b/>
          <w:color w:val="00188F"/>
        </w:rPr>
        <w:t>Formazione e Trasferimento delle Conoscenze</w:t>
      </w:r>
      <w:r>
        <w:t>: verrà fornita una (1) formazione orientata al prodotto agli utenti della Società, fino a un massimo di quattro (4) ore.</w:t>
      </w:r>
    </w:p>
    <w:p w:rsidR="004B6665" w:rsidRDefault="004A6FF7" w:rsidP="006405DD">
      <w:pPr>
        <w:pStyle w:val="ProductList-Bullet"/>
        <w:numPr>
          <w:ilvl w:val="0"/>
          <w:numId w:val="54"/>
        </w:numPr>
      </w:pPr>
      <w:r>
        <w:rPr>
          <w:b/>
          <w:color w:val="00188F"/>
        </w:rPr>
        <w:t>Supporto alla Distribuzione</w:t>
      </w:r>
      <w:r>
        <w:t>: fino a un massimo di quaranta (40) ore di supporto per distribuzione e go-live (settimana 4), conformemente all’ambito e ai requisiti predefiniti del progetto.</w:t>
      </w:r>
    </w:p>
    <w:p w:rsidR="004B6665" w:rsidRDefault="004B6665">
      <w:pPr>
        <w:pStyle w:val="ProductList-Body"/>
      </w:pPr>
    </w:p>
    <w:p w:rsidR="004B6665" w:rsidRDefault="004A6FF7">
      <w:pPr>
        <w:pStyle w:val="ProductList-ClauseHeading"/>
        <w:outlineLvl w:val="2"/>
      </w:pPr>
      <w:r>
        <w:t>Responsabilità della Società</w:t>
      </w:r>
    </w:p>
    <w:p w:rsidR="004B6665" w:rsidRDefault="004A6FF7">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SectionHeading"/>
        <w:pageBreakBefore/>
        <w:outlineLvl w:val="0"/>
      </w:pPr>
      <w:bookmarkStart w:id="370" w:name="_Sec563"/>
      <w:bookmarkEnd w:id="362"/>
      <w:r>
        <w:lastRenderedPageBreak/>
        <w:t>Appendice D - Condizioni Supplementari del Contratto relativo al Programma</w:t>
      </w:r>
      <w:r>
        <w:fldChar w:fldCharType="begin"/>
      </w:r>
      <w:r>
        <w:instrText xml:space="preserve"> TC "</w:instrText>
      </w:r>
      <w:bookmarkStart w:id="371" w:name="_Toc476143650"/>
      <w:r>
        <w:instrText>Appendice D - Condizioni Supplementari del Contratto relativo al Programma</w:instrText>
      </w:r>
      <w:bookmarkEnd w:id="371"/>
      <w:r>
        <w:instrText>" \l 1</w:instrText>
      </w:r>
      <w:r>
        <w:fldChar w:fldCharType="end"/>
      </w:r>
    </w:p>
    <w:p w:rsidR="004B6665" w:rsidRDefault="004A6FF7">
      <w:pPr>
        <w:pStyle w:val="ProductList-Body"/>
      </w:pPr>
      <w:r>
        <w:t>Le condizioni che seguono si applicano al contratto multilicenza della Società come indicato.</w:t>
      </w:r>
    </w:p>
    <w:p w:rsidR="004B6665" w:rsidRDefault="004A6FF7">
      <w:pPr>
        <w:pStyle w:val="ProductList-Offering1Heading"/>
        <w:outlineLvl w:val="1"/>
      </w:pPr>
      <w:bookmarkStart w:id="372" w:name="_Sec568"/>
      <w:r>
        <w:t>Condizioni Supplementari per il Programma Select Plus</w:t>
      </w:r>
      <w:bookmarkEnd w:id="372"/>
      <w:r>
        <w:fldChar w:fldCharType="begin"/>
      </w:r>
      <w:r>
        <w:instrText xml:space="preserve"> TC "</w:instrText>
      </w:r>
      <w:bookmarkStart w:id="373" w:name="_Toc476143651"/>
      <w:r>
        <w:instrText>Condizioni Supplementari per il Programma Select Plus</w:instrText>
      </w:r>
      <w:bookmarkEnd w:id="373"/>
      <w:r>
        <w:instrText>" \l 2</w:instrText>
      </w:r>
      <w:r>
        <w:fldChar w:fldCharType="end"/>
      </w:r>
    </w:p>
    <w:p w:rsidR="004B6665" w:rsidRDefault="004A6FF7">
      <w:pPr>
        <w:pStyle w:val="ProductList-Body"/>
      </w:pPr>
      <w:r>
        <w:t>Select Plus richiede un ordine minimo di 500 punti per gruppo nel corso del primo anno. È possibile ignorare il requisito di quantità per l’ordine nel caso in cui venga fornito un Contratto Qualificato.</w:t>
      </w:r>
    </w:p>
    <w:p w:rsidR="004B6665" w:rsidRDefault="004B6665">
      <w:pPr>
        <w:pStyle w:val="ProductList-Body"/>
      </w:pPr>
    </w:p>
    <w:p w:rsidR="004B6665" w:rsidRDefault="004A6FF7">
      <w:pPr>
        <w:pStyle w:val="ProductList-ClauseHeading"/>
        <w:outlineLvl w:val="2"/>
      </w:pPr>
      <w:r>
        <w:t>Livelli di Prezzo in Select Plus</w:t>
      </w:r>
    </w:p>
    <w:p w:rsidR="004B6665" w:rsidRDefault="004A6FF7">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4B66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Minimo Punti Annuali per Pool</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500</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4,000</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10,000</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25,000</w:t>
            </w:r>
          </w:p>
        </w:tc>
      </w:tr>
    </w:tbl>
    <w:p w:rsidR="004B6665" w:rsidRDefault="004A6FF7">
      <w:pPr>
        <w:pStyle w:val="ProductList-Offering1Heading"/>
        <w:outlineLvl w:val="1"/>
      </w:pPr>
      <w:bookmarkStart w:id="374" w:name="_Sec569"/>
      <w:r>
        <w:t>Definizione di Gestione per i Dispositivi Qualificati</w:t>
      </w:r>
      <w:bookmarkEnd w:id="374"/>
      <w:r>
        <w:fldChar w:fldCharType="begin"/>
      </w:r>
      <w:r>
        <w:instrText xml:space="preserve"> TC "</w:instrText>
      </w:r>
      <w:bookmarkStart w:id="375" w:name="_Toc476143652"/>
      <w:r>
        <w:instrText>Definizione di Gestione per i Dispositivi Qualificati</w:instrText>
      </w:r>
      <w:bookmarkEnd w:id="375"/>
      <w:r>
        <w:instrText>" \l 2</w:instrText>
      </w:r>
      <w:r>
        <w:fldChar w:fldCharType="end"/>
      </w:r>
    </w:p>
    <w:p w:rsidR="004B6665" w:rsidRDefault="004A6FF7">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4B6665" w:rsidRDefault="004A6FF7" w:rsidP="006405DD">
      <w:pPr>
        <w:pStyle w:val="ProductList-Bullet"/>
        <w:numPr>
          <w:ilvl w:val="0"/>
          <w:numId w:val="55"/>
        </w:numPr>
      </w:pPr>
      <w:r>
        <w:t>a cui consente di unirsi al suo dominio oppure</w:t>
      </w:r>
    </w:p>
    <w:p w:rsidR="004B6665" w:rsidRDefault="004A6FF7" w:rsidP="006405DD">
      <w:pPr>
        <w:pStyle w:val="ProductList-Bullet"/>
        <w:numPr>
          <w:ilvl w:val="0"/>
          <w:numId w:val="55"/>
        </w:numPr>
      </w:pPr>
      <w:r>
        <w:t>che autentica come requisito per utilizzare le applicazioni mentre si trova in sede oppure</w:t>
      </w:r>
    </w:p>
    <w:p w:rsidR="004B6665" w:rsidRDefault="004A6FF7" w:rsidP="006405DD">
      <w:pPr>
        <w:pStyle w:val="ProductList-Bullet"/>
        <w:numPr>
          <w:ilvl w:val="0"/>
          <w:numId w:val="55"/>
        </w:numPr>
      </w:pPr>
      <w:r>
        <w:t>su cui installa agenti (ad esempio, antivirus, antimalware o altri agenti imposti dai criteri della Società) oppure</w:t>
      </w:r>
    </w:p>
    <w:p w:rsidR="004B6665" w:rsidRDefault="004A6FF7" w:rsidP="006405DD">
      <w:pPr>
        <w:pStyle w:val="ProductList-Bullet"/>
        <w:numPr>
          <w:ilvl w:val="0"/>
          <w:numId w:val="55"/>
        </w:numPr>
      </w:pPr>
      <w:r>
        <w:t>al quale applica e per il quale rende attuabili direttamente o indirettamente i criteri di gruppo oppure</w:t>
      </w:r>
    </w:p>
    <w:p w:rsidR="004B6665" w:rsidRDefault="004A6FF7" w:rsidP="006405DD">
      <w:pPr>
        <w:pStyle w:val="ProductList-Bullet"/>
        <w:numPr>
          <w:ilvl w:val="0"/>
          <w:numId w:val="55"/>
        </w:numPr>
      </w:pPr>
      <w:r>
        <w:t>tramite il quale richiede o riceve dati e configura l’hardware o il software o fornisce istruzioni all’hardware o al software associato direttamente o indirettamente a un ambiente del sistema operativo oppure</w:t>
      </w:r>
    </w:p>
    <w:p w:rsidR="004B6665" w:rsidRDefault="004A6FF7" w:rsidP="006405DD">
      <w:pPr>
        <w:pStyle w:val="ProductList-Bullet"/>
        <w:numPr>
          <w:ilvl w:val="0"/>
          <w:numId w:val="55"/>
        </w:numPr>
      </w:pPr>
      <w:r>
        <w:t>a cui consente di accedere a un’infrastruttura VDI (Virtual Desktop Infrastructure) esterna a Windows SA, a Microsoft Intune (Dispositivo) o ai Diritti di Roaming per Windows Virtual Desktop Access.</w:t>
      </w:r>
    </w:p>
    <w:p w:rsidR="004B6665" w:rsidRDefault="004B6665">
      <w:pPr>
        <w:pStyle w:val="ProductList-Body"/>
      </w:pPr>
    </w:p>
    <w:p w:rsidR="004B6665" w:rsidRDefault="004A6FF7">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4B6665" w:rsidRDefault="004A6FF7">
      <w:pPr>
        <w:pStyle w:val="ProductList-Offering1Heading"/>
        <w:outlineLvl w:val="1"/>
      </w:pPr>
      <w:bookmarkStart w:id="376" w:name="_Sec570"/>
      <w:r>
        <w:t>Servizi Online dei Programmi Open</w:t>
      </w:r>
      <w:bookmarkEnd w:id="376"/>
      <w:r>
        <w:fldChar w:fldCharType="begin"/>
      </w:r>
      <w:r>
        <w:instrText xml:space="preserve"> TC "</w:instrText>
      </w:r>
      <w:bookmarkStart w:id="377" w:name="_Toc476143653"/>
      <w:r>
        <w:instrText>Servizi Online dei Programmi Open</w:instrText>
      </w:r>
      <w:bookmarkEnd w:id="377"/>
      <w:r>
        <w:instrText>" \l 2</w:instrText>
      </w:r>
      <w:r>
        <w:fldChar w:fldCharType="end"/>
      </w:r>
    </w:p>
    <w:p w:rsidR="004B6665" w:rsidRDefault="004A6FF7">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4B6665" w:rsidRDefault="004B6665">
      <w:pPr>
        <w:pStyle w:val="ProductList-Body"/>
      </w:pPr>
    </w:p>
    <w:p w:rsidR="004B6665" w:rsidRDefault="004A6FF7">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4B6665" w:rsidRDefault="004A6FF7">
      <w:pPr>
        <w:pStyle w:val="ProductList-Offering1Heading"/>
        <w:outlineLvl w:val="1"/>
      </w:pPr>
      <w:bookmarkStart w:id="378" w:name="_Sec571"/>
      <w:r>
        <w:t>Condizioni Supplementari per i Contratti di Servizi Professionali - Legacy</w:t>
      </w:r>
      <w:bookmarkEnd w:id="378"/>
      <w:r>
        <w:fldChar w:fldCharType="begin"/>
      </w:r>
      <w:r>
        <w:instrText xml:space="preserve"> TC "</w:instrText>
      </w:r>
      <w:bookmarkStart w:id="379" w:name="_Toc476143654"/>
      <w:r>
        <w:instrText>Condizioni Supplementari per i Contratti di Servizi Professionali - Legacy</w:instrText>
      </w:r>
      <w:bookmarkEnd w:id="379"/>
      <w:r>
        <w:instrText>" \l 2</w:instrText>
      </w:r>
      <w:r>
        <w:fldChar w:fldCharType="end"/>
      </w:r>
    </w:p>
    <w:p w:rsidR="004B6665" w:rsidRDefault="004A6FF7">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4B6665" w:rsidRDefault="004B6665">
      <w:pPr>
        <w:pStyle w:val="ProductList-Body"/>
      </w:pPr>
    </w:p>
    <w:p w:rsidR="004B6665" w:rsidRDefault="004A6FF7">
      <w:pPr>
        <w:pStyle w:val="ProductList-ClauseHeading"/>
        <w:outlineLvl w:val="2"/>
      </w:pPr>
      <w:r>
        <w:t>Diritti sull’Utilizzo, di Titolarità e di Licenza</w:t>
      </w:r>
    </w:p>
    <w:p w:rsidR="004B6665" w:rsidRDefault="004A6FF7">
      <w:pPr>
        <w:pStyle w:val="ProductList-SubClauseHeading"/>
        <w:outlineLvl w:val="3"/>
      </w:pPr>
      <w:r>
        <w:t>Fix</w:t>
      </w:r>
    </w:p>
    <w:p w:rsidR="004B6665" w:rsidRDefault="004A6FF7">
      <w:pPr>
        <w:pStyle w:val="ProductList-BodyIndented"/>
      </w:pPr>
      <w:r>
        <w:t xml:space="preserve">Qualora Microsoft fornisca Fix, modifiche o miglioramenti apportati ai Prodotti, o loro derivati, siano essi rilasciati a livello generale (ad esempio i service pack per i Prodotti) o forniti alla Società per la risoluzione di problemi specifici (collettivamente “Fix”), 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rsidR="004B6665" w:rsidRDefault="004B6665">
      <w:pPr>
        <w:pStyle w:val="ProductList-BodyIndented"/>
      </w:pPr>
    </w:p>
    <w:p w:rsidR="004B6665" w:rsidRDefault="004A6FF7">
      <w:pPr>
        <w:pStyle w:val="ProductList-SubClauseHeading"/>
        <w:outlineLvl w:val="3"/>
      </w:pPr>
      <w:r>
        <w:t>Lavoro Pre-esistente</w:t>
      </w:r>
    </w:p>
    <w:p w:rsidR="004B6665" w:rsidRDefault="004A6FF7">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4B6665" w:rsidRDefault="004A6FF7">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4B6665" w:rsidRDefault="004B6665">
      <w:pPr>
        <w:pStyle w:val="ProductList-BodyIndented"/>
      </w:pPr>
    </w:p>
    <w:p w:rsidR="004B6665" w:rsidRDefault="004A6FF7">
      <w:pPr>
        <w:pStyle w:val="ProductList-SubClauseHeading"/>
        <w:outlineLvl w:val="3"/>
      </w:pPr>
      <w:r>
        <w:t>Materiale Fornito con i Servizi</w:t>
      </w:r>
    </w:p>
    <w:p w:rsidR="004B6665" w:rsidRDefault="004A6FF7">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4B6665" w:rsidRDefault="004B6665">
      <w:pPr>
        <w:pStyle w:val="ProductList-BodyIndented"/>
      </w:pPr>
    </w:p>
    <w:p w:rsidR="004B6665" w:rsidRDefault="004A6FF7">
      <w:pPr>
        <w:pStyle w:val="ProductList-SubClauseHeading"/>
        <w:outlineLvl w:val="3"/>
      </w:pPr>
      <w:r>
        <w:t>Utilizzo di informazioni tecniche ottenute tramite i Servizi Professionali</w:t>
      </w:r>
    </w:p>
    <w:p w:rsidR="004B6665" w:rsidRDefault="004A6FF7">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4B6665" w:rsidRDefault="004B6665">
      <w:pPr>
        <w:pStyle w:val="ProductList-BodyIndented"/>
      </w:pPr>
    </w:p>
    <w:p w:rsidR="004B6665" w:rsidRDefault="004A6FF7">
      <w:pPr>
        <w:pStyle w:val="ProductList-SubClauseHeading"/>
        <w:outlineLvl w:val="3"/>
      </w:pPr>
      <w:r>
        <w:t>Restrizioni di Licenza Open Source</w:t>
      </w:r>
    </w:p>
    <w:p w:rsidR="004B6665" w:rsidRDefault="004A6FF7">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4B6665" w:rsidRDefault="004B6665">
      <w:pPr>
        <w:pStyle w:val="ProductList-BodyIndented"/>
      </w:pPr>
    </w:p>
    <w:p w:rsidR="004B6665" w:rsidRDefault="004A6FF7">
      <w:pPr>
        <w:pStyle w:val="ProductList-SubClauseHeading"/>
        <w:outlineLvl w:val="3"/>
      </w:pPr>
      <w:r>
        <w:t>Diritti delle Consociate</w:t>
      </w:r>
    </w:p>
    <w:p w:rsidR="004B6665" w:rsidRDefault="004A6FF7">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4B6665" w:rsidRDefault="004B6665">
      <w:pPr>
        <w:pStyle w:val="ProductList-BodyIndented"/>
      </w:pPr>
    </w:p>
    <w:p w:rsidR="004B6665" w:rsidRDefault="004A6FF7">
      <w:pPr>
        <w:pStyle w:val="ProductList-ClauseHeading"/>
        <w:outlineLvl w:val="2"/>
      </w:pPr>
      <w:r>
        <w:t>Garanzie e Limitazioni di Responsabilità</w:t>
      </w:r>
    </w:p>
    <w:p w:rsidR="004B6665" w:rsidRDefault="004A6FF7">
      <w:pPr>
        <w:pStyle w:val="ProductList-SubClauseHeading"/>
        <w:outlineLvl w:val="3"/>
      </w:pPr>
      <w:r>
        <w:t>Garanzia per i Servizi Professionali</w:t>
      </w:r>
    </w:p>
    <w:p w:rsidR="004B6665" w:rsidRDefault="004A6FF7">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4B6665" w:rsidRDefault="004B6665">
      <w:pPr>
        <w:pStyle w:val="ProductList-BodyIndented"/>
      </w:pPr>
    </w:p>
    <w:p w:rsidR="004B6665" w:rsidRDefault="004A6FF7">
      <w:pPr>
        <w:pStyle w:val="ProductList-SubClauseHeading"/>
        <w:outlineLvl w:val="3"/>
      </w:pPr>
      <w:r>
        <w:t>Limitazione di Responsabilità</w:t>
      </w:r>
    </w:p>
    <w:p w:rsidR="004B6665" w:rsidRDefault="004A6FF7">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4B6665" w:rsidRDefault="004B6665">
      <w:pPr>
        <w:pStyle w:val="ProductList-BodyIndented"/>
        <w:jc w:val="right"/>
      </w:pPr>
    </w:p>
    <w:tbl>
      <w:tblPr>
        <w:tblStyle w:val="PURTable0"/>
        <w:tblW w:w="0" w:type="dxa"/>
        <w:tblLook w:val="04A0" w:firstRow="1" w:lastRow="0" w:firstColumn="1" w:lastColumn="0" w:noHBand="0" w:noVBand="1"/>
      </w:tblPr>
      <w:tblGrid>
        <w:gridCol w:w="1044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Indented"/>
      </w:pPr>
    </w:p>
    <w:p w:rsidR="004B6665" w:rsidRDefault="004A6FF7">
      <w:pPr>
        <w:pStyle w:val="ProductList-SectionHeading"/>
        <w:pageBreakBefore/>
        <w:outlineLvl w:val="0"/>
      </w:pPr>
      <w:bookmarkStart w:id="380" w:name="_Sec572"/>
      <w:bookmarkEnd w:id="370"/>
      <w:r>
        <w:lastRenderedPageBreak/>
        <w:t>Appendice E - Promozioni</w:t>
      </w:r>
      <w:r>
        <w:fldChar w:fldCharType="begin"/>
      </w:r>
      <w:r>
        <w:instrText xml:space="preserve"> TC "</w:instrText>
      </w:r>
      <w:bookmarkStart w:id="381" w:name="_Toc476143655"/>
      <w:r>
        <w:instrText>Appendice E - Promozioni</w:instrText>
      </w:r>
      <w:bookmarkEnd w:id="381"/>
      <w:r>
        <w:instrText>" \l 1</w:instrText>
      </w:r>
      <w:r>
        <w:fldChar w:fldCharType="end"/>
      </w:r>
    </w:p>
    <w:p w:rsidR="004B6665" w:rsidRDefault="004A6FF7">
      <w:pPr>
        <w:pStyle w:val="ProductList-OfferingGroupHeading"/>
        <w:outlineLvl w:val="1"/>
      </w:pPr>
      <w:bookmarkStart w:id="382" w:name="_Sec1196"/>
      <w:r>
        <w:t>Promozione sulla Capacità di Calcolo di Azure</w:t>
      </w:r>
      <w:bookmarkEnd w:id="382"/>
      <w:r>
        <w:fldChar w:fldCharType="begin"/>
      </w:r>
      <w:r>
        <w:instrText xml:space="preserve"> TC "</w:instrText>
      </w:r>
      <w:bookmarkStart w:id="383" w:name="_Toc476143656"/>
      <w:r>
        <w:instrText>Promozione sulla Capacità di Calcolo di Azure</w:instrText>
      </w:r>
      <w:bookmarkEnd w:id="383"/>
      <w:r>
        <w:instrText>" \l 2</w:instrText>
      </w:r>
      <w:r>
        <w:fldChar w:fldCharType="end"/>
      </w:r>
    </w:p>
    <w:p w:rsidR="004B6665" w:rsidRDefault="004A6FF7">
      <w:pPr>
        <w:pStyle w:val="ProductList-Body"/>
      </w:pPr>
      <w:r>
        <w:t>Dal 1° novembre 2015 al 31 marzo 2017 la promozione sulla Capacità di Calcolo di Azure offre sconti sulle istanze di Calcolo Serie A, D e G sotto forma di sottoscrizioni di 12 mesi con periodi di validità con scadenza non identica.</w:t>
      </w:r>
    </w:p>
    <w:p w:rsidR="004B6665" w:rsidRDefault="004B6665">
      <w:pPr>
        <w:pStyle w:val="ProductList-Body"/>
      </w:pPr>
    </w:p>
    <w:p w:rsidR="004B6665" w:rsidRDefault="004B6665">
      <w:pPr>
        <w:pStyle w:val="ProductList-Body"/>
      </w:pPr>
    </w:p>
    <w:p w:rsidR="004B6665" w:rsidRDefault="004A6FF7">
      <w:pPr>
        <w:pStyle w:val="ProductList-OfferingGroupHeading"/>
        <w:outlineLvl w:val="1"/>
      </w:pPr>
      <w:bookmarkStart w:id="384" w:name="_Sec1154"/>
      <w:r>
        <w:t>Nuova Offerta di Impegno Monetario di Azure per la Società</w:t>
      </w:r>
      <w:bookmarkEnd w:id="384"/>
      <w:r>
        <w:fldChar w:fldCharType="begin"/>
      </w:r>
      <w:r>
        <w:instrText xml:space="preserve"> TC "</w:instrText>
      </w:r>
      <w:bookmarkStart w:id="385" w:name="_Toc476143657"/>
      <w:r>
        <w:instrText>Nuova Offerta di Impegno Monetario di Azure per la Società</w:instrText>
      </w:r>
      <w:bookmarkEnd w:id="385"/>
      <w:r>
        <w:instrText>" \l 2</w:instrText>
      </w:r>
      <w:r>
        <w:fldChar w:fldCharType="end"/>
      </w:r>
    </w:p>
    <w:p w:rsidR="004B6665" w:rsidRDefault="004A6FF7">
      <w:pPr>
        <w:pStyle w:val="ProductList-Body"/>
      </w:pPr>
      <w:r>
        <w:t>Una Società con un Contratto Enterprise o Campus e School nuovo o da rinnovare che acquisti almeno 21 unità di Impegno Monetario di Azure al mese tra il 1° novembre 2016 e il 30 giugno 2017 sarà idonea a ricevere un credito una tantum per l’Impegno Monetario di Azure fino a un massimo del 25% dell’Impegno Monetario di Azure che la Società utilizza durante i primi tre mesi del periodo di validità del contratto. Il credito per l’Impegno Monetario verrà aggiunto al saldo dell’Impegno Monetario della società 4 mesi solari dopo la data di entrata in vigore del contratto nuovo o rinnovato. Eventuali parti del credito per l’Impegno Monetario non utilizzate entro la ricorrenza successiva dell’Iscrizione scadranno e andranno perse.</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SectionHeading"/>
        <w:pageBreakBefore/>
        <w:outlineLvl w:val="0"/>
      </w:pPr>
      <w:bookmarkStart w:id="386" w:name="_Sec899"/>
      <w:bookmarkEnd w:id="380"/>
      <w:r>
        <w:lastRenderedPageBreak/>
        <w:t>Appendice F: Condizioni per la Matrice di Archiviazione</w:t>
      </w:r>
      <w:r>
        <w:fldChar w:fldCharType="begin"/>
      </w:r>
      <w:r>
        <w:instrText xml:space="preserve"> TC "</w:instrText>
      </w:r>
      <w:bookmarkStart w:id="387" w:name="_Toc476143658"/>
      <w:r>
        <w:instrText>Appendice F: Condizioni per la Matrice di Archiviazione</w:instrText>
      </w:r>
      <w:bookmarkEnd w:id="387"/>
      <w:r>
        <w:instrText>" \l 1</w:instrText>
      </w:r>
      <w:r>
        <w:fldChar w:fldCharType="end"/>
      </w:r>
    </w:p>
    <w:p w:rsidR="004B6665" w:rsidRDefault="004A6FF7">
      <w:pPr>
        <w:pStyle w:val="ProductList-Offering1Heading"/>
        <w:outlineLvl w:val="1"/>
      </w:pPr>
      <w:bookmarkStart w:id="388" w:name="_Sec900"/>
      <w:r>
        <w:t>Disponibilità</w:t>
      </w:r>
      <w:bookmarkEnd w:id="388"/>
      <w:r>
        <w:fldChar w:fldCharType="begin"/>
      </w:r>
      <w:r>
        <w:instrText xml:space="preserve"> TC "</w:instrText>
      </w:r>
      <w:bookmarkStart w:id="389" w:name="_Toc476143659"/>
      <w:r>
        <w:instrText>Disponibilità</w:instrText>
      </w:r>
      <w:bookmarkEnd w:id="389"/>
      <w:r>
        <w:instrText>" \l 2</w:instrText>
      </w:r>
      <w:r>
        <w:fldChar w:fldCharType="end"/>
      </w:r>
    </w:p>
    <w:p w:rsidR="004B6665" w:rsidRDefault="004A6FF7">
      <w:pPr>
        <w:pStyle w:val="ProductList-Body"/>
      </w:pPr>
      <w:r>
        <w:t>La Matrice di Archiviazione è disponibile per l’invio solo nelle seguenti aree geografiche: Arabia Saudita, Argentina, Australia, Austria, Bahrain, Belgio, Brasile, Bulgaria, Canada, Cile, Colombia, Corea del Sud, Costa Rica, Croazia, Danimarca, Egitto, Emirati Arabi Uniti, Filippine, Finlandia, Francia, Germania, Giappone, Grecia, Hong Kong, India, Indonesia, Irlanda, Islanda, Israele, Italia, Kenya, Kuwait, Libano,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rsidR="004B6665" w:rsidRDefault="004A6FF7">
      <w:pPr>
        <w:pStyle w:val="ProductList-Offering1Heading"/>
        <w:outlineLvl w:val="1"/>
      </w:pPr>
      <w:bookmarkStart w:id="390" w:name="_Sec901"/>
      <w:r>
        <w:t>Spedizione e Titolarità</w:t>
      </w:r>
      <w:bookmarkEnd w:id="390"/>
      <w:r>
        <w:fldChar w:fldCharType="begin"/>
      </w:r>
      <w:r>
        <w:instrText xml:space="preserve"> TC "</w:instrText>
      </w:r>
      <w:bookmarkStart w:id="391" w:name="_Toc476143660"/>
      <w:r>
        <w:instrText>Spedizione e Titolarità</w:instrText>
      </w:r>
      <w:bookmarkEnd w:id="391"/>
      <w:r>
        <w:instrText>" \l 2</w:instrText>
      </w:r>
      <w:r>
        <w:fldChar w:fldCharType="end"/>
      </w:r>
    </w:p>
    <w:p w:rsidR="004B6665" w:rsidRDefault="004A6FF7">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4B6665" w:rsidRDefault="004A6FF7">
      <w:pPr>
        <w:pStyle w:val="ProductList-Offering1Heading"/>
        <w:outlineLvl w:val="1"/>
      </w:pPr>
      <w:bookmarkStart w:id="392" w:name="_Sec902"/>
      <w:r>
        <w:t>Software della Matrice di Archiviazione</w:t>
      </w:r>
      <w:bookmarkEnd w:id="392"/>
      <w:r>
        <w:fldChar w:fldCharType="begin"/>
      </w:r>
      <w:r>
        <w:instrText xml:space="preserve"> TC "</w:instrText>
      </w:r>
      <w:bookmarkStart w:id="393" w:name="_Toc476143661"/>
      <w:r>
        <w:instrText>Software della Matrice di Archiviazione</w:instrText>
      </w:r>
      <w:bookmarkEnd w:id="393"/>
      <w:r>
        <w:instrText>" \l 2</w:instrText>
      </w:r>
      <w:r>
        <w:fldChar w:fldCharType="end"/>
      </w:r>
    </w:p>
    <w:p w:rsidR="004B6665" w:rsidRDefault="004A6FF7">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rsidR="004B6665" w:rsidRDefault="004B6665">
      <w:pPr>
        <w:pStyle w:val="ProductList-Body"/>
      </w:pPr>
    </w:p>
    <w:p w:rsidR="004B6665" w:rsidRDefault="004A6FF7">
      <w:pPr>
        <w:pStyle w:val="ProductList-ClauseHeading"/>
        <w:outlineLvl w:val="2"/>
      </w:pPr>
      <w:r>
        <w:t>Limitazioni</w:t>
      </w:r>
    </w:p>
    <w:p w:rsidR="004B6665" w:rsidRDefault="004A6FF7">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rsidR="004B6665" w:rsidRDefault="004B6665">
      <w:pPr>
        <w:pStyle w:val="ProductList-Body"/>
      </w:pPr>
    </w:p>
    <w:p w:rsidR="004B6665" w:rsidRDefault="004A6FF7">
      <w:pPr>
        <w:pStyle w:val="ProductList-ClauseHeading"/>
        <w:outlineLvl w:val="2"/>
      </w:pPr>
      <w:r>
        <w:t>Alcuni Software Open Source di Terzi</w:t>
      </w:r>
    </w:p>
    <w:p w:rsidR="004B6665" w:rsidRDefault="004A6FF7">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47">
        <w:r>
          <w:rPr>
            <w:color w:val="00467F"/>
            <w:u w:val="single"/>
          </w:rPr>
          <w:t>http://go.microsoft.com/fwlink/?LinkId=627000</w:t>
        </w:r>
      </w:hyperlink>
      <w:r>
        <w:t xml:space="preserve"> e viene concesso in licenza alla Società in conformità alle licenze open-source applicabili.</w:t>
      </w:r>
    </w:p>
    <w:p w:rsidR="004B6665" w:rsidRDefault="004B6665">
      <w:pPr>
        <w:pStyle w:val="ProductList-Body"/>
      </w:pPr>
    </w:p>
    <w:p w:rsidR="004B6665" w:rsidRDefault="004A6FF7">
      <w:pPr>
        <w:pStyle w:val="ProductList-ClauseHeading"/>
        <w:outlineLvl w:val="2"/>
      </w:pPr>
      <w:r>
        <w:t>Attivazione/Consenso all’Utilizzo dei Servizi basati su Internet</w:t>
      </w:r>
    </w:p>
    <w:p w:rsidR="004B6665" w:rsidRDefault="004A6FF7">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rsidR="004B6665" w:rsidRDefault="004B6665">
      <w:pPr>
        <w:pStyle w:val="ProductList-Body"/>
      </w:pPr>
    </w:p>
    <w:p w:rsidR="004B6665" w:rsidRDefault="004A6FF7">
      <w:pPr>
        <w:pStyle w:val="ProductList-ClauseHeading"/>
        <w:outlineLvl w:val="2"/>
      </w:pPr>
      <w:r>
        <w:t>Aggiornamenti per il Software della Matrice di Archiviazione</w:t>
      </w:r>
    </w:p>
    <w:p w:rsidR="004B6665" w:rsidRDefault="004A6FF7">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4B6665" w:rsidRDefault="004A6FF7">
      <w:pPr>
        <w:pStyle w:val="ProductList-Offering1Heading"/>
        <w:outlineLvl w:val="1"/>
      </w:pPr>
      <w:bookmarkStart w:id="394" w:name="_Sec903"/>
      <w:r>
        <w:t>Garanzia Limitata dell’Hardware</w:t>
      </w:r>
      <w:bookmarkEnd w:id="394"/>
      <w:r>
        <w:fldChar w:fldCharType="begin"/>
      </w:r>
      <w:r>
        <w:instrText xml:space="preserve"> TC "</w:instrText>
      </w:r>
      <w:bookmarkStart w:id="395" w:name="_Toc476143662"/>
      <w:r>
        <w:instrText>Garanzia Limitata dell’Hardware</w:instrText>
      </w:r>
      <w:bookmarkEnd w:id="395"/>
      <w:r>
        <w:instrText>" \l 2</w:instrText>
      </w:r>
      <w:r>
        <w:fldChar w:fldCharType="end"/>
      </w:r>
    </w:p>
    <w:p w:rsidR="004B6665" w:rsidRDefault="004A6FF7">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w:t>
      </w:r>
      <w:r>
        <w:lastRenderedPageBreak/>
        <w:t xml:space="preserve">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rsidR="004B6665" w:rsidRDefault="004A6FF7">
      <w:pPr>
        <w:pStyle w:val="ProductList-Offering1Heading"/>
        <w:outlineLvl w:val="1"/>
      </w:pPr>
      <w:bookmarkStart w:id="396" w:name="_Sec904"/>
      <w:r>
        <w:t>Indennizzo. Difesa dai reclami aventi ad oggetto le violazioni di diritti di terzi</w:t>
      </w:r>
      <w:bookmarkEnd w:id="396"/>
      <w:r>
        <w:fldChar w:fldCharType="begin"/>
      </w:r>
      <w:r>
        <w:instrText xml:space="preserve"> TC "</w:instrText>
      </w:r>
      <w:bookmarkStart w:id="397" w:name="_Toc476143663"/>
      <w:r>
        <w:instrText>Indennizzo. Difesa dai reclami aventi ad oggetto le violazioni di diritti di terzi</w:instrText>
      </w:r>
      <w:bookmarkEnd w:id="397"/>
      <w:r>
        <w:instrText>" \l 2</w:instrText>
      </w:r>
      <w:r>
        <w:fldChar w:fldCharType="end"/>
      </w:r>
    </w:p>
    <w:p w:rsidR="004B6665" w:rsidRDefault="004A6FF7">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4B6665" w:rsidRDefault="004A6FF7">
      <w:pPr>
        <w:pStyle w:val="ProductList-Offering1Heading"/>
        <w:outlineLvl w:val="1"/>
      </w:pPr>
      <w:bookmarkStart w:id="398" w:name="_Sec905"/>
      <w:r>
        <w:t>Limitazione di Responsabilità</w:t>
      </w:r>
      <w:bookmarkEnd w:id="398"/>
      <w:r>
        <w:fldChar w:fldCharType="begin"/>
      </w:r>
      <w:r>
        <w:instrText xml:space="preserve"> TC "</w:instrText>
      </w:r>
      <w:bookmarkStart w:id="399" w:name="_Toc476143664"/>
      <w:r>
        <w:instrText>Limitazione di Responsabilità</w:instrText>
      </w:r>
      <w:bookmarkEnd w:id="399"/>
      <w:r>
        <w:instrText>" \l 2</w:instrText>
      </w:r>
      <w:r>
        <w:fldChar w:fldCharType="end"/>
      </w:r>
    </w:p>
    <w:p w:rsidR="004B6665" w:rsidRDefault="004A6FF7">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rsidR="004B6665" w:rsidRDefault="004A6FF7">
      <w:pPr>
        <w:pStyle w:val="ProductList-Offering1Heading"/>
        <w:outlineLvl w:val="1"/>
      </w:pPr>
      <w:bookmarkStart w:id="400" w:name="_Sec906"/>
      <w:r>
        <w:t>Leggi sull’Esportazione Vigenti negli Stati Uniti</w:t>
      </w:r>
      <w:bookmarkEnd w:id="400"/>
      <w:r>
        <w:fldChar w:fldCharType="begin"/>
      </w:r>
      <w:r>
        <w:instrText xml:space="preserve"> TC "</w:instrText>
      </w:r>
      <w:bookmarkStart w:id="401" w:name="_Toc476143665"/>
      <w:r>
        <w:instrText>Leggi sull’Esportazione Vigenti negli Stati Uniti</w:instrText>
      </w:r>
      <w:bookmarkEnd w:id="401"/>
      <w:r>
        <w:instrText>" \l 2</w:instrText>
      </w:r>
      <w:r>
        <w:fldChar w:fldCharType="end"/>
      </w:r>
    </w:p>
    <w:p w:rsidR="004B6665" w:rsidRDefault="004A6FF7">
      <w:pPr>
        <w:pStyle w:val="ProductList-Body"/>
      </w:pPr>
      <w:r>
        <w:t>Le Matrici di Archiviazione sono soggette alle disposizioni presenti nel contratto multilicenza della Società relative alle limitazioni all’esportazione vigenti negli Stati Uniti.</w:t>
      </w:r>
    </w:p>
    <w:p w:rsidR="004B6665" w:rsidRDefault="004A6FF7">
      <w:pPr>
        <w:pStyle w:val="ProductList-Offering1Heading"/>
        <w:outlineLvl w:val="1"/>
      </w:pPr>
      <w:bookmarkStart w:id="402" w:name="_Sec907"/>
      <w:r>
        <w:t>Raccolta di Dati di Diagnostica</w:t>
      </w:r>
      <w:bookmarkEnd w:id="402"/>
      <w:r>
        <w:fldChar w:fldCharType="begin"/>
      </w:r>
      <w:r>
        <w:instrText xml:space="preserve"> TC "</w:instrText>
      </w:r>
      <w:bookmarkStart w:id="403" w:name="_Toc476143666"/>
      <w:r>
        <w:instrText>Raccolta di Dati di Diagnostica</w:instrText>
      </w:r>
      <w:bookmarkEnd w:id="403"/>
      <w:r>
        <w:instrText>" \l 2</w:instrText>
      </w:r>
      <w:r>
        <w:fldChar w:fldCharType="end"/>
      </w:r>
    </w:p>
    <w:p w:rsidR="004B6665" w:rsidRDefault="004A6FF7">
      <w:pPr>
        <w:pStyle w:val="ProductList-Body"/>
      </w:pPr>
      <w:r>
        <w:t xml:space="preserve">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w:t>
      </w:r>
      <w:hyperlink r:id="rId148">
        <w:r>
          <w:rPr>
            <w:color w:val="00467F"/>
            <w:u w:val="single"/>
          </w:rPr>
          <w:t>https://www.microsoft.com/en-us/privacystatement</w:t>
        </w:r>
      </w:hyperlink>
      <w:r>
        <w:t>.</w:t>
      </w:r>
    </w:p>
    <w:p w:rsidR="004B6665" w:rsidRDefault="004A6FF7">
      <w:pPr>
        <w:pStyle w:val="ProductList-Offering1Heading"/>
        <w:outlineLvl w:val="1"/>
      </w:pPr>
      <w:bookmarkStart w:id="404" w:name="_Sec908"/>
      <w:r>
        <w:t>Utilizzo da parte degli Enti Pubblici</w:t>
      </w:r>
      <w:bookmarkEnd w:id="404"/>
      <w:r>
        <w:fldChar w:fldCharType="begin"/>
      </w:r>
      <w:r>
        <w:instrText xml:space="preserve"> TC "</w:instrText>
      </w:r>
      <w:bookmarkStart w:id="405" w:name="_Toc476143667"/>
      <w:r>
        <w:instrText>Utilizzo da parte degli Enti Pubblici</w:instrText>
      </w:r>
      <w:bookmarkEnd w:id="405"/>
      <w:r>
        <w:instrText>" \l 2</w:instrText>
      </w:r>
      <w:r>
        <w:fldChar w:fldCharType="end"/>
      </w:r>
    </w:p>
    <w:p w:rsidR="004B6665" w:rsidRDefault="004A6FF7">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A6FF7">
      <w:pPr>
        <w:pStyle w:val="ProductList-SectionHeading"/>
        <w:pageBreakBefore/>
        <w:outlineLvl w:val="0"/>
      </w:pPr>
      <w:bookmarkStart w:id="406" w:name="_Sec1205"/>
      <w:bookmarkEnd w:id="386"/>
      <w:r>
        <w:lastRenderedPageBreak/>
        <w:t>Appendice G - Premium Assurance</w:t>
      </w:r>
      <w:r>
        <w:fldChar w:fldCharType="begin"/>
      </w:r>
      <w:r>
        <w:instrText xml:space="preserve"> TC "</w:instrText>
      </w:r>
      <w:bookmarkStart w:id="407" w:name="_Toc476143668"/>
      <w:r>
        <w:instrText>Appendice G - Premium Assurance</w:instrText>
      </w:r>
      <w:bookmarkEnd w:id="407"/>
      <w:r>
        <w:instrText>" \l 1</w:instrText>
      </w:r>
      <w:r>
        <w:fldChar w:fldCharType="end"/>
      </w:r>
    </w:p>
    <w:p w:rsidR="004B6665" w:rsidRDefault="004A6FF7">
      <w:pPr>
        <w:pStyle w:val="ProductList-Body"/>
      </w:pPr>
      <w:r>
        <w:t>La Società potrà acquistare Licenze Add-on per Premium Assurance purché si attenga alle presenti condizioni:</w:t>
      </w:r>
    </w:p>
    <w:p w:rsidR="004B6665" w:rsidRDefault="004A6FF7" w:rsidP="006405DD">
      <w:pPr>
        <w:pStyle w:val="ProductList-Bullet"/>
        <w:numPr>
          <w:ilvl w:val="0"/>
          <w:numId w:val="56"/>
        </w:numPr>
      </w:pPr>
      <w:r>
        <w:t>Le Licenze Add-on per Premium Assurance potranno essere acquistate solo per le Licenze per i Prodotti con SA attiva ai sensi della medesima iscrizione (“Licenze Qualificanti”).</w:t>
      </w:r>
    </w:p>
    <w:p w:rsidR="004B6665" w:rsidRDefault="004A6FF7" w:rsidP="006405DD">
      <w:pPr>
        <w:pStyle w:val="ProductList-Bullet"/>
        <w:numPr>
          <w:ilvl w:val="0"/>
          <w:numId w:val="56"/>
        </w:numPr>
      </w:pPr>
      <w:r>
        <w:t>La Società dovrà acquistare Licenze Add-on per Premium Assurance per tutte le Licenze Qualificanti di tutte le edizioni dei Prodotti di una Famiglia di Prodotti.</w:t>
      </w:r>
    </w:p>
    <w:p w:rsidR="004B6665" w:rsidRDefault="004A6FF7" w:rsidP="006405DD">
      <w:pPr>
        <w:pStyle w:val="ProductList-Bullet"/>
        <w:numPr>
          <w:ilvl w:val="0"/>
          <w:numId w:val="56"/>
        </w:numPr>
      </w:pPr>
      <w:r>
        <w:t>La Società dovrà acquistare Licenze Add-on per Premium Assurance per le Licenze Qualificanti che acquista successivamente durante il periodo di validità dell’iscrizione.</w:t>
      </w:r>
    </w:p>
    <w:p w:rsidR="004B6665" w:rsidRDefault="004A6FF7" w:rsidP="006405DD">
      <w:pPr>
        <w:pStyle w:val="ProductList-Bullet"/>
        <w:numPr>
          <w:ilvl w:val="0"/>
          <w:numId w:val="56"/>
        </w:numPr>
      </w:pPr>
      <w:r>
        <w:t>La Società non dovrà acquistare Premium Assurance per le Licenze CAL o External Connector; tuttavia, dovrà disporre della copertura SA per le Licenze CAL o External Connector che permettono agli utenti e ai dispositivi di accedere ai Server con Licenza con copertura Premium Assurance attiva.</w:t>
      </w:r>
    </w:p>
    <w:p w:rsidR="004B6665" w:rsidRDefault="004B6665">
      <w:pPr>
        <w:pStyle w:val="ProductList-Body"/>
      </w:pPr>
    </w:p>
    <w:p w:rsidR="004B6665" w:rsidRDefault="004A6FF7">
      <w:pPr>
        <w:pStyle w:val="ProductList-Body"/>
      </w:pPr>
      <w:r>
        <w:t>Le Licenze Add-on per Premium Assurance scadono al termine del periodo di validità dell’iscrizione ai sensi della quale sono state acquistate. Al rinnovo la Società dovrà riacquistare le Licenze Add-on per continuare con la copertura Premium Assurance.</w:t>
      </w:r>
    </w:p>
    <w:p w:rsidR="004B6665" w:rsidRDefault="004B6665">
      <w:pPr>
        <w:pStyle w:val="ProductList-Body"/>
      </w:pPr>
    </w:p>
    <w:p w:rsidR="004B6665" w:rsidRDefault="004A6FF7">
      <w:pPr>
        <w:pStyle w:val="ProductList-Body"/>
      </w:pPr>
      <w:r>
        <w:t>Per le società in possesso dell’Iscrizione Server and Cloud, “Famiglia di Prodotti” ha il significato assegnatole nelle relative iscrizioni. Per le società in possesso delle Iscrizioni Enterprise, Enterprise Subscription ed Enrollment for Education Solutions (“EES”), la definizione include il gruppo di Prodotti designati come Famiglia di Prodotti nella tabella che segue.</w:t>
      </w:r>
    </w:p>
    <w:tbl>
      <w:tblPr>
        <w:tblStyle w:val="PURTable"/>
        <w:tblW w:w="0" w:type="dxa"/>
        <w:tblLook w:val="04A0" w:firstRow="1" w:lastRow="0" w:firstColumn="1" w:lastColumn="0" w:noHBand="0" w:noVBand="1"/>
      </w:tblPr>
      <w:tblGrid>
        <w:gridCol w:w="5401"/>
        <w:gridCol w:w="5389"/>
      </w:tblGrid>
      <w:tr w:rsidR="004B6665">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4B6665" w:rsidRDefault="004A6FF7">
            <w:pPr>
              <w:pStyle w:val="ProductList-TableBody"/>
            </w:pPr>
            <w:r>
              <w:rPr>
                <w:color w:val="FFFFFF"/>
              </w:rPr>
              <w:t>Famiglie di Prodotti Iscrizione Enterprise, Iscrizione Enterprise Subscription ed EES</w:t>
            </w:r>
          </w:p>
        </w:tc>
      </w:tr>
      <w:tr w:rsidR="004B6665">
        <w:tc>
          <w:tcPr>
            <w:tcW w:w="6120" w:type="dxa"/>
            <w:tcBorders>
              <w:top w:val="single" w:sz="4" w:space="0" w:color="000000"/>
              <w:left w:val="single" w:sz="4" w:space="0" w:color="000000"/>
              <w:bottom w:val="single" w:sz="4" w:space="0" w:color="000000"/>
              <w:right w:val="single" w:sz="4" w:space="0" w:color="000000"/>
            </w:tcBorders>
          </w:tcPr>
          <w:p w:rsidR="004B6665" w:rsidRDefault="004A6FF7">
            <w:pPr>
              <w:pStyle w:val="ProductList-TableBody"/>
            </w:pPr>
            <w:r>
              <w:t>Famiglia di Prodotti</w:t>
            </w:r>
          </w:p>
        </w:tc>
        <w:tc>
          <w:tcPr>
            <w:tcW w:w="6120" w:type="dxa"/>
            <w:tcBorders>
              <w:top w:val="single" w:sz="4" w:space="0" w:color="000000"/>
              <w:left w:val="single" w:sz="4" w:space="0" w:color="000000"/>
              <w:bottom w:val="single" w:sz="4" w:space="0" w:color="6E6E6E"/>
              <w:right w:val="single" w:sz="4" w:space="0" w:color="000000"/>
            </w:tcBorders>
          </w:tcPr>
          <w:p w:rsidR="004B6665" w:rsidRDefault="004A6FF7">
            <w:pPr>
              <w:pStyle w:val="ProductList-TableBody"/>
            </w:pPr>
            <w:r>
              <w:t>Prodotto Server e Strumenti</w:t>
            </w:r>
          </w:p>
        </w:tc>
      </w:tr>
      <w:tr w:rsidR="004B6665">
        <w:tc>
          <w:tcPr>
            <w:tcW w:w="6120" w:type="dxa"/>
            <w:tcBorders>
              <w:top w:val="single" w:sz="4" w:space="0" w:color="000000"/>
              <w:left w:val="single" w:sz="4" w:space="0" w:color="6E6E6E"/>
              <w:bottom w:val="none" w:sz="4" w:space="0" w:color="6E6E6E"/>
              <w:right w:val="single" w:sz="4" w:space="0" w:color="6E6E6E"/>
            </w:tcBorders>
          </w:tcPr>
          <w:p w:rsidR="004B6665" w:rsidRDefault="004B6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SQL Server Enterprise Per Core</w:t>
            </w:r>
          </w:p>
        </w:tc>
      </w:tr>
      <w:tr w:rsidR="004B6665">
        <w:tc>
          <w:tcPr>
            <w:tcW w:w="6120" w:type="dxa"/>
            <w:tcBorders>
              <w:top w:val="none" w:sz="4" w:space="0" w:color="6E6E6E"/>
              <w:left w:val="single" w:sz="4" w:space="0" w:color="6E6E6E"/>
              <w:bottom w:val="none" w:sz="4" w:space="0" w:color="6E6E6E"/>
              <w:right w:val="single" w:sz="4" w:space="0" w:color="6E6E6E"/>
            </w:tcBorders>
          </w:tcPr>
          <w:p w:rsidR="004B6665" w:rsidRDefault="004B6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SQL Server Standard Per Core</w:t>
            </w:r>
          </w:p>
        </w:tc>
      </w:tr>
      <w:tr w:rsidR="004B6665">
        <w:tc>
          <w:tcPr>
            <w:tcW w:w="6120" w:type="dxa"/>
            <w:tcBorders>
              <w:top w:val="none" w:sz="4" w:space="0" w:color="6E6E6E"/>
              <w:left w:val="single" w:sz="4" w:space="0" w:color="6E6E6E"/>
              <w:bottom w:val="none" w:sz="4" w:space="0" w:color="6E6E6E"/>
              <w:right w:val="single" w:sz="4" w:space="0" w:color="6E6E6E"/>
            </w:tcBorders>
          </w:tcPr>
          <w:p w:rsidR="004B6665" w:rsidRDefault="004A6FF7">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SQL Server Enterprise (Server/CAL)</w:t>
            </w:r>
          </w:p>
        </w:tc>
      </w:tr>
      <w:tr w:rsidR="004B6665">
        <w:tc>
          <w:tcPr>
            <w:tcW w:w="6120" w:type="dxa"/>
            <w:tcBorders>
              <w:top w:val="none" w:sz="4" w:space="0" w:color="6E6E6E"/>
              <w:left w:val="single" w:sz="4" w:space="0" w:color="6E6E6E"/>
              <w:bottom w:val="none" w:sz="4" w:space="0" w:color="6E6E6E"/>
              <w:right w:val="single" w:sz="4" w:space="0" w:color="6E6E6E"/>
            </w:tcBorders>
          </w:tcPr>
          <w:p w:rsidR="004B6665" w:rsidRDefault="004B6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 xml:space="preserve">SQL Server Standard </w:t>
            </w:r>
          </w:p>
        </w:tc>
      </w:tr>
      <w:tr w:rsidR="004B6665">
        <w:tc>
          <w:tcPr>
            <w:tcW w:w="6120" w:type="dxa"/>
            <w:tcBorders>
              <w:top w:val="none" w:sz="4" w:space="0" w:color="6E6E6E"/>
              <w:left w:val="single" w:sz="4" w:space="0" w:color="6E6E6E"/>
              <w:bottom w:val="single" w:sz="4" w:space="0" w:color="000000"/>
              <w:right w:val="single" w:sz="4" w:space="0" w:color="6E6E6E"/>
            </w:tcBorders>
          </w:tcPr>
          <w:p w:rsidR="004B6665" w:rsidRDefault="004B66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6665" w:rsidRDefault="004A6FF7">
            <w:pPr>
              <w:pStyle w:val="ProductList-TableBody"/>
            </w:pPr>
            <w:r>
              <w:t>CAL per SQL Server</w:t>
            </w:r>
          </w:p>
        </w:tc>
      </w:tr>
      <w:tr w:rsidR="004B6665">
        <w:tc>
          <w:tcPr>
            <w:tcW w:w="6120" w:type="dxa"/>
            <w:tcBorders>
              <w:top w:val="single" w:sz="4" w:space="0" w:color="000000"/>
              <w:left w:val="single" w:sz="4" w:space="0" w:color="000000"/>
              <w:bottom w:val="none" w:sz="4" w:space="0" w:color="6E6E6E"/>
              <w:right w:val="single" w:sz="4" w:space="0" w:color="000000"/>
            </w:tcBorders>
          </w:tcPr>
          <w:p w:rsidR="004B6665" w:rsidRDefault="004B666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4B6665" w:rsidRDefault="004A6FF7">
            <w:pPr>
              <w:pStyle w:val="ProductList-TableBody"/>
            </w:pPr>
            <w:r>
              <w:t>CIS Datacenter</w:t>
            </w:r>
          </w:p>
        </w:tc>
      </w:tr>
      <w:tr w:rsidR="004B6665">
        <w:tc>
          <w:tcPr>
            <w:tcW w:w="6120" w:type="dxa"/>
            <w:vMerge w:val="restart"/>
            <w:tcBorders>
              <w:top w:val="none" w:sz="4" w:space="0" w:color="6E6E6E"/>
              <w:left w:val="single" w:sz="4" w:space="0" w:color="000000"/>
              <w:bottom w:val="none" w:sz="4" w:space="0" w:color="6E6E6E"/>
              <w:right w:val="single" w:sz="4" w:space="0" w:color="000000"/>
            </w:tcBorders>
          </w:tcPr>
          <w:p w:rsidR="004B6665" w:rsidRDefault="004A6FF7">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4B6665" w:rsidRDefault="004A6FF7">
            <w:pPr>
              <w:pStyle w:val="ProductList-TableBody"/>
            </w:pPr>
            <w:r>
              <w:t>CIS Standard</w:t>
            </w:r>
          </w:p>
        </w:tc>
      </w:tr>
      <w:tr w:rsidR="004B6665">
        <w:tc>
          <w:tcPr>
            <w:tcW w:w="0" w:type="auto"/>
            <w:vMerge/>
          </w:tcPr>
          <w:p w:rsidR="004B6665" w:rsidRDefault="004B6665"/>
        </w:tc>
        <w:tc>
          <w:tcPr>
            <w:tcW w:w="6120" w:type="dxa"/>
            <w:tcBorders>
              <w:top w:val="single" w:sz="4" w:space="0" w:color="6E6E6E"/>
              <w:left w:val="single" w:sz="4" w:space="0" w:color="000000"/>
              <w:bottom w:val="single" w:sz="4" w:space="0" w:color="6E6E6E"/>
              <w:right w:val="single" w:sz="4" w:space="0" w:color="6E6E6E"/>
            </w:tcBorders>
          </w:tcPr>
          <w:p w:rsidR="004B6665" w:rsidRDefault="004A6FF7">
            <w:pPr>
              <w:pStyle w:val="ProductList-TableBody"/>
            </w:pPr>
            <w:r>
              <w:t>Windows Server Datacenter</w:t>
            </w:r>
          </w:p>
        </w:tc>
      </w:tr>
      <w:tr w:rsidR="004B6665">
        <w:tc>
          <w:tcPr>
            <w:tcW w:w="6120" w:type="dxa"/>
            <w:tcBorders>
              <w:top w:val="none" w:sz="4" w:space="0" w:color="6E6E6E"/>
              <w:left w:val="single" w:sz="4" w:space="0" w:color="000000"/>
              <w:bottom w:val="single" w:sz="4" w:space="0" w:color="000000"/>
              <w:right w:val="single" w:sz="4" w:space="0" w:color="000000"/>
            </w:tcBorders>
          </w:tcPr>
          <w:p w:rsidR="004B6665" w:rsidRDefault="004B666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4B6665" w:rsidRDefault="004A6FF7">
            <w:pPr>
              <w:pStyle w:val="ProductList-TableBody"/>
            </w:pPr>
            <w:r>
              <w:t>Windows Server Standard</w:t>
            </w:r>
          </w:p>
        </w:tc>
      </w:tr>
    </w:tbl>
    <w:p w:rsidR="004B6665" w:rsidRDefault="004B6665">
      <w:pPr>
        <w:pStyle w:val="ProductList-Body"/>
      </w:pPr>
    </w:p>
    <w:p w:rsidR="004B6665" w:rsidRDefault="004A6FF7">
      <w:pPr>
        <w:pStyle w:val="ProductList-ClauseHeading"/>
        <w:outlineLvl w:val="2"/>
      </w:pPr>
      <w:r>
        <w:t>Prezzi relativi a Premium Assurance</w:t>
      </w:r>
    </w:p>
    <w:p w:rsidR="004B6665" w:rsidRDefault="004A6FF7">
      <w:pPr>
        <w:pStyle w:val="ProductList-Body"/>
      </w:pPr>
      <w:r>
        <w:t xml:space="preserve">Microsoft offrirà quattro serie di Licenze Add-on per Premium Assurance. La Società sarà idonea ad acquistare Licenze Add-on tra quelle delle ultime serie valide al momento dell’acquisto iniziale di Licenze Add-on per una determinata Famiglia di Prodotti. La Società sarà idonea ad acquistare altre Licenze Add-on appartenenti alla stessa serie per quella Famiglia di Prodotti durante il periodo di validità dell’iscrizione in corso e, purché non vi sia alcuna interruzione temporanea nella copertura Premium Assurance per le Licenze Qualificanti, durante il periodo di rinnovo. I prezzi all’interno di ciascuna serie saranno fissati in base al programma e al livello di prezzo e rimarranno gli stessi anche durante i periodi di rinnovo, tranne nei casi in cui sia necessario compensare le fluttuazioni dei tassi di cambio dei prezzi espressi in valuta diversa dal dollaro statunitense.  </w:t>
      </w:r>
    </w:p>
    <w:p w:rsidR="004B6665" w:rsidRDefault="004B6665">
      <w:pPr>
        <w:pStyle w:val="ProductList-Body"/>
      </w:pPr>
    </w:p>
    <w:p w:rsidR="004B6665" w:rsidRDefault="004A6FF7">
      <w:pPr>
        <w:pStyle w:val="ProductList-ClauseHeading"/>
        <w:outlineLvl w:val="2"/>
      </w:pPr>
      <w:r>
        <w:t>Idoneità ai Vantaggi di Premium Assurance</w:t>
      </w:r>
    </w:p>
    <w:p w:rsidR="004B6665" w:rsidRDefault="004A6FF7">
      <w:pPr>
        <w:pStyle w:val="ProductList-Body"/>
      </w:pPr>
      <w:r>
        <w:t>I vantaggi di Premium Assurance saranno resi disponibili per le versioni dei Prodotti che non saranno più coperte dal Supporto Esteso, a partire da Windows Server 2008 e SQL Server 2008, e durante i sei anni successivi alla scadenza del Supporto Esteso. La Società sarà idonea a ottenere i vantaggi di Premium Assurance per un’edizione e una versione determinate di un Prodotto ai sensi delle Licenze Add-on per Premium Assurance acquistate per la prima volta quando il Supporto Esteso per tale Prodotto non era ancora scaduto. La Società sarà anche idonea a ottenere i vantaggi Premium Assurance per l’edizione e la versione di quello stesso Prodotto ai sensi delle Licenze Add-on acquistate:</w:t>
      </w:r>
    </w:p>
    <w:p w:rsidR="004B6665" w:rsidRDefault="004A6FF7" w:rsidP="006405DD">
      <w:pPr>
        <w:pStyle w:val="ProductList-Bullet"/>
        <w:numPr>
          <w:ilvl w:val="0"/>
          <w:numId w:val="57"/>
        </w:numPr>
      </w:pPr>
      <w:r>
        <w:t>successivamente ai sensi della medesima iscrizione e</w:t>
      </w:r>
    </w:p>
    <w:p w:rsidR="004B6665" w:rsidRDefault="004A6FF7" w:rsidP="006405DD">
      <w:pPr>
        <w:pStyle w:val="ProductList-Bullet"/>
        <w:numPr>
          <w:ilvl w:val="0"/>
          <w:numId w:val="57"/>
        </w:numPr>
      </w:pPr>
      <w:r>
        <w:t xml:space="preserve">durante un qualsiasi periodo di rinnovo (purché non vi sia alcuna interruzione temporanea della copertura).  </w:t>
      </w:r>
    </w:p>
    <w:p w:rsidR="004B6665" w:rsidRDefault="004B6665">
      <w:pPr>
        <w:pStyle w:val="ProductList-Body"/>
      </w:pPr>
    </w:p>
    <w:p w:rsidR="004B6665" w:rsidRDefault="004A6FF7">
      <w:pPr>
        <w:pStyle w:val="ProductList-Body"/>
      </w:pPr>
      <w:r>
        <w:t>Microsoft si riserva il diritto di sospendere in futuro la disponibilità dei vantaggi Premium Assurance, ma solo per le edizioni e le versioni dei Prodotti per le quali è ancora previsto il Supporto Mainstream.</w:t>
      </w:r>
    </w:p>
    <w:p w:rsidR="004B6665" w:rsidRDefault="004B6665">
      <w:pPr>
        <w:pStyle w:val="ProductList-Body"/>
      </w:pPr>
    </w:p>
    <w:p w:rsidR="004B6665" w:rsidRDefault="004A6FF7">
      <w:pPr>
        <w:pStyle w:val="ProductList-ClauseHeading"/>
        <w:outlineLvl w:val="2"/>
      </w:pPr>
      <w:r>
        <w:t>Distribuzione e Utilizzo</w:t>
      </w:r>
    </w:p>
    <w:p w:rsidR="004B6665" w:rsidRDefault="004A6FF7">
      <w:pPr>
        <w:pStyle w:val="ProductList-Body"/>
      </w:pPr>
      <w:r>
        <w:t>La Società potrà installare aggiornamenti della sicurezza forniti come vantaggi di Premium Assurance solo sui Server con Licenza che dispongono di tale copertura. La Società non è tenuta a rimuovere gli aggiornamenti qualora la copertura si interrompa.</w:t>
      </w:r>
    </w:p>
    <w:p w:rsidR="004B6665" w:rsidRDefault="004B6665">
      <w:pPr>
        <w:pStyle w:val="ProductList-Body"/>
      </w:pPr>
    </w:p>
    <w:p w:rsidR="004B6665" w:rsidRDefault="004A6FF7">
      <w:pPr>
        <w:pStyle w:val="ProductList-ClauseHeading"/>
        <w:outlineLvl w:val="2"/>
      </w:pPr>
      <w:r>
        <w:t>Supporto per la Risoluzione dei Problemi 24x7</w:t>
      </w:r>
    </w:p>
    <w:p w:rsidR="004B6665" w:rsidRDefault="004A6FF7">
      <w:pPr>
        <w:pStyle w:val="ProductList-Body"/>
      </w:pPr>
      <w:r>
        <w:t>Nel caso in cui la Società soddisfi i seguenti requisiti, sarà idonea ad attuare gli interventi disponibili tramite il Supporto per la Risoluzione dei Problemi 24x7 per l’utilizzo delle versioni precedenti del software a partire dalla 2008:</w:t>
      </w:r>
    </w:p>
    <w:p w:rsidR="004B6665" w:rsidRDefault="004A6FF7" w:rsidP="006405DD">
      <w:pPr>
        <w:pStyle w:val="ProductList-Bullet"/>
        <w:numPr>
          <w:ilvl w:val="0"/>
          <w:numId w:val="58"/>
        </w:numPr>
      </w:pPr>
      <w:r>
        <w:t>La Società è idonea al Supporto per la Risoluzione dei Problemi 24x7 illustrato nell’Articolo Supporto per la Risoluzione dei Problemi 24x7 dell’Appendice B - Software Assurance.</w:t>
      </w:r>
    </w:p>
    <w:p w:rsidR="004B6665" w:rsidRDefault="004A6FF7" w:rsidP="006405DD">
      <w:pPr>
        <w:pStyle w:val="ProductList-Bullet"/>
        <w:numPr>
          <w:ilvl w:val="0"/>
          <w:numId w:val="58"/>
        </w:numPr>
      </w:pPr>
      <w:r>
        <w:lastRenderedPageBreak/>
        <w:t xml:space="preserve">Il Supporto Esteso della versione del prodotto utilizzata dalla Società è scaduto, ma da non più di sei anni. </w:t>
      </w:r>
    </w:p>
    <w:p w:rsidR="004B6665" w:rsidRDefault="004A6FF7" w:rsidP="006405DD">
      <w:pPr>
        <w:pStyle w:val="ProductList-Bullet"/>
        <w:numPr>
          <w:ilvl w:val="0"/>
          <w:numId w:val="58"/>
        </w:numPr>
      </w:pPr>
      <w:r>
        <w:t>La Società sta utilizzando il software su un Server con Licenza che dispone di Licenze Add-on per Premium Assurance attiva.</w:t>
      </w:r>
    </w:p>
    <w:p w:rsidR="004B6665" w:rsidRDefault="004A6FF7" w:rsidP="006405DD">
      <w:pPr>
        <w:pStyle w:val="ProductList-Bullet"/>
        <w:numPr>
          <w:ilvl w:val="0"/>
          <w:numId w:val="58"/>
        </w:numPr>
      </w:pPr>
      <w:r>
        <w:t>La Società ha inizialmente acquistato la copertura Premium Assurance prima della scadenza del Supporto Esteso per la versione in uso e l’ha mantenuta attiva.</w:t>
      </w:r>
    </w:p>
    <w:p w:rsidR="004B6665" w:rsidRDefault="004B6665">
      <w:pPr>
        <w:pStyle w:val="ProductList-Body"/>
        <w:jc w:val="right"/>
      </w:pPr>
    </w:p>
    <w:tbl>
      <w:tblPr>
        <w:tblStyle w:val="PURTable"/>
        <w:tblW w:w="0" w:type="dxa"/>
        <w:tblLook w:val="04A0" w:firstRow="1" w:lastRow="0" w:firstColumn="1" w:lastColumn="0" w:noHBand="0" w:noVBand="1"/>
      </w:tblPr>
      <w:tblGrid>
        <w:gridCol w:w="10800"/>
      </w:tblGrid>
      <w:tr w:rsidR="004B66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6665" w:rsidRDefault="000C7361">
            <w:pPr>
              <w:pStyle w:val="ProductList-TableBody"/>
              <w:jc w:val="right"/>
            </w:pPr>
            <w:hyperlink w:anchor="_Sec842">
              <w:r w:rsidR="004A6FF7">
                <w:rPr>
                  <w:color w:val="00467F"/>
                  <w:sz w:val="14"/>
                  <w:u w:val="single"/>
                </w:rPr>
                <w:t>Sommario</w:t>
              </w:r>
            </w:hyperlink>
            <w:r w:rsidR="004A6FF7">
              <w:rPr>
                <w:sz w:val="14"/>
              </w:rPr>
              <w:t xml:space="preserve"> / </w:t>
            </w:r>
            <w:hyperlink w:anchor="_Sec549">
              <w:r w:rsidR="004A6FF7">
                <w:rPr>
                  <w:color w:val="00467F"/>
                  <w:sz w:val="14"/>
                  <w:u w:val="single"/>
                </w:rPr>
                <w:t>Glossario</w:t>
              </w:r>
            </w:hyperlink>
            <w:r w:rsidR="004A6FF7">
              <w:rPr>
                <w:sz w:val="14"/>
              </w:rPr>
              <w:t xml:space="preserve"> / </w:t>
            </w:r>
            <w:hyperlink w:anchor="_Sec844">
              <w:r w:rsidR="004A6FF7">
                <w:rPr>
                  <w:color w:val="00467F"/>
                  <w:sz w:val="14"/>
                  <w:u w:val="single"/>
                </w:rPr>
                <w:t>Indice</w:t>
              </w:r>
            </w:hyperlink>
          </w:p>
        </w:tc>
      </w:tr>
    </w:tbl>
    <w:p w:rsidR="004B6665" w:rsidRDefault="004B6665">
      <w:pPr>
        <w:pStyle w:val="ProductList-Body"/>
      </w:pPr>
    </w:p>
    <w:p w:rsidR="004B6665" w:rsidRDefault="004B6665">
      <w:pPr>
        <w:sectPr w:rsidR="004B6665">
          <w:headerReference w:type="default" r:id="rId149"/>
          <w:footerReference w:type="default" r:id="rId150"/>
          <w:type w:val="continuous"/>
          <w:pgSz w:w="12240" w:h="15840" w:code="1"/>
          <w:pgMar w:top="1170" w:right="720" w:bottom="720" w:left="720" w:header="432" w:footer="288" w:gutter="0"/>
          <w:cols w:space="360"/>
        </w:sectPr>
      </w:pPr>
    </w:p>
    <w:bookmarkEnd w:id="406"/>
    <w:p w:rsidR="004B6665" w:rsidRDefault="004A6FF7">
      <w:pPr>
        <w:pStyle w:val="ProductList-SectionHeading"/>
        <w:pageBreakBefore/>
        <w:outlineLvl w:val="0"/>
      </w:pPr>
      <w:r>
        <w:lastRenderedPageBreak/>
        <w:t>Indice</w:t>
      </w:r>
      <w:r>
        <w:fldChar w:fldCharType="begin"/>
      </w:r>
      <w:r>
        <w:instrText xml:space="preserve"> TC "</w:instrText>
      </w:r>
      <w:bookmarkStart w:id="408" w:name="_Toc476143669"/>
      <w:r>
        <w:instrText>Indice</w:instrText>
      </w:r>
      <w:bookmarkEnd w:id="408"/>
      <w:r>
        <w:instrText>" \l 1</w:instrText>
      </w:r>
      <w:r>
        <w:fldChar w:fldCharType="end"/>
      </w:r>
    </w:p>
    <w:p w:rsidR="004B6665" w:rsidRDefault="004B6665">
      <w:pPr>
        <w:pStyle w:val="ProductList-Body"/>
      </w:pPr>
    </w:p>
    <w:p w:rsidR="004B6665" w:rsidRDefault="004B6665">
      <w:pPr>
        <w:sectPr w:rsidR="004B6665">
          <w:headerReference w:type="default" r:id="rId151"/>
          <w:footerReference w:type="default" r:id="rId152"/>
          <w:type w:val="continuous"/>
          <w:pgSz w:w="12240" w:h="15840" w:code="1"/>
          <w:pgMar w:top="1170" w:right="720" w:bottom="720" w:left="720" w:header="432" w:footer="288" w:gutter="0"/>
          <w:cols w:space="360"/>
        </w:sectPr>
      </w:pPr>
    </w:p>
    <w:p w:rsidR="006405DD" w:rsidRDefault="004A6FF7">
      <w:pPr>
        <w:pStyle w:val="ProductList-Body"/>
        <w:rPr>
          <w:noProof/>
        </w:rPr>
        <w:sectPr w:rsidR="006405DD" w:rsidSect="006405D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405DD" w:rsidRDefault="006405DD">
      <w:pPr>
        <w:pStyle w:val="Index1"/>
        <w:tabs>
          <w:tab w:val="right" w:pos="5030"/>
        </w:tabs>
        <w:rPr>
          <w:noProof/>
        </w:rPr>
      </w:pPr>
      <w:r>
        <w:rPr>
          <w:noProof/>
        </w:rPr>
        <w:t>Access 2016, 23</w:t>
      </w:r>
    </w:p>
    <w:p w:rsidR="006405DD" w:rsidRDefault="006405DD">
      <w:pPr>
        <w:pStyle w:val="Index1"/>
        <w:tabs>
          <w:tab w:val="right" w:pos="5030"/>
        </w:tabs>
        <w:rPr>
          <w:noProof/>
        </w:rPr>
      </w:pPr>
      <w:r>
        <w:rPr>
          <w:noProof/>
        </w:rPr>
        <w:t>Add-on di Exchange Online Piano 1, 65</w:t>
      </w:r>
    </w:p>
    <w:p w:rsidR="006405DD" w:rsidRDefault="006405DD">
      <w:pPr>
        <w:pStyle w:val="Index1"/>
        <w:tabs>
          <w:tab w:val="right" w:pos="5030"/>
        </w:tabs>
        <w:rPr>
          <w:noProof/>
        </w:rPr>
      </w:pPr>
      <w:r>
        <w:rPr>
          <w:noProof/>
        </w:rPr>
        <w:t>Add-on di Microsoft Intune, 72</w:t>
      </w:r>
    </w:p>
    <w:p w:rsidR="006405DD" w:rsidRDefault="006405DD">
      <w:pPr>
        <w:pStyle w:val="Index1"/>
        <w:tabs>
          <w:tab w:val="right" w:pos="5030"/>
        </w:tabs>
        <w:rPr>
          <w:noProof/>
        </w:rPr>
      </w:pPr>
      <w:r>
        <w:rPr>
          <w:noProof/>
        </w:rPr>
        <w:t>Add-on di Office 365 Education E5, 64</w:t>
      </w:r>
    </w:p>
    <w:p w:rsidR="006405DD" w:rsidRDefault="006405DD">
      <w:pPr>
        <w:pStyle w:val="Index1"/>
        <w:tabs>
          <w:tab w:val="right" w:pos="5030"/>
        </w:tabs>
        <w:rPr>
          <w:noProof/>
        </w:rPr>
      </w:pPr>
      <w:r>
        <w:rPr>
          <w:noProof/>
        </w:rPr>
        <w:t>Add-on di Office 365 Midsize Business, 65</w:t>
      </w:r>
    </w:p>
    <w:p w:rsidR="006405DD" w:rsidRDefault="006405DD">
      <w:pPr>
        <w:pStyle w:val="Index1"/>
        <w:tabs>
          <w:tab w:val="right" w:pos="5030"/>
        </w:tabs>
        <w:rPr>
          <w:noProof/>
        </w:rPr>
      </w:pPr>
      <w:r>
        <w:rPr>
          <w:noProof/>
        </w:rPr>
        <w:t>Add-on di Skype for Business Online Piano 1, 65, 70</w:t>
      </w:r>
    </w:p>
    <w:p w:rsidR="006405DD" w:rsidRDefault="006405DD">
      <w:pPr>
        <w:pStyle w:val="Index1"/>
        <w:tabs>
          <w:tab w:val="right" w:pos="5030"/>
        </w:tabs>
        <w:rPr>
          <w:noProof/>
        </w:rPr>
      </w:pPr>
      <w:r>
        <w:rPr>
          <w:noProof/>
        </w:rPr>
        <w:t>Aggiornamento per Windows 10 Education (Per Dispositivo), 42</w:t>
      </w:r>
    </w:p>
    <w:p w:rsidR="006405DD" w:rsidRDefault="006405DD">
      <w:pPr>
        <w:pStyle w:val="Index1"/>
        <w:tabs>
          <w:tab w:val="right" w:pos="5030"/>
        </w:tabs>
        <w:rPr>
          <w:noProof/>
        </w:rPr>
      </w:pPr>
      <w:r>
        <w:rPr>
          <w:noProof/>
        </w:rPr>
        <w:t>Aggiornamento per Windows 10 Enterprise E3 e LTSB 2016 (per Dispositivo), 42</w:t>
      </w:r>
    </w:p>
    <w:p w:rsidR="006405DD" w:rsidRDefault="006405DD">
      <w:pPr>
        <w:pStyle w:val="Index1"/>
        <w:tabs>
          <w:tab w:val="right" w:pos="5030"/>
        </w:tabs>
        <w:rPr>
          <w:noProof/>
        </w:rPr>
      </w:pPr>
      <w:r>
        <w:rPr>
          <w:noProof/>
        </w:rPr>
        <w:t>Aggiornamento per Windows 10 Enterprise LTSB 2016 (Per Dispositivo), 42</w:t>
      </w:r>
    </w:p>
    <w:p w:rsidR="006405DD" w:rsidRDefault="006405DD">
      <w:pPr>
        <w:pStyle w:val="Index1"/>
        <w:tabs>
          <w:tab w:val="right" w:pos="5030"/>
        </w:tabs>
        <w:rPr>
          <w:noProof/>
        </w:rPr>
      </w:pPr>
      <w:r>
        <w:rPr>
          <w:noProof/>
        </w:rPr>
        <w:t>Aggiornamento per Windows 10 Pro, 41</w:t>
      </w:r>
    </w:p>
    <w:p w:rsidR="006405DD" w:rsidRDefault="006405DD">
      <w:pPr>
        <w:pStyle w:val="Index1"/>
        <w:tabs>
          <w:tab w:val="right" w:pos="5030"/>
        </w:tabs>
        <w:rPr>
          <w:noProof/>
        </w:rPr>
      </w:pPr>
      <w:r>
        <w:rPr>
          <w:noProof/>
        </w:rPr>
        <w:t>Apple Macintosh, 43</w:t>
      </w:r>
    </w:p>
    <w:p w:rsidR="006405DD" w:rsidRDefault="006405DD">
      <w:pPr>
        <w:pStyle w:val="Index1"/>
        <w:tabs>
          <w:tab w:val="right" w:pos="5030"/>
        </w:tabs>
        <w:rPr>
          <w:noProof/>
        </w:rPr>
      </w:pPr>
      <w:r>
        <w:rPr>
          <w:noProof/>
        </w:rPr>
        <w:t>Archiviazione Exchange Online per Exchange Online, 68</w:t>
      </w:r>
    </w:p>
    <w:p w:rsidR="006405DD" w:rsidRDefault="006405DD">
      <w:pPr>
        <w:pStyle w:val="Index1"/>
        <w:tabs>
          <w:tab w:val="right" w:pos="5030"/>
        </w:tabs>
        <w:rPr>
          <w:noProof/>
        </w:rPr>
      </w:pPr>
      <w:r>
        <w:rPr>
          <w:noProof/>
        </w:rPr>
        <w:t>Archiviazione Exchange Online per Exchange Server, 16, 68</w:t>
      </w:r>
    </w:p>
    <w:p w:rsidR="006405DD" w:rsidRDefault="006405DD">
      <w:pPr>
        <w:pStyle w:val="Index1"/>
        <w:tabs>
          <w:tab w:val="right" w:pos="5030"/>
        </w:tabs>
        <w:rPr>
          <w:noProof/>
        </w:rPr>
      </w:pPr>
      <w:r>
        <w:rPr>
          <w:noProof/>
        </w:rPr>
        <w:t>Archivio Protetto per le Società con Office 365, 67</w:t>
      </w:r>
    </w:p>
    <w:p w:rsidR="006405DD" w:rsidRDefault="006405DD">
      <w:pPr>
        <w:pStyle w:val="Index1"/>
        <w:tabs>
          <w:tab w:val="right" w:pos="5030"/>
        </w:tabs>
        <w:rPr>
          <w:noProof/>
        </w:rPr>
      </w:pPr>
      <w:r>
        <w:rPr>
          <w:noProof/>
        </w:rPr>
        <w:t>Azure Active Directory Basic, 58</w:t>
      </w:r>
    </w:p>
    <w:p w:rsidR="006405DD" w:rsidRDefault="006405DD">
      <w:pPr>
        <w:pStyle w:val="Index1"/>
        <w:tabs>
          <w:tab w:val="right" w:pos="5030"/>
        </w:tabs>
        <w:rPr>
          <w:noProof/>
        </w:rPr>
      </w:pPr>
      <w:r>
        <w:rPr>
          <w:noProof/>
        </w:rPr>
        <w:t>Azure Active Directory Premium Piano 1, 58</w:t>
      </w:r>
    </w:p>
    <w:p w:rsidR="006405DD" w:rsidRDefault="006405DD">
      <w:pPr>
        <w:pStyle w:val="Index1"/>
        <w:tabs>
          <w:tab w:val="right" w:pos="5030"/>
        </w:tabs>
        <w:rPr>
          <w:noProof/>
        </w:rPr>
      </w:pPr>
      <w:r>
        <w:rPr>
          <w:noProof/>
        </w:rPr>
        <w:t>Azure Active Directory Premium Piano 2, 58</w:t>
      </w:r>
    </w:p>
    <w:p w:rsidR="006405DD" w:rsidRDefault="006405DD">
      <w:pPr>
        <w:pStyle w:val="Index1"/>
        <w:tabs>
          <w:tab w:val="right" w:pos="5030"/>
        </w:tabs>
        <w:rPr>
          <w:noProof/>
        </w:rPr>
      </w:pPr>
      <w:r>
        <w:rPr>
          <w:noProof/>
        </w:rPr>
        <w:t>Azure Information Protection Premium Piano 1, 58</w:t>
      </w:r>
    </w:p>
    <w:p w:rsidR="006405DD" w:rsidRDefault="006405DD">
      <w:pPr>
        <w:pStyle w:val="Index1"/>
        <w:tabs>
          <w:tab w:val="right" w:pos="5030"/>
        </w:tabs>
        <w:rPr>
          <w:noProof/>
        </w:rPr>
      </w:pPr>
      <w:r>
        <w:rPr>
          <w:noProof/>
        </w:rPr>
        <w:t>Azure Information Protection Premium Piano 2, 58</w:t>
      </w:r>
    </w:p>
    <w:p w:rsidR="006405DD" w:rsidRDefault="006405DD">
      <w:pPr>
        <w:pStyle w:val="Index1"/>
        <w:tabs>
          <w:tab w:val="right" w:pos="5030"/>
        </w:tabs>
        <w:rPr>
          <w:noProof/>
        </w:rPr>
      </w:pPr>
      <w:r>
        <w:rPr>
          <w:noProof/>
        </w:rPr>
        <w:t>Azure Site Recovery, 89</w:t>
      </w:r>
    </w:p>
    <w:p w:rsidR="006405DD" w:rsidRDefault="006405DD">
      <w:pPr>
        <w:pStyle w:val="Index1"/>
        <w:tabs>
          <w:tab w:val="right" w:pos="5030"/>
        </w:tabs>
        <w:rPr>
          <w:noProof/>
        </w:rPr>
      </w:pPr>
      <w:r>
        <w:rPr>
          <w:noProof/>
        </w:rPr>
        <w:t>Azure Site Recovery (per il Sito di Proprietà della Società), 55</w:t>
      </w:r>
    </w:p>
    <w:p w:rsidR="006405DD" w:rsidRDefault="006405DD">
      <w:pPr>
        <w:pStyle w:val="Index1"/>
        <w:tabs>
          <w:tab w:val="right" w:pos="5030"/>
        </w:tabs>
        <w:rPr>
          <w:noProof/>
        </w:rPr>
      </w:pPr>
      <w:r>
        <w:rPr>
          <w:noProof/>
        </w:rPr>
        <w:t>Basic CAL per Microsoft Dynamics CRM, 62</w:t>
      </w:r>
    </w:p>
    <w:p w:rsidR="006405DD" w:rsidRDefault="006405DD">
      <w:pPr>
        <w:pStyle w:val="Index1"/>
        <w:tabs>
          <w:tab w:val="right" w:pos="5030"/>
        </w:tabs>
        <w:rPr>
          <w:noProof/>
        </w:rPr>
      </w:pPr>
      <w:r>
        <w:rPr>
          <w:noProof/>
        </w:rPr>
        <w:t>Bing Maps Asset Management per Windows, 71</w:t>
      </w:r>
    </w:p>
    <w:p w:rsidR="006405DD" w:rsidRDefault="006405DD">
      <w:pPr>
        <w:pStyle w:val="Index1"/>
        <w:tabs>
          <w:tab w:val="right" w:pos="5030"/>
        </w:tabs>
        <w:rPr>
          <w:noProof/>
        </w:rPr>
      </w:pPr>
      <w:r>
        <w:rPr>
          <w:noProof/>
        </w:rPr>
        <w:t>BizTalk Server, 88</w:t>
      </w:r>
    </w:p>
    <w:p w:rsidR="006405DD" w:rsidRDefault="006405DD">
      <w:pPr>
        <w:pStyle w:val="Index1"/>
        <w:tabs>
          <w:tab w:val="right" w:pos="5030"/>
        </w:tabs>
        <w:rPr>
          <w:noProof/>
        </w:rPr>
      </w:pPr>
      <w:r>
        <w:rPr>
          <w:noProof/>
        </w:rPr>
        <w:t>BizTalk Server 2013 R2, 15</w:t>
      </w:r>
    </w:p>
    <w:p w:rsidR="006405DD" w:rsidRDefault="006405DD">
      <w:pPr>
        <w:pStyle w:val="Index1"/>
        <w:tabs>
          <w:tab w:val="right" w:pos="5030"/>
        </w:tabs>
        <w:rPr>
          <w:noProof/>
        </w:rPr>
      </w:pPr>
      <w:r>
        <w:rPr>
          <w:noProof/>
        </w:rPr>
        <w:t>BizTalk Server 2016 Branch Edition, 14</w:t>
      </w:r>
    </w:p>
    <w:p w:rsidR="006405DD" w:rsidRDefault="006405DD">
      <w:pPr>
        <w:pStyle w:val="Index1"/>
        <w:tabs>
          <w:tab w:val="right" w:pos="5030"/>
        </w:tabs>
        <w:rPr>
          <w:noProof/>
        </w:rPr>
      </w:pPr>
      <w:r>
        <w:rPr>
          <w:noProof/>
        </w:rPr>
        <w:t>BizTalk Server 2016 Branch IDC, 14</w:t>
      </w:r>
    </w:p>
    <w:p w:rsidR="006405DD" w:rsidRDefault="006405DD">
      <w:pPr>
        <w:pStyle w:val="Index1"/>
        <w:tabs>
          <w:tab w:val="right" w:pos="5030"/>
        </w:tabs>
        <w:rPr>
          <w:noProof/>
        </w:rPr>
      </w:pPr>
      <w:r>
        <w:rPr>
          <w:noProof/>
        </w:rPr>
        <w:t>BizTalk Server 2016 Enterprise Edition, 14</w:t>
      </w:r>
    </w:p>
    <w:p w:rsidR="006405DD" w:rsidRDefault="006405DD">
      <w:pPr>
        <w:pStyle w:val="Index1"/>
        <w:tabs>
          <w:tab w:val="right" w:pos="5030"/>
        </w:tabs>
        <w:rPr>
          <w:noProof/>
        </w:rPr>
      </w:pPr>
      <w:r>
        <w:rPr>
          <w:noProof/>
        </w:rPr>
        <w:t>BizTalk Server 2016 Standard Edition, 14</w:t>
      </w:r>
    </w:p>
    <w:p w:rsidR="006405DD" w:rsidRDefault="006405DD">
      <w:pPr>
        <w:pStyle w:val="Index1"/>
        <w:tabs>
          <w:tab w:val="right" w:pos="5030"/>
        </w:tabs>
        <w:rPr>
          <w:noProof/>
        </w:rPr>
      </w:pPr>
      <w:r>
        <w:rPr>
          <w:noProof/>
        </w:rPr>
        <w:t>BizTalk Server 2016 Standard Edition IDC, 15</w:t>
      </w:r>
    </w:p>
    <w:p w:rsidR="006405DD" w:rsidRDefault="006405DD">
      <w:pPr>
        <w:pStyle w:val="Index1"/>
        <w:tabs>
          <w:tab w:val="right" w:pos="5030"/>
        </w:tabs>
        <w:rPr>
          <w:noProof/>
        </w:rPr>
      </w:pPr>
      <w:r>
        <w:rPr>
          <w:noProof/>
        </w:rPr>
        <w:t>BizTalk Server Branch, 89</w:t>
      </w:r>
    </w:p>
    <w:p w:rsidR="006405DD" w:rsidRDefault="006405DD">
      <w:pPr>
        <w:pStyle w:val="Index1"/>
        <w:tabs>
          <w:tab w:val="right" w:pos="5030"/>
        </w:tabs>
        <w:rPr>
          <w:noProof/>
        </w:rPr>
      </w:pPr>
      <w:r>
        <w:rPr>
          <w:noProof/>
        </w:rPr>
        <w:t>BizTalk Server Enterprise, 89</w:t>
      </w:r>
    </w:p>
    <w:p w:rsidR="006405DD" w:rsidRDefault="006405DD">
      <w:pPr>
        <w:pStyle w:val="Index1"/>
        <w:tabs>
          <w:tab w:val="right" w:pos="5030"/>
        </w:tabs>
        <w:rPr>
          <w:noProof/>
        </w:rPr>
      </w:pPr>
      <w:r>
        <w:rPr>
          <w:noProof/>
        </w:rPr>
        <w:t>BizTalk Server Standard, 89</w:t>
      </w:r>
    </w:p>
    <w:p w:rsidR="006405DD" w:rsidRDefault="006405DD">
      <w:pPr>
        <w:pStyle w:val="Index1"/>
        <w:tabs>
          <w:tab w:val="right" w:pos="5030"/>
        </w:tabs>
        <w:rPr>
          <w:noProof/>
        </w:rPr>
      </w:pPr>
      <w:r>
        <w:rPr>
          <w:noProof/>
        </w:rPr>
        <w:t>Business Productivity Online Deskless Suite, 66</w:t>
      </w:r>
    </w:p>
    <w:p w:rsidR="006405DD" w:rsidRDefault="006405DD">
      <w:pPr>
        <w:pStyle w:val="Index1"/>
        <w:tabs>
          <w:tab w:val="right" w:pos="5030"/>
        </w:tabs>
        <w:rPr>
          <w:noProof/>
        </w:rPr>
      </w:pPr>
      <w:r>
        <w:rPr>
          <w:noProof/>
        </w:rPr>
        <w:t>CAL per Dispositivo per Project Server 2016, 24</w:t>
      </w:r>
    </w:p>
    <w:p w:rsidR="006405DD" w:rsidRDefault="006405DD">
      <w:pPr>
        <w:pStyle w:val="Index1"/>
        <w:tabs>
          <w:tab w:val="right" w:pos="5030"/>
        </w:tabs>
        <w:rPr>
          <w:noProof/>
        </w:rPr>
      </w:pPr>
      <w:r>
        <w:rPr>
          <w:noProof/>
        </w:rPr>
        <w:t>CAL per Exchange Server Enterprise 2016, 26</w:t>
      </w:r>
    </w:p>
    <w:p w:rsidR="006405DD" w:rsidRDefault="006405DD">
      <w:pPr>
        <w:pStyle w:val="Index1"/>
        <w:tabs>
          <w:tab w:val="right" w:pos="5030"/>
        </w:tabs>
        <w:rPr>
          <w:noProof/>
        </w:rPr>
      </w:pPr>
      <w:r>
        <w:rPr>
          <w:noProof/>
        </w:rPr>
        <w:t>CAL per Exchange Server Standard 2016, 26</w:t>
      </w:r>
    </w:p>
    <w:p w:rsidR="006405DD" w:rsidRDefault="006405DD">
      <w:pPr>
        <w:pStyle w:val="Index1"/>
        <w:tabs>
          <w:tab w:val="right" w:pos="5030"/>
        </w:tabs>
        <w:rPr>
          <w:noProof/>
        </w:rPr>
      </w:pPr>
      <w:r>
        <w:rPr>
          <w:noProof/>
        </w:rPr>
        <w:t>CAL per Microsoft Dynamics 365, 83</w:t>
      </w:r>
    </w:p>
    <w:p w:rsidR="006405DD" w:rsidRDefault="006405DD">
      <w:pPr>
        <w:pStyle w:val="Index1"/>
        <w:tabs>
          <w:tab w:val="right" w:pos="5030"/>
        </w:tabs>
        <w:rPr>
          <w:noProof/>
        </w:rPr>
      </w:pPr>
      <w:r>
        <w:rPr>
          <w:noProof/>
        </w:rPr>
        <w:t>CAL per Microsoft Identity Manager 2016, 23</w:t>
      </w:r>
    </w:p>
    <w:p w:rsidR="006405DD" w:rsidRDefault="006405DD">
      <w:pPr>
        <w:pStyle w:val="Index1"/>
        <w:tabs>
          <w:tab w:val="right" w:pos="5030"/>
        </w:tabs>
        <w:rPr>
          <w:noProof/>
        </w:rPr>
      </w:pPr>
      <w:r>
        <w:rPr>
          <w:noProof/>
        </w:rPr>
        <w:t>CAL per Project Server 2016, 27</w:t>
      </w:r>
    </w:p>
    <w:p w:rsidR="006405DD" w:rsidRDefault="006405DD">
      <w:pPr>
        <w:pStyle w:val="Index1"/>
        <w:tabs>
          <w:tab w:val="right" w:pos="5030"/>
        </w:tabs>
        <w:rPr>
          <w:noProof/>
        </w:rPr>
      </w:pPr>
      <w:r>
        <w:rPr>
          <w:noProof/>
        </w:rPr>
        <w:t>CAL per Servizi Desktop Remoto Windows Server 2016, 49</w:t>
      </w:r>
    </w:p>
    <w:p w:rsidR="006405DD" w:rsidRDefault="006405DD">
      <w:pPr>
        <w:pStyle w:val="Index1"/>
        <w:tabs>
          <w:tab w:val="right" w:pos="5030"/>
        </w:tabs>
        <w:rPr>
          <w:noProof/>
        </w:rPr>
      </w:pPr>
      <w:r>
        <w:rPr>
          <w:noProof/>
        </w:rPr>
        <w:t>CAL per SQL Server 2016, 31</w:t>
      </w:r>
    </w:p>
    <w:p w:rsidR="006405DD" w:rsidRDefault="006405DD">
      <w:pPr>
        <w:pStyle w:val="Index1"/>
        <w:tabs>
          <w:tab w:val="right" w:pos="5030"/>
        </w:tabs>
        <w:rPr>
          <w:noProof/>
        </w:rPr>
      </w:pPr>
      <w:r>
        <w:rPr>
          <w:noProof/>
        </w:rPr>
        <w:t>CAL per Visual Studio Team Foundation Server 2017, 40</w:t>
      </w:r>
    </w:p>
    <w:p w:rsidR="006405DD" w:rsidRDefault="006405DD">
      <w:pPr>
        <w:pStyle w:val="Index1"/>
        <w:tabs>
          <w:tab w:val="right" w:pos="5030"/>
        </w:tabs>
        <w:rPr>
          <w:noProof/>
        </w:rPr>
      </w:pPr>
      <w:r>
        <w:rPr>
          <w:noProof/>
        </w:rPr>
        <w:t>CAL per Windows Server 2016, 48, 49</w:t>
      </w:r>
    </w:p>
    <w:p w:rsidR="006405DD" w:rsidRDefault="006405DD">
      <w:pPr>
        <w:pStyle w:val="Index1"/>
        <w:tabs>
          <w:tab w:val="right" w:pos="5030"/>
        </w:tabs>
        <w:rPr>
          <w:noProof/>
        </w:rPr>
      </w:pPr>
      <w:r>
        <w:rPr>
          <w:noProof/>
        </w:rPr>
        <w:t>CAL per Windows Server 2016 Active Directory Rights Management Services, 48, 49</w:t>
      </w:r>
    </w:p>
    <w:p w:rsidR="006405DD" w:rsidRDefault="006405DD">
      <w:pPr>
        <w:pStyle w:val="Index1"/>
        <w:tabs>
          <w:tab w:val="right" w:pos="5030"/>
        </w:tabs>
        <w:rPr>
          <w:noProof/>
        </w:rPr>
      </w:pPr>
      <w:r>
        <w:rPr>
          <w:noProof/>
        </w:rPr>
        <w:t>Chiosco Exchange Online, 68</w:t>
      </w:r>
    </w:p>
    <w:p w:rsidR="006405DD" w:rsidRDefault="006405DD">
      <w:pPr>
        <w:pStyle w:val="Index1"/>
        <w:tabs>
          <w:tab w:val="right" w:pos="5030"/>
        </w:tabs>
        <w:rPr>
          <w:noProof/>
        </w:rPr>
      </w:pPr>
      <w:r>
        <w:rPr>
          <w:noProof/>
        </w:rPr>
        <w:t>CIS Suite Datacenter, 88</w:t>
      </w:r>
    </w:p>
    <w:p w:rsidR="006405DD" w:rsidRDefault="006405DD">
      <w:pPr>
        <w:pStyle w:val="Index1"/>
        <w:tabs>
          <w:tab w:val="right" w:pos="5030"/>
        </w:tabs>
        <w:rPr>
          <w:noProof/>
        </w:rPr>
      </w:pPr>
      <w:r>
        <w:rPr>
          <w:noProof/>
        </w:rPr>
        <w:t>CIS Suite Standard, 88</w:t>
      </w:r>
    </w:p>
    <w:p w:rsidR="006405DD" w:rsidRDefault="006405DD">
      <w:pPr>
        <w:pStyle w:val="Index1"/>
        <w:tabs>
          <w:tab w:val="right" w:pos="5030"/>
        </w:tabs>
        <w:rPr>
          <w:noProof/>
        </w:rPr>
      </w:pPr>
      <w:r>
        <w:rPr>
          <w:noProof/>
        </w:rPr>
        <w:t>Communicator per Mac 2011, 25</w:t>
      </w:r>
    </w:p>
    <w:p w:rsidR="006405DD" w:rsidRDefault="006405DD">
      <w:pPr>
        <w:pStyle w:val="Index1"/>
        <w:tabs>
          <w:tab w:val="right" w:pos="5030"/>
        </w:tabs>
        <w:rPr>
          <w:noProof/>
        </w:rPr>
      </w:pPr>
      <w:r>
        <w:rPr>
          <w:noProof/>
        </w:rPr>
        <w:t>Componente Aggiuntivo di Azure Information Protection Premium, 66</w:t>
      </w:r>
    </w:p>
    <w:p w:rsidR="006405DD" w:rsidRDefault="006405DD">
      <w:pPr>
        <w:pStyle w:val="Index1"/>
        <w:tabs>
          <w:tab w:val="right" w:pos="5030"/>
        </w:tabs>
        <w:rPr>
          <w:noProof/>
        </w:rPr>
      </w:pPr>
      <w:r>
        <w:rPr>
          <w:noProof/>
        </w:rPr>
        <w:t>Componente Aggiuntivo di Azure Information Protection Premium Piano 1, 58</w:t>
      </w:r>
    </w:p>
    <w:p w:rsidR="006405DD" w:rsidRDefault="006405DD">
      <w:pPr>
        <w:pStyle w:val="Index1"/>
        <w:tabs>
          <w:tab w:val="right" w:pos="5030"/>
        </w:tabs>
        <w:rPr>
          <w:noProof/>
        </w:rPr>
      </w:pPr>
      <w:r>
        <w:rPr>
          <w:noProof/>
        </w:rPr>
        <w:t>Componente Aggiuntivo di Azure Information Protection Premium Piano 2, 58</w:t>
      </w:r>
    </w:p>
    <w:p w:rsidR="006405DD" w:rsidRDefault="006405DD">
      <w:pPr>
        <w:pStyle w:val="Index1"/>
        <w:tabs>
          <w:tab w:val="right" w:pos="5030"/>
        </w:tabs>
        <w:rPr>
          <w:noProof/>
        </w:rPr>
      </w:pPr>
      <w:r>
        <w:rPr>
          <w:noProof/>
        </w:rPr>
        <w:t>Componente Aggiuntivo di Enterprise Mobility + Security E3, 59</w:t>
      </w:r>
    </w:p>
    <w:p w:rsidR="006405DD" w:rsidRDefault="006405DD">
      <w:pPr>
        <w:pStyle w:val="Index1"/>
        <w:tabs>
          <w:tab w:val="right" w:pos="5030"/>
        </w:tabs>
        <w:rPr>
          <w:noProof/>
        </w:rPr>
      </w:pPr>
      <w:r>
        <w:rPr>
          <w:noProof/>
        </w:rPr>
        <w:t>Componente Aggiuntivo di Enterprise Mobility + Security E5, 59</w:t>
      </w:r>
    </w:p>
    <w:p w:rsidR="006405DD" w:rsidRDefault="006405DD">
      <w:pPr>
        <w:pStyle w:val="Index1"/>
        <w:tabs>
          <w:tab w:val="right" w:pos="5030"/>
        </w:tabs>
        <w:rPr>
          <w:noProof/>
        </w:rPr>
      </w:pPr>
      <w:r>
        <w:rPr>
          <w:noProof/>
        </w:rPr>
        <w:t>Componente Aggiuntivo di Exchange Online Piano 1, 68</w:t>
      </w:r>
    </w:p>
    <w:p w:rsidR="006405DD" w:rsidRDefault="006405DD">
      <w:pPr>
        <w:pStyle w:val="Index1"/>
        <w:tabs>
          <w:tab w:val="right" w:pos="5030"/>
        </w:tabs>
        <w:rPr>
          <w:noProof/>
        </w:rPr>
      </w:pPr>
      <w:r>
        <w:rPr>
          <w:noProof/>
        </w:rPr>
        <w:t>Componente Aggiuntivo di Microsoft Dynamics 365 Piano 1, Enterprise Edition, 60</w:t>
      </w:r>
    </w:p>
    <w:p w:rsidR="006405DD" w:rsidRDefault="006405DD">
      <w:pPr>
        <w:pStyle w:val="Index1"/>
        <w:tabs>
          <w:tab w:val="right" w:pos="5030"/>
        </w:tabs>
        <w:rPr>
          <w:noProof/>
        </w:rPr>
      </w:pPr>
      <w:r>
        <w:rPr>
          <w:noProof/>
        </w:rPr>
        <w:t>Componente Aggiuntivo di Microsoft Dynamics 365 Piano 1, Enterprise Edition da SA, 61</w:t>
      </w:r>
    </w:p>
    <w:p w:rsidR="006405DD" w:rsidRDefault="006405DD">
      <w:pPr>
        <w:pStyle w:val="Index1"/>
        <w:tabs>
          <w:tab w:val="right" w:pos="5030"/>
        </w:tabs>
        <w:rPr>
          <w:noProof/>
        </w:rPr>
      </w:pPr>
      <w:r>
        <w:rPr>
          <w:noProof/>
        </w:rPr>
        <w:t>Componente Aggiuntivo di Office 365 Enterprise E1, E3, 64</w:t>
      </w:r>
    </w:p>
    <w:p w:rsidR="006405DD" w:rsidRDefault="006405DD">
      <w:pPr>
        <w:pStyle w:val="Index1"/>
        <w:tabs>
          <w:tab w:val="right" w:pos="5030"/>
        </w:tabs>
        <w:rPr>
          <w:noProof/>
        </w:rPr>
      </w:pPr>
      <w:r>
        <w:rPr>
          <w:noProof/>
        </w:rPr>
        <w:t>Componente Aggiuntivo di Office 365 Enterprise E3 senza ProPlus, 65</w:t>
      </w:r>
    </w:p>
    <w:p w:rsidR="006405DD" w:rsidRDefault="006405DD">
      <w:pPr>
        <w:pStyle w:val="Index1"/>
        <w:tabs>
          <w:tab w:val="right" w:pos="5030"/>
        </w:tabs>
        <w:rPr>
          <w:noProof/>
        </w:rPr>
      </w:pPr>
      <w:r>
        <w:rPr>
          <w:noProof/>
        </w:rPr>
        <w:t>Componente Aggiuntivo di Office 365 Enterprise E4, 64</w:t>
      </w:r>
    </w:p>
    <w:p w:rsidR="006405DD" w:rsidRDefault="006405DD">
      <w:pPr>
        <w:pStyle w:val="Index1"/>
        <w:tabs>
          <w:tab w:val="right" w:pos="5030"/>
        </w:tabs>
        <w:rPr>
          <w:noProof/>
        </w:rPr>
      </w:pPr>
      <w:r>
        <w:rPr>
          <w:noProof/>
        </w:rPr>
        <w:t>Componente Aggiuntivo di Office 365 Enterprise E4 senza ProPlus, 65</w:t>
      </w:r>
    </w:p>
    <w:p w:rsidR="006405DD" w:rsidRDefault="006405DD">
      <w:pPr>
        <w:pStyle w:val="Index1"/>
        <w:tabs>
          <w:tab w:val="right" w:pos="5030"/>
        </w:tabs>
        <w:rPr>
          <w:noProof/>
        </w:rPr>
      </w:pPr>
      <w:r>
        <w:rPr>
          <w:noProof/>
        </w:rPr>
        <w:t>Componente Aggiuntivo di Office 365 Enterprise E5, 64</w:t>
      </w:r>
    </w:p>
    <w:p w:rsidR="006405DD" w:rsidRDefault="006405DD">
      <w:pPr>
        <w:pStyle w:val="Index1"/>
        <w:tabs>
          <w:tab w:val="right" w:pos="5030"/>
        </w:tabs>
        <w:rPr>
          <w:noProof/>
        </w:rPr>
      </w:pPr>
      <w:r>
        <w:rPr>
          <w:noProof/>
        </w:rPr>
        <w:t>Componente Aggiuntivo di Operations Management and Security E1, 56</w:t>
      </w:r>
    </w:p>
    <w:p w:rsidR="006405DD" w:rsidRDefault="006405DD">
      <w:pPr>
        <w:pStyle w:val="Index1"/>
        <w:tabs>
          <w:tab w:val="right" w:pos="5030"/>
        </w:tabs>
        <w:rPr>
          <w:noProof/>
        </w:rPr>
      </w:pPr>
      <w:r>
        <w:rPr>
          <w:noProof/>
        </w:rPr>
        <w:t>Componente Aggiuntivo di Operations Management and Security E2, 56</w:t>
      </w:r>
    </w:p>
    <w:p w:rsidR="006405DD" w:rsidRDefault="006405DD">
      <w:pPr>
        <w:pStyle w:val="Index1"/>
        <w:tabs>
          <w:tab w:val="right" w:pos="5030"/>
        </w:tabs>
        <w:rPr>
          <w:noProof/>
        </w:rPr>
      </w:pPr>
      <w:r>
        <w:rPr>
          <w:noProof/>
        </w:rPr>
        <w:t>Componente Aggiuntivo di Secure Productive Enterprise E3, 58</w:t>
      </w:r>
    </w:p>
    <w:p w:rsidR="006405DD" w:rsidRDefault="006405DD">
      <w:pPr>
        <w:pStyle w:val="Index1"/>
        <w:tabs>
          <w:tab w:val="right" w:pos="5030"/>
        </w:tabs>
        <w:rPr>
          <w:noProof/>
        </w:rPr>
      </w:pPr>
      <w:r>
        <w:rPr>
          <w:noProof/>
        </w:rPr>
        <w:t>Componente Aggiuntivo di Secure Productive Enterprise E3 da SA, 58</w:t>
      </w:r>
    </w:p>
    <w:p w:rsidR="006405DD" w:rsidRDefault="006405DD">
      <w:pPr>
        <w:pStyle w:val="Index1"/>
        <w:tabs>
          <w:tab w:val="right" w:pos="5030"/>
        </w:tabs>
        <w:rPr>
          <w:noProof/>
        </w:rPr>
      </w:pPr>
      <w:r>
        <w:rPr>
          <w:noProof/>
        </w:rPr>
        <w:t>Componente Aggiuntivo di Secure Productive Enterprise E5, 58</w:t>
      </w:r>
    </w:p>
    <w:p w:rsidR="006405DD" w:rsidRDefault="006405DD">
      <w:pPr>
        <w:pStyle w:val="Index1"/>
        <w:tabs>
          <w:tab w:val="right" w:pos="5030"/>
        </w:tabs>
        <w:rPr>
          <w:noProof/>
        </w:rPr>
      </w:pPr>
      <w:r>
        <w:rPr>
          <w:noProof/>
        </w:rPr>
        <w:t>Componente Aggiuntivo di Secure Productive Enterprise E5 da SA, 58</w:t>
      </w:r>
    </w:p>
    <w:p w:rsidR="006405DD" w:rsidRDefault="006405DD">
      <w:pPr>
        <w:pStyle w:val="Index1"/>
        <w:tabs>
          <w:tab w:val="right" w:pos="5030"/>
        </w:tabs>
        <w:rPr>
          <w:noProof/>
        </w:rPr>
      </w:pPr>
      <w:r>
        <w:rPr>
          <w:noProof/>
        </w:rPr>
        <w:t>Componente Aggiuntivo di SharePoint Online Piano 1, 70</w:t>
      </w:r>
    </w:p>
    <w:p w:rsidR="006405DD" w:rsidRDefault="006405DD">
      <w:pPr>
        <w:pStyle w:val="Index1"/>
        <w:tabs>
          <w:tab w:val="right" w:pos="5030"/>
        </w:tabs>
        <w:rPr>
          <w:noProof/>
        </w:rPr>
      </w:pPr>
      <w:r>
        <w:rPr>
          <w:noProof/>
        </w:rPr>
        <w:t>Componente Aggiuntivo di SQL Server Enterprise Core Premium Assurance, 31</w:t>
      </w:r>
    </w:p>
    <w:p w:rsidR="006405DD" w:rsidRDefault="006405DD">
      <w:pPr>
        <w:pStyle w:val="Index1"/>
        <w:tabs>
          <w:tab w:val="right" w:pos="5030"/>
        </w:tabs>
        <w:rPr>
          <w:noProof/>
        </w:rPr>
      </w:pPr>
      <w:r>
        <w:rPr>
          <w:noProof/>
        </w:rPr>
        <w:t>Componente Aggiuntivo di SQL Server Enterprise Premium Assurance, 31</w:t>
      </w:r>
    </w:p>
    <w:p w:rsidR="006405DD" w:rsidRDefault="006405DD">
      <w:pPr>
        <w:pStyle w:val="Index1"/>
        <w:tabs>
          <w:tab w:val="right" w:pos="5030"/>
        </w:tabs>
        <w:rPr>
          <w:noProof/>
        </w:rPr>
      </w:pPr>
      <w:r>
        <w:rPr>
          <w:noProof/>
        </w:rPr>
        <w:t>Componente Aggiuntivo di SQL Server Standard Core Premium Assurance, 31</w:t>
      </w:r>
    </w:p>
    <w:p w:rsidR="006405DD" w:rsidRDefault="006405DD">
      <w:pPr>
        <w:pStyle w:val="Index1"/>
        <w:tabs>
          <w:tab w:val="right" w:pos="5030"/>
        </w:tabs>
        <w:rPr>
          <w:noProof/>
        </w:rPr>
      </w:pPr>
      <w:r>
        <w:rPr>
          <w:noProof/>
        </w:rPr>
        <w:t>Componente Aggiuntivo di SQL Server Standard Premium Assurance, 31</w:t>
      </w:r>
    </w:p>
    <w:p w:rsidR="006405DD" w:rsidRDefault="006405DD">
      <w:pPr>
        <w:pStyle w:val="Index1"/>
        <w:tabs>
          <w:tab w:val="right" w:pos="5030"/>
        </w:tabs>
        <w:rPr>
          <w:noProof/>
        </w:rPr>
      </w:pPr>
      <w:r>
        <w:rPr>
          <w:noProof/>
        </w:rPr>
        <w:t>Componente Aggiuntivo di Windows Server Datacenter Core Premium Assurance, 49</w:t>
      </w:r>
    </w:p>
    <w:p w:rsidR="006405DD" w:rsidRDefault="006405DD">
      <w:pPr>
        <w:pStyle w:val="Index1"/>
        <w:tabs>
          <w:tab w:val="right" w:pos="5030"/>
        </w:tabs>
        <w:rPr>
          <w:noProof/>
        </w:rPr>
      </w:pPr>
      <w:r>
        <w:rPr>
          <w:noProof/>
        </w:rPr>
        <w:t>Componente Aggiuntivo di Windows Server Datacenter Premium Assurance, 49</w:t>
      </w:r>
    </w:p>
    <w:p w:rsidR="006405DD" w:rsidRDefault="006405DD">
      <w:pPr>
        <w:pStyle w:val="Index1"/>
        <w:tabs>
          <w:tab w:val="right" w:pos="5030"/>
        </w:tabs>
        <w:rPr>
          <w:noProof/>
        </w:rPr>
      </w:pPr>
      <w:r>
        <w:rPr>
          <w:noProof/>
        </w:rPr>
        <w:t>Componente Aggiuntivo di Windows Server Standard Core Premium Assurance, 49</w:t>
      </w:r>
    </w:p>
    <w:p w:rsidR="006405DD" w:rsidRDefault="006405DD">
      <w:pPr>
        <w:pStyle w:val="Index1"/>
        <w:tabs>
          <w:tab w:val="right" w:pos="5030"/>
        </w:tabs>
        <w:rPr>
          <w:noProof/>
        </w:rPr>
      </w:pPr>
      <w:r>
        <w:rPr>
          <w:noProof/>
        </w:rPr>
        <w:t>Componente Aggiuntivo di Windows Server Standard Premium Assurance, 49</w:t>
      </w:r>
    </w:p>
    <w:p w:rsidR="006405DD" w:rsidRDefault="006405DD">
      <w:pPr>
        <w:pStyle w:val="Index1"/>
        <w:tabs>
          <w:tab w:val="right" w:pos="5030"/>
        </w:tabs>
        <w:rPr>
          <w:noProof/>
        </w:rPr>
      </w:pPr>
      <w:r>
        <w:rPr>
          <w:noProof/>
        </w:rPr>
        <w:t>Componente Aggiuntivo Microsoft Dynamics 365 for Operations, Enterprise Edition (SL per Dispositivo e Utente), 61</w:t>
      </w:r>
    </w:p>
    <w:p w:rsidR="006405DD" w:rsidRDefault="006405DD">
      <w:pPr>
        <w:pStyle w:val="Index1"/>
        <w:tabs>
          <w:tab w:val="right" w:pos="5030"/>
        </w:tabs>
        <w:rPr>
          <w:noProof/>
        </w:rPr>
      </w:pPr>
      <w:r>
        <w:rPr>
          <w:noProof/>
        </w:rPr>
        <w:lastRenderedPageBreak/>
        <w:t>Componente Aggiuntivo Microsoft Dynamics 365 for Operations, Enterprise Edition da SA (SL per Dispositivo e Utente), 61</w:t>
      </w:r>
    </w:p>
    <w:p w:rsidR="006405DD" w:rsidRDefault="006405DD">
      <w:pPr>
        <w:pStyle w:val="Index1"/>
        <w:tabs>
          <w:tab w:val="right" w:pos="5030"/>
        </w:tabs>
        <w:rPr>
          <w:noProof/>
        </w:rPr>
      </w:pPr>
      <w:r>
        <w:rPr>
          <w:noProof/>
        </w:rPr>
        <w:t>Componente Aggiuntivo Microsoft Dynamics 365 for Team Members, Enterprise Edition (SL per Utente), 61</w:t>
      </w:r>
    </w:p>
    <w:p w:rsidR="006405DD" w:rsidRDefault="006405DD">
      <w:pPr>
        <w:pStyle w:val="Index1"/>
        <w:tabs>
          <w:tab w:val="right" w:pos="5030"/>
        </w:tabs>
        <w:rPr>
          <w:noProof/>
        </w:rPr>
      </w:pPr>
      <w:r>
        <w:rPr>
          <w:noProof/>
        </w:rPr>
        <w:t>Componente Aggiuntivo Microsoft Dynamics 365 Piano 2, Enterprise Edition (SL per Utente), 61</w:t>
      </w:r>
    </w:p>
    <w:p w:rsidR="006405DD" w:rsidRDefault="006405DD">
      <w:pPr>
        <w:pStyle w:val="Index1"/>
        <w:tabs>
          <w:tab w:val="right" w:pos="5030"/>
        </w:tabs>
        <w:rPr>
          <w:noProof/>
        </w:rPr>
      </w:pPr>
      <w:r>
        <w:rPr>
          <w:noProof/>
        </w:rPr>
        <w:t>Componente Aggiuntivo Microsoft Dynamics 365 Piano 2, Enterprise Edition da SA (SL per Utente), 61</w:t>
      </w:r>
    </w:p>
    <w:p w:rsidR="006405DD" w:rsidRDefault="006405DD">
      <w:pPr>
        <w:pStyle w:val="Index1"/>
        <w:tabs>
          <w:tab w:val="right" w:pos="5030"/>
        </w:tabs>
        <w:rPr>
          <w:noProof/>
        </w:rPr>
      </w:pPr>
      <w:r>
        <w:rPr>
          <w:noProof/>
        </w:rPr>
        <w:t>Componente aggiuntivo Project Online Essentials, 69</w:t>
      </w:r>
    </w:p>
    <w:p w:rsidR="006405DD" w:rsidRDefault="006405DD">
      <w:pPr>
        <w:pStyle w:val="Index1"/>
        <w:tabs>
          <w:tab w:val="right" w:pos="5030"/>
        </w:tabs>
        <w:rPr>
          <w:noProof/>
        </w:rPr>
      </w:pPr>
      <w:r>
        <w:rPr>
          <w:noProof/>
        </w:rPr>
        <w:t>Componente aggiuntivo Project Online Premium, 69</w:t>
      </w:r>
    </w:p>
    <w:p w:rsidR="006405DD" w:rsidRDefault="006405DD">
      <w:pPr>
        <w:pStyle w:val="Index1"/>
        <w:tabs>
          <w:tab w:val="right" w:pos="5030"/>
        </w:tabs>
        <w:rPr>
          <w:noProof/>
        </w:rPr>
      </w:pPr>
      <w:r>
        <w:rPr>
          <w:noProof/>
        </w:rPr>
        <w:t>Componente aggiuntivo Project Online Professional, 69</w:t>
      </w:r>
    </w:p>
    <w:p w:rsidR="006405DD" w:rsidRDefault="006405DD">
      <w:pPr>
        <w:pStyle w:val="Index1"/>
        <w:tabs>
          <w:tab w:val="right" w:pos="5030"/>
        </w:tabs>
        <w:rPr>
          <w:noProof/>
        </w:rPr>
      </w:pPr>
      <w:r>
        <w:rPr>
          <w:noProof/>
        </w:rPr>
        <w:t>Componente Aggiuntivo Visio Pro per Office 365, 63</w:t>
      </w:r>
    </w:p>
    <w:p w:rsidR="006405DD" w:rsidRDefault="006405DD">
      <w:pPr>
        <w:pStyle w:val="Index1"/>
        <w:tabs>
          <w:tab w:val="right" w:pos="5030"/>
        </w:tabs>
        <w:rPr>
          <w:noProof/>
        </w:rPr>
      </w:pPr>
      <w:r>
        <w:rPr>
          <w:noProof/>
        </w:rPr>
        <w:t>Componente aggiuntivo Windows 10 Education E5 per Dispositivo (di E3 per dispositivo), 42</w:t>
      </w:r>
    </w:p>
    <w:p w:rsidR="006405DD" w:rsidRDefault="006405DD">
      <w:pPr>
        <w:pStyle w:val="Index1"/>
        <w:tabs>
          <w:tab w:val="right" w:pos="5030"/>
        </w:tabs>
        <w:rPr>
          <w:noProof/>
        </w:rPr>
      </w:pPr>
      <w:r>
        <w:rPr>
          <w:noProof/>
        </w:rPr>
        <w:t>Componente aggiuntivo Windows 10 Enterprise E3 per Utente (di E3 per dispositivo), 42</w:t>
      </w:r>
    </w:p>
    <w:p w:rsidR="006405DD" w:rsidRDefault="006405DD">
      <w:pPr>
        <w:pStyle w:val="Index1"/>
        <w:tabs>
          <w:tab w:val="right" w:pos="5030"/>
        </w:tabs>
        <w:rPr>
          <w:noProof/>
        </w:rPr>
      </w:pPr>
      <w:r>
        <w:rPr>
          <w:noProof/>
        </w:rPr>
        <w:t>Componente aggiuntivo Windows 10 Enterprise E5 per Dispositivo o Utente (di E3 per dispositivo) (SL), 42</w:t>
      </w:r>
    </w:p>
    <w:p w:rsidR="006405DD" w:rsidRDefault="006405DD">
      <w:pPr>
        <w:pStyle w:val="Index1"/>
        <w:tabs>
          <w:tab w:val="right" w:pos="5030"/>
        </w:tabs>
        <w:rPr>
          <w:noProof/>
        </w:rPr>
      </w:pPr>
      <w:r>
        <w:rPr>
          <w:noProof/>
        </w:rPr>
        <w:t>Core CAL, 34, 60, 65, 83, 89</w:t>
      </w:r>
    </w:p>
    <w:p w:rsidR="006405DD" w:rsidRDefault="006405DD">
      <w:pPr>
        <w:pStyle w:val="Index1"/>
        <w:tabs>
          <w:tab w:val="right" w:pos="5030"/>
        </w:tabs>
        <w:rPr>
          <w:noProof/>
        </w:rPr>
      </w:pPr>
      <w:r>
        <w:rPr>
          <w:noProof/>
        </w:rPr>
        <w:t>Core CAL Bridge per Office 365, 66</w:t>
      </w:r>
    </w:p>
    <w:p w:rsidR="006405DD" w:rsidRDefault="006405DD">
      <w:pPr>
        <w:pStyle w:val="Index1"/>
        <w:tabs>
          <w:tab w:val="right" w:pos="5030"/>
        </w:tabs>
        <w:rPr>
          <w:noProof/>
        </w:rPr>
      </w:pPr>
      <w:r>
        <w:rPr>
          <w:noProof/>
        </w:rPr>
        <w:t>Core CAL Suite, 16</w:t>
      </w:r>
    </w:p>
    <w:p w:rsidR="006405DD" w:rsidRDefault="006405DD">
      <w:pPr>
        <w:pStyle w:val="Index1"/>
        <w:tabs>
          <w:tab w:val="right" w:pos="5030"/>
        </w:tabs>
        <w:rPr>
          <w:noProof/>
        </w:rPr>
      </w:pPr>
      <w:r>
        <w:rPr>
          <w:noProof/>
        </w:rPr>
        <w:t>Core CAL Suite Bridge per Enterprise Mobility+ Security, 16</w:t>
      </w:r>
    </w:p>
    <w:p w:rsidR="006405DD" w:rsidRDefault="006405DD">
      <w:pPr>
        <w:pStyle w:val="Index1"/>
        <w:tabs>
          <w:tab w:val="right" w:pos="5030"/>
        </w:tabs>
        <w:rPr>
          <w:noProof/>
        </w:rPr>
      </w:pPr>
      <w:r>
        <w:rPr>
          <w:noProof/>
        </w:rPr>
        <w:t>Core CAL Suite Bridge per Microsoft Intune, 16</w:t>
      </w:r>
    </w:p>
    <w:p w:rsidR="006405DD" w:rsidRDefault="006405DD">
      <w:pPr>
        <w:pStyle w:val="Index1"/>
        <w:tabs>
          <w:tab w:val="right" w:pos="5030"/>
        </w:tabs>
        <w:rPr>
          <w:noProof/>
        </w:rPr>
      </w:pPr>
      <w:r>
        <w:rPr>
          <w:noProof/>
        </w:rPr>
        <w:t>Core CAL Suite Bridge per Office 365, 16, 60</w:t>
      </w:r>
    </w:p>
    <w:p w:rsidR="006405DD" w:rsidRDefault="006405DD">
      <w:pPr>
        <w:pStyle w:val="Index1"/>
        <w:tabs>
          <w:tab w:val="right" w:pos="5030"/>
        </w:tabs>
        <w:rPr>
          <w:noProof/>
        </w:rPr>
      </w:pPr>
      <w:r>
        <w:rPr>
          <w:noProof/>
        </w:rPr>
        <w:t>Core CAL Suite Bridge per Office 365 e Microsoft Intune, 16, 60</w:t>
      </w:r>
    </w:p>
    <w:p w:rsidR="006405DD" w:rsidRDefault="006405DD">
      <w:pPr>
        <w:pStyle w:val="Index1"/>
        <w:tabs>
          <w:tab w:val="right" w:pos="5030"/>
        </w:tabs>
        <w:rPr>
          <w:noProof/>
        </w:rPr>
      </w:pPr>
      <w:r>
        <w:rPr>
          <w:noProof/>
        </w:rPr>
        <w:t>Core Infrastructure Server Suite Datacenter, 17, 89</w:t>
      </w:r>
    </w:p>
    <w:p w:rsidR="006405DD" w:rsidRDefault="006405DD">
      <w:pPr>
        <w:pStyle w:val="Index1"/>
        <w:tabs>
          <w:tab w:val="right" w:pos="5030"/>
        </w:tabs>
        <w:rPr>
          <w:noProof/>
        </w:rPr>
      </w:pPr>
      <w:r>
        <w:rPr>
          <w:noProof/>
        </w:rPr>
        <w:t>Core Infrastructure Server Suite Standard, 17, 89</w:t>
      </w:r>
    </w:p>
    <w:p w:rsidR="006405DD" w:rsidRDefault="006405DD">
      <w:pPr>
        <w:pStyle w:val="Index1"/>
        <w:tabs>
          <w:tab w:val="right" w:pos="5030"/>
        </w:tabs>
        <w:rPr>
          <w:noProof/>
        </w:rPr>
      </w:pPr>
      <w:r>
        <w:rPr>
          <w:noProof/>
        </w:rPr>
        <w:t>Da Supporto Standard a Supporto Premium per Microsoft Azure StorSimple, 57</w:t>
      </w:r>
    </w:p>
    <w:p w:rsidR="006405DD" w:rsidRDefault="006405DD">
      <w:pPr>
        <w:pStyle w:val="Index1"/>
        <w:tabs>
          <w:tab w:val="right" w:pos="5030"/>
        </w:tabs>
        <w:rPr>
          <w:noProof/>
        </w:rPr>
      </w:pPr>
      <w:r>
        <w:rPr>
          <w:noProof/>
        </w:rPr>
        <w:t>Enterprise Additive CAL per Microsoft Dynamics AX 2012 R3, 21</w:t>
      </w:r>
    </w:p>
    <w:p w:rsidR="006405DD" w:rsidRDefault="006405DD">
      <w:pPr>
        <w:pStyle w:val="Index1"/>
        <w:tabs>
          <w:tab w:val="right" w:pos="5030"/>
        </w:tabs>
        <w:rPr>
          <w:noProof/>
        </w:rPr>
      </w:pPr>
      <w:r>
        <w:rPr>
          <w:noProof/>
        </w:rPr>
        <w:t>Enterprise CAL, 34, 60, 65, 68, 83, 89</w:t>
      </w:r>
    </w:p>
    <w:p w:rsidR="006405DD" w:rsidRDefault="006405DD">
      <w:pPr>
        <w:pStyle w:val="Index1"/>
        <w:tabs>
          <w:tab w:val="right" w:pos="5030"/>
        </w:tabs>
        <w:rPr>
          <w:noProof/>
        </w:rPr>
      </w:pPr>
      <w:r>
        <w:rPr>
          <w:noProof/>
        </w:rPr>
        <w:t>Enterprise CAL Bridge per Enterprise Mobility + Security, 16</w:t>
      </w:r>
    </w:p>
    <w:p w:rsidR="006405DD" w:rsidRDefault="006405DD">
      <w:pPr>
        <w:pStyle w:val="Index1"/>
        <w:tabs>
          <w:tab w:val="right" w:pos="5030"/>
        </w:tabs>
        <w:rPr>
          <w:noProof/>
        </w:rPr>
      </w:pPr>
      <w:r>
        <w:rPr>
          <w:noProof/>
        </w:rPr>
        <w:t>Enterprise CAL Bridge per Enterprise Mobility + Security da SA, 16</w:t>
      </w:r>
    </w:p>
    <w:p w:rsidR="006405DD" w:rsidRDefault="006405DD">
      <w:pPr>
        <w:pStyle w:val="Index1"/>
        <w:tabs>
          <w:tab w:val="right" w:pos="5030"/>
        </w:tabs>
        <w:rPr>
          <w:noProof/>
        </w:rPr>
      </w:pPr>
      <w:r>
        <w:rPr>
          <w:noProof/>
        </w:rPr>
        <w:t>Enterprise CAL Bridge per Office 365, 66</w:t>
      </w:r>
    </w:p>
    <w:p w:rsidR="006405DD" w:rsidRDefault="006405DD">
      <w:pPr>
        <w:pStyle w:val="Index1"/>
        <w:tabs>
          <w:tab w:val="right" w:pos="5030"/>
        </w:tabs>
        <w:rPr>
          <w:noProof/>
        </w:rPr>
      </w:pPr>
      <w:r>
        <w:rPr>
          <w:noProof/>
        </w:rPr>
        <w:t>Enterprise CAL per Microsoft Dynamics AX, 62, 83</w:t>
      </w:r>
    </w:p>
    <w:p w:rsidR="006405DD" w:rsidRDefault="006405DD">
      <w:pPr>
        <w:pStyle w:val="Index1"/>
        <w:tabs>
          <w:tab w:val="right" w:pos="5030"/>
        </w:tabs>
        <w:rPr>
          <w:noProof/>
        </w:rPr>
      </w:pPr>
      <w:r>
        <w:rPr>
          <w:noProof/>
        </w:rPr>
        <w:t>Enterprise CAL per Microsoft Dynamics AX 2012 R3, 21</w:t>
      </w:r>
    </w:p>
    <w:p w:rsidR="006405DD" w:rsidRDefault="006405DD">
      <w:pPr>
        <w:pStyle w:val="Index1"/>
        <w:tabs>
          <w:tab w:val="right" w:pos="5030"/>
        </w:tabs>
        <w:rPr>
          <w:noProof/>
        </w:rPr>
      </w:pPr>
      <w:r>
        <w:rPr>
          <w:noProof/>
        </w:rPr>
        <w:t>Enterprise CAL per SharePoint Server 2016, 28</w:t>
      </w:r>
    </w:p>
    <w:p w:rsidR="006405DD" w:rsidRDefault="006405DD">
      <w:pPr>
        <w:pStyle w:val="Index1"/>
        <w:tabs>
          <w:tab w:val="right" w:pos="5030"/>
        </w:tabs>
        <w:rPr>
          <w:noProof/>
        </w:rPr>
      </w:pPr>
      <w:r>
        <w:rPr>
          <w:noProof/>
        </w:rPr>
        <w:t>Enterprise CAL per Skype for Business Server 2015, 29</w:t>
      </w:r>
    </w:p>
    <w:p w:rsidR="006405DD" w:rsidRDefault="006405DD">
      <w:pPr>
        <w:pStyle w:val="Index1"/>
        <w:tabs>
          <w:tab w:val="right" w:pos="5030"/>
        </w:tabs>
        <w:rPr>
          <w:noProof/>
        </w:rPr>
      </w:pPr>
      <w:r>
        <w:rPr>
          <w:noProof/>
        </w:rPr>
        <w:t>Enterprise CAL Suite, 16</w:t>
      </w:r>
    </w:p>
    <w:p w:rsidR="006405DD" w:rsidRDefault="006405DD">
      <w:pPr>
        <w:pStyle w:val="Index1"/>
        <w:tabs>
          <w:tab w:val="right" w:pos="5030"/>
        </w:tabs>
        <w:rPr>
          <w:noProof/>
        </w:rPr>
      </w:pPr>
      <w:r>
        <w:rPr>
          <w:noProof/>
        </w:rPr>
        <w:t>Enterprise CAL Suite Bridge per Microsoft Intune, 16</w:t>
      </w:r>
    </w:p>
    <w:p w:rsidR="006405DD" w:rsidRDefault="006405DD">
      <w:pPr>
        <w:pStyle w:val="Index1"/>
        <w:tabs>
          <w:tab w:val="right" w:pos="5030"/>
        </w:tabs>
        <w:rPr>
          <w:noProof/>
        </w:rPr>
      </w:pPr>
      <w:r>
        <w:rPr>
          <w:noProof/>
        </w:rPr>
        <w:t>Enterprise CAL Suite Bridge per Office 365, 60</w:t>
      </w:r>
    </w:p>
    <w:p w:rsidR="006405DD" w:rsidRDefault="006405DD">
      <w:pPr>
        <w:pStyle w:val="Index1"/>
        <w:tabs>
          <w:tab w:val="right" w:pos="5030"/>
        </w:tabs>
        <w:rPr>
          <w:noProof/>
        </w:rPr>
      </w:pPr>
      <w:r>
        <w:rPr>
          <w:noProof/>
        </w:rPr>
        <w:t>Enterprise CAL Suite Bridge per Office 365, 16</w:t>
      </w:r>
    </w:p>
    <w:p w:rsidR="006405DD" w:rsidRDefault="006405DD">
      <w:pPr>
        <w:pStyle w:val="Index1"/>
        <w:tabs>
          <w:tab w:val="right" w:pos="5030"/>
        </w:tabs>
        <w:rPr>
          <w:noProof/>
        </w:rPr>
      </w:pPr>
      <w:r>
        <w:rPr>
          <w:noProof/>
        </w:rPr>
        <w:t>Enterprise CAL Suite Bridge per Office 365 da SA, 16</w:t>
      </w:r>
    </w:p>
    <w:p w:rsidR="006405DD" w:rsidRDefault="006405DD">
      <w:pPr>
        <w:pStyle w:val="Index1"/>
        <w:tabs>
          <w:tab w:val="right" w:pos="5030"/>
        </w:tabs>
        <w:rPr>
          <w:noProof/>
        </w:rPr>
      </w:pPr>
      <w:r>
        <w:rPr>
          <w:noProof/>
        </w:rPr>
        <w:t>Enterprise CAL Suite Bridge per Office 365 e Microsoft Intune, 60</w:t>
      </w:r>
    </w:p>
    <w:p w:rsidR="006405DD" w:rsidRDefault="006405DD">
      <w:pPr>
        <w:pStyle w:val="Index1"/>
        <w:tabs>
          <w:tab w:val="right" w:pos="5030"/>
        </w:tabs>
        <w:rPr>
          <w:noProof/>
        </w:rPr>
      </w:pPr>
      <w:r>
        <w:rPr>
          <w:noProof/>
        </w:rPr>
        <w:t>Enterprise CAL Suite Bridge per Office 365 e Microsoft Intune, 16</w:t>
      </w:r>
    </w:p>
    <w:p w:rsidR="006405DD" w:rsidRDefault="006405DD">
      <w:pPr>
        <w:pStyle w:val="Index1"/>
        <w:tabs>
          <w:tab w:val="right" w:pos="5030"/>
        </w:tabs>
        <w:rPr>
          <w:noProof/>
        </w:rPr>
      </w:pPr>
      <w:r>
        <w:rPr>
          <w:noProof/>
        </w:rPr>
        <w:t>Enterprise Kit per Windows Embedded 8 Standard (Confezione da 100), 42</w:t>
      </w:r>
    </w:p>
    <w:p w:rsidR="006405DD" w:rsidRDefault="006405DD">
      <w:pPr>
        <w:pStyle w:val="Index1"/>
        <w:tabs>
          <w:tab w:val="right" w:pos="5030"/>
        </w:tabs>
        <w:rPr>
          <w:noProof/>
        </w:rPr>
      </w:pPr>
      <w:r>
        <w:rPr>
          <w:noProof/>
        </w:rPr>
        <w:t>Enterprise Mobility + Security, 59, 66</w:t>
      </w:r>
    </w:p>
    <w:p w:rsidR="006405DD" w:rsidRDefault="006405DD">
      <w:pPr>
        <w:pStyle w:val="Index1"/>
        <w:tabs>
          <w:tab w:val="right" w:pos="5030"/>
        </w:tabs>
        <w:rPr>
          <w:noProof/>
        </w:rPr>
      </w:pPr>
      <w:r>
        <w:rPr>
          <w:noProof/>
        </w:rPr>
        <w:t>Enterprise Mobility + Security da SA, 59</w:t>
      </w:r>
    </w:p>
    <w:p w:rsidR="006405DD" w:rsidRDefault="006405DD">
      <w:pPr>
        <w:pStyle w:val="Index1"/>
        <w:tabs>
          <w:tab w:val="right" w:pos="5030"/>
        </w:tabs>
        <w:rPr>
          <w:noProof/>
        </w:rPr>
      </w:pPr>
      <w:r>
        <w:rPr>
          <w:noProof/>
        </w:rPr>
        <w:t>Enterprise Mobility + Security E3, 17</w:t>
      </w:r>
    </w:p>
    <w:p w:rsidR="006405DD" w:rsidRDefault="006405DD">
      <w:pPr>
        <w:pStyle w:val="Index1"/>
        <w:tabs>
          <w:tab w:val="right" w:pos="5030"/>
        </w:tabs>
        <w:rPr>
          <w:noProof/>
        </w:rPr>
      </w:pPr>
      <w:r>
        <w:rPr>
          <w:noProof/>
        </w:rPr>
        <w:t>Enterprise Mobility + Security E3 da SA, 59</w:t>
      </w:r>
    </w:p>
    <w:p w:rsidR="006405DD" w:rsidRDefault="006405DD">
      <w:pPr>
        <w:pStyle w:val="Index1"/>
        <w:tabs>
          <w:tab w:val="right" w:pos="5030"/>
        </w:tabs>
        <w:rPr>
          <w:noProof/>
        </w:rPr>
      </w:pPr>
      <w:r>
        <w:rPr>
          <w:noProof/>
        </w:rPr>
        <w:t>Enterprise Mobility + Security E5, 17</w:t>
      </w:r>
    </w:p>
    <w:p w:rsidR="006405DD" w:rsidRDefault="006405DD">
      <w:pPr>
        <w:pStyle w:val="Index1"/>
        <w:tabs>
          <w:tab w:val="right" w:pos="5030"/>
        </w:tabs>
        <w:rPr>
          <w:noProof/>
        </w:rPr>
      </w:pPr>
      <w:r>
        <w:rPr>
          <w:noProof/>
        </w:rPr>
        <w:t>Enterprise Mobility + Security E5 da SA, 59</w:t>
      </w:r>
    </w:p>
    <w:p w:rsidR="006405DD" w:rsidRDefault="006405DD">
      <w:pPr>
        <w:pStyle w:val="Index1"/>
        <w:tabs>
          <w:tab w:val="right" w:pos="5030"/>
        </w:tabs>
        <w:rPr>
          <w:noProof/>
        </w:rPr>
      </w:pPr>
      <w:r>
        <w:rPr>
          <w:noProof/>
        </w:rPr>
        <w:t>Enterprise Mobility Suite + Security E3, 59</w:t>
      </w:r>
    </w:p>
    <w:p w:rsidR="006405DD" w:rsidRDefault="006405DD">
      <w:pPr>
        <w:pStyle w:val="Index1"/>
        <w:tabs>
          <w:tab w:val="right" w:pos="5030"/>
        </w:tabs>
        <w:rPr>
          <w:noProof/>
        </w:rPr>
      </w:pPr>
      <w:r>
        <w:rPr>
          <w:noProof/>
        </w:rPr>
        <w:t>Enterprise Mobility Suite + Security E5, 59</w:t>
      </w:r>
    </w:p>
    <w:p w:rsidR="006405DD" w:rsidRDefault="006405DD">
      <w:pPr>
        <w:pStyle w:val="Index1"/>
        <w:tabs>
          <w:tab w:val="right" w:pos="5030"/>
        </w:tabs>
        <w:rPr>
          <w:noProof/>
        </w:rPr>
      </w:pPr>
      <w:r>
        <w:rPr>
          <w:noProof/>
        </w:rPr>
        <w:t>Excel 2016, 23</w:t>
      </w:r>
    </w:p>
    <w:p w:rsidR="006405DD" w:rsidRDefault="006405DD">
      <w:pPr>
        <w:pStyle w:val="Index1"/>
        <w:tabs>
          <w:tab w:val="right" w:pos="5030"/>
        </w:tabs>
        <w:rPr>
          <w:noProof/>
        </w:rPr>
      </w:pPr>
      <w:r>
        <w:rPr>
          <w:noProof/>
        </w:rPr>
        <w:t>Excel 2016 per Mac, 25</w:t>
      </w:r>
    </w:p>
    <w:p w:rsidR="006405DD" w:rsidRDefault="006405DD">
      <w:pPr>
        <w:pStyle w:val="Index1"/>
        <w:tabs>
          <w:tab w:val="right" w:pos="5030"/>
        </w:tabs>
        <w:rPr>
          <w:noProof/>
        </w:rPr>
      </w:pPr>
      <w:r>
        <w:rPr>
          <w:noProof/>
        </w:rPr>
        <w:t>Exchange Hosted Archive, 68</w:t>
      </w:r>
    </w:p>
    <w:p w:rsidR="006405DD" w:rsidRDefault="006405DD">
      <w:pPr>
        <w:pStyle w:val="Index1"/>
        <w:tabs>
          <w:tab w:val="right" w:pos="5030"/>
        </w:tabs>
        <w:rPr>
          <w:noProof/>
        </w:rPr>
      </w:pPr>
      <w:r>
        <w:rPr>
          <w:noProof/>
        </w:rPr>
        <w:t>Exchange Online Piano 1, 26, 68</w:t>
      </w:r>
    </w:p>
    <w:p w:rsidR="006405DD" w:rsidRDefault="006405DD">
      <w:pPr>
        <w:pStyle w:val="Index1"/>
        <w:tabs>
          <w:tab w:val="right" w:pos="5030"/>
        </w:tabs>
        <w:rPr>
          <w:noProof/>
        </w:rPr>
      </w:pPr>
      <w:r>
        <w:rPr>
          <w:noProof/>
        </w:rPr>
        <w:t>Exchange Online Piano 1A per Ex Allievi, 68</w:t>
      </w:r>
    </w:p>
    <w:p w:rsidR="006405DD" w:rsidRDefault="006405DD">
      <w:pPr>
        <w:pStyle w:val="Index1"/>
        <w:tabs>
          <w:tab w:val="right" w:pos="5030"/>
        </w:tabs>
        <w:rPr>
          <w:noProof/>
        </w:rPr>
      </w:pPr>
      <w:r>
        <w:rPr>
          <w:noProof/>
        </w:rPr>
        <w:t>Exchange Online Piano 2, 26, 68</w:t>
      </w:r>
    </w:p>
    <w:p w:rsidR="006405DD" w:rsidRDefault="006405DD">
      <w:pPr>
        <w:pStyle w:val="Index1"/>
        <w:tabs>
          <w:tab w:val="right" w:pos="5030"/>
        </w:tabs>
        <w:rPr>
          <w:noProof/>
        </w:rPr>
      </w:pPr>
      <w:r>
        <w:rPr>
          <w:noProof/>
        </w:rPr>
        <w:t>Exchange Online Protection, 16, 68</w:t>
      </w:r>
    </w:p>
    <w:p w:rsidR="006405DD" w:rsidRDefault="006405DD">
      <w:pPr>
        <w:pStyle w:val="Index1"/>
        <w:tabs>
          <w:tab w:val="right" w:pos="5030"/>
        </w:tabs>
        <w:rPr>
          <w:noProof/>
        </w:rPr>
      </w:pPr>
      <w:r>
        <w:rPr>
          <w:noProof/>
        </w:rPr>
        <w:t>Exchange Server, 58</w:t>
      </w:r>
    </w:p>
    <w:p w:rsidR="006405DD" w:rsidRDefault="006405DD">
      <w:pPr>
        <w:pStyle w:val="Index1"/>
        <w:tabs>
          <w:tab w:val="right" w:pos="5030"/>
        </w:tabs>
        <w:rPr>
          <w:noProof/>
        </w:rPr>
      </w:pPr>
      <w:r>
        <w:rPr>
          <w:noProof/>
        </w:rPr>
        <w:t>Exchange Server 2013, 26</w:t>
      </w:r>
    </w:p>
    <w:p w:rsidR="006405DD" w:rsidRDefault="006405DD">
      <w:pPr>
        <w:pStyle w:val="Index1"/>
        <w:tabs>
          <w:tab w:val="right" w:pos="5030"/>
        </w:tabs>
        <w:rPr>
          <w:noProof/>
        </w:rPr>
      </w:pPr>
      <w:r>
        <w:rPr>
          <w:noProof/>
        </w:rPr>
        <w:t>Exchange Server Enterprise, 89</w:t>
      </w:r>
    </w:p>
    <w:p w:rsidR="006405DD" w:rsidRDefault="006405DD">
      <w:pPr>
        <w:pStyle w:val="Index1"/>
        <w:tabs>
          <w:tab w:val="right" w:pos="5030"/>
        </w:tabs>
        <w:rPr>
          <w:noProof/>
        </w:rPr>
      </w:pPr>
      <w:r>
        <w:rPr>
          <w:noProof/>
        </w:rPr>
        <w:t>Exchange Server Enterprise 2016, 26</w:t>
      </w:r>
    </w:p>
    <w:p w:rsidR="006405DD" w:rsidRDefault="006405DD">
      <w:pPr>
        <w:pStyle w:val="Index1"/>
        <w:tabs>
          <w:tab w:val="right" w:pos="5030"/>
        </w:tabs>
        <w:rPr>
          <w:noProof/>
        </w:rPr>
      </w:pPr>
      <w:r>
        <w:rPr>
          <w:noProof/>
        </w:rPr>
        <w:t>Exchange Server Standard, 89</w:t>
      </w:r>
    </w:p>
    <w:p w:rsidR="006405DD" w:rsidRDefault="006405DD">
      <w:pPr>
        <w:pStyle w:val="Index1"/>
        <w:tabs>
          <w:tab w:val="right" w:pos="5030"/>
        </w:tabs>
        <w:rPr>
          <w:noProof/>
        </w:rPr>
      </w:pPr>
      <w:r>
        <w:rPr>
          <w:noProof/>
        </w:rPr>
        <w:t>Exchange Server Standard 2016, 26</w:t>
      </w:r>
    </w:p>
    <w:p w:rsidR="006405DD" w:rsidRDefault="006405DD">
      <w:pPr>
        <w:pStyle w:val="Index1"/>
        <w:tabs>
          <w:tab w:val="right" w:pos="5030"/>
        </w:tabs>
        <w:rPr>
          <w:noProof/>
        </w:rPr>
      </w:pPr>
      <w:r>
        <w:rPr>
          <w:noProof/>
        </w:rPr>
        <w:t>External Connector per Microsoft Identity Manager 2016, 23</w:t>
      </w:r>
    </w:p>
    <w:p w:rsidR="006405DD" w:rsidRDefault="006405DD">
      <w:pPr>
        <w:pStyle w:val="Index1"/>
        <w:tabs>
          <w:tab w:val="right" w:pos="5030"/>
        </w:tabs>
        <w:rPr>
          <w:noProof/>
        </w:rPr>
      </w:pPr>
      <w:r>
        <w:rPr>
          <w:noProof/>
        </w:rPr>
        <w:t>External Connector per Servizi Desktop Remoto Windows Server 2016, 49</w:t>
      </w:r>
    </w:p>
    <w:p w:rsidR="006405DD" w:rsidRDefault="006405DD">
      <w:pPr>
        <w:pStyle w:val="Index1"/>
        <w:tabs>
          <w:tab w:val="right" w:pos="5030"/>
        </w:tabs>
        <w:rPr>
          <w:noProof/>
        </w:rPr>
      </w:pPr>
      <w:r>
        <w:rPr>
          <w:noProof/>
        </w:rPr>
        <w:t>External Connector per Windows Server 2016, 49</w:t>
      </w:r>
    </w:p>
    <w:p w:rsidR="006405DD" w:rsidRDefault="006405DD">
      <w:pPr>
        <w:pStyle w:val="Index1"/>
        <w:tabs>
          <w:tab w:val="right" w:pos="5030"/>
        </w:tabs>
        <w:rPr>
          <w:noProof/>
        </w:rPr>
      </w:pPr>
      <w:r>
        <w:rPr>
          <w:noProof/>
        </w:rPr>
        <w:t>External Connector per Windows Server 2016 Active Directory Rights Management Services, 49</w:t>
      </w:r>
    </w:p>
    <w:p w:rsidR="006405DD" w:rsidRDefault="006405DD">
      <w:pPr>
        <w:pStyle w:val="Index1"/>
        <w:tabs>
          <w:tab w:val="right" w:pos="5030"/>
        </w:tabs>
        <w:rPr>
          <w:noProof/>
        </w:rPr>
      </w:pPr>
      <w:r>
        <w:rPr>
          <w:noProof/>
        </w:rPr>
        <w:t>Forefront Identity Manager 2010 - Windows Live Edition, 19</w:t>
      </w:r>
    </w:p>
    <w:p w:rsidR="006405DD" w:rsidRDefault="006405DD">
      <w:pPr>
        <w:pStyle w:val="Index1"/>
        <w:tabs>
          <w:tab w:val="right" w:pos="5030"/>
        </w:tabs>
        <w:rPr>
          <w:noProof/>
        </w:rPr>
      </w:pPr>
      <w:r>
        <w:rPr>
          <w:noProof/>
        </w:rPr>
        <w:t>Forefront Identity Manager 2010 R2, 23</w:t>
      </w:r>
    </w:p>
    <w:p w:rsidR="006405DD" w:rsidRDefault="006405DD">
      <w:pPr>
        <w:pStyle w:val="Index1"/>
        <w:tabs>
          <w:tab w:val="right" w:pos="5030"/>
        </w:tabs>
        <w:rPr>
          <w:noProof/>
        </w:rPr>
      </w:pPr>
      <w:r>
        <w:rPr>
          <w:noProof/>
        </w:rPr>
        <w:t>Forefront Identity Manager 2010 R2 - Windows Live Edition, 19</w:t>
      </w:r>
    </w:p>
    <w:p w:rsidR="006405DD" w:rsidRDefault="006405DD">
      <w:pPr>
        <w:pStyle w:val="Index1"/>
        <w:tabs>
          <w:tab w:val="right" w:pos="5030"/>
        </w:tabs>
        <w:rPr>
          <w:noProof/>
        </w:rPr>
      </w:pPr>
      <w:r>
        <w:rPr>
          <w:noProof/>
        </w:rPr>
        <w:t>Forefront TMG Enterprise, 89</w:t>
      </w:r>
    </w:p>
    <w:p w:rsidR="006405DD" w:rsidRDefault="006405DD">
      <w:pPr>
        <w:pStyle w:val="Index1"/>
        <w:tabs>
          <w:tab w:val="right" w:pos="5030"/>
        </w:tabs>
        <w:rPr>
          <w:noProof/>
        </w:rPr>
      </w:pPr>
      <w:r>
        <w:rPr>
          <w:noProof/>
        </w:rPr>
        <w:t>Forefront TMG Standard, 89</w:t>
      </w:r>
    </w:p>
    <w:p w:rsidR="006405DD" w:rsidRDefault="006405DD">
      <w:pPr>
        <w:pStyle w:val="Index1"/>
        <w:tabs>
          <w:tab w:val="right" w:pos="5030"/>
        </w:tabs>
        <w:rPr>
          <w:noProof/>
        </w:rPr>
      </w:pPr>
      <w:r>
        <w:rPr>
          <w:noProof/>
        </w:rPr>
        <w:t>Forefront United Access Gateway 2010, 17</w:t>
      </w:r>
    </w:p>
    <w:p w:rsidR="006405DD" w:rsidRDefault="006405DD">
      <w:pPr>
        <w:pStyle w:val="Index1"/>
        <w:tabs>
          <w:tab w:val="right" w:pos="5030"/>
        </w:tabs>
        <w:rPr>
          <w:noProof/>
        </w:rPr>
      </w:pPr>
      <w:r>
        <w:rPr>
          <w:noProof/>
        </w:rPr>
        <w:t>Functional Additive CAL per Microsoft Dynamics AX 2012 R3, 21</w:t>
      </w:r>
    </w:p>
    <w:p w:rsidR="006405DD" w:rsidRDefault="006405DD">
      <w:pPr>
        <w:pStyle w:val="Index1"/>
        <w:tabs>
          <w:tab w:val="right" w:pos="5030"/>
        </w:tabs>
        <w:rPr>
          <w:noProof/>
        </w:rPr>
      </w:pPr>
      <w:r>
        <w:rPr>
          <w:noProof/>
        </w:rPr>
        <w:t>Functional CAL per Microsoft Dynamics AX, 62, 83</w:t>
      </w:r>
    </w:p>
    <w:p w:rsidR="006405DD" w:rsidRDefault="006405DD">
      <w:pPr>
        <w:pStyle w:val="Index1"/>
        <w:tabs>
          <w:tab w:val="right" w:pos="5030"/>
        </w:tabs>
        <w:rPr>
          <w:noProof/>
        </w:rPr>
      </w:pPr>
      <w:r>
        <w:rPr>
          <w:noProof/>
        </w:rPr>
        <w:t>Functional CAL per Microsoft Dynamics AX 2012 R3, 21</w:t>
      </w:r>
    </w:p>
    <w:p w:rsidR="006405DD" w:rsidRDefault="006405DD">
      <w:pPr>
        <w:pStyle w:val="Index1"/>
        <w:tabs>
          <w:tab w:val="right" w:pos="5030"/>
        </w:tabs>
        <w:rPr>
          <w:noProof/>
        </w:rPr>
      </w:pPr>
      <w:r>
        <w:rPr>
          <w:noProof/>
        </w:rPr>
        <w:t>HPC Pack, 51</w:t>
      </w:r>
    </w:p>
    <w:p w:rsidR="006405DD" w:rsidRDefault="006405DD">
      <w:pPr>
        <w:pStyle w:val="Index1"/>
        <w:tabs>
          <w:tab w:val="right" w:pos="5030"/>
        </w:tabs>
        <w:rPr>
          <w:noProof/>
        </w:rPr>
      </w:pPr>
      <w:r>
        <w:rPr>
          <w:noProof/>
        </w:rPr>
        <w:t>Licenza, 45</w:t>
      </w:r>
    </w:p>
    <w:p w:rsidR="006405DD" w:rsidRDefault="006405DD">
      <w:pPr>
        <w:pStyle w:val="Index1"/>
        <w:tabs>
          <w:tab w:val="right" w:pos="5030"/>
        </w:tabs>
        <w:rPr>
          <w:noProof/>
        </w:rPr>
      </w:pPr>
      <w:r>
        <w:rPr>
          <w:noProof/>
        </w:rPr>
        <w:t>Licenza di Gestione Client per OSE per Advanced Threat Analytics 2016, 14</w:t>
      </w:r>
    </w:p>
    <w:p w:rsidR="006405DD" w:rsidRDefault="006405DD">
      <w:pPr>
        <w:pStyle w:val="Index1"/>
        <w:tabs>
          <w:tab w:val="right" w:pos="5030"/>
        </w:tabs>
        <w:rPr>
          <w:noProof/>
        </w:rPr>
      </w:pPr>
      <w:r>
        <w:rPr>
          <w:noProof/>
        </w:rPr>
        <w:t>Licenza di Gestione Client per System Center Configuration Manager 1606, 34</w:t>
      </w:r>
    </w:p>
    <w:p w:rsidR="006405DD" w:rsidRDefault="006405DD">
      <w:pPr>
        <w:pStyle w:val="Index1"/>
        <w:tabs>
          <w:tab w:val="right" w:pos="5030"/>
        </w:tabs>
        <w:rPr>
          <w:noProof/>
        </w:rPr>
      </w:pPr>
      <w:r>
        <w:rPr>
          <w:noProof/>
        </w:rPr>
        <w:t>Licenza di Gestione Client per Utente per Advanced Threat Analytics 2016, 14</w:t>
      </w:r>
    </w:p>
    <w:p w:rsidR="006405DD" w:rsidRDefault="006405DD">
      <w:pPr>
        <w:pStyle w:val="Index1"/>
        <w:tabs>
          <w:tab w:val="right" w:pos="5030"/>
        </w:tabs>
        <w:rPr>
          <w:noProof/>
        </w:rPr>
      </w:pPr>
      <w:r>
        <w:rPr>
          <w:noProof/>
        </w:rPr>
        <w:t>Licenza di Gestione Server per System Center 2012 Datacenter, 83</w:t>
      </w:r>
    </w:p>
    <w:p w:rsidR="006405DD" w:rsidRDefault="006405DD">
      <w:pPr>
        <w:pStyle w:val="Index1"/>
        <w:tabs>
          <w:tab w:val="right" w:pos="5030"/>
        </w:tabs>
        <w:rPr>
          <w:noProof/>
        </w:rPr>
      </w:pPr>
      <w:r>
        <w:rPr>
          <w:noProof/>
        </w:rPr>
        <w:t>Licenza di Gestione Server per System Center 2012 Standard, 83</w:t>
      </w:r>
    </w:p>
    <w:p w:rsidR="006405DD" w:rsidRDefault="006405DD">
      <w:pPr>
        <w:pStyle w:val="Index1"/>
        <w:tabs>
          <w:tab w:val="right" w:pos="5030"/>
        </w:tabs>
        <w:rPr>
          <w:noProof/>
        </w:rPr>
      </w:pPr>
      <w:r>
        <w:rPr>
          <w:noProof/>
        </w:rPr>
        <w:t>Licenza di Gestione Server per System Center 2016 Datacenter, 33</w:t>
      </w:r>
    </w:p>
    <w:p w:rsidR="006405DD" w:rsidRDefault="006405DD">
      <w:pPr>
        <w:pStyle w:val="Index1"/>
        <w:tabs>
          <w:tab w:val="right" w:pos="5030"/>
        </w:tabs>
        <w:rPr>
          <w:noProof/>
        </w:rPr>
      </w:pPr>
      <w:r>
        <w:rPr>
          <w:noProof/>
        </w:rPr>
        <w:t>Licenza di Gestione Server per System Center 2016 Standard, 33</w:t>
      </w:r>
    </w:p>
    <w:p w:rsidR="006405DD" w:rsidRDefault="006405DD">
      <w:pPr>
        <w:pStyle w:val="Index1"/>
        <w:tabs>
          <w:tab w:val="right" w:pos="5030"/>
        </w:tabs>
        <w:rPr>
          <w:noProof/>
        </w:rPr>
      </w:pPr>
      <w:r>
        <w:rPr>
          <w:noProof/>
        </w:rPr>
        <w:t>Live Meeting Professional, 29</w:t>
      </w:r>
    </w:p>
    <w:p w:rsidR="006405DD" w:rsidRDefault="006405DD">
      <w:pPr>
        <w:pStyle w:val="Index1"/>
        <w:tabs>
          <w:tab w:val="right" w:pos="5030"/>
        </w:tabs>
        <w:rPr>
          <w:noProof/>
        </w:rPr>
      </w:pPr>
      <w:r>
        <w:rPr>
          <w:noProof/>
        </w:rPr>
        <w:t>Live Meeting Standard, 29</w:t>
      </w:r>
    </w:p>
    <w:p w:rsidR="006405DD" w:rsidRDefault="006405DD">
      <w:pPr>
        <w:pStyle w:val="Index1"/>
        <w:tabs>
          <w:tab w:val="right" w:pos="5030"/>
        </w:tabs>
        <w:rPr>
          <w:noProof/>
        </w:rPr>
      </w:pPr>
      <w:r>
        <w:rPr>
          <w:noProof/>
        </w:rPr>
        <w:t>Lync 2013, 24</w:t>
      </w:r>
    </w:p>
    <w:p w:rsidR="006405DD" w:rsidRDefault="006405DD">
      <w:pPr>
        <w:pStyle w:val="Index1"/>
        <w:tabs>
          <w:tab w:val="right" w:pos="5030"/>
        </w:tabs>
        <w:rPr>
          <w:noProof/>
        </w:rPr>
      </w:pPr>
      <w:r>
        <w:rPr>
          <w:noProof/>
        </w:rPr>
        <w:t>Lync per Mac 2011, 25, 71</w:t>
      </w:r>
    </w:p>
    <w:p w:rsidR="006405DD" w:rsidRDefault="006405DD">
      <w:pPr>
        <w:pStyle w:val="Index1"/>
        <w:tabs>
          <w:tab w:val="right" w:pos="5030"/>
        </w:tabs>
        <w:rPr>
          <w:noProof/>
        </w:rPr>
      </w:pPr>
      <w:r>
        <w:rPr>
          <w:noProof/>
        </w:rPr>
        <w:t>Lync Server 2010, 29</w:t>
      </w:r>
    </w:p>
    <w:p w:rsidR="006405DD" w:rsidRDefault="006405DD">
      <w:pPr>
        <w:pStyle w:val="Index1"/>
        <w:tabs>
          <w:tab w:val="right" w:pos="5030"/>
        </w:tabs>
        <w:rPr>
          <w:noProof/>
        </w:rPr>
      </w:pPr>
      <w:r>
        <w:rPr>
          <w:noProof/>
        </w:rPr>
        <w:t>Lync Server 2013, 29</w:t>
      </w:r>
    </w:p>
    <w:p w:rsidR="006405DD" w:rsidRDefault="006405DD">
      <w:pPr>
        <w:pStyle w:val="Index1"/>
        <w:tabs>
          <w:tab w:val="right" w:pos="5030"/>
        </w:tabs>
        <w:rPr>
          <w:noProof/>
        </w:rPr>
      </w:pPr>
      <w:r>
        <w:rPr>
          <w:noProof/>
        </w:rPr>
        <w:t>Manutenzione Predittiva di IoT Suite, Piano 1, 55</w:t>
      </w:r>
    </w:p>
    <w:p w:rsidR="006405DD" w:rsidRDefault="006405DD">
      <w:pPr>
        <w:pStyle w:val="Index1"/>
        <w:tabs>
          <w:tab w:val="right" w:pos="5030"/>
        </w:tabs>
        <w:rPr>
          <w:noProof/>
        </w:rPr>
      </w:pPr>
      <w:r>
        <w:rPr>
          <w:noProof/>
        </w:rPr>
        <w:t>Manutenzione Predittiva di IoT Suite, Piano 2, 55</w:t>
      </w:r>
    </w:p>
    <w:p w:rsidR="006405DD" w:rsidRDefault="006405DD">
      <w:pPr>
        <w:pStyle w:val="Index1"/>
        <w:tabs>
          <w:tab w:val="right" w:pos="5030"/>
        </w:tabs>
        <w:rPr>
          <w:noProof/>
        </w:rPr>
      </w:pPr>
      <w:r>
        <w:rPr>
          <w:noProof/>
        </w:rPr>
        <w:t>Microsoft Cloud App Security, 58</w:t>
      </w:r>
    </w:p>
    <w:p w:rsidR="006405DD" w:rsidRDefault="006405DD">
      <w:pPr>
        <w:pStyle w:val="Index1"/>
        <w:tabs>
          <w:tab w:val="right" w:pos="5030"/>
        </w:tabs>
        <w:rPr>
          <w:noProof/>
        </w:rPr>
      </w:pPr>
      <w:r>
        <w:rPr>
          <w:noProof/>
        </w:rPr>
        <w:t>Microsoft Cloud App Security K, 58</w:t>
      </w:r>
    </w:p>
    <w:p w:rsidR="006405DD" w:rsidRDefault="006405DD">
      <w:pPr>
        <w:pStyle w:val="Index1"/>
        <w:tabs>
          <w:tab w:val="right" w:pos="5030"/>
        </w:tabs>
        <w:rPr>
          <w:noProof/>
        </w:rPr>
      </w:pPr>
      <w:r>
        <w:rPr>
          <w:noProof/>
        </w:rPr>
        <w:t>Microsoft Dynamics 365 Enhanced Support, 61</w:t>
      </w:r>
    </w:p>
    <w:p w:rsidR="006405DD" w:rsidRDefault="006405DD">
      <w:pPr>
        <w:pStyle w:val="Index1"/>
        <w:tabs>
          <w:tab w:val="right" w:pos="5030"/>
        </w:tabs>
        <w:rPr>
          <w:noProof/>
        </w:rPr>
      </w:pPr>
      <w:r>
        <w:rPr>
          <w:noProof/>
        </w:rPr>
        <w:t>Microsoft Dynamics 365 for Customer Service, Enterprise Edition, 20</w:t>
      </w:r>
    </w:p>
    <w:p w:rsidR="006405DD" w:rsidRDefault="006405DD">
      <w:pPr>
        <w:pStyle w:val="Index1"/>
        <w:tabs>
          <w:tab w:val="right" w:pos="5030"/>
        </w:tabs>
        <w:rPr>
          <w:noProof/>
        </w:rPr>
      </w:pPr>
      <w:r>
        <w:rPr>
          <w:noProof/>
        </w:rPr>
        <w:t>Microsoft Dynamics 365 for Customer Service, Enterprise Edition (SL per Dispositivo), 61</w:t>
      </w:r>
    </w:p>
    <w:p w:rsidR="006405DD" w:rsidRDefault="006405DD">
      <w:pPr>
        <w:pStyle w:val="Index1"/>
        <w:tabs>
          <w:tab w:val="right" w:pos="5030"/>
        </w:tabs>
        <w:rPr>
          <w:noProof/>
        </w:rPr>
      </w:pPr>
      <w:r>
        <w:rPr>
          <w:noProof/>
        </w:rPr>
        <w:t>Microsoft Dynamics 365 for Customer Service, Enterprise Edition (SL per Utente), 61</w:t>
      </w:r>
    </w:p>
    <w:p w:rsidR="006405DD" w:rsidRDefault="006405DD">
      <w:pPr>
        <w:pStyle w:val="Index1"/>
        <w:tabs>
          <w:tab w:val="right" w:pos="5030"/>
        </w:tabs>
        <w:rPr>
          <w:noProof/>
        </w:rPr>
      </w:pPr>
      <w:r>
        <w:rPr>
          <w:noProof/>
        </w:rPr>
        <w:lastRenderedPageBreak/>
        <w:t>Microsoft Dynamics 365 for Field Service, Enterprise Edition - Resource Scheduling Optimization, 61</w:t>
      </w:r>
    </w:p>
    <w:p w:rsidR="006405DD" w:rsidRDefault="006405DD">
      <w:pPr>
        <w:pStyle w:val="Index1"/>
        <w:tabs>
          <w:tab w:val="right" w:pos="5030"/>
        </w:tabs>
        <w:rPr>
          <w:noProof/>
        </w:rPr>
      </w:pPr>
      <w:r>
        <w:rPr>
          <w:noProof/>
        </w:rPr>
        <w:t>Microsoft Dynamics 365 for Field Service, Enterprise Edition (SL per Dispositivo), 61</w:t>
      </w:r>
    </w:p>
    <w:p w:rsidR="006405DD" w:rsidRDefault="006405DD">
      <w:pPr>
        <w:pStyle w:val="Index1"/>
        <w:tabs>
          <w:tab w:val="right" w:pos="5030"/>
        </w:tabs>
        <w:rPr>
          <w:noProof/>
        </w:rPr>
      </w:pPr>
      <w:r>
        <w:rPr>
          <w:noProof/>
        </w:rPr>
        <w:t>Microsoft Dynamics 365 for Field Service, Enterprise Edition (SL per Utente), 61</w:t>
      </w:r>
    </w:p>
    <w:p w:rsidR="006405DD" w:rsidRDefault="006405DD">
      <w:pPr>
        <w:pStyle w:val="Index1"/>
        <w:tabs>
          <w:tab w:val="right" w:pos="5030"/>
        </w:tabs>
        <w:rPr>
          <w:noProof/>
        </w:rPr>
      </w:pPr>
      <w:r>
        <w:rPr>
          <w:noProof/>
        </w:rPr>
        <w:t>Microsoft Dynamics 365 for Operations, Enterprise Edition, 22, 61</w:t>
      </w:r>
    </w:p>
    <w:p w:rsidR="006405DD" w:rsidRDefault="006405DD">
      <w:pPr>
        <w:pStyle w:val="Index1"/>
        <w:tabs>
          <w:tab w:val="right" w:pos="5030"/>
        </w:tabs>
        <w:rPr>
          <w:noProof/>
        </w:rPr>
      </w:pPr>
      <w:r>
        <w:rPr>
          <w:noProof/>
        </w:rPr>
        <w:t>Microsoft Dynamics 365 for Operations, Enterprise Edition - Additional Database Storage, 61</w:t>
      </w:r>
    </w:p>
    <w:p w:rsidR="006405DD" w:rsidRDefault="006405DD">
      <w:pPr>
        <w:pStyle w:val="Index1"/>
        <w:tabs>
          <w:tab w:val="right" w:pos="5030"/>
        </w:tabs>
        <w:rPr>
          <w:noProof/>
        </w:rPr>
      </w:pPr>
      <w:r>
        <w:rPr>
          <w:noProof/>
        </w:rPr>
        <w:t>Microsoft Dynamics 365 for Operations, Enterprise Edition - Additional File Storage, 61</w:t>
      </w:r>
    </w:p>
    <w:p w:rsidR="006405DD" w:rsidRDefault="006405DD">
      <w:pPr>
        <w:pStyle w:val="Index1"/>
        <w:tabs>
          <w:tab w:val="right" w:pos="5030"/>
        </w:tabs>
        <w:rPr>
          <w:noProof/>
        </w:rPr>
      </w:pPr>
      <w:r>
        <w:rPr>
          <w:noProof/>
        </w:rPr>
        <w:t>Microsoft Dynamics 365 for Operations, Enterprise Edition - Sandbox Tier 1</w:t>
      </w:r>
    </w:p>
    <w:p w:rsidR="006405DD" w:rsidRDefault="006405DD">
      <w:pPr>
        <w:pStyle w:val="Index2"/>
        <w:tabs>
          <w:tab w:val="right" w:pos="5030"/>
        </w:tabs>
        <w:rPr>
          <w:noProof/>
        </w:rPr>
      </w:pPr>
      <w:r>
        <w:rPr>
          <w:noProof/>
        </w:rPr>
        <w:t>Developer &amp; Test Instance, 61</w:t>
      </w:r>
    </w:p>
    <w:p w:rsidR="006405DD" w:rsidRDefault="006405DD">
      <w:pPr>
        <w:pStyle w:val="Index1"/>
        <w:tabs>
          <w:tab w:val="right" w:pos="5030"/>
        </w:tabs>
        <w:rPr>
          <w:noProof/>
        </w:rPr>
      </w:pPr>
      <w:r>
        <w:rPr>
          <w:noProof/>
        </w:rPr>
        <w:t>Microsoft Dynamics 365 for Operations, Enterprise Edition - Sandbox Tier 2</w:t>
      </w:r>
    </w:p>
    <w:p w:rsidR="006405DD" w:rsidRDefault="006405DD">
      <w:pPr>
        <w:pStyle w:val="Index2"/>
        <w:tabs>
          <w:tab w:val="right" w:pos="5030"/>
        </w:tabs>
        <w:rPr>
          <w:noProof/>
        </w:rPr>
      </w:pPr>
      <w:r>
        <w:rPr>
          <w:noProof/>
        </w:rPr>
        <w:t>Standard Acceptance Testing, 61</w:t>
      </w:r>
    </w:p>
    <w:p w:rsidR="006405DD" w:rsidRDefault="006405DD">
      <w:pPr>
        <w:pStyle w:val="Index1"/>
        <w:tabs>
          <w:tab w:val="right" w:pos="5030"/>
        </w:tabs>
        <w:rPr>
          <w:noProof/>
        </w:rPr>
      </w:pPr>
      <w:r>
        <w:rPr>
          <w:noProof/>
        </w:rPr>
        <w:t>Microsoft Dynamics 365 for Operations, Enterprise Edition - Sandbox Tier 3</w:t>
      </w:r>
    </w:p>
    <w:p w:rsidR="006405DD" w:rsidRDefault="006405DD">
      <w:pPr>
        <w:pStyle w:val="Index2"/>
        <w:tabs>
          <w:tab w:val="right" w:pos="5030"/>
        </w:tabs>
        <w:rPr>
          <w:noProof/>
        </w:rPr>
      </w:pPr>
      <w:r>
        <w:rPr>
          <w:noProof/>
        </w:rPr>
        <w:t>Premier Acceptance Testing, 61</w:t>
      </w:r>
    </w:p>
    <w:p w:rsidR="006405DD" w:rsidRDefault="006405DD">
      <w:pPr>
        <w:pStyle w:val="Index1"/>
        <w:tabs>
          <w:tab w:val="right" w:pos="5030"/>
        </w:tabs>
        <w:rPr>
          <w:noProof/>
        </w:rPr>
      </w:pPr>
      <w:r>
        <w:rPr>
          <w:noProof/>
        </w:rPr>
        <w:t>Microsoft Dynamics 365 for Operations, Enterprise Edition - Sandbox Tier 4</w:t>
      </w:r>
    </w:p>
    <w:p w:rsidR="006405DD" w:rsidRDefault="006405DD">
      <w:pPr>
        <w:pStyle w:val="Index2"/>
        <w:tabs>
          <w:tab w:val="right" w:pos="5030"/>
        </w:tabs>
        <w:rPr>
          <w:noProof/>
        </w:rPr>
      </w:pPr>
      <w:r>
        <w:rPr>
          <w:noProof/>
        </w:rPr>
        <w:t>Standard Performance Testing, 61</w:t>
      </w:r>
    </w:p>
    <w:p w:rsidR="006405DD" w:rsidRDefault="006405DD">
      <w:pPr>
        <w:pStyle w:val="Index1"/>
        <w:tabs>
          <w:tab w:val="right" w:pos="5030"/>
        </w:tabs>
        <w:rPr>
          <w:noProof/>
        </w:rPr>
      </w:pPr>
      <w:r>
        <w:rPr>
          <w:noProof/>
        </w:rPr>
        <w:t>Microsoft Dynamics 365 for Operations, Enterprise Edition - Sandbox Tier 5</w:t>
      </w:r>
    </w:p>
    <w:p w:rsidR="006405DD" w:rsidRDefault="006405DD">
      <w:pPr>
        <w:pStyle w:val="Index2"/>
        <w:tabs>
          <w:tab w:val="right" w:pos="5030"/>
        </w:tabs>
        <w:rPr>
          <w:noProof/>
        </w:rPr>
      </w:pPr>
      <w:r>
        <w:rPr>
          <w:noProof/>
        </w:rPr>
        <w:t>Premier Performance Testing, 61</w:t>
      </w:r>
    </w:p>
    <w:p w:rsidR="006405DD" w:rsidRDefault="006405DD">
      <w:pPr>
        <w:pStyle w:val="Index1"/>
        <w:tabs>
          <w:tab w:val="right" w:pos="5030"/>
        </w:tabs>
        <w:rPr>
          <w:noProof/>
        </w:rPr>
      </w:pPr>
      <w:r>
        <w:rPr>
          <w:noProof/>
        </w:rPr>
        <w:t>Microsoft Dynamics 365 for Operations, Enterprise Edition (SL per Utente), 61</w:t>
      </w:r>
    </w:p>
    <w:p w:rsidR="006405DD" w:rsidRDefault="006405DD">
      <w:pPr>
        <w:pStyle w:val="Index1"/>
        <w:tabs>
          <w:tab w:val="right" w:pos="5030"/>
        </w:tabs>
        <w:rPr>
          <w:noProof/>
        </w:rPr>
      </w:pPr>
      <w:r>
        <w:rPr>
          <w:noProof/>
        </w:rPr>
        <w:t>Microsoft Dynamics 365 for Project Service Automation, Enterprise Edition (SL per Utente), 61</w:t>
      </w:r>
    </w:p>
    <w:p w:rsidR="006405DD" w:rsidRDefault="006405DD">
      <w:pPr>
        <w:pStyle w:val="Index1"/>
        <w:tabs>
          <w:tab w:val="right" w:pos="5030"/>
        </w:tabs>
        <w:rPr>
          <w:noProof/>
        </w:rPr>
      </w:pPr>
      <w:r>
        <w:rPr>
          <w:noProof/>
        </w:rPr>
        <w:t>Microsoft Dynamics 365 for Sales, Enterprise Edition, 20</w:t>
      </w:r>
    </w:p>
    <w:p w:rsidR="006405DD" w:rsidRDefault="006405DD">
      <w:pPr>
        <w:pStyle w:val="Index1"/>
        <w:tabs>
          <w:tab w:val="right" w:pos="5030"/>
        </w:tabs>
        <w:rPr>
          <w:noProof/>
        </w:rPr>
      </w:pPr>
      <w:r>
        <w:rPr>
          <w:noProof/>
        </w:rPr>
        <w:t>Microsoft Dynamics 365 for Sales, Enterprise Edition, 61</w:t>
      </w:r>
    </w:p>
    <w:p w:rsidR="006405DD" w:rsidRDefault="006405DD">
      <w:pPr>
        <w:pStyle w:val="Index1"/>
        <w:tabs>
          <w:tab w:val="right" w:pos="5030"/>
        </w:tabs>
        <w:rPr>
          <w:noProof/>
        </w:rPr>
      </w:pPr>
      <w:r>
        <w:rPr>
          <w:noProof/>
        </w:rPr>
        <w:t>Microsoft Dynamics 365 for Sales, Enterprise Edition (SL per Utente), 61</w:t>
      </w:r>
    </w:p>
    <w:p w:rsidR="006405DD" w:rsidRDefault="006405DD">
      <w:pPr>
        <w:pStyle w:val="Index1"/>
        <w:tabs>
          <w:tab w:val="right" w:pos="5030"/>
        </w:tabs>
        <w:rPr>
          <w:noProof/>
        </w:rPr>
      </w:pPr>
      <w:r>
        <w:rPr>
          <w:noProof/>
        </w:rPr>
        <w:t>Microsoft Dynamics 365 for Team Members, Enterprise Edition, 20, 22</w:t>
      </w:r>
    </w:p>
    <w:p w:rsidR="006405DD" w:rsidRDefault="006405DD">
      <w:pPr>
        <w:pStyle w:val="Index1"/>
        <w:tabs>
          <w:tab w:val="right" w:pos="5030"/>
        </w:tabs>
        <w:rPr>
          <w:noProof/>
        </w:rPr>
      </w:pPr>
      <w:r>
        <w:rPr>
          <w:noProof/>
        </w:rPr>
        <w:t>Microsoft Dynamics 365 for Team Members, Enterprise Edition (SL per Utente), 61</w:t>
      </w:r>
    </w:p>
    <w:p w:rsidR="006405DD" w:rsidRDefault="006405DD">
      <w:pPr>
        <w:pStyle w:val="Index1"/>
        <w:tabs>
          <w:tab w:val="right" w:pos="5030"/>
        </w:tabs>
        <w:rPr>
          <w:noProof/>
        </w:rPr>
      </w:pPr>
      <w:r>
        <w:rPr>
          <w:noProof/>
        </w:rPr>
        <w:t>Microsoft Dynamics 365 for Team Members, Enterprise Edition da SA (SL per Utente), 61</w:t>
      </w:r>
    </w:p>
    <w:p w:rsidR="006405DD" w:rsidRDefault="006405DD">
      <w:pPr>
        <w:pStyle w:val="Index1"/>
        <w:tabs>
          <w:tab w:val="right" w:pos="5030"/>
        </w:tabs>
        <w:rPr>
          <w:noProof/>
        </w:rPr>
      </w:pPr>
      <w:r>
        <w:rPr>
          <w:noProof/>
        </w:rPr>
        <w:t>Microsoft Dynamics 365 Piano 1, Enterprise Edition (SL per Utente), 60</w:t>
      </w:r>
    </w:p>
    <w:p w:rsidR="006405DD" w:rsidRDefault="006405DD">
      <w:pPr>
        <w:pStyle w:val="Index1"/>
        <w:tabs>
          <w:tab w:val="right" w:pos="5030"/>
        </w:tabs>
        <w:rPr>
          <w:noProof/>
        </w:rPr>
      </w:pPr>
      <w:r>
        <w:rPr>
          <w:noProof/>
        </w:rPr>
        <w:t>Microsoft Dynamics 365 Piano 2, Enterprise Edition (SL per Utente), 61</w:t>
      </w:r>
    </w:p>
    <w:p w:rsidR="006405DD" w:rsidRDefault="006405DD">
      <w:pPr>
        <w:pStyle w:val="Index1"/>
        <w:tabs>
          <w:tab w:val="right" w:pos="5030"/>
        </w:tabs>
        <w:rPr>
          <w:noProof/>
        </w:rPr>
      </w:pPr>
      <w:r>
        <w:rPr>
          <w:noProof/>
        </w:rPr>
        <w:t>Microsoft Dynamics 365 Pro Direct Support, 62</w:t>
      </w:r>
    </w:p>
    <w:p w:rsidR="006405DD" w:rsidRDefault="006405DD">
      <w:pPr>
        <w:pStyle w:val="Index1"/>
        <w:tabs>
          <w:tab w:val="right" w:pos="5030"/>
        </w:tabs>
        <w:rPr>
          <w:noProof/>
        </w:rPr>
      </w:pPr>
      <w:r>
        <w:rPr>
          <w:noProof/>
        </w:rPr>
        <w:t>Microsoft Dynamics 365, Enterprise Edition - Additional Customer Engagement Database Storage, 61</w:t>
      </w:r>
    </w:p>
    <w:p w:rsidR="006405DD" w:rsidRDefault="006405DD">
      <w:pPr>
        <w:pStyle w:val="Index1"/>
        <w:tabs>
          <w:tab w:val="right" w:pos="5030"/>
        </w:tabs>
        <w:rPr>
          <w:noProof/>
        </w:rPr>
      </w:pPr>
      <w:r>
        <w:rPr>
          <w:noProof/>
        </w:rPr>
        <w:t>Microsoft Dynamics 365, Enterprise Edition - Additional Customer Engagement Non-Production Instance, 61</w:t>
      </w:r>
    </w:p>
    <w:p w:rsidR="006405DD" w:rsidRDefault="006405DD">
      <w:pPr>
        <w:pStyle w:val="Index1"/>
        <w:tabs>
          <w:tab w:val="right" w:pos="5030"/>
        </w:tabs>
        <w:rPr>
          <w:noProof/>
        </w:rPr>
      </w:pPr>
      <w:r>
        <w:rPr>
          <w:noProof/>
        </w:rPr>
        <w:t>Microsoft Dynamics 365, Enterprise Edition - Additional Customer Engagement Portal, 61</w:t>
      </w:r>
    </w:p>
    <w:p w:rsidR="006405DD" w:rsidRDefault="006405DD">
      <w:pPr>
        <w:pStyle w:val="Index1"/>
        <w:tabs>
          <w:tab w:val="right" w:pos="5030"/>
        </w:tabs>
        <w:rPr>
          <w:noProof/>
        </w:rPr>
      </w:pPr>
      <w:r>
        <w:rPr>
          <w:noProof/>
        </w:rPr>
        <w:t>Microsoft Dynamics 365, Enterprise Edition - Additional Customer Engagement Portal Page Views, 61</w:t>
      </w:r>
    </w:p>
    <w:p w:rsidR="006405DD" w:rsidRDefault="006405DD">
      <w:pPr>
        <w:pStyle w:val="Index1"/>
        <w:tabs>
          <w:tab w:val="right" w:pos="5030"/>
        </w:tabs>
        <w:rPr>
          <w:noProof/>
        </w:rPr>
      </w:pPr>
      <w:r>
        <w:rPr>
          <w:noProof/>
        </w:rPr>
        <w:t>Microsoft Dynamics 365, Enterprise Edition - Additional Customer Engagement Production Instance, 61</w:t>
      </w:r>
    </w:p>
    <w:p w:rsidR="006405DD" w:rsidRDefault="006405DD">
      <w:pPr>
        <w:pStyle w:val="Index1"/>
        <w:tabs>
          <w:tab w:val="right" w:pos="5030"/>
        </w:tabs>
        <w:rPr>
          <w:noProof/>
        </w:rPr>
      </w:pPr>
      <w:r>
        <w:rPr>
          <w:noProof/>
        </w:rPr>
        <w:t>Microsoft Dynamics 365, Enterprise Edition - Additional Customer Engagement Social Posts, 61</w:t>
      </w:r>
    </w:p>
    <w:p w:rsidR="006405DD" w:rsidRDefault="006405DD">
      <w:pPr>
        <w:pStyle w:val="Index1"/>
        <w:tabs>
          <w:tab w:val="right" w:pos="5030"/>
        </w:tabs>
        <w:rPr>
          <w:noProof/>
        </w:rPr>
      </w:pPr>
      <w:r>
        <w:rPr>
          <w:noProof/>
        </w:rPr>
        <w:t>Microsoft Dynamics AX 2012 R2, 21</w:t>
      </w:r>
    </w:p>
    <w:p w:rsidR="006405DD" w:rsidRDefault="006405DD">
      <w:pPr>
        <w:pStyle w:val="Index1"/>
        <w:tabs>
          <w:tab w:val="right" w:pos="5030"/>
        </w:tabs>
        <w:rPr>
          <w:noProof/>
        </w:rPr>
      </w:pPr>
      <w:r>
        <w:rPr>
          <w:noProof/>
        </w:rPr>
        <w:t>Microsoft Dynamics AX 2012 R3 Server, 21</w:t>
      </w:r>
    </w:p>
    <w:p w:rsidR="006405DD" w:rsidRDefault="006405DD">
      <w:pPr>
        <w:pStyle w:val="Index1"/>
        <w:tabs>
          <w:tab w:val="right" w:pos="5030"/>
        </w:tabs>
        <w:rPr>
          <w:noProof/>
        </w:rPr>
      </w:pPr>
      <w:r>
        <w:rPr>
          <w:noProof/>
        </w:rPr>
        <w:t>Microsoft Dynamics AX 2012 R3 Standard Commerce Server Core, 21</w:t>
      </w:r>
    </w:p>
    <w:p w:rsidR="006405DD" w:rsidRDefault="006405DD">
      <w:pPr>
        <w:pStyle w:val="Index1"/>
        <w:tabs>
          <w:tab w:val="right" w:pos="5030"/>
        </w:tabs>
        <w:rPr>
          <w:noProof/>
        </w:rPr>
      </w:pPr>
      <w:r>
        <w:rPr>
          <w:noProof/>
        </w:rPr>
        <w:t>Microsoft Dynamics AX 2012 R3 Store Server, 21</w:t>
      </w:r>
    </w:p>
    <w:p w:rsidR="006405DD" w:rsidRDefault="006405DD">
      <w:pPr>
        <w:pStyle w:val="Index1"/>
        <w:tabs>
          <w:tab w:val="right" w:pos="5030"/>
        </w:tabs>
        <w:rPr>
          <w:noProof/>
        </w:rPr>
      </w:pPr>
      <w:r>
        <w:rPr>
          <w:noProof/>
        </w:rPr>
        <w:t>Microsoft Dynamics AX Standard Commerce Core Server, 83</w:t>
      </w:r>
    </w:p>
    <w:p w:rsidR="006405DD" w:rsidRDefault="006405DD">
      <w:pPr>
        <w:pStyle w:val="Index1"/>
        <w:tabs>
          <w:tab w:val="right" w:pos="5030"/>
        </w:tabs>
        <w:rPr>
          <w:noProof/>
        </w:rPr>
      </w:pPr>
      <w:r>
        <w:rPr>
          <w:noProof/>
        </w:rPr>
        <w:t>Microsoft Dynamics AX Store Server, 83</w:t>
      </w:r>
    </w:p>
    <w:p w:rsidR="006405DD" w:rsidRDefault="006405DD">
      <w:pPr>
        <w:pStyle w:val="Index1"/>
        <w:tabs>
          <w:tab w:val="right" w:pos="5030"/>
        </w:tabs>
        <w:rPr>
          <w:noProof/>
        </w:rPr>
      </w:pPr>
      <w:r>
        <w:rPr>
          <w:noProof/>
        </w:rPr>
        <w:t>Microsoft Dynamics CRM 2015, 20</w:t>
      </w:r>
    </w:p>
    <w:p w:rsidR="006405DD" w:rsidRDefault="006405DD">
      <w:pPr>
        <w:pStyle w:val="Index1"/>
        <w:tabs>
          <w:tab w:val="right" w:pos="5030"/>
        </w:tabs>
        <w:rPr>
          <w:noProof/>
        </w:rPr>
      </w:pPr>
      <w:r>
        <w:rPr>
          <w:noProof/>
        </w:rPr>
        <w:t>Microsoft Dynamics CRM 2016, 20</w:t>
      </w:r>
    </w:p>
    <w:p w:rsidR="006405DD" w:rsidRDefault="006405DD">
      <w:pPr>
        <w:pStyle w:val="Index1"/>
        <w:tabs>
          <w:tab w:val="right" w:pos="5030"/>
        </w:tabs>
        <w:rPr>
          <w:noProof/>
        </w:rPr>
      </w:pPr>
      <w:r>
        <w:rPr>
          <w:noProof/>
        </w:rPr>
        <w:t>Microsoft Dynamics CRM Server 2013, 83</w:t>
      </w:r>
    </w:p>
    <w:p w:rsidR="006405DD" w:rsidRDefault="006405DD">
      <w:pPr>
        <w:pStyle w:val="Index1"/>
        <w:tabs>
          <w:tab w:val="right" w:pos="5030"/>
        </w:tabs>
        <w:rPr>
          <w:noProof/>
        </w:rPr>
      </w:pPr>
      <w:r>
        <w:rPr>
          <w:noProof/>
        </w:rPr>
        <w:t>Microsoft Dynamics CRM Server 2015, 83</w:t>
      </w:r>
    </w:p>
    <w:p w:rsidR="006405DD" w:rsidRDefault="006405DD">
      <w:pPr>
        <w:pStyle w:val="Index1"/>
        <w:tabs>
          <w:tab w:val="right" w:pos="5030"/>
        </w:tabs>
        <w:rPr>
          <w:noProof/>
        </w:rPr>
      </w:pPr>
      <w:r>
        <w:rPr>
          <w:noProof/>
        </w:rPr>
        <w:t>Microsoft Exchange Server, 89</w:t>
      </w:r>
    </w:p>
    <w:p w:rsidR="006405DD" w:rsidRDefault="006405DD">
      <w:pPr>
        <w:pStyle w:val="Index1"/>
        <w:tabs>
          <w:tab w:val="right" w:pos="5030"/>
        </w:tabs>
        <w:rPr>
          <w:noProof/>
        </w:rPr>
      </w:pPr>
      <w:r>
        <w:rPr>
          <w:noProof/>
        </w:rPr>
        <w:t>Microsoft Flow Piano 1, 72</w:t>
      </w:r>
    </w:p>
    <w:p w:rsidR="006405DD" w:rsidRDefault="006405DD">
      <w:pPr>
        <w:pStyle w:val="Index1"/>
        <w:tabs>
          <w:tab w:val="right" w:pos="5030"/>
        </w:tabs>
        <w:rPr>
          <w:noProof/>
        </w:rPr>
      </w:pPr>
      <w:r>
        <w:rPr>
          <w:noProof/>
        </w:rPr>
        <w:t>Microsoft Flow Piano 2, 72</w:t>
      </w:r>
    </w:p>
    <w:p w:rsidR="006405DD" w:rsidRDefault="006405DD">
      <w:pPr>
        <w:pStyle w:val="Index1"/>
        <w:tabs>
          <w:tab w:val="right" w:pos="5030"/>
        </w:tabs>
        <w:rPr>
          <w:noProof/>
        </w:rPr>
      </w:pPr>
      <w:r>
        <w:rPr>
          <w:noProof/>
        </w:rPr>
        <w:t>Microsoft Intune, 17, 34, 72</w:t>
      </w:r>
    </w:p>
    <w:p w:rsidR="006405DD" w:rsidRDefault="006405DD">
      <w:pPr>
        <w:pStyle w:val="Index1"/>
        <w:tabs>
          <w:tab w:val="right" w:pos="5030"/>
        </w:tabs>
        <w:rPr>
          <w:noProof/>
        </w:rPr>
      </w:pPr>
      <w:r>
        <w:rPr>
          <w:noProof/>
        </w:rPr>
        <w:t>Microsoft Learning Imagine Academy, 73</w:t>
      </w:r>
    </w:p>
    <w:p w:rsidR="006405DD" w:rsidRDefault="006405DD">
      <w:pPr>
        <w:pStyle w:val="Index1"/>
        <w:tabs>
          <w:tab w:val="right" w:pos="5030"/>
        </w:tabs>
        <w:rPr>
          <w:noProof/>
        </w:rPr>
      </w:pPr>
      <w:r>
        <w:rPr>
          <w:noProof/>
        </w:rPr>
        <w:t>Microsoft Learning MCP 1 Exam Vouchers, 73</w:t>
      </w:r>
    </w:p>
    <w:p w:rsidR="006405DD" w:rsidRDefault="006405DD">
      <w:pPr>
        <w:pStyle w:val="Index1"/>
        <w:tabs>
          <w:tab w:val="right" w:pos="5030"/>
        </w:tabs>
        <w:rPr>
          <w:noProof/>
        </w:rPr>
      </w:pPr>
      <w:r>
        <w:rPr>
          <w:noProof/>
        </w:rPr>
        <w:t>Microsoft Learning MCP 30 Exam Vouchers, 73</w:t>
      </w:r>
    </w:p>
    <w:p w:rsidR="006405DD" w:rsidRDefault="006405DD">
      <w:pPr>
        <w:pStyle w:val="Index1"/>
        <w:tabs>
          <w:tab w:val="right" w:pos="5030"/>
        </w:tabs>
        <w:rPr>
          <w:noProof/>
        </w:rPr>
      </w:pPr>
      <w:r>
        <w:rPr>
          <w:noProof/>
        </w:rPr>
        <w:t>Microsoft Learning MOS/MCE Certification 125 Exam Site License, 73</w:t>
      </w:r>
    </w:p>
    <w:p w:rsidR="006405DD" w:rsidRDefault="006405DD">
      <w:pPr>
        <w:pStyle w:val="Index1"/>
        <w:tabs>
          <w:tab w:val="right" w:pos="5030"/>
        </w:tabs>
        <w:rPr>
          <w:noProof/>
        </w:rPr>
      </w:pPr>
      <w:r>
        <w:rPr>
          <w:noProof/>
        </w:rPr>
        <w:t>Microsoft Learning MOS/MTA/MCE Certification 500 Exam Site License, 73</w:t>
      </w:r>
    </w:p>
    <w:p w:rsidR="006405DD" w:rsidRDefault="006405DD">
      <w:pPr>
        <w:pStyle w:val="Index1"/>
        <w:tabs>
          <w:tab w:val="right" w:pos="5030"/>
        </w:tabs>
        <w:rPr>
          <w:noProof/>
        </w:rPr>
      </w:pPr>
      <w:r>
        <w:rPr>
          <w:noProof/>
        </w:rPr>
        <w:t>Microsoft Learning MTA/MCA Certification 125 Exam Site License, 73</w:t>
      </w:r>
    </w:p>
    <w:p w:rsidR="006405DD" w:rsidRDefault="006405DD">
      <w:pPr>
        <w:pStyle w:val="Index1"/>
        <w:tabs>
          <w:tab w:val="right" w:pos="5030"/>
        </w:tabs>
        <w:rPr>
          <w:noProof/>
        </w:rPr>
      </w:pPr>
      <w:r>
        <w:rPr>
          <w:noProof/>
        </w:rPr>
        <w:t>Microsoft MultiFactor Authentication, 58</w:t>
      </w:r>
    </w:p>
    <w:p w:rsidR="006405DD" w:rsidRDefault="006405DD">
      <w:pPr>
        <w:pStyle w:val="Index1"/>
        <w:tabs>
          <w:tab w:val="right" w:pos="5030"/>
        </w:tabs>
        <w:rPr>
          <w:noProof/>
        </w:rPr>
      </w:pPr>
      <w:r>
        <w:rPr>
          <w:noProof/>
        </w:rPr>
        <w:t>Microsoft MyAnalytics, 67</w:t>
      </w:r>
    </w:p>
    <w:p w:rsidR="006405DD" w:rsidRDefault="006405DD">
      <w:pPr>
        <w:pStyle w:val="Index1"/>
        <w:tabs>
          <w:tab w:val="right" w:pos="5030"/>
        </w:tabs>
        <w:rPr>
          <w:noProof/>
        </w:rPr>
      </w:pPr>
      <w:r>
        <w:rPr>
          <w:noProof/>
        </w:rPr>
        <w:t>Microsoft Office Audit e Control Management Server 2013, 28</w:t>
      </w:r>
    </w:p>
    <w:p w:rsidR="006405DD" w:rsidRDefault="006405DD">
      <w:pPr>
        <w:pStyle w:val="Index1"/>
        <w:tabs>
          <w:tab w:val="right" w:pos="5030"/>
        </w:tabs>
        <w:rPr>
          <w:noProof/>
        </w:rPr>
      </w:pPr>
      <w:r>
        <w:rPr>
          <w:noProof/>
        </w:rPr>
        <w:t>Microsoft PowerApps Piano 1, 72</w:t>
      </w:r>
    </w:p>
    <w:p w:rsidR="006405DD" w:rsidRDefault="006405DD">
      <w:pPr>
        <w:pStyle w:val="Index1"/>
        <w:tabs>
          <w:tab w:val="right" w:pos="5030"/>
        </w:tabs>
        <w:rPr>
          <w:noProof/>
        </w:rPr>
      </w:pPr>
      <w:r>
        <w:rPr>
          <w:noProof/>
        </w:rPr>
        <w:t>Microsoft PowerApps Piano 2, 72</w:t>
      </w:r>
    </w:p>
    <w:p w:rsidR="006405DD" w:rsidRDefault="006405DD">
      <w:pPr>
        <w:pStyle w:val="Index1"/>
        <w:tabs>
          <w:tab w:val="right" w:pos="5030"/>
        </w:tabs>
        <w:rPr>
          <w:noProof/>
        </w:rPr>
      </w:pPr>
      <w:r>
        <w:rPr>
          <w:noProof/>
        </w:rPr>
        <w:t>Microsoft SQL Server, 89</w:t>
      </w:r>
    </w:p>
    <w:p w:rsidR="006405DD" w:rsidRDefault="006405DD">
      <w:pPr>
        <w:pStyle w:val="Index1"/>
        <w:tabs>
          <w:tab w:val="right" w:pos="5030"/>
        </w:tabs>
        <w:rPr>
          <w:noProof/>
        </w:rPr>
      </w:pPr>
      <w:r>
        <w:rPr>
          <w:noProof/>
        </w:rPr>
        <w:t>Microsoft Translator API, 55</w:t>
      </w:r>
    </w:p>
    <w:p w:rsidR="006405DD" w:rsidRDefault="006405DD">
      <w:pPr>
        <w:pStyle w:val="Index1"/>
        <w:tabs>
          <w:tab w:val="right" w:pos="5030"/>
        </w:tabs>
        <w:rPr>
          <w:noProof/>
        </w:rPr>
      </w:pPr>
      <w:r>
        <w:rPr>
          <w:noProof/>
        </w:rPr>
        <w:t>Minecraft</w:t>
      </w:r>
    </w:p>
    <w:p w:rsidR="006405DD" w:rsidRDefault="006405DD">
      <w:pPr>
        <w:pStyle w:val="Index2"/>
        <w:tabs>
          <w:tab w:val="right" w:pos="5030"/>
        </w:tabs>
        <w:rPr>
          <w:noProof/>
        </w:rPr>
      </w:pPr>
      <w:r>
        <w:rPr>
          <w:noProof/>
        </w:rPr>
        <w:t>Education Edition, 73</w:t>
      </w:r>
    </w:p>
    <w:p w:rsidR="006405DD" w:rsidRDefault="006405DD">
      <w:pPr>
        <w:pStyle w:val="Index1"/>
        <w:tabs>
          <w:tab w:val="right" w:pos="5030"/>
        </w:tabs>
        <w:rPr>
          <w:noProof/>
        </w:rPr>
      </w:pPr>
      <w:r>
        <w:rPr>
          <w:noProof/>
        </w:rPr>
        <w:t>Monitoraggio Remoto di IoT Suite, Piano 1, 55</w:t>
      </w:r>
    </w:p>
    <w:p w:rsidR="006405DD" w:rsidRDefault="006405DD">
      <w:pPr>
        <w:pStyle w:val="Index1"/>
        <w:tabs>
          <w:tab w:val="right" w:pos="5030"/>
        </w:tabs>
        <w:rPr>
          <w:noProof/>
        </w:rPr>
      </w:pPr>
      <w:r>
        <w:rPr>
          <w:noProof/>
        </w:rPr>
        <w:t>Monitoraggio Remoto di IoT Suite, Piano 2, 55</w:t>
      </w:r>
    </w:p>
    <w:p w:rsidR="006405DD" w:rsidRDefault="006405DD">
      <w:pPr>
        <w:pStyle w:val="Index1"/>
        <w:tabs>
          <w:tab w:val="right" w:pos="5030"/>
        </w:tabs>
        <w:rPr>
          <w:noProof/>
        </w:rPr>
      </w:pPr>
      <w:r>
        <w:rPr>
          <w:noProof/>
        </w:rPr>
        <w:t>Office 2013, 24</w:t>
      </w:r>
    </w:p>
    <w:p w:rsidR="006405DD" w:rsidRDefault="006405DD">
      <w:pPr>
        <w:pStyle w:val="Index1"/>
        <w:tabs>
          <w:tab w:val="right" w:pos="5030"/>
        </w:tabs>
        <w:rPr>
          <w:noProof/>
        </w:rPr>
      </w:pPr>
      <w:r>
        <w:rPr>
          <w:noProof/>
        </w:rPr>
        <w:t>Office 2016 per Mac Standard, 25</w:t>
      </w:r>
    </w:p>
    <w:p w:rsidR="006405DD" w:rsidRDefault="006405DD">
      <w:pPr>
        <w:pStyle w:val="Index1"/>
        <w:tabs>
          <w:tab w:val="right" w:pos="5030"/>
        </w:tabs>
        <w:rPr>
          <w:noProof/>
        </w:rPr>
      </w:pPr>
      <w:r>
        <w:rPr>
          <w:noProof/>
        </w:rPr>
        <w:t>Office 365 Advanced Compliance, 68</w:t>
      </w:r>
    </w:p>
    <w:p w:rsidR="006405DD" w:rsidRDefault="006405DD">
      <w:pPr>
        <w:pStyle w:val="Index1"/>
        <w:tabs>
          <w:tab w:val="right" w:pos="5030"/>
        </w:tabs>
        <w:rPr>
          <w:noProof/>
        </w:rPr>
      </w:pPr>
      <w:r>
        <w:rPr>
          <w:noProof/>
        </w:rPr>
        <w:t>Office 365 Advanced Security Management (SL per Utente), 67</w:t>
      </w:r>
    </w:p>
    <w:p w:rsidR="006405DD" w:rsidRDefault="006405DD">
      <w:pPr>
        <w:pStyle w:val="Index1"/>
        <w:tabs>
          <w:tab w:val="right" w:pos="5030"/>
        </w:tabs>
        <w:rPr>
          <w:noProof/>
        </w:rPr>
      </w:pPr>
      <w:r>
        <w:rPr>
          <w:noProof/>
        </w:rPr>
        <w:t>Office 365 Advanced Threat Protection, 68</w:t>
      </w:r>
    </w:p>
    <w:p w:rsidR="006405DD" w:rsidRDefault="006405DD">
      <w:pPr>
        <w:pStyle w:val="Index1"/>
        <w:tabs>
          <w:tab w:val="right" w:pos="5030"/>
        </w:tabs>
        <w:rPr>
          <w:noProof/>
        </w:rPr>
      </w:pPr>
      <w:r>
        <w:rPr>
          <w:noProof/>
        </w:rPr>
        <w:t>Office 365 Business, 63</w:t>
      </w:r>
    </w:p>
    <w:p w:rsidR="006405DD" w:rsidRDefault="006405DD">
      <w:pPr>
        <w:pStyle w:val="Index1"/>
        <w:tabs>
          <w:tab w:val="right" w:pos="5030"/>
        </w:tabs>
        <w:rPr>
          <w:noProof/>
        </w:rPr>
      </w:pPr>
      <w:r>
        <w:rPr>
          <w:noProof/>
        </w:rPr>
        <w:t>Office 365 Business Essentials, 64</w:t>
      </w:r>
    </w:p>
    <w:p w:rsidR="006405DD" w:rsidRDefault="006405DD">
      <w:pPr>
        <w:pStyle w:val="Index1"/>
        <w:tabs>
          <w:tab w:val="right" w:pos="5030"/>
        </w:tabs>
        <w:rPr>
          <w:noProof/>
        </w:rPr>
      </w:pPr>
      <w:r>
        <w:rPr>
          <w:noProof/>
        </w:rPr>
        <w:t>Office 365 Business Premium, 64</w:t>
      </w:r>
    </w:p>
    <w:p w:rsidR="006405DD" w:rsidRDefault="006405DD">
      <w:pPr>
        <w:pStyle w:val="Index1"/>
        <w:tabs>
          <w:tab w:val="right" w:pos="5030"/>
        </w:tabs>
        <w:rPr>
          <w:noProof/>
        </w:rPr>
      </w:pPr>
      <w:r>
        <w:rPr>
          <w:noProof/>
        </w:rPr>
        <w:t>Office 365 Education, 64</w:t>
      </w:r>
    </w:p>
    <w:p w:rsidR="006405DD" w:rsidRDefault="006405DD">
      <w:pPr>
        <w:pStyle w:val="Index1"/>
        <w:tabs>
          <w:tab w:val="right" w:pos="5030"/>
        </w:tabs>
        <w:rPr>
          <w:noProof/>
        </w:rPr>
      </w:pPr>
      <w:r>
        <w:rPr>
          <w:noProof/>
        </w:rPr>
        <w:t>Office 365 Education E5, 64</w:t>
      </w:r>
    </w:p>
    <w:p w:rsidR="006405DD" w:rsidRDefault="006405DD">
      <w:pPr>
        <w:pStyle w:val="Index1"/>
        <w:tabs>
          <w:tab w:val="right" w:pos="5030"/>
        </w:tabs>
        <w:rPr>
          <w:noProof/>
        </w:rPr>
      </w:pPr>
      <w:r>
        <w:rPr>
          <w:noProof/>
        </w:rPr>
        <w:t>Office 365 Enterprise, 59</w:t>
      </w:r>
    </w:p>
    <w:p w:rsidR="006405DD" w:rsidRDefault="006405DD">
      <w:pPr>
        <w:pStyle w:val="Index1"/>
        <w:tabs>
          <w:tab w:val="right" w:pos="5030"/>
        </w:tabs>
        <w:rPr>
          <w:noProof/>
        </w:rPr>
      </w:pPr>
      <w:r>
        <w:rPr>
          <w:noProof/>
        </w:rPr>
        <w:t>Office 365 Enterprise, 59</w:t>
      </w:r>
    </w:p>
    <w:p w:rsidR="006405DD" w:rsidRDefault="006405DD">
      <w:pPr>
        <w:pStyle w:val="Index1"/>
        <w:tabs>
          <w:tab w:val="right" w:pos="5030"/>
        </w:tabs>
        <w:rPr>
          <w:noProof/>
        </w:rPr>
      </w:pPr>
      <w:r>
        <w:rPr>
          <w:noProof/>
        </w:rPr>
        <w:t>Office 365 Enterprise E1, 16, 64</w:t>
      </w:r>
    </w:p>
    <w:p w:rsidR="006405DD" w:rsidRDefault="006405DD">
      <w:pPr>
        <w:pStyle w:val="Index1"/>
        <w:tabs>
          <w:tab w:val="right" w:pos="5030"/>
        </w:tabs>
        <w:rPr>
          <w:noProof/>
        </w:rPr>
      </w:pPr>
      <w:r>
        <w:rPr>
          <w:noProof/>
        </w:rPr>
        <w:t>Office 365 Enterprise E1 da SA, 64</w:t>
      </w:r>
    </w:p>
    <w:p w:rsidR="006405DD" w:rsidRDefault="006405DD">
      <w:pPr>
        <w:pStyle w:val="Index1"/>
        <w:tabs>
          <w:tab w:val="right" w:pos="5030"/>
        </w:tabs>
        <w:rPr>
          <w:noProof/>
        </w:rPr>
      </w:pPr>
      <w:r>
        <w:rPr>
          <w:noProof/>
        </w:rPr>
        <w:t>Office 365 Enterprise E1 e Microsoft Intune, 16</w:t>
      </w:r>
    </w:p>
    <w:p w:rsidR="006405DD" w:rsidRDefault="006405DD">
      <w:pPr>
        <w:pStyle w:val="Index1"/>
        <w:tabs>
          <w:tab w:val="right" w:pos="5030"/>
        </w:tabs>
        <w:rPr>
          <w:noProof/>
        </w:rPr>
      </w:pPr>
      <w:r>
        <w:rPr>
          <w:noProof/>
        </w:rPr>
        <w:t>Office 365 Enterprise E3, 16, 17, 64</w:t>
      </w:r>
    </w:p>
    <w:p w:rsidR="006405DD" w:rsidRDefault="006405DD">
      <w:pPr>
        <w:pStyle w:val="Index1"/>
        <w:tabs>
          <w:tab w:val="right" w:pos="5030"/>
        </w:tabs>
        <w:rPr>
          <w:noProof/>
        </w:rPr>
      </w:pPr>
      <w:r>
        <w:rPr>
          <w:noProof/>
        </w:rPr>
        <w:t>Office 365 Enterprise E3 da SA, 64</w:t>
      </w:r>
    </w:p>
    <w:p w:rsidR="006405DD" w:rsidRDefault="006405DD">
      <w:pPr>
        <w:pStyle w:val="Index1"/>
        <w:tabs>
          <w:tab w:val="right" w:pos="5030"/>
        </w:tabs>
        <w:rPr>
          <w:noProof/>
        </w:rPr>
      </w:pPr>
      <w:r>
        <w:rPr>
          <w:noProof/>
        </w:rPr>
        <w:t>Office 365 Enterprise E3 e Microsoft Intune, 16, 17</w:t>
      </w:r>
    </w:p>
    <w:p w:rsidR="006405DD" w:rsidRDefault="006405DD">
      <w:pPr>
        <w:pStyle w:val="Index1"/>
        <w:tabs>
          <w:tab w:val="right" w:pos="5030"/>
        </w:tabs>
        <w:rPr>
          <w:noProof/>
        </w:rPr>
      </w:pPr>
      <w:r>
        <w:rPr>
          <w:noProof/>
        </w:rPr>
        <w:t>Office 365 Enterprise E4, 64</w:t>
      </w:r>
    </w:p>
    <w:p w:rsidR="006405DD" w:rsidRDefault="006405DD">
      <w:pPr>
        <w:pStyle w:val="Index1"/>
        <w:tabs>
          <w:tab w:val="right" w:pos="5030"/>
        </w:tabs>
        <w:rPr>
          <w:noProof/>
        </w:rPr>
      </w:pPr>
      <w:r>
        <w:rPr>
          <w:noProof/>
        </w:rPr>
        <w:t>Office 365 Enterprise E4 da SA, 64</w:t>
      </w:r>
    </w:p>
    <w:p w:rsidR="006405DD" w:rsidRDefault="006405DD">
      <w:pPr>
        <w:pStyle w:val="Index1"/>
        <w:tabs>
          <w:tab w:val="right" w:pos="5030"/>
        </w:tabs>
        <w:rPr>
          <w:noProof/>
        </w:rPr>
      </w:pPr>
      <w:r>
        <w:rPr>
          <w:noProof/>
        </w:rPr>
        <w:t>Office 365 Enterprise E5, 16, 17</w:t>
      </w:r>
    </w:p>
    <w:p w:rsidR="006405DD" w:rsidRDefault="006405DD">
      <w:pPr>
        <w:pStyle w:val="Index1"/>
        <w:tabs>
          <w:tab w:val="right" w:pos="5030"/>
        </w:tabs>
        <w:rPr>
          <w:noProof/>
        </w:rPr>
      </w:pPr>
      <w:r>
        <w:rPr>
          <w:noProof/>
        </w:rPr>
        <w:lastRenderedPageBreak/>
        <w:t>Office 365 Enterprise E5 (SL per Utente), 64</w:t>
      </w:r>
    </w:p>
    <w:p w:rsidR="006405DD" w:rsidRDefault="006405DD">
      <w:pPr>
        <w:pStyle w:val="Index1"/>
        <w:tabs>
          <w:tab w:val="right" w:pos="5030"/>
        </w:tabs>
        <w:rPr>
          <w:noProof/>
        </w:rPr>
      </w:pPr>
      <w:r>
        <w:rPr>
          <w:noProof/>
        </w:rPr>
        <w:t>Office 365 Enterprise E5 da SA, 64</w:t>
      </w:r>
    </w:p>
    <w:p w:rsidR="006405DD" w:rsidRDefault="006405DD">
      <w:pPr>
        <w:pStyle w:val="Index1"/>
        <w:tabs>
          <w:tab w:val="right" w:pos="5030"/>
        </w:tabs>
        <w:rPr>
          <w:noProof/>
        </w:rPr>
      </w:pPr>
      <w:r>
        <w:rPr>
          <w:noProof/>
        </w:rPr>
        <w:t>Office 365 Enterprise E5 e Microsoft Intune, 17</w:t>
      </w:r>
    </w:p>
    <w:p w:rsidR="006405DD" w:rsidRDefault="006405DD">
      <w:pPr>
        <w:pStyle w:val="Index1"/>
        <w:tabs>
          <w:tab w:val="right" w:pos="5030"/>
        </w:tabs>
        <w:rPr>
          <w:noProof/>
        </w:rPr>
      </w:pPr>
      <w:r>
        <w:rPr>
          <w:noProof/>
        </w:rPr>
        <w:t>Office 365 Enterprise K1, 65</w:t>
      </w:r>
    </w:p>
    <w:p w:rsidR="006405DD" w:rsidRDefault="006405DD">
      <w:pPr>
        <w:pStyle w:val="Index1"/>
        <w:tabs>
          <w:tab w:val="right" w:pos="5030"/>
        </w:tabs>
        <w:rPr>
          <w:noProof/>
        </w:rPr>
      </w:pPr>
      <w:r>
        <w:rPr>
          <w:noProof/>
        </w:rPr>
        <w:t>Office 365 Extra File Storage 1 GB, 70</w:t>
      </w:r>
    </w:p>
    <w:p w:rsidR="006405DD" w:rsidRDefault="006405DD">
      <w:pPr>
        <w:pStyle w:val="Index1"/>
        <w:tabs>
          <w:tab w:val="right" w:pos="5030"/>
        </w:tabs>
        <w:rPr>
          <w:noProof/>
        </w:rPr>
      </w:pPr>
      <w:r>
        <w:rPr>
          <w:noProof/>
        </w:rPr>
        <w:t>Office 365 Midsize Business, 65, 67</w:t>
      </w:r>
    </w:p>
    <w:p w:rsidR="006405DD" w:rsidRDefault="006405DD">
      <w:pPr>
        <w:pStyle w:val="Index1"/>
        <w:tabs>
          <w:tab w:val="right" w:pos="5030"/>
        </w:tabs>
        <w:rPr>
          <w:noProof/>
        </w:rPr>
      </w:pPr>
      <w:r>
        <w:rPr>
          <w:noProof/>
        </w:rPr>
        <w:t>Office 365 Pro Plus, 84</w:t>
      </w:r>
    </w:p>
    <w:p w:rsidR="006405DD" w:rsidRDefault="006405DD">
      <w:pPr>
        <w:pStyle w:val="Index1"/>
        <w:tabs>
          <w:tab w:val="right" w:pos="5030"/>
        </w:tabs>
        <w:rPr>
          <w:noProof/>
        </w:rPr>
      </w:pPr>
      <w:r>
        <w:rPr>
          <w:noProof/>
        </w:rPr>
        <w:t>Office 365 ProPlus, 63</w:t>
      </w:r>
    </w:p>
    <w:p w:rsidR="006405DD" w:rsidRDefault="006405DD">
      <w:pPr>
        <w:pStyle w:val="Index1"/>
        <w:tabs>
          <w:tab w:val="right" w:pos="5030"/>
        </w:tabs>
        <w:rPr>
          <w:noProof/>
        </w:rPr>
      </w:pPr>
      <w:r>
        <w:rPr>
          <w:noProof/>
        </w:rPr>
        <w:t>Office 365 ProPlus da SA, 63</w:t>
      </w:r>
    </w:p>
    <w:p w:rsidR="006405DD" w:rsidRDefault="006405DD">
      <w:pPr>
        <w:pStyle w:val="Index1"/>
        <w:tabs>
          <w:tab w:val="right" w:pos="5030"/>
        </w:tabs>
        <w:rPr>
          <w:noProof/>
        </w:rPr>
      </w:pPr>
      <w:r>
        <w:rPr>
          <w:noProof/>
        </w:rPr>
        <w:t>Office Multi Language Pack, 64</w:t>
      </w:r>
    </w:p>
    <w:p w:rsidR="006405DD" w:rsidRDefault="006405DD">
      <w:pPr>
        <w:pStyle w:val="Index1"/>
        <w:tabs>
          <w:tab w:val="right" w:pos="5030"/>
        </w:tabs>
        <w:rPr>
          <w:noProof/>
        </w:rPr>
      </w:pPr>
      <w:r>
        <w:rPr>
          <w:noProof/>
        </w:rPr>
        <w:t>Office Multi-Language Pack, 66</w:t>
      </w:r>
    </w:p>
    <w:p w:rsidR="006405DD" w:rsidRDefault="006405DD">
      <w:pPr>
        <w:pStyle w:val="Index1"/>
        <w:tabs>
          <w:tab w:val="right" w:pos="5030"/>
        </w:tabs>
        <w:rPr>
          <w:noProof/>
        </w:rPr>
      </w:pPr>
      <w:r>
        <w:rPr>
          <w:noProof/>
        </w:rPr>
        <w:t>Office Multi-Language Pack 2013, 23</w:t>
      </w:r>
    </w:p>
    <w:p w:rsidR="006405DD" w:rsidRDefault="006405DD">
      <w:pPr>
        <w:pStyle w:val="Index1"/>
        <w:tabs>
          <w:tab w:val="right" w:pos="5030"/>
        </w:tabs>
        <w:rPr>
          <w:noProof/>
        </w:rPr>
      </w:pPr>
      <w:r>
        <w:rPr>
          <w:noProof/>
        </w:rPr>
        <w:t>Office Online, 64</w:t>
      </w:r>
    </w:p>
    <w:p w:rsidR="006405DD" w:rsidRDefault="006405DD">
      <w:pPr>
        <w:pStyle w:val="Index1"/>
        <w:tabs>
          <w:tab w:val="right" w:pos="5030"/>
        </w:tabs>
        <w:rPr>
          <w:noProof/>
        </w:rPr>
      </w:pPr>
      <w:r>
        <w:rPr>
          <w:noProof/>
        </w:rPr>
        <w:t>Office Online per Office 365, 82</w:t>
      </w:r>
    </w:p>
    <w:p w:rsidR="006405DD" w:rsidRDefault="006405DD">
      <w:pPr>
        <w:pStyle w:val="Index1"/>
        <w:tabs>
          <w:tab w:val="right" w:pos="5030"/>
        </w:tabs>
        <w:rPr>
          <w:noProof/>
        </w:rPr>
      </w:pPr>
      <w:r>
        <w:rPr>
          <w:noProof/>
        </w:rPr>
        <w:t>Office per Mac 2011, 25</w:t>
      </w:r>
    </w:p>
    <w:p w:rsidR="006405DD" w:rsidRDefault="006405DD">
      <w:pPr>
        <w:pStyle w:val="Index1"/>
        <w:tabs>
          <w:tab w:val="right" w:pos="5030"/>
        </w:tabs>
        <w:rPr>
          <w:noProof/>
        </w:rPr>
      </w:pPr>
      <w:r>
        <w:rPr>
          <w:noProof/>
        </w:rPr>
        <w:t>Office per Mac Standard, 82</w:t>
      </w:r>
    </w:p>
    <w:p w:rsidR="006405DD" w:rsidRDefault="006405DD">
      <w:pPr>
        <w:pStyle w:val="Index1"/>
        <w:tabs>
          <w:tab w:val="right" w:pos="5030"/>
        </w:tabs>
        <w:rPr>
          <w:noProof/>
        </w:rPr>
      </w:pPr>
      <w:r>
        <w:rPr>
          <w:noProof/>
        </w:rPr>
        <w:t>Office Professional Plus, 63, 64, 66, 82, 89</w:t>
      </w:r>
    </w:p>
    <w:p w:rsidR="006405DD" w:rsidRDefault="006405DD">
      <w:pPr>
        <w:pStyle w:val="Index1"/>
        <w:tabs>
          <w:tab w:val="right" w:pos="5030"/>
        </w:tabs>
        <w:rPr>
          <w:noProof/>
        </w:rPr>
      </w:pPr>
      <w:r>
        <w:rPr>
          <w:noProof/>
        </w:rPr>
        <w:t>Office Professional Plus 2013, 63</w:t>
      </w:r>
    </w:p>
    <w:p w:rsidR="006405DD" w:rsidRDefault="006405DD">
      <w:pPr>
        <w:pStyle w:val="Index1"/>
        <w:tabs>
          <w:tab w:val="right" w:pos="5030"/>
        </w:tabs>
        <w:rPr>
          <w:noProof/>
        </w:rPr>
      </w:pPr>
      <w:r>
        <w:rPr>
          <w:noProof/>
        </w:rPr>
        <w:t>Office Professional Plus 2016, 23, 40, 65</w:t>
      </w:r>
    </w:p>
    <w:p w:rsidR="006405DD" w:rsidRDefault="006405DD">
      <w:pPr>
        <w:pStyle w:val="Index1"/>
        <w:tabs>
          <w:tab w:val="right" w:pos="5030"/>
        </w:tabs>
        <w:rPr>
          <w:noProof/>
        </w:rPr>
      </w:pPr>
      <w:r>
        <w:rPr>
          <w:noProof/>
        </w:rPr>
        <w:t>Office Standard, 64, 82, 89</w:t>
      </w:r>
    </w:p>
    <w:p w:rsidR="006405DD" w:rsidRDefault="006405DD">
      <w:pPr>
        <w:pStyle w:val="Index1"/>
        <w:tabs>
          <w:tab w:val="right" w:pos="5030"/>
        </w:tabs>
        <w:rPr>
          <w:noProof/>
        </w:rPr>
      </w:pPr>
      <w:r>
        <w:rPr>
          <w:noProof/>
        </w:rPr>
        <w:t>Office Standard 2016, 23</w:t>
      </w:r>
    </w:p>
    <w:p w:rsidR="006405DD" w:rsidRDefault="006405DD">
      <w:pPr>
        <w:pStyle w:val="Index1"/>
        <w:tabs>
          <w:tab w:val="right" w:pos="5030"/>
        </w:tabs>
        <w:rPr>
          <w:noProof/>
        </w:rPr>
      </w:pPr>
      <w:r>
        <w:rPr>
          <w:noProof/>
        </w:rPr>
        <w:t>OneDrive for Business Piano 1, 69</w:t>
      </w:r>
    </w:p>
    <w:p w:rsidR="006405DD" w:rsidRDefault="006405DD">
      <w:pPr>
        <w:pStyle w:val="Index1"/>
        <w:tabs>
          <w:tab w:val="right" w:pos="5030"/>
        </w:tabs>
        <w:rPr>
          <w:noProof/>
        </w:rPr>
      </w:pPr>
      <w:r>
        <w:rPr>
          <w:noProof/>
        </w:rPr>
        <w:t>OneDrive for Business Piano 2, 69</w:t>
      </w:r>
    </w:p>
    <w:p w:rsidR="006405DD" w:rsidRDefault="006405DD">
      <w:pPr>
        <w:pStyle w:val="Index1"/>
        <w:tabs>
          <w:tab w:val="right" w:pos="5030"/>
        </w:tabs>
        <w:rPr>
          <w:noProof/>
        </w:rPr>
      </w:pPr>
      <w:r>
        <w:rPr>
          <w:noProof/>
        </w:rPr>
        <w:t>On-premises CAL per Microsoft Dynamics 365 for Customer Service, 62, 89</w:t>
      </w:r>
    </w:p>
    <w:p w:rsidR="006405DD" w:rsidRDefault="006405DD">
      <w:pPr>
        <w:pStyle w:val="Index1"/>
        <w:tabs>
          <w:tab w:val="right" w:pos="5030"/>
        </w:tabs>
        <w:rPr>
          <w:noProof/>
        </w:rPr>
      </w:pPr>
      <w:r>
        <w:rPr>
          <w:noProof/>
        </w:rPr>
        <w:t>On-premises CAL per Microsoft Dynamics 365 for Customer Service, 20</w:t>
      </w:r>
    </w:p>
    <w:p w:rsidR="006405DD" w:rsidRDefault="006405DD">
      <w:pPr>
        <w:pStyle w:val="Index1"/>
        <w:tabs>
          <w:tab w:val="right" w:pos="5030"/>
        </w:tabs>
        <w:rPr>
          <w:noProof/>
        </w:rPr>
      </w:pPr>
      <w:r>
        <w:rPr>
          <w:noProof/>
        </w:rPr>
        <w:t>On-premises CAL per Microsoft Dynamics 365 for Sales, 20, 62, 89</w:t>
      </w:r>
    </w:p>
    <w:p w:rsidR="006405DD" w:rsidRDefault="006405DD">
      <w:pPr>
        <w:pStyle w:val="Index1"/>
        <w:tabs>
          <w:tab w:val="right" w:pos="5030"/>
        </w:tabs>
        <w:rPr>
          <w:noProof/>
        </w:rPr>
      </w:pPr>
      <w:r>
        <w:rPr>
          <w:noProof/>
        </w:rPr>
        <w:t>On-premises CAL per Microsoft Dynamics 365 for Team Members, 20, 89</w:t>
      </w:r>
    </w:p>
    <w:p w:rsidR="006405DD" w:rsidRDefault="006405DD">
      <w:pPr>
        <w:pStyle w:val="Index1"/>
        <w:tabs>
          <w:tab w:val="right" w:pos="5030"/>
        </w:tabs>
        <w:rPr>
          <w:noProof/>
        </w:rPr>
      </w:pPr>
      <w:r>
        <w:rPr>
          <w:noProof/>
        </w:rPr>
        <w:t>Operations Management and Security</w:t>
      </w:r>
    </w:p>
    <w:p w:rsidR="006405DD" w:rsidRDefault="006405DD">
      <w:pPr>
        <w:pStyle w:val="Index2"/>
        <w:tabs>
          <w:tab w:val="right" w:pos="5030"/>
        </w:tabs>
        <w:rPr>
          <w:noProof/>
        </w:rPr>
      </w:pPr>
      <w:r>
        <w:rPr>
          <w:noProof/>
        </w:rPr>
        <w:t>Automazione e Controllo, 56</w:t>
      </w:r>
    </w:p>
    <w:p w:rsidR="006405DD" w:rsidRDefault="006405DD">
      <w:pPr>
        <w:pStyle w:val="Index2"/>
        <w:tabs>
          <w:tab w:val="right" w:pos="5030"/>
        </w:tabs>
        <w:rPr>
          <w:noProof/>
        </w:rPr>
      </w:pPr>
      <w:r>
        <w:rPr>
          <w:noProof/>
        </w:rPr>
        <w:t>Backup e Ripristino di Emergenza, 56</w:t>
      </w:r>
    </w:p>
    <w:p w:rsidR="006405DD" w:rsidRDefault="006405DD">
      <w:pPr>
        <w:pStyle w:val="Index2"/>
        <w:tabs>
          <w:tab w:val="right" w:pos="5030"/>
        </w:tabs>
        <w:rPr>
          <w:noProof/>
        </w:rPr>
      </w:pPr>
      <w:r>
        <w:rPr>
          <w:noProof/>
        </w:rPr>
        <w:t>Informazioni Dettagliate e Analisi, 56</w:t>
      </w:r>
    </w:p>
    <w:p w:rsidR="006405DD" w:rsidRDefault="006405DD">
      <w:pPr>
        <w:pStyle w:val="Index2"/>
        <w:tabs>
          <w:tab w:val="right" w:pos="5030"/>
        </w:tabs>
        <w:rPr>
          <w:noProof/>
        </w:rPr>
      </w:pPr>
      <w:r>
        <w:rPr>
          <w:noProof/>
        </w:rPr>
        <w:t>Sicurezza e Conformità, 56</w:t>
      </w:r>
    </w:p>
    <w:p w:rsidR="006405DD" w:rsidRDefault="006405DD">
      <w:pPr>
        <w:pStyle w:val="Index1"/>
        <w:tabs>
          <w:tab w:val="right" w:pos="5030"/>
        </w:tabs>
        <w:rPr>
          <w:noProof/>
        </w:rPr>
      </w:pPr>
      <w:r>
        <w:rPr>
          <w:noProof/>
        </w:rPr>
        <w:t>Operations Management and Security E1, 56</w:t>
      </w:r>
    </w:p>
    <w:p w:rsidR="006405DD" w:rsidRDefault="006405DD">
      <w:pPr>
        <w:pStyle w:val="Index1"/>
        <w:tabs>
          <w:tab w:val="right" w:pos="5030"/>
        </w:tabs>
        <w:rPr>
          <w:noProof/>
        </w:rPr>
      </w:pPr>
      <w:r>
        <w:rPr>
          <w:noProof/>
        </w:rPr>
        <w:t>Operations Management and Security E1 da SA, 56</w:t>
      </w:r>
    </w:p>
    <w:p w:rsidR="006405DD" w:rsidRDefault="006405DD">
      <w:pPr>
        <w:pStyle w:val="Index1"/>
        <w:tabs>
          <w:tab w:val="right" w:pos="5030"/>
        </w:tabs>
        <w:rPr>
          <w:noProof/>
        </w:rPr>
      </w:pPr>
      <w:r>
        <w:rPr>
          <w:noProof/>
        </w:rPr>
        <w:t>Operations Management and Security E2, 56</w:t>
      </w:r>
    </w:p>
    <w:p w:rsidR="006405DD" w:rsidRDefault="006405DD">
      <w:pPr>
        <w:pStyle w:val="Index1"/>
        <w:tabs>
          <w:tab w:val="right" w:pos="5030"/>
        </w:tabs>
        <w:rPr>
          <w:noProof/>
        </w:rPr>
      </w:pPr>
      <w:r>
        <w:rPr>
          <w:noProof/>
        </w:rPr>
        <w:t>Operations Management and Security E2 da SA, 56</w:t>
      </w:r>
    </w:p>
    <w:p w:rsidR="006405DD" w:rsidRDefault="006405DD">
      <w:pPr>
        <w:pStyle w:val="Index1"/>
        <w:tabs>
          <w:tab w:val="right" w:pos="5030"/>
        </w:tabs>
        <w:rPr>
          <w:noProof/>
        </w:rPr>
      </w:pPr>
      <w:r>
        <w:rPr>
          <w:noProof/>
        </w:rPr>
        <w:t>Outlook 2016, 23</w:t>
      </w:r>
    </w:p>
    <w:p w:rsidR="006405DD" w:rsidRDefault="006405DD">
      <w:pPr>
        <w:pStyle w:val="Index1"/>
        <w:tabs>
          <w:tab w:val="right" w:pos="5030"/>
        </w:tabs>
        <w:rPr>
          <w:noProof/>
        </w:rPr>
      </w:pPr>
      <w:r>
        <w:rPr>
          <w:noProof/>
        </w:rPr>
        <w:t>Outlook 2016 per Mac, 25</w:t>
      </w:r>
    </w:p>
    <w:p w:rsidR="006405DD" w:rsidRDefault="006405DD">
      <w:pPr>
        <w:pStyle w:val="Index1"/>
        <w:tabs>
          <w:tab w:val="right" w:pos="5030"/>
        </w:tabs>
        <w:rPr>
          <w:noProof/>
        </w:rPr>
      </w:pPr>
      <w:r>
        <w:rPr>
          <w:noProof/>
        </w:rPr>
        <w:t>Piano del Servizio App di Azure, 58</w:t>
      </w:r>
    </w:p>
    <w:p w:rsidR="006405DD" w:rsidRDefault="006405DD">
      <w:pPr>
        <w:pStyle w:val="Index1"/>
        <w:tabs>
          <w:tab w:val="right" w:pos="5030"/>
        </w:tabs>
        <w:rPr>
          <w:noProof/>
        </w:rPr>
      </w:pPr>
      <w:r>
        <w:rPr>
          <w:noProof/>
        </w:rPr>
        <w:t>Piano di Microsoft Azure StorSimple con Dispositivo (dispositivo 8100), 56</w:t>
      </w:r>
    </w:p>
    <w:p w:rsidR="006405DD" w:rsidRDefault="006405DD">
      <w:pPr>
        <w:pStyle w:val="Index1"/>
        <w:tabs>
          <w:tab w:val="right" w:pos="5030"/>
        </w:tabs>
        <w:rPr>
          <w:noProof/>
        </w:rPr>
      </w:pPr>
      <w:r>
        <w:rPr>
          <w:noProof/>
        </w:rPr>
        <w:t>Piano di Microsoft Azure StorSimple con Dispositivo (dispositivo 8600), 56</w:t>
      </w:r>
    </w:p>
    <w:p w:rsidR="006405DD" w:rsidRDefault="006405DD">
      <w:pPr>
        <w:pStyle w:val="Index1"/>
        <w:tabs>
          <w:tab w:val="right" w:pos="5030"/>
        </w:tabs>
        <w:rPr>
          <w:noProof/>
        </w:rPr>
      </w:pPr>
      <w:r>
        <w:rPr>
          <w:noProof/>
        </w:rPr>
        <w:t>Piattaforme MSDN, 39</w:t>
      </w:r>
    </w:p>
    <w:p w:rsidR="006405DD" w:rsidRDefault="006405DD">
      <w:pPr>
        <w:pStyle w:val="Index1"/>
        <w:tabs>
          <w:tab w:val="right" w:pos="5030"/>
        </w:tabs>
        <w:rPr>
          <w:noProof/>
        </w:rPr>
      </w:pPr>
      <w:r>
        <w:rPr>
          <w:noProof/>
        </w:rPr>
        <w:t>Plus CAL Add-on per Skype for Business per Secure Productive Enterprise E3, 58</w:t>
      </w:r>
    </w:p>
    <w:p w:rsidR="006405DD" w:rsidRDefault="006405DD">
      <w:pPr>
        <w:pStyle w:val="Index1"/>
        <w:tabs>
          <w:tab w:val="right" w:pos="5030"/>
        </w:tabs>
        <w:rPr>
          <w:noProof/>
        </w:rPr>
      </w:pPr>
      <w:r>
        <w:rPr>
          <w:noProof/>
        </w:rPr>
        <w:t>Plus CAL per Skype for Business, 29</w:t>
      </w:r>
    </w:p>
    <w:p w:rsidR="006405DD" w:rsidRDefault="006405DD">
      <w:pPr>
        <w:pStyle w:val="Index1"/>
        <w:tabs>
          <w:tab w:val="right" w:pos="5030"/>
        </w:tabs>
        <w:rPr>
          <w:noProof/>
        </w:rPr>
      </w:pPr>
      <w:r>
        <w:rPr>
          <w:noProof/>
        </w:rPr>
        <w:t>Plus CAL per Skype for Business Server 2015, 29</w:t>
      </w:r>
    </w:p>
    <w:p w:rsidR="006405DD" w:rsidRDefault="006405DD">
      <w:pPr>
        <w:pStyle w:val="Index1"/>
        <w:tabs>
          <w:tab w:val="right" w:pos="5030"/>
        </w:tabs>
        <w:rPr>
          <w:noProof/>
        </w:rPr>
      </w:pPr>
      <w:r>
        <w:rPr>
          <w:noProof/>
        </w:rPr>
        <w:t>Power BI Pro, 72</w:t>
      </w:r>
    </w:p>
    <w:p w:rsidR="006405DD" w:rsidRDefault="006405DD">
      <w:pPr>
        <w:pStyle w:val="Index1"/>
        <w:tabs>
          <w:tab w:val="right" w:pos="5030"/>
        </w:tabs>
        <w:rPr>
          <w:noProof/>
        </w:rPr>
      </w:pPr>
      <w:r>
        <w:rPr>
          <w:noProof/>
        </w:rPr>
        <w:t>Power BI Pro A, 72</w:t>
      </w:r>
    </w:p>
    <w:p w:rsidR="006405DD" w:rsidRDefault="006405DD">
      <w:pPr>
        <w:pStyle w:val="Index1"/>
        <w:tabs>
          <w:tab w:val="right" w:pos="5030"/>
        </w:tabs>
        <w:rPr>
          <w:noProof/>
        </w:rPr>
      </w:pPr>
      <w:r>
        <w:rPr>
          <w:noProof/>
        </w:rPr>
        <w:t>PowerPoint 2016, 24</w:t>
      </w:r>
    </w:p>
    <w:p w:rsidR="006405DD" w:rsidRDefault="006405DD">
      <w:pPr>
        <w:pStyle w:val="Index1"/>
        <w:tabs>
          <w:tab w:val="right" w:pos="5030"/>
        </w:tabs>
        <w:rPr>
          <w:noProof/>
        </w:rPr>
      </w:pPr>
      <w:r>
        <w:rPr>
          <w:noProof/>
        </w:rPr>
        <w:t>PowerPoint 2016 per Mac, 25</w:t>
      </w:r>
    </w:p>
    <w:p w:rsidR="006405DD" w:rsidRDefault="006405DD">
      <w:pPr>
        <w:pStyle w:val="Index1"/>
        <w:tabs>
          <w:tab w:val="right" w:pos="5030"/>
        </w:tabs>
        <w:rPr>
          <w:noProof/>
        </w:rPr>
      </w:pPr>
      <w:r>
        <w:rPr>
          <w:noProof/>
        </w:rPr>
        <w:t>Professional CAL per Microsoft Dynamics CRM, 62</w:t>
      </w:r>
    </w:p>
    <w:p w:rsidR="006405DD" w:rsidRDefault="006405DD">
      <w:pPr>
        <w:pStyle w:val="Index1"/>
        <w:tabs>
          <w:tab w:val="right" w:pos="5030"/>
        </w:tabs>
        <w:rPr>
          <w:noProof/>
        </w:rPr>
      </w:pPr>
      <w:r>
        <w:rPr>
          <w:noProof/>
        </w:rPr>
        <w:t>Project 2013, 27</w:t>
      </w:r>
    </w:p>
    <w:p w:rsidR="006405DD" w:rsidRDefault="006405DD">
      <w:pPr>
        <w:pStyle w:val="Index1"/>
        <w:tabs>
          <w:tab w:val="right" w:pos="5030"/>
        </w:tabs>
        <w:rPr>
          <w:noProof/>
        </w:rPr>
      </w:pPr>
      <w:r>
        <w:rPr>
          <w:noProof/>
        </w:rPr>
        <w:t>Project Online Essentials, 69</w:t>
      </w:r>
    </w:p>
    <w:p w:rsidR="006405DD" w:rsidRDefault="006405DD">
      <w:pPr>
        <w:pStyle w:val="Index1"/>
        <w:tabs>
          <w:tab w:val="right" w:pos="5030"/>
        </w:tabs>
        <w:rPr>
          <w:noProof/>
        </w:rPr>
      </w:pPr>
      <w:r>
        <w:rPr>
          <w:noProof/>
        </w:rPr>
        <w:t>Project Online Premium, 69</w:t>
      </w:r>
    </w:p>
    <w:p w:rsidR="006405DD" w:rsidRDefault="006405DD">
      <w:pPr>
        <w:pStyle w:val="Index1"/>
        <w:tabs>
          <w:tab w:val="right" w:pos="5030"/>
        </w:tabs>
        <w:rPr>
          <w:noProof/>
        </w:rPr>
      </w:pPr>
      <w:r>
        <w:rPr>
          <w:noProof/>
        </w:rPr>
        <w:t>Project Online Premium da SA, 69</w:t>
      </w:r>
    </w:p>
    <w:p w:rsidR="006405DD" w:rsidRDefault="006405DD">
      <w:pPr>
        <w:pStyle w:val="Index1"/>
        <w:tabs>
          <w:tab w:val="right" w:pos="5030"/>
        </w:tabs>
        <w:rPr>
          <w:noProof/>
        </w:rPr>
      </w:pPr>
      <w:r>
        <w:rPr>
          <w:noProof/>
        </w:rPr>
        <w:t>Project Online Professional, 69</w:t>
      </w:r>
    </w:p>
    <w:p w:rsidR="006405DD" w:rsidRDefault="006405DD">
      <w:pPr>
        <w:pStyle w:val="Index1"/>
        <w:tabs>
          <w:tab w:val="right" w:pos="5030"/>
        </w:tabs>
        <w:rPr>
          <w:noProof/>
        </w:rPr>
      </w:pPr>
      <w:r>
        <w:rPr>
          <w:noProof/>
        </w:rPr>
        <w:t>Project Online Professional da SA, 69</w:t>
      </w:r>
    </w:p>
    <w:p w:rsidR="006405DD" w:rsidRDefault="006405DD">
      <w:pPr>
        <w:pStyle w:val="Index1"/>
        <w:tabs>
          <w:tab w:val="right" w:pos="5030"/>
        </w:tabs>
        <w:rPr>
          <w:noProof/>
        </w:rPr>
      </w:pPr>
      <w:r>
        <w:rPr>
          <w:noProof/>
        </w:rPr>
        <w:t>Project Professional, 89</w:t>
      </w:r>
    </w:p>
    <w:p w:rsidR="006405DD" w:rsidRDefault="006405DD">
      <w:pPr>
        <w:pStyle w:val="Index1"/>
        <w:tabs>
          <w:tab w:val="right" w:pos="5030"/>
        </w:tabs>
        <w:rPr>
          <w:noProof/>
        </w:rPr>
      </w:pPr>
      <w:r>
        <w:rPr>
          <w:noProof/>
        </w:rPr>
        <w:t>Project Professional 2016, 24</w:t>
      </w:r>
    </w:p>
    <w:p w:rsidR="006405DD" w:rsidRDefault="006405DD">
      <w:pPr>
        <w:pStyle w:val="Index1"/>
        <w:tabs>
          <w:tab w:val="right" w:pos="5030"/>
        </w:tabs>
        <w:rPr>
          <w:noProof/>
        </w:rPr>
      </w:pPr>
      <w:r>
        <w:rPr>
          <w:noProof/>
        </w:rPr>
        <w:t>Project Server 2016, 24, 27</w:t>
      </w:r>
    </w:p>
    <w:p w:rsidR="006405DD" w:rsidRDefault="006405DD">
      <w:pPr>
        <w:pStyle w:val="Index1"/>
        <w:tabs>
          <w:tab w:val="right" w:pos="5030"/>
        </w:tabs>
        <w:rPr>
          <w:noProof/>
        </w:rPr>
      </w:pPr>
      <w:r>
        <w:rPr>
          <w:noProof/>
        </w:rPr>
        <w:t>Project Standard, 83, 89</w:t>
      </w:r>
    </w:p>
    <w:p w:rsidR="006405DD" w:rsidRDefault="006405DD">
      <w:pPr>
        <w:pStyle w:val="Index1"/>
        <w:tabs>
          <w:tab w:val="right" w:pos="5030"/>
        </w:tabs>
        <w:rPr>
          <w:noProof/>
        </w:rPr>
      </w:pPr>
      <w:r>
        <w:rPr>
          <w:noProof/>
        </w:rPr>
        <w:t>Project Standard 2016, 24</w:t>
      </w:r>
    </w:p>
    <w:p w:rsidR="006405DD" w:rsidRDefault="006405DD">
      <w:pPr>
        <w:pStyle w:val="Index1"/>
        <w:tabs>
          <w:tab w:val="right" w:pos="5030"/>
        </w:tabs>
        <w:rPr>
          <w:noProof/>
        </w:rPr>
      </w:pPr>
      <w:r>
        <w:rPr>
          <w:noProof/>
        </w:rPr>
        <w:t>Publisher 2016, 24</w:t>
      </w:r>
    </w:p>
    <w:p w:rsidR="006405DD" w:rsidRDefault="006405DD">
      <w:pPr>
        <w:pStyle w:val="Index1"/>
        <w:tabs>
          <w:tab w:val="right" w:pos="5030"/>
        </w:tabs>
        <w:rPr>
          <w:noProof/>
        </w:rPr>
      </w:pPr>
      <w:r>
        <w:rPr>
          <w:noProof/>
        </w:rPr>
        <w:t>R Server 2016 per Hadoop, 30</w:t>
      </w:r>
    </w:p>
    <w:p w:rsidR="006405DD" w:rsidRDefault="006405DD">
      <w:pPr>
        <w:pStyle w:val="Index1"/>
        <w:tabs>
          <w:tab w:val="right" w:pos="5030"/>
        </w:tabs>
        <w:rPr>
          <w:noProof/>
        </w:rPr>
      </w:pPr>
      <w:r>
        <w:rPr>
          <w:noProof/>
        </w:rPr>
        <w:t>R Server 2016 per Linux, 30</w:t>
      </w:r>
    </w:p>
    <w:p w:rsidR="006405DD" w:rsidRDefault="006405DD">
      <w:pPr>
        <w:pStyle w:val="Index1"/>
        <w:tabs>
          <w:tab w:val="right" w:pos="5030"/>
        </w:tabs>
        <w:rPr>
          <w:noProof/>
        </w:rPr>
      </w:pPr>
      <w:r>
        <w:rPr>
          <w:noProof/>
        </w:rPr>
        <w:t>R Server 2016 per Teradata DB, 30</w:t>
      </w:r>
    </w:p>
    <w:p w:rsidR="006405DD" w:rsidRDefault="006405DD">
      <w:pPr>
        <w:pStyle w:val="Index1"/>
        <w:tabs>
          <w:tab w:val="right" w:pos="5030"/>
        </w:tabs>
        <w:rPr>
          <w:noProof/>
        </w:rPr>
      </w:pPr>
      <w:r>
        <w:rPr>
          <w:noProof/>
        </w:rPr>
        <w:t>Rinnovo del Piano di Microsoft Azure StorSimple 8100, 56</w:t>
      </w:r>
    </w:p>
    <w:p w:rsidR="006405DD" w:rsidRDefault="006405DD">
      <w:pPr>
        <w:pStyle w:val="Index1"/>
        <w:tabs>
          <w:tab w:val="right" w:pos="5030"/>
        </w:tabs>
        <w:rPr>
          <w:noProof/>
        </w:rPr>
      </w:pPr>
      <w:r>
        <w:rPr>
          <w:noProof/>
        </w:rPr>
        <w:t>Rinnovo del Piano di Microsoft Azure StorSimple 8600 (senza dispositivo), 56</w:t>
      </w:r>
    </w:p>
    <w:p w:rsidR="006405DD" w:rsidRDefault="006405DD">
      <w:pPr>
        <w:pStyle w:val="Index1"/>
        <w:tabs>
          <w:tab w:val="right" w:pos="5030"/>
        </w:tabs>
        <w:rPr>
          <w:noProof/>
        </w:rPr>
      </w:pPr>
      <w:r>
        <w:rPr>
          <w:noProof/>
        </w:rPr>
        <w:t>Self Serve CAL per Microsoft Dynamics AX, 62</w:t>
      </w:r>
    </w:p>
    <w:p w:rsidR="006405DD" w:rsidRDefault="006405DD">
      <w:pPr>
        <w:pStyle w:val="Index1"/>
        <w:tabs>
          <w:tab w:val="right" w:pos="5030"/>
        </w:tabs>
        <w:rPr>
          <w:noProof/>
        </w:rPr>
      </w:pPr>
      <w:r>
        <w:rPr>
          <w:noProof/>
        </w:rPr>
        <w:t>Self Serve CAL per Microsoft Dynamics AX 2012 R3, 21</w:t>
      </w:r>
    </w:p>
    <w:p w:rsidR="006405DD" w:rsidRDefault="006405DD">
      <w:pPr>
        <w:pStyle w:val="Index1"/>
        <w:tabs>
          <w:tab w:val="right" w:pos="5030"/>
        </w:tabs>
        <w:rPr>
          <w:noProof/>
        </w:rPr>
      </w:pPr>
      <w:r>
        <w:rPr>
          <w:noProof/>
        </w:rPr>
        <w:t>Servizi della Piattaforma Microsoft Azure, 90</w:t>
      </w:r>
    </w:p>
    <w:p w:rsidR="006405DD" w:rsidRDefault="006405DD">
      <w:pPr>
        <w:pStyle w:val="Index1"/>
        <w:tabs>
          <w:tab w:val="right" w:pos="5030"/>
        </w:tabs>
        <w:rPr>
          <w:noProof/>
        </w:rPr>
      </w:pPr>
      <w:r>
        <w:rPr>
          <w:noProof/>
        </w:rPr>
        <w:t>Servizi Microsoft Azure, 55, 89, 90</w:t>
      </w:r>
    </w:p>
    <w:p w:rsidR="006405DD" w:rsidRDefault="006405DD">
      <w:pPr>
        <w:pStyle w:val="Index1"/>
        <w:tabs>
          <w:tab w:val="right" w:pos="5030"/>
        </w:tabs>
        <w:rPr>
          <w:noProof/>
        </w:rPr>
      </w:pPr>
      <w:r>
        <w:rPr>
          <w:noProof/>
        </w:rPr>
        <w:t>Servizio di Importazione per Office 365, 68</w:t>
      </w:r>
    </w:p>
    <w:p w:rsidR="006405DD" w:rsidRDefault="006405DD">
      <w:pPr>
        <w:pStyle w:val="Index1"/>
        <w:tabs>
          <w:tab w:val="right" w:pos="5030"/>
        </w:tabs>
        <w:rPr>
          <w:noProof/>
        </w:rPr>
      </w:pPr>
      <w:r>
        <w:rPr>
          <w:noProof/>
        </w:rPr>
        <w:t>SharePoint Online, 82</w:t>
      </w:r>
    </w:p>
    <w:p w:rsidR="006405DD" w:rsidRDefault="006405DD">
      <w:pPr>
        <w:pStyle w:val="Index1"/>
        <w:tabs>
          <w:tab w:val="right" w:pos="5030"/>
        </w:tabs>
        <w:rPr>
          <w:noProof/>
        </w:rPr>
      </w:pPr>
      <w:r>
        <w:rPr>
          <w:noProof/>
        </w:rPr>
        <w:t>SharePoint Online Piano 1, 70</w:t>
      </w:r>
    </w:p>
    <w:p w:rsidR="006405DD" w:rsidRDefault="006405DD">
      <w:pPr>
        <w:pStyle w:val="Index1"/>
        <w:tabs>
          <w:tab w:val="right" w:pos="5030"/>
        </w:tabs>
        <w:rPr>
          <w:noProof/>
        </w:rPr>
      </w:pPr>
      <w:r>
        <w:rPr>
          <w:noProof/>
        </w:rPr>
        <w:t>SharePoint Online Piano 1 o 2, 28</w:t>
      </w:r>
    </w:p>
    <w:p w:rsidR="006405DD" w:rsidRDefault="006405DD">
      <w:pPr>
        <w:pStyle w:val="Index1"/>
        <w:tabs>
          <w:tab w:val="right" w:pos="5030"/>
        </w:tabs>
        <w:rPr>
          <w:noProof/>
        </w:rPr>
      </w:pPr>
      <w:r>
        <w:rPr>
          <w:noProof/>
        </w:rPr>
        <w:t>SharePoint Online Piano 2, 28, 70</w:t>
      </w:r>
    </w:p>
    <w:p w:rsidR="006405DD" w:rsidRDefault="006405DD">
      <w:pPr>
        <w:pStyle w:val="Index1"/>
        <w:tabs>
          <w:tab w:val="right" w:pos="5030"/>
        </w:tabs>
        <w:rPr>
          <w:noProof/>
        </w:rPr>
      </w:pPr>
      <w:r>
        <w:rPr>
          <w:noProof/>
        </w:rPr>
        <w:t>SharePoint Server, 58, 88</w:t>
      </w:r>
    </w:p>
    <w:p w:rsidR="006405DD" w:rsidRDefault="006405DD">
      <w:pPr>
        <w:pStyle w:val="Index1"/>
        <w:tabs>
          <w:tab w:val="right" w:pos="5030"/>
        </w:tabs>
        <w:rPr>
          <w:noProof/>
        </w:rPr>
      </w:pPr>
      <w:r>
        <w:rPr>
          <w:noProof/>
        </w:rPr>
        <w:t>SharePoint Server 2013, 28</w:t>
      </w:r>
    </w:p>
    <w:p w:rsidR="006405DD" w:rsidRDefault="006405DD">
      <w:pPr>
        <w:pStyle w:val="Index1"/>
        <w:tabs>
          <w:tab w:val="right" w:pos="5030"/>
        </w:tabs>
        <w:rPr>
          <w:noProof/>
        </w:rPr>
      </w:pPr>
      <w:r>
        <w:rPr>
          <w:noProof/>
        </w:rPr>
        <w:t>SharePoint Server 2016, 28</w:t>
      </w:r>
    </w:p>
    <w:p w:rsidR="006405DD" w:rsidRDefault="006405DD">
      <w:pPr>
        <w:pStyle w:val="Index1"/>
        <w:tabs>
          <w:tab w:val="right" w:pos="5030"/>
        </w:tabs>
        <w:rPr>
          <w:noProof/>
        </w:rPr>
      </w:pPr>
      <w:r>
        <w:rPr>
          <w:noProof/>
        </w:rPr>
        <w:t>Skype for Business 2016, 24</w:t>
      </w:r>
    </w:p>
    <w:p w:rsidR="006405DD" w:rsidRDefault="006405DD">
      <w:pPr>
        <w:pStyle w:val="Index1"/>
        <w:tabs>
          <w:tab w:val="right" w:pos="5030"/>
        </w:tabs>
        <w:rPr>
          <w:noProof/>
        </w:rPr>
      </w:pPr>
      <w:r>
        <w:rPr>
          <w:noProof/>
        </w:rPr>
        <w:t>Skype for Business Online Cloud PBX, 70</w:t>
      </w:r>
    </w:p>
    <w:p w:rsidR="006405DD" w:rsidRDefault="006405DD">
      <w:pPr>
        <w:pStyle w:val="Index1"/>
        <w:tabs>
          <w:tab w:val="right" w:pos="5030"/>
        </w:tabs>
        <w:rPr>
          <w:noProof/>
        </w:rPr>
      </w:pPr>
      <w:r>
        <w:rPr>
          <w:noProof/>
        </w:rPr>
        <w:t>Skype for Business Online Piano 1, 29, 70</w:t>
      </w:r>
    </w:p>
    <w:p w:rsidR="006405DD" w:rsidRDefault="006405DD">
      <w:pPr>
        <w:pStyle w:val="Index1"/>
        <w:tabs>
          <w:tab w:val="right" w:pos="5030"/>
        </w:tabs>
        <w:rPr>
          <w:noProof/>
        </w:rPr>
      </w:pPr>
      <w:r>
        <w:rPr>
          <w:noProof/>
        </w:rPr>
        <w:t>Skype for Business Online Piano 2, 29, 70</w:t>
      </w:r>
    </w:p>
    <w:p w:rsidR="006405DD" w:rsidRDefault="006405DD">
      <w:pPr>
        <w:pStyle w:val="Index1"/>
        <w:tabs>
          <w:tab w:val="right" w:pos="5030"/>
        </w:tabs>
        <w:rPr>
          <w:noProof/>
        </w:rPr>
      </w:pPr>
      <w:r>
        <w:rPr>
          <w:noProof/>
        </w:rPr>
        <w:t>Skype for Business Online Piano PSTN Calling, 71</w:t>
      </w:r>
    </w:p>
    <w:p w:rsidR="006405DD" w:rsidRDefault="006405DD">
      <w:pPr>
        <w:pStyle w:val="Index1"/>
        <w:tabs>
          <w:tab w:val="right" w:pos="5030"/>
        </w:tabs>
        <w:rPr>
          <w:noProof/>
        </w:rPr>
      </w:pPr>
      <w:r>
        <w:rPr>
          <w:noProof/>
        </w:rPr>
        <w:t>Skype for Business Online Piano PSTN Skype for Business Online PSTN Conferencing, 70</w:t>
      </w:r>
    </w:p>
    <w:p w:rsidR="006405DD" w:rsidRDefault="006405DD">
      <w:pPr>
        <w:pStyle w:val="Index1"/>
        <w:tabs>
          <w:tab w:val="right" w:pos="5030"/>
        </w:tabs>
        <w:rPr>
          <w:noProof/>
        </w:rPr>
      </w:pPr>
      <w:r>
        <w:rPr>
          <w:noProof/>
        </w:rPr>
        <w:t>Skype for Business Server, 58</w:t>
      </w:r>
    </w:p>
    <w:p w:rsidR="006405DD" w:rsidRDefault="006405DD">
      <w:pPr>
        <w:pStyle w:val="Index1"/>
        <w:tabs>
          <w:tab w:val="right" w:pos="5030"/>
        </w:tabs>
        <w:rPr>
          <w:noProof/>
        </w:rPr>
      </w:pPr>
      <w:r>
        <w:rPr>
          <w:noProof/>
        </w:rPr>
        <w:t>Skype for Business Server 2015, 29</w:t>
      </w:r>
    </w:p>
    <w:p w:rsidR="006405DD" w:rsidRDefault="006405DD">
      <w:pPr>
        <w:pStyle w:val="Index1"/>
        <w:tabs>
          <w:tab w:val="right" w:pos="5030"/>
        </w:tabs>
        <w:rPr>
          <w:noProof/>
        </w:rPr>
      </w:pPr>
      <w:r>
        <w:rPr>
          <w:noProof/>
        </w:rPr>
        <w:t>SL Add-on per Utente per Microsoft Intune Extra Storage 1 GB, 72</w:t>
      </w:r>
    </w:p>
    <w:p w:rsidR="006405DD" w:rsidRDefault="006405DD">
      <w:pPr>
        <w:pStyle w:val="Index1"/>
        <w:tabs>
          <w:tab w:val="right" w:pos="5030"/>
        </w:tabs>
        <w:rPr>
          <w:noProof/>
        </w:rPr>
      </w:pPr>
      <w:r>
        <w:rPr>
          <w:noProof/>
        </w:rPr>
        <w:t>società in possesso di SQL Server 2016 Enterprise, 31</w:t>
      </w:r>
    </w:p>
    <w:p w:rsidR="006405DD" w:rsidRDefault="006405DD">
      <w:pPr>
        <w:pStyle w:val="Index1"/>
        <w:tabs>
          <w:tab w:val="right" w:pos="5030"/>
        </w:tabs>
        <w:rPr>
          <w:noProof/>
        </w:rPr>
      </w:pPr>
      <w:r>
        <w:rPr>
          <w:noProof/>
        </w:rPr>
        <w:t>Sottoscrizione Mensile della Commissione per Bing Maps Enterprise, 71</w:t>
      </w:r>
    </w:p>
    <w:p w:rsidR="006405DD" w:rsidRDefault="006405DD">
      <w:pPr>
        <w:pStyle w:val="Index1"/>
        <w:tabs>
          <w:tab w:val="right" w:pos="5030"/>
        </w:tabs>
        <w:rPr>
          <w:noProof/>
        </w:rPr>
      </w:pPr>
      <w:r>
        <w:rPr>
          <w:noProof/>
        </w:rPr>
        <w:t>Sottoscrizione Mensile della Licenza Per Utente Conosciuto per Bing Maps, 71</w:t>
      </w:r>
    </w:p>
    <w:p w:rsidR="006405DD" w:rsidRDefault="006405DD">
      <w:pPr>
        <w:pStyle w:val="Index1"/>
        <w:tabs>
          <w:tab w:val="right" w:pos="5030"/>
        </w:tabs>
        <w:rPr>
          <w:noProof/>
        </w:rPr>
      </w:pPr>
      <w:r>
        <w:rPr>
          <w:noProof/>
        </w:rPr>
        <w:t>Sottoscrizione Mensile della Licenza Per Utente Conosciuto per Bing Maps (5.000), 71</w:t>
      </w:r>
    </w:p>
    <w:p w:rsidR="006405DD" w:rsidRDefault="006405DD">
      <w:pPr>
        <w:pStyle w:val="Index1"/>
        <w:tabs>
          <w:tab w:val="right" w:pos="5030"/>
        </w:tabs>
        <w:rPr>
          <w:noProof/>
        </w:rPr>
      </w:pPr>
      <w:r>
        <w:rPr>
          <w:noProof/>
        </w:rPr>
        <w:t>Sottoscrizione Mensile della Licenza Per Utente Conosciuto per Bing Maps Light (5.000), 71</w:t>
      </w:r>
    </w:p>
    <w:p w:rsidR="006405DD" w:rsidRDefault="006405DD">
      <w:pPr>
        <w:pStyle w:val="Index1"/>
        <w:tabs>
          <w:tab w:val="right" w:pos="5030"/>
        </w:tabs>
        <w:rPr>
          <w:noProof/>
        </w:rPr>
      </w:pPr>
      <w:r>
        <w:rPr>
          <w:noProof/>
        </w:rPr>
        <w:t>Sottoscrizione Mensile della Licenza Per Utente Conosciuto per Bing Maps Light (500), 71</w:t>
      </w:r>
    </w:p>
    <w:p w:rsidR="006405DD" w:rsidRDefault="006405DD">
      <w:pPr>
        <w:pStyle w:val="Index1"/>
        <w:tabs>
          <w:tab w:val="right" w:pos="5030"/>
        </w:tabs>
        <w:rPr>
          <w:noProof/>
        </w:rPr>
      </w:pPr>
      <w:r>
        <w:rPr>
          <w:noProof/>
        </w:rPr>
        <w:t>Sottoscrizione Mensile di 100.000 Transazioni per l’Utilizzo del Sito Web Interno di Bing Maps, 71</w:t>
      </w:r>
    </w:p>
    <w:p w:rsidR="006405DD" w:rsidRDefault="006405DD">
      <w:pPr>
        <w:pStyle w:val="Index1"/>
        <w:tabs>
          <w:tab w:val="right" w:pos="5030"/>
        </w:tabs>
        <w:rPr>
          <w:noProof/>
        </w:rPr>
      </w:pPr>
      <w:r>
        <w:rPr>
          <w:noProof/>
        </w:rPr>
        <w:t>Sottoscrizione Mensile di 100.000 Transazioni per l’Utilizzo del Sito Web Pubblico di Bing Maps, 71</w:t>
      </w:r>
    </w:p>
    <w:p w:rsidR="006405DD" w:rsidRDefault="006405DD">
      <w:pPr>
        <w:pStyle w:val="Index1"/>
        <w:tabs>
          <w:tab w:val="right" w:pos="5030"/>
        </w:tabs>
        <w:rPr>
          <w:noProof/>
        </w:rPr>
      </w:pPr>
      <w:r>
        <w:rPr>
          <w:noProof/>
        </w:rPr>
        <w:lastRenderedPageBreak/>
        <w:t>Sottoscrizione Mensile di 500.000 Transazioni (e quantità superiore) per l’Utilizzo del Sito Web Pubblico di Bing Maps, 72</w:t>
      </w:r>
    </w:p>
    <w:p w:rsidR="006405DD" w:rsidRDefault="006405DD">
      <w:pPr>
        <w:pStyle w:val="Index1"/>
        <w:tabs>
          <w:tab w:val="right" w:pos="5030"/>
        </w:tabs>
        <w:rPr>
          <w:noProof/>
        </w:rPr>
      </w:pPr>
      <w:r>
        <w:rPr>
          <w:noProof/>
        </w:rPr>
        <w:t>Sottoscrizione Mensile di 500.000 Transazioni (o quantità superiore) per l’Utilizzo del Sito Web Interno di Bing Maps, 71</w:t>
      </w:r>
    </w:p>
    <w:p w:rsidR="006405DD" w:rsidRDefault="006405DD">
      <w:pPr>
        <w:pStyle w:val="Index1"/>
        <w:tabs>
          <w:tab w:val="right" w:pos="5030"/>
        </w:tabs>
        <w:rPr>
          <w:noProof/>
        </w:rPr>
      </w:pPr>
      <w:r>
        <w:rPr>
          <w:noProof/>
        </w:rPr>
        <w:t>Sottoscrizione Mensile di Bing Maps Asset Management Platform, 71</w:t>
      </w:r>
    </w:p>
    <w:p w:rsidR="006405DD" w:rsidRDefault="006405DD">
      <w:pPr>
        <w:pStyle w:val="Index1"/>
        <w:tabs>
          <w:tab w:val="right" w:pos="5030"/>
        </w:tabs>
        <w:rPr>
          <w:noProof/>
        </w:rPr>
      </w:pPr>
      <w:r>
        <w:rPr>
          <w:noProof/>
        </w:rPr>
        <w:t>SQL Parallel Data Warehouse, 83, 89</w:t>
      </w:r>
    </w:p>
    <w:p w:rsidR="006405DD" w:rsidRDefault="006405DD">
      <w:pPr>
        <w:pStyle w:val="Index1"/>
        <w:tabs>
          <w:tab w:val="right" w:pos="5030"/>
        </w:tabs>
        <w:rPr>
          <w:noProof/>
        </w:rPr>
      </w:pPr>
      <w:r>
        <w:rPr>
          <w:noProof/>
        </w:rPr>
        <w:t>SQL Server, 88</w:t>
      </w:r>
    </w:p>
    <w:p w:rsidR="006405DD" w:rsidRDefault="006405DD">
      <w:pPr>
        <w:pStyle w:val="Index1"/>
        <w:tabs>
          <w:tab w:val="right" w:pos="5030"/>
        </w:tabs>
        <w:rPr>
          <w:noProof/>
        </w:rPr>
      </w:pPr>
      <w:r>
        <w:rPr>
          <w:noProof/>
        </w:rPr>
        <w:t>SQL Server 2014, 31</w:t>
      </w:r>
    </w:p>
    <w:p w:rsidR="006405DD" w:rsidRDefault="006405DD">
      <w:pPr>
        <w:pStyle w:val="Index1"/>
        <w:tabs>
          <w:tab w:val="right" w:pos="5030"/>
        </w:tabs>
        <w:rPr>
          <w:noProof/>
        </w:rPr>
      </w:pPr>
      <w:r>
        <w:rPr>
          <w:noProof/>
        </w:rPr>
        <w:t>SQL Server 2016 Enterprise, 31</w:t>
      </w:r>
    </w:p>
    <w:p w:rsidR="006405DD" w:rsidRDefault="006405DD">
      <w:pPr>
        <w:pStyle w:val="Index1"/>
        <w:tabs>
          <w:tab w:val="right" w:pos="5030"/>
        </w:tabs>
        <w:rPr>
          <w:noProof/>
        </w:rPr>
      </w:pPr>
      <w:r>
        <w:rPr>
          <w:noProof/>
        </w:rPr>
        <w:t>SQL Server 2016 Enterprise Core, 31</w:t>
      </w:r>
    </w:p>
    <w:p w:rsidR="006405DD" w:rsidRDefault="006405DD">
      <w:pPr>
        <w:pStyle w:val="Index1"/>
        <w:tabs>
          <w:tab w:val="right" w:pos="5030"/>
        </w:tabs>
        <w:rPr>
          <w:noProof/>
        </w:rPr>
      </w:pPr>
      <w:r>
        <w:rPr>
          <w:noProof/>
        </w:rPr>
        <w:t>SQL Server 2016 Standard, 31</w:t>
      </w:r>
    </w:p>
    <w:p w:rsidR="006405DD" w:rsidRDefault="006405DD">
      <w:pPr>
        <w:pStyle w:val="Index1"/>
        <w:tabs>
          <w:tab w:val="right" w:pos="5030"/>
        </w:tabs>
        <w:rPr>
          <w:noProof/>
        </w:rPr>
      </w:pPr>
      <w:r>
        <w:rPr>
          <w:noProof/>
        </w:rPr>
        <w:t>SQL Server 2016 Standard Core, 31</w:t>
      </w:r>
    </w:p>
    <w:p w:rsidR="006405DD" w:rsidRDefault="006405DD">
      <w:pPr>
        <w:pStyle w:val="Index1"/>
        <w:tabs>
          <w:tab w:val="right" w:pos="5030"/>
        </w:tabs>
        <w:rPr>
          <w:noProof/>
        </w:rPr>
      </w:pPr>
      <w:r>
        <w:rPr>
          <w:noProof/>
        </w:rPr>
        <w:t>SQL Server Business Intelligence, 83, 89</w:t>
      </w:r>
    </w:p>
    <w:p w:rsidR="006405DD" w:rsidRDefault="006405DD">
      <w:pPr>
        <w:pStyle w:val="Index1"/>
        <w:tabs>
          <w:tab w:val="right" w:pos="5030"/>
        </w:tabs>
        <w:rPr>
          <w:noProof/>
        </w:rPr>
      </w:pPr>
      <w:r>
        <w:rPr>
          <w:noProof/>
        </w:rPr>
        <w:t>SQL Server Data Center Edition, 83</w:t>
      </w:r>
    </w:p>
    <w:p w:rsidR="006405DD" w:rsidRDefault="006405DD">
      <w:pPr>
        <w:pStyle w:val="Index1"/>
        <w:tabs>
          <w:tab w:val="right" w:pos="5030"/>
        </w:tabs>
        <w:rPr>
          <w:noProof/>
        </w:rPr>
      </w:pPr>
      <w:r>
        <w:rPr>
          <w:noProof/>
        </w:rPr>
        <w:t>SQL Server Enterprise, 89</w:t>
      </w:r>
    </w:p>
    <w:p w:rsidR="006405DD" w:rsidRDefault="006405DD">
      <w:pPr>
        <w:pStyle w:val="Index1"/>
        <w:tabs>
          <w:tab w:val="right" w:pos="5030"/>
        </w:tabs>
        <w:rPr>
          <w:noProof/>
        </w:rPr>
      </w:pPr>
      <w:r>
        <w:rPr>
          <w:noProof/>
        </w:rPr>
        <w:t>SQL Server Enterprise Edition, 83</w:t>
      </w:r>
    </w:p>
    <w:p w:rsidR="006405DD" w:rsidRDefault="006405DD">
      <w:pPr>
        <w:pStyle w:val="Index1"/>
        <w:tabs>
          <w:tab w:val="right" w:pos="5030"/>
        </w:tabs>
        <w:rPr>
          <w:noProof/>
        </w:rPr>
      </w:pPr>
      <w:r>
        <w:rPr>
          <w:noProof/>
        </w:rPr>
        <w:t>SQL Server Standard, 83, 89</w:t>
      </w:r>
    </w:p>
    <w:p w:rsidR="006405DD" w:rsidRDefault="006405DD">
      <w:pPr>
        <w:pStyle w:val="Index1"/>
        <w:tabs>
          <w:tab w:val="right" w:pos="5030"/>
        </w:tabs>
        <w:rPr>
          <w:noProof/>
        </w:rPr>
      </w:pPr>
      <w:r>
        <w:rPr>
          <w:noProof/>
        </w:rPr>
        <w:t>Standard CAL per SharePoint Server 2016, 28</w:t>
      </w:r>
    </w:p>
    <w:p w:rsidR="006405DD" w:rsidRDefault="006405DD">
      <w:pPr>
        <w:pStyle w:val="Index1"/>
        <w:tabs>
          <w:tab w:val="right" w:pos="5030"/>
        </w:tabs>
        <w:rPr>
          <w:noProof/>
        </w:rPr>
      </w:pPr>
      <w:r>
        <w:rPr>
          <w:noProof/>
        </w:rPr>
        <w:t>Standard CAL per Skype for Business Server 2015, 29</w:t>
      </w:r>
    </w:p>
    <w:p w:rsidR="006405DD" w:rsidRDefault="006405DD">
      <w:pPr>
        <w:pStyle w:val="Index1"/>
        <w:tabs>
          <w:tab w:val="right" w:pos="5030"/>
        </w:tabs>
        <w:rPr>
          <w:noProof/>
        </w:rPr>
      </w:pPr>
      <w:r>
        <w:rPr>
          <w:noProof/>
        </w:rPr>
        <w:t>Supporto Diretto Professionale per Azure Active, 57</w:t>
      </w:r>
    </w:p>
    <w:p w:rsidR="006405DD" w:rsidRDefault="006405DD">
      <w:pPr>
        <w:pStyle w:val="Index1"/>
        <w:tabs>
          <w:tab w:val="right" w:pos="5030"/>
        </w:tabs>
        <w:rPr>
          <w:noProof/>
        </w:rPr>
      </w:pPr>
      <w:r>
        <w:rPr>
          <w:noProof/>
        </w:rPr>
        <w:t>Supporto Premium per Microsoft Azure StorSimple, 57</w:t>
      </w:r>
    </w:p>
    <w:p w:rsidR="006405DD" w:rsidRDefault="006405DD">
      <w:pPr>
        <w:pStyle w:val="Index1"/>
        <w:tabs>
          <w:tab w:val="right" w:pos="5030"/>
        </w:tabs>
        <w:rPr>
          <w:noProof/>
        </w:rPr>
      </w:pPr>
      <w:r>
        <w:rPr>
          <w:noProof/>
        </w:rPr>
        <w:t>Supporto Standard per Azure Active, 57</w:t>
      </w:r>
    </w:p>
    <w:p w:rsidR="006405DD" w:rsidRDefault="006405DD">
      <w:pPr>
        <w:pStyle w:val="Index1"/>
        <w:tabs>
          <w:tab w:val="right" w:pos="5030"/>
        </w:tabs>
        <w:rPr>
          <w:noProof/>
        </w:rPr>
      </w:pPr>
      <w:r>
        <w:rPr>
          <w:noProof/>
        </w:rPr>
        <w:t>Supporto Standard per Microsoft Azure StorSimple, 57</w:t>
      </w:r>
    </w:p>
    <w:p w:rsidR="006405DD" w:rsidRDefault="006405DD">
      <w:pPr>
        <w:pStyle w:val="Index1"/>
        <w:tabs>
          <w:tab w:val="right" w:pos="5030"/>
        </w:tabs>
        <w:rPr>
          <w:noProof/>
        </w:rPr>
      </w:pPr>
      <w:r>
        <w:rPr>
          <w:noProof/>
        </w:rPr>
        <w:t>System Center, 89</w:t>
      </w:r>
    </w:p>
    <w:p w:rsidR="006405DD" w:rsidRDefault="006405DD">
      <w:pPr>
        <w:pStyle w:val="Index1"/>
        <w:tabs>
          <w:tab w:val="right" w:pos="5030"/>
        </w:tabs>
        <w:rPr>
          <w:noProof/>
        </w:rPr>
      </w:pPr>
      <w:r>
        <w:rPr>
          <w:noProof/>
        </w:rPr>
        <w:t>System Center 2012 Client Management Suite, 35, 36, 37, 38</w:t>
      </w:r>
    </w:p>
    <w:p w:rsidR="006405DD" w:rsidRDefault="006405DD">
      <w:pPr>
        <w:pStyle w:val="Index1"/>
        <w:tabs>
          <w:tab w:val="right" w:pos="5030"/>
        </w:tabs>
        <w:rPr>
          <w:noProof/>
        </w:rPr>
      </w:pPr>
      <w:r>
        <w:rPr>
          <w:noProof/>
        </w:rPr>
        <w:t>System Center 2012 R2, 33</w:t>
      </w:r>
    </w:p>
    <w:p w:rsidR="006405DD" w:rsidRDefault="006405DD">
      <w:pPr>
        <w:pStyle w:val="Index1"/>
        <w:tabs>
          <w:tab w:val="right" w:pos="5030"/>
        </w:tabs>
        <w:rPr>
          <w:noProof/>
        </w:rPr>
      </w:pPr>
      <w:r>
        <w:rPr>
          <w:noProof/>
        </w:rPr>
        <w:t>System Center 2012 R2 Configuration Manager, 34</w:t>
      </w:r>
    </w:p>
    <w:p w:rsidR="006405DD" w:rsidRDefault="006405DD">
      <w:pPr>
        <w:pStyle w:val="Index1"/>
        <w:tabs>
          <w:tab w:val="right" w:pos="5030"/>
        </w:tabs>
        <w:rPr>
          <w:noProof/>
        </w:rPr>
      </w:pPr>
      <w:r>
        <w:rPr>
          <w:noProof/>
        </w:rPr>
        <w:t>System Center 2012 R2 Endpoint Protection, 35</w:t>
      </w:r>
    </w:p>
    <w:p w:rsidR="006405DD" w:rsidRDefault="006405DD">
      <w:pPr>
        <w:pStyle w:val="Index1"/>
        <w:tabs>
          <w:tab w:val="right" w:pos="5030"/>
        </w:tabs>
        <w:rPr>
          <w:noProof/>
        </w:rPr>
      </w:pPr>
      <w:r>
        <w:rPr>
          <w:noProof/>
        </w:rPr>
        <w:t>System Center 2016 Data Protection Manager, 35</w:t>
      </w:r>
    </w:p>
    <w:p w:rsidR="006405DD" w:rsidRDefault="006405DD">
      <w:pPr>
        <w:pStyle w:val="Index1"/>
        <w:tabs>
          <w:tab w:val="right" w:pos="5030"/>
        </w:tabs>
        <w:rPr>
          <w:noProof/>
        </w:rPr>
      </w:pPr>
      <w:r>
        <w:rPr>
          <w:noProof/>
        </w:rPr>
        <w:t>System Center 2016 Operations Manager, 36</w:t>
      </w:r>
    </w:p>
    <w:p w:rsidR="006405DD" w:rsidRDefault="006405DD">
      <w:pPr>
        <w:pStyle w:val="Index1"/>
        <w:tabs>
          <w:tab w:val="right" w:pos="5030"/>
        </w:tabs>
        <w:rPr>
          <w:noProof/>
        </w:rPr>
      </w:pPr>
      <w:r>
        <w:rPr>
          <w:noProof/>
        </w:rPr>
        <w:t>System Center 2016 Orchestrator, 37</w:t>
      </w:r>
    </w:p>
    <w:p w:rsidR="006405DD" w:rsidRDefault="006405DD">
      <w:pPr>
        <w:pStyle w:val="Index1"/>
        <w:tabs>
          <w:tab w:val="right" w:pos="5030"/>
        </w:tabs>
        <w:rPr>
          <w:noProof/>
        </w:rPr>
      </w:pPr>
      <w:r>
        <w:rPr>
          <w:noProof/>
        </w:rPr>
        <w:t>System Center 2016 Service Manager, 38</w:t>
      </w:r>
    </w:p>
    <w:p w:rsidR="006405DD" w:rsidRDefault="006405DD">
      <w:pPr>
        <w:pStyle w:val="Index1"/>
        <w:tabs>
          <w:tab w:val="right" w:pos="5030"/>
        </w:tabs>
        <w:rPr>
          <w:noProof/>
        </w:rPr>
      </w:pPr>
      <w:r>
        <w:rPr>
          <w:noProof/>
        </w:rPr>
        <w:t>System Center Datacenter, 88, 89</w:t>
      </w:r>
    </w:p>
    <w:p w:rsidR="006405DD" w:rsidRDefault="006405DD">
      <w:pPr>
        <w:pStyle w:val="Index1"/>
        <w:tabs>
          <w:tab w:val="right" w:pos="5030"/>
        </w:tabs>
        <w:rPr>
          <w:noProof/>
        </w:rPr>
      </w:pPr>
      <w:r>
        <w:rPr>
          <w:noProof/>
        </w:rPr>
        <w:t>System Center Datacenter (2 Licenze Core per confezione), 19</w:t>
      </w:r>
    </w:p>
    <w:p w:rsidR="006405DD" w:rsidRDefault="006405DD">
      <w:pPr>
        <w:pStyle w:val="Index1"/>
        <w:tabs>
          <w:tab w:val="right" w:pos="5030"/>
        </w:tabs>
        <w:rPr>
          <w:noProof/>
        </w:rPr>
      </w:pPr>
      <w:r>
        <w:rPr>
          <w:noProof/>
        </w:rPr>
        <w:t>System Center Endpoint Protection 1606, 35</w:t>
      </w:r>
    </w:p>
    <w:p w:rsidR="006405DD" w:rsidRDefault="006405DD">
      <w:pPr>
        <w:pStyle w:val="Index1"/>
        <w:tabs>
          <w:tab w:val="right" w:pos="5030"/>
        </w:tabs>
        <w:rPr>
          <w:noProof/>
        </w:rPr>
      </w:pPr>
      <w:r>
        <w:rPr>
          <w:noProof/>
        </w:rPr>
        <w:t>System Center Global Service Monitor, 34</w:t>
      </w:r>
    </w:p>
    <w:p w:rsidR="006405DD" w:rsidRDefault="006405DD">
      <w:pPr>
        <w:pStyle w:val="Index1"/>
        <w:tabs>
          <w:tab w:val="right" w:pos="5030"/>
        </w:tabs>
        <w:rPr>
          <w:noProof/>
        </w:rPr>
      </w:pPr>
      <w:r>
        <w:rPr>
          <w:noProof/>
        </w:rPr>
        <w:t>System Center Standard, 88, 89</w:t>
      </w:r>
    </w:p>
    <w:p w:rsidR="006405DD" w:rsidRDefault="006405DD">
      <w:pPr>
        <w:pStyle w:val="Index1"/>
        <w:tabs>
          <w:tab w:val="right" w:pos="5030"/>
        </w:tabs>
        <w:rPr>
          <w:noProof/>
        </w:rPr>
      </w:pPr>
      <w:r>
        <w:rPr>
          <w:noProof/>
        </w:rPr>
        <w:t>System Center Standard (2 Licenze Core per confezione), 19</w:t>
      </w:r>
    </w:p>
    <w:p w:rsidR="006405DD" w:rsidRDefault="006405DD">
      <w:pPr>
        <w:pStyle w:val="Index1"/>
        <w:tabs>
          <w:tab w:val="right" w:pos="5030"/>
        </w:tabs>
        <w:rPr>
          <w:noProof/>
        </w:rPr>
      </w:pPr>
      <w:r>
        <w:rPr>
          <w:noProof/>
        </w:rPr>
        <w:t>Task Additive CAL per Microsoft Dynamics AX 2012 R3, 21</w:t>
      </w:r>
    </w:p>
    <w:p w:rsidR="006405DD" w:rsidRDefault="006405DD">
      <w:pPr>
        <w:pStyle w:val="Index1"/>
        <w:tabs>
          <w:tab w:val="right" w:pos="5030"/>
        </w:tabs>
        <w:rPr>
          <w:noProof/>
        </w:rPr>
      </w:pPr>
      <w:r>
        <w:rPr>
          <w:noProof/>
        </w:rPr>
        <w:t>Task CAL per Microsoft Dynamics AX, 62, 83</w:t>
      </w:r>
    </w:p>
    <w:p w:rsidR="006405DD" w:rsidRDefault="006405DD">
      <w:pPr>
        <w:pStyle w:val="Index1"/>
        <w:tabs>
          <w:tab w:val="right" w:pos="5030"/>
        </w:tabs>
        <w:rPr>
          <w:noProof/>
        </w:rPr>
      </w:pPr>
      <w:r>
        <w:rPr>
          <w:noProof/>
        </w:rPr>
        <w:t>Task CAL per Microsoft Dynamics AX 2012 R3, 21</w:t>
      </w:r>
    </w:p>
    <w:p w:rsidR="006405DD" w:rsidRDefault="006405DD">
      <w:pPr>
        <w:pStyle w:val="Index1"/>
        <w:tabs>
          <w:tab w:val="right" w:pos="5030"/>
        </w:tabs>
        <w:rPr>
          <w:noProof/>
        </w:rPr>
      </w:pPr>
      <w:r>
        <w:rPr>
          <w:noProof/>
        </w:rPr>
        <w:t>Uso commerciale di Office Home and Student 2013 RT, 23</w:t>
      </w:r>
    </w:p>
    <w:p w:rsidR="006405DD" w:rsidRDefault="006405DD">
      <w:pPr>
        <w:pStyle w:val="Index1"/>
        <w:tabs>
          <w:tab w:val="right" w:pos="5030"/>
        </w:tabs>
        <w:rPr>
          <w:noProof/>
        </w:rPr>
      </w:pPr>
      <w:r>
        <w:rPr>
          <w:noProof/>
        </w:rPr>
        <w:t>Utilizzo della funzione PSTN in Skype for Business, 71</w:t>
      </w:r>
    </w:p>
    <w:p w:rsidR="006405DD" w:rsidRDefault="006405DD">
      <w:pPr>
        <w:pStyle w:val="Index1"/>
        <w:tabs>
          <w:tab w:val="right" w:pos="5030"/>
        </w:tabs>
        <w:rPr>
          <w:noProof/>
        </w:rPr>
      </w:pPr>
      <w:r>
        <w:rPr>
          <w:noProof/>
        </w:rPr>
        <w:t>VDI, 38</w:t>
      </w:r>
    </w:p>
    <w:p w:rsidR="006405DD" w:rsidRDefault="006405DD">
      <w:pPr>
        <w:pStyle w:val="Index1"/>
        <w:tabs>
          <w:tab w:val="right" w:pos="5030"/>
        </w:tabs>
        <w:rPr>
          <w:noProof/>
        </w:rPr>
      </w:pPr>
      <w:r>
        <w:rPr>
          <w:noProof/>
        </w:rPr>
        <w:t>Visio 2016 Professional, 24</w:t>
      </w:r>
    </w:p>
    <w:p w:rsidR="006405DD" w:rsidRDefault="006405DD">
      <w:pPr>
        <w:pStyle w:val="Index1"/>
        <w:tabs>
          <w:tab w:val="right" w:pos="5030"/>
        </w:tabs>
        <w:rPr>
          <w:noProof/>
        </w:rPr>
      </w:pPr>
      <w:r>
        <w:rPr>
          <w:noProof/>
        </w:rPr>
        <w:t>Visio 2016 Standard, 24</w:t>
      </w:r>
    </w:p>
    <w:p w:rsidR="006405DD" w:rsidRDefault="006405DD">
      <w:pPr>
        <w:pStyle w:val="Index1"/>
        <w:tabs>
          <w:tab w:val="right" w:pos="5030"/>
        </w:tabs>
        <w:rPr>
          <w:noProof/>
        </w:rPr>
      </w:pPr>
      <w:r>
        <w:rPr>
          <w:noProof/>
        </w:rPr>
        <w:t>Visio Pro per Office 365, 63</w:t>
      </w:r>
    </w:p>
    <w:p w:rsidR="006405DD" w:rsidRDefault="006405DD">
      <w:pPr>
        <w:pStyle w:val="Index1"/>
        <w:tabs>
          <w:tab w:val="right" w:pos="5030"/>
        </w:tabs>
        <w:rPr>
          <w:noProof/>
        </w:rPr>
      </w:pPr>
      <w:r>
        <w:rPr>
          <w:noProof/>
        </w:rPr>
        <w:t>Visio Pro per Office 365 da SA, 63</w:t>
      </w:r>
    </w:p>
    <w:p w:rsidR="006405DD" w:rsidRDefault="006405DD">
      <w:pPr>
        <w:pStyle w:val="Index1"/>
        <w:tabs>
          <w:tab w:val="right" w:pos="5030"/>
        </w:tabs>
        <w:rPr>
          <w:noProof/>
        </w:rPr>
      </w:pPr>
      <w:r>
        <w:rPr>
          <w:noProof/>
        </w:rPr>
        <w:t>Visio Professional, 63, 89</w:t>
      </w:r>
    </w:p>
    <w:p w:rsidR="006405DD" w:rsidRDefault="006405DD">
      <w:pPr>
        <w:pStyle w:val="Index1"/>
        <w:tabs>
          <w:tab w:val="right" w:pos="5030"/>
        </w:tabs>
        <w:rPr>
          <w:noProof/>
        </w:rPr>
      </w:pPr>
      <w:r>
        <w:rPr>
          <w:noProof/>
        </w:rPr>
        <w:t>Visio Standard, 63, 83, 89</w:t>
      </w:r>
    </w:p>
    <w:p w:rsidR="006405DD" w:rsidRDefault="006405DD">
      <w:pPr>
        <w:pStyle w:val="Index1"/>
        <w:tabs>
          <w:tab w:val="right" w:pos="5030"/>
        </w:tabs>
        <w:rPr>
          <w:noProof/>
        </w:rPr>
      </w:pPr>
      <w:r>
        <w:rPr>
          <w:noProof/>
        </w:rPr>
        <w:t>Visual Studio 2013, 39</w:t>
      </w:r>
    </w:p>
    <w:p w:rsidR="006405DD" w:rsidRDefault="006405DD">
      <w:pPr>
        <w:pStyle w:val="Index1"/>
        <w:tabs>
          <w:tab w:val="right" w:pos="5030"/>
        </w:tabs>
        <w:rPr>
          <w:noProof/>
        </w:rPr>
      </w:pPr>
      <w:r>
        <w:rPr>
          <w:noProof/>
        </w:rPr>
        <w:t>Visual Studio Enterprise 2015 con MSDN, 39</w:t>
      </w:r>
    </w:p>
    <w:p w:rsidR="006405DD" w:rsidRDefault="006405DD">
      <w:pPr>
        <w:pStyle w:val="Index1"/>
        <w:tabs>
          <w:tab w:val="right" w:pos="5030"/>
        </w:tabs>
        <w:rPr>
          <w:noProof/>
        </w:rPr>
      </w:pPr>
      <w:r>
        <w:rPr>
          <w:noProof/>
        </w:rPr>
        <w:t>Visual Studio Enterprise con MSDN, 83, 89</w:t>
      </w:r>
    </w:p>
    <w:p w:rsidR="006405DD" w:rsidRDefault="006405DD">
      <w:pPr>
        <w:pStyle w:val="Index1"/>
        <w:tabs>
          <w:tab w:val="right" w:pos="5030"/>
        </w:tabs>
        <w:rPr>
          <w:noProof/>
        </w:rPr>
      </w:pPr>
      <w:r>
        <w:rPr>
          <w:noProof/>
        </w:rPr>
        <w:t>Visual Studio Professional 2015, 39</w:t>
      </w:r>
    </w:p>
    <w:p w:rsidR="006405DD" w:rsidRDefault="006405DD">
      <w:pPr>
        <w:pStyle w:val="Index1"/>
        <w:tabs>
          <w:tab w:val="right" w:pos="5030"/>
        </w:tabs>
        <w:rPr>
          <w:noProof/>
        </w:rPr>
      </w:pPr>
      <w:r>
        <w:rPr>
          <w:noProof/>
        </w:rPr>
        <w:t>Visual Studio Professional 2015 con MSDN, 39</w:t>
      </w:r>
    </w:p>
    <w:p w:rsidR="006405DD" w:rsidRDefault="006405DD">
      <w:pPr>
        <w:pStyle w:val="Index1"/>
        <w:tabs>
          <w:tab w:val="right" w:pos="5030"/>
        </w:tabs>
        <w:rPr>
          <w:noProof/>
        </w:rPr>
      </w:pPr>
      <w:r>
        <w:rPr>
          <w:noProof/>
        </w:rPr>
        <w:t>Visual Studio Professional con MSDN, 83, 89</w:t>
      </w:r>
    </w:p>
    <w:p w:rsidR="006405DD" w:rsidRDefault="006405DD">
      <w:pPr>
        <w:pStyle w:val="Index1"/>
        <w:tabs>
          <w:tab w:val="right" w:pos="5030"/>
        </w:tabs>
        <w:rPr>
          <w:noProof/>
        </w:rPr>
      </w:pPr>
      <w:r>
        <w:rPr>
          <w:noProof/>
        </w:rPr>
        <w:t>Visual Studio Team Foundation Server 2017 con Tecnologia SQL Server 2016, 40</w:t>
      </w:r>
    </w:p>
    <w:p w:rsidR="006405DD" w:rsidRDefault="006405DD">
      <w:pPr>
        <w:pStyle w:val="Index1"/>
        <w:tabs>
          <w:tab w:val="right" w:pos="5030"/>
        </w:tabs>
        <w:rPr>
          <w:noProof/>
        </w:rPr>
      </w:pPr>
      <w:r>
        <w:rPr>
          <w:noProof/>
        </w:rPr>
        <w:t>Visual Studio Test Professional 2015 con MSDN, 39</w:t>
      </w:r>
    </w:p>
    <w:p w:rsidR="006405DD" w:rsidRDefault="006405DD">
      <w:pPr>
        <w:pStyle w:val="Index1"/>
        <w:tabs>
          <w:tab w:val="right" w:pos="5030"/>
        </w:tabs>
        <w:rPr>
          <w:noProof/>
        </w:rPr>
      </w:pPr>
      <w:r>
        <w:rPr>
          <w:noProof/>
        </w:rPr>
        <w:t>Visual Studio Test Professional con MSDN, 83, 89</w:t>
      </w:r>
    </w:p>
    <w:p w:rsidR="006405DD" w:rsidRDefault="006405DD">
      <w:pPr>
        <w:pStyle w:val="Index1"/>
        <w:tabs>
          <w:tab w:val="right" w:pos="5030"/>
        </w:tabs>
        <w:rPr>
          <w:noProof/>
        </w:rPr>
      </w:pPr>
      <w:r>
        <w:rPr>
          <w:noProof/>
        </w:rPr>
        <w:t>Windows 10 Education E5 (per Dispositivo), 42</w:t>
      </w:r>
    </w:p>
    <w:p w:rsidR="006405DD" w:rsidRDefault="006405DD">
      <w:pPr>
        <w:pStyle w:val="Index1"/>
        <w:tabs>
          <w:tab w:val="right" w:pos="5030"/>
        </w:tabs>
        <w:rPr>
          <w:noProof/>
        </w:rPr>
      </w:pPr>
      <w:r>
        <w:rPr>
          <w:noProof/>
        </w:rPr>
        <w:t>Windows 10 Enterprise, 59</w:t>
      </w:r>
    </w:p>
    <w:p w:rsidR="006405DD" w:rsidRDefault="006405DD">
      <w:pPr>
        <w:pStyle w:val="Index1"/>
        <w:tabs>
          <w:tab w:val="right" w:pos="5030"/>
        </w:tabs>
        <w:rPr>
          <w:noProof/>
        </w:rPr>
      </w:pPr>
      <w:r>
        <w:rPr>
          <w:noProof/>
        </w:rPr>
        <w:t>Windows 10 Enterprise E3 per Utente, 42</w:t>
      </w:r>
    </w:p>
    <w:p w:rsidR="006405DD" w:rsidRDefault="006405DD">
      <w:pPr>
        <w:pStyle w:val="Index1"/>
        <w:tabs>
          <w:tab w:val="right" w:pos="5030"/>
        </w:tabs>
        <w:rPr>
          <w:noProof/>
        </w:rPr>
      </w:pPr>
      <w:r>
        <w:rPr>
          <w:noProof/>
        </w:rPr>
        <w:t>Windows 10 Enterprise E3 per Utente da SA, 42</w:t>
      </w:r>
    </w:p>
    <w:p w:rsidR="006405DD" w:rsidRDefault="006405DD">
      <w:pPr>
        <w:pStyle w:val="Index1"/>
        <w:tabs>
          <w:tab w:val="right" w:pos="5030"/>
        </w:tabs>
        <w:rPr>
          <w:noProof/>
        </w:rPr>
      </w:pPr>
      <w:r>
        <w:rPr>
          <w:noProof/>
        </w:rPr>
        <w:t>Windows 10 Enterprise E5 per Dispositivo o Utente, 42</w:t>
      </w:r>
    </w:p>
    <w:p w:rsidR="006405DD" w:rsidRDefault="006405DD">
      <w:pPr>
        <w:pStyle w:val="Index1"/>
        <w:tabs>
          <w:tab w:val="right" w:pos="5030"/>
        </w:tabs>
        <w:rPr>
          <w:noProof/>
        </w:rPr>
      </w:pPr>
      <w:r>
        <w:rPr>
          <w:noProof/>
        </w:rPr>
        <w:t>Windows 10 Enterprise E5 per Utente da SA, 42</w:t>
      </w:r>
    </w:p>
    <w:p w:rsidR="006405DD" w:rsidRDefault="006405DD">
      <w:pPr>
        <w:pStyle w:val="Index1"/>
        <w:tabs>
          <w:tab w:val="right" w:pos="5030"/>
        </w:tabs>
        <w:rPr>
          <w:noProof/>
        </w:rPr>
      </w:pPr>
      <w:r>
        <w:rPr>
          <w:noProof/>
        </w:rPr>
        <w:t>Windows 10 Enterprise LTSB, 42</w:t>
      </w:r>
    </w:p>
    <w:p w:rsidR="006405DD" w:rsidRDefault="006405DD">
      <w:pPr>
        <w:pStyle w:val="Index1"/>
        <w:tabs>
          <w:tab w:val="right" w:pos="5030"/>
        </w:tabs>
        <w:rPr>
          <w:noProof/>
        </w:rPr>
      </w:pPr>
      <w:r>
        <w:rPr>
          <w:noProof/>
        </w:rPr>
        <w:t>Windows 10 IoT Enterprise, 43</w:t>
      </w:r>
    </w:p>
    <w:p w:rsidR="006405DD" w:rsidRDefault="006405DD">
      <w:pPr>
        <w:pStyle w:val="Index1"/>
        <w:tabs>
          <w:tab w:val="right" w:pos="5030"/>
        </w:tabs>
        <w:rPr>
          <w:noProof/>
        </w:rPr>
      </w:pPr>
      <w:r>
        <w:rPr>
          <w:noProof/>
        </w:rPr>
        <w:t>Windows 10 IoT Enterprise per la Vendita al Dettaglio o Thin Client, 43</w:t>
      </w:r>
    </w:p>
    <w:p w:rsidR="006405DD" w:rsidRDefault="006405DD">
      <w:pPr>
        <w:pStyle w:val="Index1"/>
        <w:tabs>
          <w:tab w:val="right" w:pos="5030"/>
        </w:tabs>
        <w:rPr>
          <w:noProof/>
        </w:rPr>
      </w:pPr>
      <w:r>
        <w:rPr>
          <w:noProof/>
        </w:rPr>
        <w:t>Windows 2000 Professional for Embedded Systems, 43</w:t>
      </w:r>
    </w:p>
    <w:p w:rsidR="006405DD" w:rsidRDefault="006405DD">
      <w:pPr>
        <w:pStyle w:val="Index1"/>
        <w:tabs>
          <w:tab w:val="right" w:pos="5030"/>
        </w:tabs>
        <w:rPr>
          <w:noProof/>
        </w:rPr>
      </w:pPr>
      <w:r>
        <w:rPr>
          <w:noProof/>
        </w:rPr>
        <w:t>Windows 7, 42</w:t>
      </w:r>
    </w:p>
    <w:p w:rsidR="006405DD" w:rsidRDefault="006405DD">
      <w:pPr>
        <w:pStyle w:val="Index1"/>
        <w:tabs>
          <w:tab w:val="right" w:pos="5030"/>
        </w:tabs>
        <w:rPr>
          <w:noProof/>
        </w:rPr>
      </w:pPr>
      <w:r>
        <w:rPr>
          <w:noProof/>
        </w:rPr>
        <w:t>Windows 7 Professional for Embedded Systems, Ultimate for Embedded Systems, 43</w:t>
      </w:r>
    </w:p>
    <w:p w:rsidR="006405DD" w:rsidRDefault="006405DD">
      <w:pPr>
        <w:pStyle w:val="Index1"/>
        <w:tabs>
          <w:tab w:val="right" w:pos="5030"/>
        </w:tabs>
        <w:rPr>
          <w:noProof/>
        </w:rPr>
      </w:pPr>
      <w:r>
        <w:rPr>
          <w:noProof/>
        </w:rPr>
        <w:t>Windows 8.1 Enterprise Sideloading, 42</w:t>
      </w:r>
    </w:p>
    <w:p w:rsidR="006405DD" w:rsidRDefault="006405DD">
      <w:pPr>
        <w:pStyle w:val="Index1"/>
        <w:tabs>
          <w:tab w:val="right" w:pos="5030"/>
        </w:tabs>
        <w:rPr>
          <w:noProof/>
        </w:rPr>
      </w:pPr>
      <w:r>
        <w:rPr>
          <w:noProof/>
        </w:rPr>
        <w:t>Windows Embedded 2009, 43</w:t>
      </w:r>
    </w:p>
    <w:p w:rsidR="006405DD" w:rsidRDefault="006405DD">
      <w:pPr>
        <w:pStyle w:val="Index1"/>
        <w:tabs>
          <w:tab w:val="right" w:pos="5030"/>
        </w:tabs>
        <w:rPr>
          <w:noProof/>
        </w:rPr>
      </w:pPr>
      <w:r>
        <w:rPr>
          <w:noProof/>
        </w:rPr>
        <w:t>Windows Embedded 8 e 8.1 Industry Retail, 43</w:t>
      </w:r>
    </w:p>
    <w:p w:rsidR="006405DD" w:rsidRDefault="006405DD">
      <w:pPr>
        <w:pStyle w:val="Index1"/>
        <w:tabs>
          <w:tab w:val="right" w:pos="5030"/>
        </w:tabs>
        <w:rPr>
          <w:noProof/>
        </w:rPr>
      </w:pPr>
      <w:r>
        <w:rPr>
          <w:noProof/>
        </w:rPr>
        <w:t>Windows Embedded 8 Standard, 43</w:t>
      </w:r>
    </w:p>
    <w:p w:rsidR="006405DD" w:rsidRDefault="006405DD">
      <w:pPr>
        <w:pStyle w:val="Index1"/>
        <w:tabs>
          <w:tab w:val="right" w:pos="5030"/>
        </w:tabs>
        <w:rPr>
          <w:noProof/>
        </w:rPr>
      </w:pPr>
      <w:r>
        <w:rPr>
          <w:noProof/>
        </w:rPr>
        <w:t>Windows Embedded 8.1 Industry, 42</w:t>
      </w:r>
    </w:p>
    <w:p w:rsidR="006405DD" w:rsidRDefault="006405DD">
      <w:pPr>
        <w:pStyle w:val="Index1"/>
        <w:tabs>
          <w:tab w:val="right" w:pos="5030"/>
        </w:tabs>
        <w:rPr>
          <w:noProof/>
        </w:rPr>
      </w:pPr>
      <w:r>
        <w:rPr>
          <w:noProof/>
        </w:rPr>
        <w:t>Windows Embedded 8/8.1 Pro, Industry Pro, 43</w:t>
      </w:r>
    </w:p>
    <w:p w:rsidR="006405DD" w:rsidRDefault="006405DD">
      <w:pPr>
        <w:pStyle w:val="Index1"/>
        <w:tabs>
          <w:tab w:val="right" w:pos="5030"/>
        </w:tabs>
        <w:rPr>
          <w:noProof/>
        </w:rPr>
      </w:pPr>
      <w:r>
        <w:rPr>
          <w:noProof/>
        </w:rPr>
        <w:t>Windows Embedded for Point of Service, 43</w:t>
      </w:r>
    </w:p>
    <w:p w:rsidR="006405DD" w:rsidRDefault="006405DD">
      <w:pPr>
        <w:pStyle w:val="Index1"/>
        <w:tabs>
          <w:tab w:val="right" w:pos="5030"/>
        </w:tabs>
        <w:rPr>
          <w:noProof/>
        </w:rPr>
      </w:pPr>
      <w:r>
        <w:rPr>
          <w:noProof/>
        </w:rPr>
        <w:t>Windows Embedded POS Ready 2009, 43</w:t>
      </w:r>
    </w:p>
    <w:p w:rsidR="006405DD" w:rsidRDefault="006405DD">
      <w:pPr>
        <w:pStyle w:val="Index1"/>
        <w:tabs>
          <w:tab w:val="right" w:pos="5030"/>
        </w:tabs>
        <w:rPr>
          <w:noProof/>
        </w:rPr>
      </w:pPr>
      <w:r>
        <w:rPr>
          <w:noProof/>
        </w:rPr>
        <w:t>Windows Embedded POS Ready 7, 43</w:t>
      </w:r>
    </w:p>
    <w:p w:rsidR="006405DD" w:rsidRDefault="006405DD">
      <w:pPr>
        <w:pStyle w:val="Index1"/>
        <w:tabs>
          <w:tab w:val="right" w:pos="5030"/>
        </w:tabs>
        <w:rPr>
          <w:noProof/>
        </w:rPr>
      </w:pPr>
      <w:r>
        <w:rPr>
          <w:noProof/>
        </w:rPr>
        <w:t>Windows Embedded POSReady 7 Pro, 43</w:t>
      </w:r>
    </w:p>
    <w:p w:rsidR="006405DD" w:rsidRDefault="006405DD">
      <w:pPr>
        <w:pStyle w:val="Index1"/>
        <w:tabs>
          <w:tab w:val="right" w:pos="5030"/>
        </w:tabs>
        <w:rPr>
          <w:noProof/>
        </w:rPr>
      </w:pPr>
      <w:r>
        <w:rPr>
          <w:noProof/>
        </w:rPr>
        <w:t>Windows Embedded Standard 7, 43</w:t>
      </w:r>
    </w:p>
    <w:p w:rsidR="006405DD" w:rsidRDefault="006405DD">
      <w:pPr>
        <w:pStyle w:val="Index1"/>
        <w:tabs>
          <w:tab w:val="right" w:pos="5030"/>
        </w:tabs>
        <w:rPr>
          <w:noProof/>
        </w:rPr>
      </w:pPr>
      <w:r>
        <w:rPr>
          <w:noProof/>
        </w:rPr>
        <w:t>Windows HPC Server, 51</w:t>
      </w:r>
    </w:p>
    <w:p w:rsidR="006405DD" w:rsidRDefault="006405DD">
      <w:pPr>
        <w:pStyle w:val="Index1"/>
        <w:tabs>
          <w:tab w:val="right" w:pos="5030"/>
        </w:tabs>
        <w:rPr>
          <w:noProof/>
        </w:rPr>
      </w:pPr>
      <w:r>
        <w:rPr>
          <w:noProof/>
        </w:rPr>
        <w:t>Windows MultiPoint Server 2012, 48</w:t>
      </w:r>
    </w:p>
    <w:p w:rsidR="006405DD" w:rsidRDefault="006405DD">
      <w:pPr>
        <w:pStyle w:val="Index1"/>
        <w:tabs>
          <w:tab w:val="right" w:pos="5030"/>
        </w:tabs>
        <w:rPr>
          <w:noProof/>
        </w:rPr>
      </w:pPr>
      <w:r>
        <w:rPr>
          <w:noProof/>
        </w:rPr>
        <w:t>Windows MultiPoint Server 2016 Premium, 48</w:t>
      </w:r>
    </w:p>
    <w:p w:rsidR="006405DD" w:rsidRDefault="006405DD">
      <w:pPr>
        <w:pStyle w:val="Index1"/>
        <w:tabs>
          <w:tab w:val="right" w:pos="5030"/>
        </w:tabs>
        <w:rPr>
          <w:noProof/>
        </w:rPr>
      </w:pPr>
      <w:r>
        <w:rPr>
          <w:noProof/>
        </w:rPr>
        <w:t>Windows Server, 89</w:t>
      </w:r>
    </w:p>
    <w:p w:rsidR="006405DD" w:rsidRDefault="006405DD">
      <w:pPr>
        <w:pStyle w:val="Index1"/>
        <w:tabs>
          <w:tab w:val="right" w:pos="5030"/>
        </w:tabs>
        <w:rPr>
          <w:noProof/>
        </w:rPr>
      </w:pPr>
      <w:r>
        <w:rPr>
          <w:noProof/>
        </w:rPr>
        <w:t>Windows Server 2012, 49</w:t>
      </w:r>
    </w:p>
    <w:p w:rsidR="006405DD" w:rsidRDefault="006405DD">
      <w:pPr>
        <w:pStyle w:val="Index1"/>
        <w:tabs>
          <w:tab w:val="right" w:pos="5030"/>
        </w:tabs>
        <w:rPr>
          <w:noProof/>
        </w:rPr>
      </w:pPr>
      <w:r>
        <w:rPr>
          <w:noProof/>
        </w:rPr>
        <w:t>Windows Server 2012 R2, 49</w:t>
      </w:r>
    </w:p>
    <w:p w:rsidR="006405DD" w:rsidRDefault="006405DD">
      <w:pPr>
        <w:pStyle w:val="Index1"/>
        <w:tabs>
          <w:tab w:val="right" w:pos="5030"/>
        </w:tabs>
        <w:rPr>
          <w:noProof/>
        </w:rPr>
      </w:pPr>
      <w:r>
        <w:rPr>
          <w:noProof/>
        </w:rPr>
        <w:t>Windows Server 2016 Datacenter (2 Licenze Core per confezione), 49</w:t>
      </w:r>
    </w:p>
    <w:p w:rsidR="006405DD" w:rsidRDefault="006405DD">
      <w:pPr>
        <w:pStyle w:val="Index1"/>
        <w:tabs>
          <w:tab w:val="right" w:pos="5030"/>
        </w:tabs>
        <w:rPr>
          <w:noProof/>
        </w:rPr>
      </w:pPr>
      <w:r>
        <w:rPr>
          <w:noProof/>
        </w:rPr>
        <w:t>Windows Server 2016 Essentials, 49</w:t>
      </w:r>
    </w:p>
    <w:p w:rsidR="006405DD" w:rsidRDefault="006405DD">
      <w:pPr>
        <w:pStyle w:val="Index1"/>
        <w:tabs>
          <w:tab w:val="right" w:pos="5030"/>
        </w:tabs>
        <w:rPr>
          <w:noProof/>
        </w:rPr>
      </w:pPr>
      <w:r>
        <w:rPr>
          <w:noProof/>
        </w:rPr>
        <w:t>Windows Server 2016 Standard (2 Licenze Core per confezione), 49</w:t>
      </w:r>
    </w:p>
    <w:p w:rsidR="006405DD" w:rsidRDefault="006405DD">
      <w:pPr>
        <w:pStyle w:val="Index1"/>
        <w:tabs>
          <w:tab w:val="right" w:pos="5030"/>
        </w:tabs>
        <w:rPr>
          <w:noProof/>
        </w:rPr>
      </w:pPr>
      <w:r>
        <w:rPr>
          <w:noProof/>
        </w:rPr>
        <w:t>Windows Server Datacenter, 88, 89</w:t>
      </w:r>
    </w:p>
    <w:p w:rsidR="006405DD" w:rsidRDefault="006405DD">
      <w:pPr>
        <w:pStyle w:val="Index1"/>
        <w:tabs>
          <w:tab w:val="right" w:pos="5030"/>
        </w:tabs>
        <w:rPr>
          <w:noProof/>
        </w:rPr>
      </w:pPr>
      <w:r>
        <w:rPr>
          <w:noProof/>
        </w:rPr>
        <w:t>Windows Server Datacenter (2 Licenze Core per confezione), 19</w:t>
      </w:r>
    </w:p>
    <w:p w:rsidR="006405DD" w:rsidRDefault="006405DD">
      <w:pPr>
        <w:pStyle w:val="Index1"/>
        <w:tabs>
          <w:tab w:val="right" w:pos="5030"/>
        </w:tabs>
        <w:rPr>
          <w:noProof/>
        </w:rPr>
      </w:pPr>
      <w:r>
        <w:rPr>
          <w:noProof/>
        </w:rPr>
        <w:t>Windows Server Datacenter Edition, 83</w:t>
      </w:r>
    </w:p>
    <w:p w:rsidR="006405DD" w:rsidRDefault="006405DD">
      <w:pPr>
        <w:pStyle w:val="Index1"/>
        <w:tabs>
          <w:tab w:val="right" w:pos="5030"/>
        </w:tabs>
        <w:rPr>
          <w:noProof/>
        </w:rPr>
      </w:pPr>
      <w:r>
        <w:rPr>
          <w:noProof/>
        </w:rPr>
        <w:t>Windows Server Enterprise, 51</w:t>
      </w:r>
    </w:p>
    <w:p w:rsidR="006405DD" w:rsidRDefault="006405DD">
      <w:pPr>
        <w:pStyle w:val="Index1"/>
        <w:tabs>
          <w:tab w:val="right" w:pos="5030"/>
        </w:tabs>
        <w:rPr>
          <w:noProof/>
        </w:rPr>
      </w:pPr>
      <w:r>
        <w:rPr>
          <w:noProof/>
        </w:rPr>
        <w:t>Windows Server Enterprise Edition, 83</w:t>
      </w:r>
    </w:p>
    <w:p w:rsidR="006405DD" w:rsidRDefault="006405DD">
      <w:pPr>
        <w:pStyle w:val="Index1"/>
        <w:tabs>
          <w:tab w:val="right" w:pos="5030"/>
        </w:tabs>
        <w:rPr>
          <w:noProof/>
        </w:rPr>
      </w:pPr>
      <w:r>
        <w:rPr>
          <w:noProof/>
        </w:rPr>
        <w:t>Windows Server HPC Edition, 51</w:t>
      </w:r>
    </w:p>
    <w:p w:rsidR="006405DD" w:rsidRDefault="006405DD">
      <w:pPr>
        <w:pStyle w:val="Index1"/>
        <w:tabs>
          <w:tab w:val="right" w:pos="5030"/>
        </w:tabs>
        <w:rPr>
          <w:noProof/>
        </w:rPr>
      </w:pPr>
      <w:r>
        <w:rPr>
          <w:noProof/>
        </w:rPr>
        <w:t>Windows Server per i Sistemi Itanium, 51</w:t>
      </w:r>
    </w:p>
    <w:p w:rsidR="006405DD" w:rsidRDefault="006405DD">
      <w:pPr>
        <w:pStyle w:val="Index1"/>
        <w:tabs>
          <w:tab w:val="right" w:pos="5030"/>
        </w:tabs>
        <w:rPr>
          <w:noProof/>
        </w:rPr>
      </w:pPr>
      <w:r>
        <w:rPr>
          <w:noProof/>
        </w:rPr>
        <w:t>Windows Server Standard, 83, 88, 89</w:t>
      </w:r>
    </w:p>
    <w:p w:rsidR="006405DD" w:rsidRDefault="006405DD">
      <w:pPr>
        <w:pStyle w:val="Index1"/>
        <w:tabs>
          <w:tab w:val="right" w:pos="5030"/>
        </w:tabs>
        <w:rPr>
          <w:noProof/>
        </w:rPr>
      </w:pPr>
      <w:r>
        <w:rPr>
          <w:noProof/>
        </w:rPr>
        <w:t>Windows Server Standard (2 Licenze Core per confezione), 19</w:t>
      </w:r>
    </w:p>
    <w:p w:rsidR="006405DD" w:rsidRDefault="006405DD">
      <w:pPr>
        <w:pStyle w:val="Index1"/>
        <w:tabs>
          <w:tab w:val="right" w:pos="5030"/>
        </w:tabs>
        <w:rPr>
          <w:noProof/>
        </w:rPr>
      </w:pPr>
      <w:r>
        <w:rPr>
          <w:noProof/>
        </w:rPr>
        <w:t>Windows Small Business Server, 51</w:t>
      </w:r>
    </w:p>
    <w:p w:rsidR="006405DD" w:rsidRDefault="006405DD">
      <w:pPr>
        <w:pStyle w:val="Index1"/>
        <w:tabs>
          <w:tab w:val="right" w:pos="5030"/>
        </w:tabs>
        <w:rPr>
          <w:noProof/>
        </w:rPr>
      </w:pPr>
      <w:r>
        <w:rPr>
          <w:noProof/>
        </w:rPr>
        <w:t>Windows Virtual Desktop Access, 42</w:t>
      </w:r>
    </w:p>
    <w:p w:rsidR="006405DD" w:rsidRDefault="006405DD">
      <w:pPr>
        <w:pStyle w:val="Index1"/>
        <w:tabs>
          <w:tab w:val="right" w:pos="5030"/>
        </w:tabs>
        <w:rPr>
          <w:noProof/>
        </w:rPr>
      </w:pPr>
      <w:r>
        <w:rPr>
          <w:noProof/>
        </w:rPr>
        <w:t>Windows Vista, 42</w:t>
      </w:r>
    </w:p>
    <w:p w:rsidR="006405DD" w:rsidRDefault="006405DD">
      <w:pPr>
        <w:pStyle w:val="Index1"/>
        <w:tabs>
          <w:tab w:val="right" w:pos="5030"/>
        </w:tabs>
        <w:rPr>
          <w:noProof/>
        </w:rPr>
      </w:pPr>
      <w:r>
        <w:rPr>
          <w:noProof/>
        </w:rPr>
        <w:t>Windows Vista Business for Embedded Systems, Ultimate for Embedded Systems, 43</w:t>
      </w:r>
    </w:p>
    <w:p w:rsidR="006405DD" w:rsidRDefault="006405DD">
      <w:pPr>
        <w:pStyle w:val="Index1"/>
        <w:tabs>
          <w:tab w:val="right" w:pos="5030"/>
        </w:tabs>
        <w:rPr>
          <w:noProof/>
        </w:rPr>
      </w:pPr>
      <w:r>
        <w:rPr>
          <w:noProof/>
        </w:rPr>
        <w:t>Windows XP, 43</w:t>
      </w:r>
    </w:p>
    <w:p w:rsidR="006405DD" w:rsidRDefault="006405DD">
      <w:pPr>
        <w:pStyle w:val="Index1"/>
        <w:tabs>
          <w:tab w:val="right" w:pos="5030"/>
        </w:tabs>
        <w:rPr>
          <w:noProof/>
        </w:rPr>
      </w:pPr>
      <w:r>
        <w:rPr>
          <w:noProof/>
        </w:rPr>
        <w:t>Windows XP Embedded, 43</w:t>
      </w:r>
    </w:p>
    <w:p w:rsidR="006405DD" w:rsidRDefault="006405DD">
      <w:pPr>
        <w:pStyle w:val="Index1"/>
        <w:tabs>
          <w:tab w:val="right" w:pos="5030"/>
        </w:tabs>
        <w:rPr>
          <w:noProof/>
        </w:rPr>
      </w:pPr>
      <w:r>
        <w:rPr>
          <w:noProof/>
        </w:rPr>
        <w:lastRenderedPageBreak/>
        <w:t>Windows XP Professional for Embedded Systems, 43</w:t>
      </w:r>
    </w:p>
    <w:p w:rsidR="006405DD" w:rsidRDefault="006405DD">
      <w:pPr>
        <w:pStyle w:val="Index1"/>
        <w:tabs>
          <w:tab w:val="right" w:pos="5030"/>
        </w:tabs>
        <w:rPr>
          <w:noProof/>
        </w:rPr>
      </w:pPr>
      <w:r>
        <w:rPr>
          <w:noProof/>
        </w:rPr>
        <w:t>Word 2016, 24</w:t>
      </w:r>
    </w:p>
    <w:p w:rsidR="006405DD" w:rsidRDefault="006405DD">
      <w:pPr>
        <w:pStyle w:val="Index1"/>
        <w:tabs>
          <w:tab w:val="right" w:pos="5030"/>
        </w:tabs>
        <w:rPr>
          <w:noProof/>
        </w:rPr>
      </w:pPr>
      <w:r>
        <w:rPr>
          <w:noProof/>
        </w:rPr>
        <w:t>Word 2016 per Mac, 25</w:t>
      </w:r>
    </w:p>
    <w:p w:rsidR="006405DD" w:rsidRDefault="006405DD">
      <w:pPr>
        <w:pStyle w:val="Index1"/>
        <w:tabs>
          <w:tab w:val="right" w:pos="5030"/>
        </w:tabs>
        <w:rPr>
          <w:noProof/>
        </w:rPr>
      </w:pPr>
      <w:r>
        <w:rPr>
          <w:noProof/>
        </w:rPr>
        <w:t>Work at Home per Mac 2016, 25</w:t>
      </w:r>
    </w:p>
    <w:p w:rsidR="006405DD" w:rsidRDefault="006405DD">
      <w:pPr>
        <w:pStyle w:val="Index1"/>
        <w:tabs>
          <w:tab w:val="right" w:pos="5030"/>
        </w:tabs>
        <w:rPr>
          <w:noProof/>
        </w:rPr>
      </w:pPr>
      <w:r>
        <w:rPr>
          <w:noProof/>
        </w:rPr>
        <w:t>Work at Home per Office Professional Plus 2016, 24</w:t>
      </w:r>
    </w:p>
    <w:p w:rsidR="006405DD" w:rsidRDefault="006405DD">
      <w:pPr>
        <w:pStyle w:val="Index1"/>
        <w:tabs>
          <w:tab w:val="right" w:pos="5030"/>
        </w:tabs>
        <w:rPr>
          <w:noProof/>
        </w:rPr>
      </w:pPr>
      <w:r>
        <w:rPr>
          <w:noProof/>
        </w:rPr>
        <w:t>Work at Home per Office Standard 2016, 24</w:t>
      </w:r>
    </w:p>
    <w:p w:rsidR="006405DD" w:rsidRDefault="006405DD">
      <w:pPr>
        <w:pStyle w:val="ProductList-Body"/>
        <w:rPr>
          <w:noProof/>
        </w:rPr>
        <w:sectPr w:rsidR="006405DD" w:rsidSect="006405DD">
          <w:type w:val="continuous"/>
          <w:pgSz w:w="12240" w:h="15840" w:code="1"/>
          <w:pgMar w:top="1170" w:right="720" w:bottom="720" w:left="720" w:header="432" w:footer="288" w:gutter="0"/>
          <w:cols w:num="2" w:space="720"/>
        </w:sectPr>
      </w:pPr>
    </w:p>
    <w:p w:rsidR="004B6665" w:rsidRDefault="004A6FF7">
      <w:pPr>
        <w:pStyle w:val="ProductList-Body"/>
        <w:sectPr w:rsidR="004B6665" w:rsidSect="006405DD">
          <w:type w:val="continuous"/>
          <w:pgSz w:w="12240" w:h="15840" w:code="1"/>
          <w:pgMar w:top="1170" w:right="720" w:bottom="720" w:left="720" w:header="432" w:footer="288" w:gutter="0"/>
          <w:cols w:num="2" w:space="360"/>
        </w:sectPr>
      </w:pPr>
      <w:r>
        <w:fldChar w:fldCharType="end"/>
      </w:r>
    </w:p>
    <w:p w:rsidR="004B6665" w:rsidRDefault="004B6665">
      <w:pPr>
        <w:pStyle w:val="ProductList-Body"/>
      </w:pPr>
    </w:p>
    <w:sectPr w:rsidR="004B6665"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7361" w:rsidRDefault="000C7361" w:rsidP="007C7D4D">
      <w:pPr>
        <w:spacing w:after="0"/>
      </w:pPr>
      <w:r>
        <w:separator/>
      </w:r>
    </w:p>
    <w:p w:rsidR="000C7361" w:rsidRDefault="000C7361"/>
  </w:endnote>
  <w:endnote w:type="continuationSeparator" w:id="0">
    <w:p w:rsidR="000C7361" w:rsidRDefault="000C7361" w:rsidP="007C7D4D">
      <w:pPr>
        <w:spacing w:after="0"/>
      </w:pPr>
      <w:r>
        <w:continuationSeparator/>
      </w:r>
    </w:p>
    <w:p w:rsidR="000C7361" w:rsidRDefault="000C7361"/>
  </w:endnote>
  <w:endnote w:type="continuationNotice" w:id="1">
    <w:p w:rsidR="000C7361" w:rsidRDefault="000C736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46FF" w:rsidRDefault="00F246F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4A3" w:rsidRDefault="004A6FF7">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46FF" w:rsidRDefault="00F246F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B666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6665" w:rsidRDefault="000C7361">
          <w:pPr>
            <w:pStyle w:val="PURFooterText"/>
            <w:jc w:val="center"/>
          </w:pPr>
          <w:hyperlink w:anchor="_Sec842">
            <w:r w:rsidR="004A6FF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1">
            <w:r w:rsidR="004A6FF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6">
            <w:r w:rsidR="004A6FF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7">
            <w:r w:rsidR="004A6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8">
            <w:r w:rsidR="004A6FF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9">
            <w:r w:rsidR="004A6FF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91">
            <w:r w:rsidR="004A6FF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4">
            <w:r w:rsidR="004A6FF7">
              <w:rPr>
                <w:color w:val="00467F"/>
                <w:u w:val="single"/>
              </w:rPr>
              <w:t>Indice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B666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6665" w:rsidRDefault="000C7361">
          <w:pPr>
            <w:pStyle w:val="PURFooterText"/>
            <w:jc w:val="center"/>
          </w:pPr>
          <w:hyperlink w:anchor="_Sec842">
            <w:r w:rsidR="004A6FF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1">
            <w:r w:rsidR="004A6FF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6">
            <w:r w:rsidR="004A6FF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7">
            <w:r w:rsidR="004A6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8">
            <w:r w:rsidR="004A6FF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9">
            <w:r w:rsidR="004A6FF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91">
            <w:r w:rsidR="004A6FF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4">
            <w:r w:rsidR="004A6FF7">
              <w:rPr>
                <w:color w:val="00467F"/>
                <w:u w:val="single"/>
              </w:rPr>
              <w:t>Indice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666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6665" w:rsidRDefault="000C7361">
          <w:pPr>
            <w:pStyle w:val="PURFooterText"/>
            <w:jc w:val="center"/>
          </w:pPr>
          <w:hyperlink w:anchor="_Sec842">
            <w:r w:rsidR="004A6FF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1">
            <w:r w:rsidR="004A6FF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6">
            <w:r w:rsidR="004A6FF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7">
            <w:r w:rsidR="004A6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8">
            <w:r w:rsidR="004A6FF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9">
            <w:r w:rsidR="004A6FF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91">
            <w:r w:rsidR="004A6FF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4">
            <w:r w:rsidR="004A6FF7">
              <w:rPr>
                <w:color w:val="00467F"/>
                <w:u w:val="single"/>
              </w:rPr>
              <w:t>Indice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B66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2">
            <w:r w:rsidR="004A6FF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6665" w:rsidRDefault="000C7361">
          <w:pPr>
            <w:pStyle w:val="PURFooterText"/>
            <w:jc w:val="center"/>
          </w:pPr>
          <w:hyperlink w:anchor="_Sec531">
            <w:r w:rsidR="004A6FF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6">
            <w:r w:rsidR="004A6FF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7">
            <w:r w:rsidR="004A6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8">
            <w:r w:rsidR="004A6FF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9">
            <w:r w:rsidR="004A6FF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91">
            <w:r w:rsidR="004A6FF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4">
            <w:r w:rsidR="004A6FF7">
              <w:rPr>
                <w:color w:val="00467F"/>
                <w:u w:val="single"/>
              </w:rPr>
              <w:t>Indice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B66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2">
            <w:r w:rsidR="004A6FF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1">
            <w:r w:rsidR="004A6FF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6665" w:rsidRDefault="000C7361">
          <w:pPr>
            <w:pStyle w:val="PURFooterText"/>
            <w:jc w:val="center"/>
          </w:pPr>
          <w:hyperlink w:anchor="_Sec536">
            <w:r w:rsidR="004A6FF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7">
            <w:r w:rsidR="004A6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8">
            <w:r w:rsidR="004A6FF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9">
            <w:r w:rsidR="004A6FF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91">
            <w:r w:rsidR="004A6FF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4">
            <w:r w:rsidR="004A6FF7">
              <w:rPr>
                <w:color w:val="00467F"/>
                <w:u w:val="single"/>
              </w:rPr>
              <w:t>Indice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B66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2">
            <w:r w:rsidR="004A6FF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1">
            <w:r w:rsidR="004A6FF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6">
            <w:r w:rsidR="004A6FF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6665" w:rsidRDefault="000C7361">
          <w:pPr>
            <w:pStyle w:val="PURFooterText"/>
            <w:jc w:val="center"/>
          </w:pPr>
          <w:hyperlink w:anchor="_Sec547">
            <w:r w:rsidR="004A6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8">
            <w:r w:rsidR="004A6FF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9">
            <w:r w:rsidR="004A6FF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91">
            <w:r w:rsidR="004A6FF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4">
            <w:r w:rsidR="004A6FF7">
              <w:rPr>
                <w:color w:val="00467F"/>
                <w:u w:val="single"/>
              </w:rPr>
              <w:t>Indice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B66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2">
            <w:r w:rsidR="004A6FF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1">
            <w:r w:rsidR="004A6FF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6">
            <w:r w:rsidR="004A6FF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7">
            <w:r w:rsidR="004A6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6665" w:rsidRDefault="000C7361">
          <w:pPr>
            <w:pStyle w:val="PURFooterText"/>
            <w:jc w:val="center"/>
          </w:pPr>
          <w:hyperlink w:anchor="_Sec548">
            <w:r w:rsidR="004A6FF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9">
            <w:r w:rsidR="004A6FF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91">
            <w:r w:rsidR="004A6FF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4">
            <w:r w:rsidR="004A6FF7">
              <w:rPr>
                <w:color w:val="00467F"/>
                <w:u w:val="single"/>
              </w:rPr>
              <w:t>Indice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B66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2">
            <w:r w:rsidR="004A6FF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1">
            <w:r w:rsidR="004A6FF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6">
            <w:r w:rsidR="004A6FF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7">
            <w:r w:rsidR="004A6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8">
            <w:r w:rsidR="004A6FF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6665" w:rsidRDefault="000C7361">
          <w:pPr>
            <w:pStyle w:val="PURFooterText"/>
            <w:jc w:val="center"/>
          </w:pPr>
          <w:hyperlink w:anchor="_Sec549">
            <w:r w:rsidR="004A6FF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91">
            <w:r w:rsidR="004A6FF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4">
            <w:r w:rsidR="004A6FF7">
              <w:rPr>
                <w:color w:val="00467F"/>
                <w:u w:val="single"/>
              </w:rPr>
              <w:t>Indice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B66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2">
            <w:r w:rsidR="004A6FF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1">
            <w:r w:rsidR="004A6FF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6">
            <w:r w:rsidR="004A6FF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7">
            <w:r w:rsidR="004A6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8">
            <w:r w:rsidR="004A6FF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9">
            <w:r w:rsidR="004A6FF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6665" w:rsidRDefault="000C7361">
          <w:pPr>
            <w:pStyle w:val="PURFooterText"/>
            <w:jc w:val="center"/>
          </w:pPr>
          <w:hyperlink w:anchor="_Sec591">
            <w:r w:rsidR="004A6FF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4">
            <w:r w:rsidR="004A6FF7">
              <w:rPr>
                <w:color w:val="00467F"/>
                <w:u w:val="single"/>
              </w:rPr>
              <w:t>Indice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B66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2">
            <w:r w:rsidR="004A6FF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1">
            <w:r w:rsidR="004A6FF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6">
            <w:r w:rsidR="004A6FF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7">
            <w:r w:rsidR="004A6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8">
            <w:r w:rsidR="004A6FF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9">
            <w:r w:rsidR="004A6FF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91">
            <w:r w:rsidR="004A6FF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6665" w:rsidRDefault="000C7361">
          <w:pPr>
            <w:pStyle w:val="PURFooterText"/>
            <w:jc w:val="center"/>
          </w:pPr>
          <w:hyperlink w:anchor="_Sec844">
            <w:r w:rsidR="004A6FF7">
              <w:rPr>
                <w:color w:val="00467F"/>
                <w:u w:val="single"/>
              </w:rPr>
              <w:t>Indice</w:t>
            </w:r>
          </w:hyperlink>
        </w:p>
      </w:tc>
    </w:tr>
  </w:tbl>
  <w:p w:rsidR="004B6665" w:rsidRDefault="004B6665"/>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66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842">
            <w:r w:rsidR="004A6FF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1">
            <w:r w:rsidR="004A6FF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36">
            <w:r w:rsidR="004A6FF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7">
            <w:r w:rsidR="004A6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8">
            <w:r w:rsidR="004A6FF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49">
            <w:r w:rsidR="004A6FF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6665" w:rsidRDefault="000C7361">
          <w:pPr>
            <w:pStyle w:val="PURFooterText"/>
            <w:jc w:val="center"/>
          </w:pPr>
          <w:hyperlink w:anchor="_Sec591">
            <w:r w:rsidR="004A6FF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6665" w:rsidRDefault="004B66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6665" w:rsidRDefault="000C7361">
          <w:pPr>
            <w:pStyle w:val="PURFooterText"/>
            <w:jc w:val="center"/>
          </w:pPr>
          <w:hyperlink w:anchor="_Sec844">
            <w:r w:rsidR="004A6FF7">
              <w:rPr>
                <w:color w:val="00467F"/>
                <w:u w:val="single"/>
              </w:rPr>
              <w:t>Indice</w:t>
            </w:r>
          </w:hyperlink>
        </w:p>
      </w:tc>
    </w:tr>
  </w:tbl>
  <w:p w:rsidR="004B6665" w:rsidRDefault="004B666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7361" w:rsidRDefault="000C7361" w:rsidP="007C7D4D">
      <w:pPr>
        <w:spacing w:after="0"/>
      </w:pPr>
      <w:r>
        <w:separator/>
      </w:r>
    </w:p>
    <w:p w:rsidR="000C7361" w:rsidRDefault="000C7361"/>
  </w:footnote>
  <w:footnote w:type="continuationSeparator" w:id="0">
    <w:p w:rsidR="000C7361" w:rsidRDefault="000C7361" w:rsidP="007C7D4D">
      <w:pPr>
        <w:spacing w:after="0"/>
      </w:pPr>
      <w:r>
        <w:continuationSeparator/>
      </w:r>
    </w:p>
    <w:p w:rsidR="000C7361" w:rsidRDefault="000C7361"/>
  </w:footnote>
  <w:footnote w:type="continuationNotice" w:id="1">
    <w:p w:rsidR="000C7361" w:rsidRDefault="000C736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46FF" w:rsidRDefault="00F246F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46FF" w:rsidRDefault="00F246F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46FF" w:rsidRDefault="00F246F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4B6665">
      <w:tc>
        <w:tcPr>
          <w:tcW w:w="8560" w:type="dxa"/>
        </w:tcPr>
        <w:p w:rsidR="004B6665" w:rsidRDefault="004A6FF7">
          <w:pPr>
            <w:pStyle w:val="PURHeaderText"/>
          </w:pPr>
          <w:r>
            <w:t>Condizioni per i Prodotti dei Contratti Multilicenza Microsoft (Italiano, Marzo 2017)</w:t>
          </w:r>
        </w:p>
      </w:tc>
      <w:tc>
        <w:tcPr>
          <w:tcW w:w="3680" w:type="dxa"/>
        </w:tcPr>
        <w:p w:rsidR="004B6665" w:rsidRDefault="004A6FF7">
          <w:pPr>
            <w:pStyle w:val="PURHeaderText"/>
            <w:jc w:val="right"/>
          </w:pPr>
          <w:r>
            <w:fldChar w:fldCharType="begin"/>
          </w:r>
          <w:r>
            <w:instrText xml:space="preserve"> PAGE \* MERGEFORMAT </w:instrText>
          </w:r>
          <w:r>
            <w:fldChar w:fldCharType="separate"/>
          </w:r>
          <w:r w:rsidR="00111977">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4B6665">
      <w:tc>
        <w:tcPr>
          <w:tcW w:w="8560" w:type="dxa"/>
        </w:tcPr>
        <w:p w:rsidR="004B6665" w:rsidRDefault="004A6FF7">
          <w:pPr>
            <w:pStyle w:val="PURHeaderText"/>
          </w:pPr>
          <w:r>
            <w:t>Condizioni per i Prodotti dei Contratti Multilicenza Microsoft (Italiano, Marzo 2017)</w:t>
          </w:r>
        </w:p>
      </w:tc>
      <w:tc>
        <w:tcPr>
          <w:tcW w:w="3680" w:type="dxa"/>
        </w:tcPr>
        <w:p w:rsidR="004B6665" w:rsidRDefault="004A6FF7">
          <w:pPr>
            <w:pStyle w:val="PURHeaderText"/>
            <w:jc w:val="right"/>
          </w:pPr>
          <w:r>
            <w:fldChar w:fldCharType="begin"/>
          </w:r>
          <w:r>
            <w:instrText xml:space="preserve"> PAGE \* MERGEFORMAT </w:instrText>
          </w:r>
          <w:r>
            <w:fldChar w:fldCharType="separate"/>
          </w:r>
          <w:r w:rsidR="00111977">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B6665">
      <w:tc>
        <w:tcPr>
          <w:tcW w:w="8560" w:type="dxa"/>
        </w:tcPr>
        <w:p w:rsidR="004B6665" w:rsidRDefault="004A6FF7">
          <w:pPr>
            <w:pStyle w:val="PURHeaderText"/>
          </w:pPr>
          <w:r>
            <w:t>Condizioni per i Prodotti dei Contratti Multilicenza Microsoft (Italiano, Marzo 2017)</w:t>
          </w:r>
        </w:p>
      </w:tc>
      <w:tc>
        <w:tcPr>
          <w:tcW w:w="3680" w:type="dxa"/>
        </w:tcPr>
        <w:p w:rsidR="004B6665" w:rsidRDefault="004A6FF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4B6665">
      <w:tc>
        <w:tcPr>
          <w:tcW w:w="8560" w:type="dxa"/>
        </w:tcPr>
        <w:p w:rsidR="004B6665" w:rsidRDefault="004A6FF7">
          <w:pPr>
            <w:pStyle w:val="PURHeaderText"/>
          </w:pPr>
          <w:r>
            <w:t>Condizioni per i Prodotti dei Contratti Multilicenza Microsoft (Italiano, Marzo 2017)</w:t>
          </w:r>
        </w:p>
      </w:tc>
      <w:tc>
        <w:tcPr>
          <w:tcW w:w="3680" w:type="dxa"/>
        </w:tcPr>
        <w:p w:rsidR="004B6665" w:rsidRDefault="004A6FF7">
          <w:pPr>
            <w:pStyle w:val="PURHeaderText"/>
            <w:jc w:val="right"/>
          </w:pPr>
          <w:r>
            <w:fldChar w:fldCharType="begin"/>
          </w:r>
          <w:r>
            <w:instrText xml:space="preserve"> PAGE \* MERGEFORMAT </w:instrText>
          </w:r>
          <w:r>
            <w:fldChar w:fldCharType="separate"/>
          </w:r>
          <w:r w:rsidR="00111977">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6405DD">
      <w:tc>
        <w:tcPr>
          <w:tcW w:w="8560" w:type="dxa"/>
        </w:tcPr>
        <w:p w:rsidR="004B6665" w:rsidRDefault="004A6FF7">
          <w:pPr>
            <w:pStyle w:val="PURHeaderText"/>
          </w:pPr>
          <w:r>
            <w:t>Condizioni per i Prodotti dei Contratti Multilicenza Microsoft (Italiano, Marzo 2017)</w:t>
          </w:r>
        </w:p>
      </w:tc>
      <w:tc>
        <w:tcPr>
          <w:tcW w:w="3680" w:type="dxa"/>
        </w:tcPr>
        <w:p w:rsidR="004B6665" w:rsidRDefault="004A6FF7">
          <w:pPr>
            <w:pStyle w:val="PURHeaderText"/>
            <w:jc w:val="right"/>
          </w:pPr>
          <w:r>
            <w:fldChar w:fldCharType="begin"/>
          </w:r>
          <w:r>
            <w:instrText xml:space="preserve"> PAGE \* MERGEFORMAT </w:instrText>
          </w:r>
          <w:r>
            <w:fldChar w:fldCharType="separate"/>
          </w:r>
          <w:r w:rsidR="00111977">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4B6665">
      <w:tc>
        <w:tcPr>
          <w:tcW w:w="8560" w:type="dxa"/>
        </w:tcPr>
        <w:p w:rsidR="004B6665" w:rsidRDefault="004A6FF7">
          <w:pPr>
            <w:pStyle w:val="PURHeaderText"/>
          </w:pPr>
          <w:r>
            <w:t>Condizioni per i Prodotti dei Contratti Multilicenza Microsoft (Italiano, Marzo 2017)</w:t>
          </w:r>
        </w:p>
      </w:tc>
      <w:tc>
        <w:tcPr>
          <w:tcW w:w="3680" w:type="dxa"/>
        </w:tcPr>
        <w:p w:rsidR="004B6665" w:rsidRDefault="004A6FF7">
          <w:pPr>
            <w:pStyle w:val="PURHeaderText"/>
            <w:jc w:val="right"/>
          </w:pPr>
          <w:r>
            <w:fldChar w:fldCharType="begin"/>
          </w:r>
          <w:r>
            <w:instrText xml:space="preserve"> PAGE \* MERGEFORMAT </w:instrText>
          </w:r>
          <w:r>
            <w:fldChar w:fldCharType="separate"/>
          </w:r>
          <w:r w:rsidR="00111977">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4B6665">
      <w:tc>
        <w:tcPr>
          <w:tcW w:w="8560" w:type="dxa"/>
        </w:tcPr>
        <w:p w:rsidR="004B6665" w:rsidRDefault="004A6FF7">
          <w:pPr>
            <w:pStyle w:val="PURHeaderText"/>
          </w:pPr>
          <w:r>
            <w:t>Condizioni per i Prodotti dei Contratti Multilicenza Microsoft (Italiano, Marzo 2017)</w:t>
          </w:r>
        </w:p>
      </w:tc>
      <w:tc>
        <w:tcPr>
          <w:tcW w:w="3680" w:type="dxa"/>
        </w:tcPr>
        <w:p w:rsidR="004B6665" w:rsidRDefault="004A6FF7">
          <w:pPr>
            <w:pStyle w:val="PURHeaderText"/>
            <w:jc w:val="right"/>
          </w:pPr>
          <w:r>
            <w:fldChar w:fldCharType="begin"/>
          </w:r>
          <w:r>
            <w:instrText xml:space="preserve"> PAGE \* MERGEFORMAT </w:instrText>
          </w:r>
          <w:r>
            <w:fldChar w:fldCharType="separate"/>
          </w:r>
          <w:r w:rsidR="00111977">
            <w:rPr>
              <w:noProof/>
            </w:rPr>
            <w:t>74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4B6665">
      <w:tc>
        <w:tcPr>
          <w:tcW w:w="8560" w:type="dxa"/>
        </w:tcPr>
        <w:p w:rsidR="004B6665" w:rsidRDefault="004A6FF7">
          <w:pPr>
            <w:pStyle w:val="PURHeaderText"/>
          </w:pPr>
          <w:r>
            <w:t>Condizioni per i Prodotti dei Contratti Multilicenza Microsoft (Italiano, Marzo 2017)</w:t>
          </w:r>
        </w:p>
      </w:tc>
      <w:tc>
        <w:tcPr>
          <w:tcW w:w="3680" w:type="dxa"/>
        </w:tcPr>
        <w:p w:rsidR="004B6665" w:rsidRDefault="004A6FF7">
          <w:pPr>
            <w:pStyle w:val="PURHeaderText"/>
            <w:jc w:val="right"/>
          </w:pPr>
          <w:r>
            <w:fldChar w:fldCharType="begin"/>
          </w:r>
          <w:r>
            <w:instrText xml:space="preserve"> PAGE \* MERGEFORMAT </w:instrText>
          </w:r>
          <w:r>
            <w:fldChar w:fldCharType="separate"/>
          </w:r>
          <w:r w:rsidR="00111977">
            <w:rPr>
              <w:noProof/>
            </w:rPr>
            <w:t>79</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6405DD">
      <w:tc>
        <w:tcPr>
          <w:tcW w:w="8560" w:type="dxa"/>
        </w:tcPr>
        <w:p w:rsidR="004B6665" w:rsidRDefault="004A6FF7">
          <w:pPr>
            <w:pStyle w:val="PURHeaderText"/>
          </w:pPr>
          <w:r>
            <w:t>Condizioni per i Prodotti dei Contratti Multilicenza Microsoft (Italiano, Marzo 2017)</w:t>
          </w:r>
        </w:p>
      </w:tc>
      <w:tc>
        <w:tcPr>
          <w:tcW w:w="3680" w:type="dxa"/>
        </w:tcPr>
        <w:p w:rsidR="004B6665" w:rsidRDefault="004A6FF7">
          <w:pPr>
            <w:pStyle w:val="PURHeaderText"/>
            <w:jc w:val="right"/>
          </w:pPr>
          <w:r>
            <w:fldChar w:fldCharType="begin"/>
          </w:r>
          <w:r>
            <w:instrText xml:space="preserve"> PAGE \* MERGEFORMAT </w:instrText>
          </w:r>
          <w:r>
            <w:fldChar w:fldCharType="separate"/>
          </w:r>
          <w:r w:rsidR="00111977">
            <w:rPr>
              <w:noProof/>
            </w:rPr>
            <w:t>103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0"/>
      <w:gridCol w:w="3250"/>
    </w:tblGrid>
    <w:tr w:rsidR="004B6665">
      <w:tc>
        <w:tcPr>
          <w:tcW w:w="8560" w:type="dxa"/>
        </w:tcPr>
        <w:p w:rsidR="004B6665" w:rsidRDefault="004A6FF7">
          <w:pPr>
            <w:pStyle w:val="PURHeaderText"/>
          </w:pPr>
          <w:r>
            <w:t>Condizioni per i Prodotti dei Contratti Multilicenza Microsoft (Italiano, Marzo 2017)</w:t>
          </w:r>
        </w:p>
      </w:tc>
      <w:tc>
        <w:tcPr>
          <w:tcW w:w="3680" w:type="dxa"/>
        </w:tcPr>
        <w:p w:rsidR="004B6665" w:rsidRDefault="004A6FF7">
          <w:pPr>
            <w:pStyle w:val="PURHeaderText"/>
            <w:jc w:val="right"/>
          </w:pPr>
          <w:r>
            <w:fldChar w:fldCharType="begin"/>
          </w:r>
          <w:r>
            <w:instrText xml:space="preserve"> PAGE \* MERGEFORMAT </w:instrText>
          </w:r>
          <w:r>
            <w:fldChar w:fldCharType="separate"/>
          </w:r>
          <w:r w:rsidR="00111977">
            <w:rPr>
              <w:noProof/>
            </w:rPr>
            <w:t>109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B6665">
      <w:tc>
        <w:tcPr>
          <w:tcW w:w="8560" w:type="dxa"/>
        </w:tcPr>
        <w:p w:rsidR="004B6665" w:rsidRDefault="004A6FF7">
          <w:pPr>
            <w:pStyle w:val="PURHeaderText"/>
          </w:pPr>
          <w:r>
            <w:t>Condizioni per i Prodotti dei Contratti Multilicenza Microsoft (Italiano, Marzo 2017)</w:t>
          </w:r>
        </w:p>
      </w:tc>
      <w:tc>
        <w:tcPr>
          <w:tcW w:w="3680" w:type="dxa"/>
        </w:tcPr>
        <w:p w:rsidR="004B6665" w:rsidRDefault="004A6FF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F3F39"/>
    <w:multiLevelType w:val="multilevel"/>
    <w:tmpl w:val="5F9C58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636DE"/>
    <w:multiLevelType w:val="multilevel"/>
    <w:tmpl w:val="44CA7A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D92DDF"/>
    <w:multiLevelType w:val="multilevel"/>
    <w:tmpl w:val="1D3831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B0684"/>
    <w:multiLevelType w:val="multilevel"/>
    <w:tmpl w:val="3D58D3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CB7944"/>
    <w:multiLevelType w:val="multilevel"/>
    <w:tmpl w:val="F626B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1F75BB"/>
    <w:multiLevelType w:val="multilevel"/>
    <w:tmpl w:val="B60A4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86DA1"/>
    <w:multiLevelType w:val="multilevel"/>
    <w:tmpl w:val="08E6A1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A23C67"/>
    <w:multiLevelType w:val="multilevel"/>
    <w:tmpl w:val="E280F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7018EF"/>
    <w:multiLevelType w:val="multilevel"/>
    <w:tmpl w:val="83109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AC68FE"/>
    <w:multiLevelType w:val="multilevel"/>
    <w:tmpl w:val="4956FE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6D5E55"/>
    <w:multiLevelType w:val="multilevel"/>
    <w:tmpl w:val="626AE1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27059E"/>
    <w:multiLevelType w:val="multilevel"/>
    <w:tmpl w:val="46E8A5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4F0124"/>
    <w:multiLevelType w:val="multilevel"/>
    <w:tmpl w:val="CEA4E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6C045D"/>
    <w:multiLevelType w:val="multilevel"/>
    <w:tmpl w:val="20747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622935"/>
    <w:multiLevelType w:val="multilevel"/>
    <w:tmpl w:val="3A24C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C902EE"/>
    <w:multiLevelType w:val="multilevel"/>
    <w:tmpl w:val="0A1E7D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9F12CB"/>
    <w:multiLevelType w:val="multilevel"/>
    <w:tmpl w:val="40C895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3C3D29"/>
    <w:multiLevelType w:val="multilevel"/>
    <w:tmpl w:val="05E44A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A85407"/>
    <w:multiLevelType w:val="multilevel"/>
    <w:tmpl w:val="C85AA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A32BCC"/>
    <w:multiLevelType w:val="multilevel"/>
    <w:tmpl w:val="DE3A08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00270D"/>
    <w:multiLevelType w:val="multilevel"/>
    <w:tmpl w:val="B6F212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D07275"/>
    <w:multiLevelType w:val="multilevel"/>
    <w:tmpl w:val="61FED6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B248EC"/>
    <w:multiLevelType w:val="multilevel"/>
    <w:tmpl w:val="A7F4AD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0A2908"/>
    <w:multiLevelType w:val="multilevel"/>
    <w:tmpl w:val="831085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1346FF"/>
    <w:multiLevelType w:val="multilevel"/>
    <w:tmpl w:val="EEB2E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6D2E6B"/>
    <w:multiLevelType w:val="multilevel"/>
    <w:tmpl w:val="DACC6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DC4631"/>
    <w:multiLevelType w:val="multilevel"/>
    <w:tmpl w:val="051C4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E47F34"/>
    <w:multiLevelType w:val="multilevel"/>
    <w:tmpl w:val="9A040C6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865484"/>
    <w:multiLevelType w:val="multilevel"/>
    <w:tmpl w:val="223CB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E60863"/>
    <w:multiLevelType w:val="multilevel"/>
    <w:tmpl w:val="EA0A47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1A38D2"/>
    <w:multiLevelType w:val="multilevel"/>
    <w:tmpl w:val="0082C9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324F9A"/>
    <w:multiLevelType w:val="multilevel"/>
    <w:tmpl w:val="13749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452AC1"/>
    <w:multiLevelType w:val="multilevel"/>
    <w:tmpl w:val="AC34E4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FA70BB"/>
    <w:multiLevelType w:val="multilevel"/>
    <w:tmpl w:val="E7228D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D1662A"/>
    <w:multiLevelType w:val="multilevel"/>
    <w:tmpl w:val="2C341F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967329"/>
    <w:multiLevelType w:val="multilevel"/>
    <w:tmpl w:val="856028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2C4019"/>
    <w:multiLevelType w:val="multilevel"/>
    <w:tmpl w:val="86A83A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C46627"/>
    <w:multiLevelType w:val="multilevel"/>
    <w:tmpl w:val="8A067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301BE8"/>
    <w:multiLevelType w:val="multilevel"/>
    <w:tmpl w:val="B6CAEC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C205EF"/>
    <w:multiLevelType w:val="multilevel"/>
    <w:tmpl w:val="878A1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C72DCF"/>
    <w:multiLevelType w:val="multilevel"/>
    <w:tmpl w:val="592419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026194"/>
    <w:multiLevelType w:val="multilevel"/>
    <w:tmpl w:val="4ED0FA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BD06E6"/>
    <w:multiLevelType w:val="multilevel"/>
    <w:tmpl w:val="B1DCF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1A2E2A"/>
    <w:multiLevelType w:val="multilevel"/>
    <w:tmpl w:val="70E6C3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347ACF"/>
    <w:multiLevelType w:val="multilevel"/>
    <w:tmpl w:val="4D260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89338D"/>
    <w:multiLevelType w:val="multilevel"/>
    <w:tmpl w:val="EC3EA1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0B06C0"/>
    <w:multiLevelType w:val="multilevel"/>
    <w:tmpl w:val="454A8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92360D"/>
    <w:multiLevelType w:val="multilevel"/>
    <w:tmpl w:val="8646B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2B005D"/>
    <w:multiLevelType w:val="multilevel"/>
    <w:tmpl w:val="383814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6F24A5"/>
    <w:multiLevelType w:val="multilevel"/>
    <w:tmpl w:val="1BA25D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6A38DF"/>
    <w:multiLevelType w:val="multilevel"/>
    <w:tmpl w:val="2620DF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2C55D2"/>
    <w:multiLevelType w:val="multilevel"/>
    <w:tmpl w:val="56CC3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DA2974"/>
    <w:multiLevelType w:val="multilevel"/>
    <w:tmpl w:val="0BEA70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7F0261"/>
    <w:multiLevelType w:val="multilevel"/>
    <w:tmpl w:val="E89890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126A18"/>
    <w:multiLevelType w:val="multilevel"/>
    <w:tmpl w:val="CD2EE1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D344B1"/>
    <w:multiLevelType w:val="multilevel"/>
    <w:tmpl w:val="0B5AE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3"/>
  </w:num>
  <w:num w:numId="4">
    <w:abstractNumId w:val="6"/>
  </w:num>
  <w:num w:numId="5">
    <w:abstractNumId w:val="42"/>
  </w:num>
  <w:num w:numId="6">
    <w:abstractNumId w:val="23"/>
  </w:num>
  <w:num w:numId="7">
    <w:abstractNumId w:val="24"/>
  </w:num>
  <w:num w:numId="8">
    <w:abstractNumId w:val="20"/>
  </w:num>
  <w:num w:numId="9">
    <w:abstractNumId w:val="56"/>
  </w:num>
  <w:num w:numId="10">
    <w:abstractNumId w:val="21"/>
  </w:num>
  <w:num w:numId="11">
    <w:abstractNumId w:val="19"/>
  </w:num>
  <w:num w:numId="12">
    <w:abstractNumId w:val="47"/>
  </w:num>
  <w:num w:numId="13">
    <w:abstractNumId w:val="29"/>
  </w:num>
  <w:num w:numId="14">
    <w:abstractNumId w:val="36"/>
  </w:num>
  <w:num w:numId="15">
    <w:abstractNumId w:val="8"/>
  </w:num>
  <w:num w:numId="16">
    <w:abstractNumId w:val="52"/>
  </w:num>
  <w:num w:numId="17">
    <w:abstractNumId w:val="32"/>
  </w:num>
  <w:num w:numId="18">
    <w:abstractNumId w:val="37"/>
  </w:num>
  <w:num w:numId="19">
    <w:abstractNumId w:val="9"/>
  </w:num>
  <w:num w:numId="20">
    <w:abstractNumId w:val="12"/>
  </w:num>
  <w:num w:numId="21">
    <w:abstractNumId w:val="26"/>
  </w:num>
  <w:num w:numId="22">
    <w:abstractNumId w:val="54"/>
  </w:num>
  <w:num w:numId="23">
    <w:abstractNumId w:val="11"/>
  </w:num>
  <w:num w:numId="24">
    <w:abstractNumId w:val="41"/>
  </w:num>
  <w:num w:numId="25">
    <w:abstractNumId w:val="44"/>
  </w:num>
  <w:num w:numId="26">
    <w:abstractNumId w:val="48"/>
  </w:num>
  <w:num w:numId="27">
    <w:abstractNumId w:val="0"/>
  </w:num>
  <w:num w:numId="28">
    <w:abstractNumId w:val="45"/>
  </w:num>
  <w:num w:numId="29">
    <w:abstractNumId w:val="49"/>
  </w:num>
  <w:num w:numId="30">
    <w:abstractNumId w:val="55"/>
  </w:num>
  <w:num w:numId="31">
    <w:abstractNumId w:val="25"/>
  </w:num>
  <w:num w:numId="32">
    <w:abstractNumId w:val="40"/>
  </w:num>
  <w:num w:numId="33">
    <w:abstractNumId w:val="53"/>
  </w:num>
  <w:num w:numId="34">
    <w:abstractNumId w:val="27"/>
  </w:num>
  <w:num w:numId="35">
    <w:abstractNumId w:val="34"/>
  </w:num>
  <w:num w:numId="36">
    <w:abstractNumId w:val="50"/>
  </w:num>
  <w:num w:numId="37">
    <w:abstractNumId w:val="4"/>
  </w:num>
  <w:num w:numId="38">
    <w:abstractNumId w:val="51"/>
  </w:num>
  <w:num w:numId="39">
    <w:abstractNumId w:val="39"/>
  </w:num>
  <w:num w:numId="40">
    <w:abstractNumId w:val="7"/>
  </w:num>
  <w:num w:numId="41">
    <w:abstractNumId w:val="28"/>
  </w:num>
  <w:num w:numId="42">
    <w:abstractNumId w:val="16"/>
  </w:num>
  <w:num w:numId="43">
    <w:abstractNumId w:val="10"/>
  </w:num>
  <w:num w:numId="44">
    <w:abstractNumId w:val="13"/>
  </w:num>
  <w:num w:numId="45">
    <w:abstractNumId w:val="57"/>
  </w:num>
  <w:num w:numId="46">
    <w:abstractNumId w:val="5"/>
  </w:num>
  <w:num w:numId="47">
    <w:abstractNumId w:val="15"/>
  </w:num>
  <w:num w:numId="48">
    <w:abstractNumId w:val="43"/>
  </w:num>
  <w:num w:numId="49">
    <w:abstractNumId w:val="38"/>
  </w:num>
  <w:num w:numId="50">
    <w:abstractNumId w:val="22"/>
  </w:num>
  <w:num w:numId="51">
    <w:abstractNumId w:val="2"/>
  </w:num>
  <w:num w:numId="52">
    <w:abstractNumId w:val="31"/>
  </w:num>
  <w:num w:numId="53">
    <w:abstractNumId w:val="17"/>
  </w:num>
  <w:num w:numId="54">
    <w:abstractNumId w:val="1"/>
  </w:num>
  <w:num w:numId="55">
    <w:abstractNumId w:val="18"/>
  </w:num>
  <w:num w:numId="56">
    <w:abstractNumId w:val="30"/>
  </w:num>
  <w:num w:numId="57">
    <w:abstractNumId w:val="14"/>
  </w:num>
  <w:num w:numId="58">
    <w:abstractNumId w:val="46"/>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h2R/9KO5zvF1jv0f+z1WK1kaU8tOK6TfEZ3G51c5wVcNzrk4rCvEOwEJtoQeIyKcaBaEQDGxH/ovzL2/cteqQ==" w:salt="Nb+fkfZM7fRwVcBgktGve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361"/>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1977"/>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14A3"/>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6FF7"/>
    <w:rsid w:val="004A79FE"/>
    <w:rsid w:val="004A7C8F"/>
    <w:rsid w:val="004B00F0"/>
    <w:rsid w:val="004B2DE9"/>
    <w:rsid w:val="004B6665"/>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5DD"/>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6FF"/>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405D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12/"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4BFF62-A7F3-4D28-8490-2CDE70C7CD30}">
  <ds:schemaRefs>
    <ds:schemaRef ds:uri="http://schemas.openxmlformats.org/officeDocument/2006/bibliography"/>
  </ds:schemaRefs>
</ds:datastoreItem>
</file>

<file path=customXml/itemProps2.xml><?xml version="1.0" encoding="utf-8"?>
<ds:datastoreItem xmlns:ds="http://schemas.openxmlformats.org/officeDocument/2006/customXml" ds:itemID="{B3B2471B-B2AD-4C97-B408-E23539AFCD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116610</Words>
  <Characters>664679</Characters>
  <Application>Microsoft Office Word</Application>
  <DocSecurity>8</DocSecurity>
  <Lines>5538</Lines>
  <Paragraphs>1559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779730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2017-03-01T23:03:00Z</dcterms:created>
  <dcterms:modified xsi:type="dcterms:W3CDTF">2017-03-02T19:29:00Z</dcterms:modified>
</cp:coreProperties>
</file>