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D36BA" w:rsidRDefault="00CD36BA">
      <w:pPr>
        <w:pStyle w:val="PURBody"/>
        <w:shd w:val="clear" w:color="auto" w:fill="00188F"/>
        <w:tabs>
          <w:tab w:val="clear" w:pos="360"/>
        </w:tabs>
        <w:ind w:right="7920" w:firstLine="360"/>
        <w:rPr>
          <w:color w:val="FFFFFF"/>
          <w:sz w:val="6"/>
          <w:szCs w:val="6"/>
        </w:rPr>
      </w:pPr>
    </w:p>
    <w:p w:rsidR="00CD36BA" w:rsidRDefault="00C557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rsidR="00CD36BA" w:rsidRDefault="00C557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rsidR="00CD36BA" w:rsidRDefault="00CD36BA">
      <w:pPr>
        <w:pStyle w:val="PURBody"/>
        <w:shd w:val="clear" w:color="auto" w:fill="00188F"/>
        <w:tabs>
          <w:tab w:val="clear" w:pos="360"/>
        </w:tabs>
        <w:spacing w:after="0"/>
        <w:ind w:right="7920" w:firstLine="360"/>
        <w:rPr>
          <w:color w:val="FFFFFF" w:themeColor="background1"/>
          <w:szCs w:val="18"/>
        </w:rPr>
      </w:pPr>
    </w:p>
    <w:p w:rsidR="00CD36BA" w:rsidRDefault="00CD36BA">
      <w:pPr>
        <w:pStyle w:val="PURBody"/>
        <w:shd w:val="clear" w:color="auto" w:fill="00188F"/>
        <w:tabs>
          <w:tab w:val="clear" w:pos="360"/>
        </w:tabs>
        <w:spacing w:after="0"/>
        <w:ind w:right="7920" w:firstLine="360"/>
        <w:rPr>
          <w:color w:val="FFFFFF" w:themeColor="background1"/>
          <w:szCs w:val="18"/>
        </w:rPr>
      </w:pPr>
    </w:p>
    <w:p w:rsidR="00CD36BA" w:rsidRDefault="00CD36BA">
      <w:pPr>
        <w:pStyle w:val="PURBody"/>
        <w:shd w:val="clear" w:color="auto" w:fill="00188F"/>
        <w:tabs>
          <w:tab w:val="clear" w:pos="360"/>
        </w:tabs>
        <w:spacing w:after="0"/>
        <w:ind w:right="7920" w:firstLine="360"/>
        <w:rPr>
          <w:color w:val="FFFFFF" w:themeColor="background1"/>
          <w:szCs w:val="18"/>
        </w:rPr>
      </w:pPr>
    </w:p>
    <w:p w:rsidR="00CD36BA" w:rsidRDefault="00CD36BA">
      <w:pPr>
        <w:pStyle w:val="PURBody"/>
        <w:shd w:val="clear" w:color="auto" w:fill="00188F"/>
        <w:tabs>
          <w:tab w:val="clear" w:pos="360"/>
        </w:tabs>
        <w:spacing w:after="0"/>
        <w:ind w:right="7920" w:firstLine="360"/>
        <w:rPr>
          <w:color w:val="FFFFFF" w:themeColor="background1"/>
          <w:szCs w:val="18"/>
        </w:rPr>
      </w:pPr>
    </w:p>
    <w:p w:rsidR="00CD36BA" w:rsidRDefault="00CD36BA">
      <w:pPr>
        <w:pStyle w:val="PURBody"/>
        <w:shd w:val="clear" w:color="auto" w:fill="00188F"/>
        <w:tabs>
          <w:tab w:val="clear" w:pos="360"/>
        </w:tabs>
        <w:spacing w:after="0"/>
        <w:ind w:right="7920" w:firstLine="360"/>
        <w:rPr>
          <w:color w:val="FFFFFF" w:themeColor="background1"/>
          <w:szCs w:val="18"/>
        </w:rPr>
      </w:pPr>
    </w:p>
    <w:p w:rsidR="00CD36BA" w:rsidRDefault="00CD36BA">
      <w:pPr>
        <w:pStyle w:val="PURBody"/>
        <w:shd w:val="clear" w:color="auto" w:fill="0072C6"/>
        <w:tabs>
          <w:tab w:val="clear" w:pos="360"/>
        </w:tabs>
        <w:ind w:right="1800" w:firstLine="360"/>
        <w:rPr>
          <w:sz w:val="72"/>
          <w:szCs w:val="72"/>
        </w:rPr>
      </w:pPr>
    </w:p>
    <w:p w:rsidR="00CD36BA" w:rsidRDefault="00CD36BA">
      <w:pPr>
        <w:pStyle w:val="PURBody"/>
        <w:shd w:val="clear" w:color="auto" w:fill="0072C6"/>
        <w:tabs>
          <w:tab w:val="clear" w:pos="360"/>
          <w:tab w:val="left" w:pos="180"/>
        </w:tabs>
        <w:ind w:right="1800" w:firstLine="360"/>
        <w:rPr>
          <w:color w:val="FFFFFF" w:themeColor="background1"/>
          <w:sz w:val="72"/>
          <w:szCs w:val="72"/>
        </w:rPr>
      </w:pPr>
    </w:p>
    <w:p w:rsidR="00CD36BA" w:rsidRDefault="00C557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rsidR="00CD36BA" w:rsidRDefault="00C557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marzo 2020</w:t>
      </w:r>
    </w:p>
    <w:p w:rsidR="00CD36BA" w:rsidRDefault="00CD36BA">
      <w:pPr>
        <w:pStyle w:val="PURBody"/>
        <w:shd w:val="clear" w:color="auto" w:fill="0072C6"/>
        <w:tabs>
          <w:tab w:val="clear" w:pos="360"/>
        </w:tabs>
        <w:spacing w:after="0" w:line="230" w:lineRule="auto"/>
        <w:ind w:right="1800" w:firstLine="360"/>
        <w:rPr>
          <w:color w:val="FFFFFF" w:themeColor="background1"/>
          <w:sz w:val="96"/>
          <w:szCs w:val="96"/>
        </w:rPr>
      </w:pPr>
    </w:p>
    <w:p w:rsidR="00CD36BA" w:rsidRDefault="00C557B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D36BA" w:rsidRDefault="00CD36BA">
      <w:pPr>
        <w:sectPr w:rsidR="00CD36BA">
          <w:footerReference w:type="default" r:id="rId10"/>
          <w:type w:val="continuous"/>
          <w:pgSz w:w="12240" w:h="15840" w:code="1"/>
          <w:pgMar w:top="1170" w:right="720" w:bottom="720" w:left="720" w:header="432" w:footer="288" w:gutter="0"/>
          <w:cols w:space="360"/>
        </w:sectPr>
      </w:pPr>
    </w:p>
    <w:p w:rsidR="00CD36BA" w:rsidRDefault="00C557B9">
      <w:pPr>
        <w:pStyle w:val="ProductList-SectionHeading"/>
        <w:pageBreakBefore/>
      </w:pPr>
      <w:bookmarkStart w:id="1" w:name="_Sec842"/>
      <w:r>
        <w:lastRenderedPageBreak/>
        <w:t>Sommario</w:t>
      </w:r>
    </w:p>
    <w:p w:rsidR="00CD36BA" w:rsidRDefault="00CD36BA">
      <w:pPr>
        <w:pStyle w:val="ProductList-Body"/>
      </w:pPr>
    </w:p>
    <w:p w:rsidR="00CD36BA" w:rsidRDefault="00CD36BA">
      <w:pPr>
        <w:sectPr w:rsidR="00CD36BA">
          <w:headerReference w:type="default" r:id="rId11"/>
          <w:footerReference w:type="default" r:id="rId12"/>
          <w:type w:val="continuous"/>
          <w:pgSz w:w="12240" w:h="15840" w:code="1"/>
          <w:pgMar w:top="1170" w:right="720" w:bottom="1620" w:left="720" w:header="432" w:footer="288" w:gutter="0"/>
          <w:cols w:space="360"/>
        </w:sectPr>
      </w:pPr>
    </w:p>
    <w:p w:rsidR="000C57F7" w:rsidRDefault="00C557B9">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749" w:history="1">
        <w:r w:rsidR="000C57F7" w:rsidRPr="003A0015">
          <w:rPr>
            <w:rStyle w:val="Hyperlink"/>
            <w:noProof/>
          </w:rPr>
          <w:t>Introduzione</w:t>
        </w:r>
        <w:r w:rsidR="000C57F7">
          <w:rPr>
            <w:noProof/>
          </w:rPr>
          <w:tab/>
        </w:r>
        <w:r w:rsidR="000C57F7">
          <w:rPr>
            <w:noProof/>
          </w:rPr>
          <w:fldChar w:fldCharType="begin"/>
        </w:r>
        <w:r w:rsidR="000C57F7">
          <w:rPr>
            <w:noProof/>
          </w:rPr>
          <w:instrText xml:space="preserve"> PAGEREF _Toc33708749 \h </w:instrText>
        </w:r>
        <w:r w:rsidR="000C57F7">
          <w:rPr>
            <w:noProof/>
          </w:rPr>
        </w:r>
        <w:r w:rsidR="000C57F7">
          <w:rPr>
            <w:noProof/>
          </w:rPr>
          <w:fldChar w:fldCharType="separate"/>
        </w:r>
        <w:r w:rsidR="000C57F7">
          <w:rPr>
            <w:noProof/>
          </w:rPr>
          <w:t>4</w:t>
        </w:r>
        <w:r w:rsidR="000C57F7">
          <w:rPr>
            <w:noProof/>
          </w:rPr>
          <w:fldChar w:fldCharType="end"/>
        </w:r>
      </w:hyperlink>
    </w:p>
    <w:p w:rsidR="000C57F7" w:rsidRDefault="00AB787B">
      <w:pPr>
        <w:pStyle w:val="TOC2"/>
        <w:rPr>
          <w:rFonts w:eastAsiaTheme="minorEastAsia"/>
          <w:smallCaps w:val="0"/>
          <w:sz w:val="22"/>
        </w:rPr>
      </w:pPr>
      <w:hyperlink w:anchor="_Toc33708750" w:history="1">
        <w:r w:rsidR="000C57F7" w:rsidRPr="003A0015">
          <w:rPr>
            <w:rStyle w:val="Hyperlink"/>
          </w:rPr>
          <w:t>Informazioni sul presente Documento</w:t>
        </w:r>
        <w:r w:rsidR="000C57F7">
          <w:tab/>
        </w:r>
        <w:r w:rsidR="000C57F7">
          <w:fldChar w:fldCharType="begin"/>
        </w:r>
        <w:r w:rsidR="000C57F7">
          <w:instrText xml:space="preserve"> PAGEREF _Toc33708750 \h </w:instrText>
        </w:r>
        <w:r w:rsidR="000C57F7">
          <w:fldChar w:fldCharType="separate"/>
        </w:r>
        <w:r w:rsidR="000C57F7">
          <w:t>4</w:t>
        </w:r>
        <w:r w:rsidR="000C57F7">
          <w:fldChar w:fldCharType="end"/>
        </w:r>
      </w:hyperlink>
    </w:p>
    <w:p w:rsidR="000C57F7" w:rsidRDefault="00AB787B">
      <w:pPr>
        <w:pStyle w:val="TOC2"/>
        <w:rPr>
          <w:rFonts w:eastAsiaTheme="minorEastAsia"/>
          <w:smallCaps w:val="0"/>
          <w:sz w:val="22"/>
        </w:rPr>
      </w:pPr>
      <w:hyperlink w:anchor="_Toc33708751" w:history="1">
        <w:r w:rsidR="000C57F7" w:rsidRPr="003A0015">
          <w:rPr>
            <w:rStyle w:val="Hyperlink"/>
          </w:rPr>
          <w:t>Contenuto del presente Documento</w:t>
        </w:r>
        <w:r w:rsidR="000C57F7">
          <w:tab/>
        </w:r>
        <w:r w:rsidR="000C57F7">
          <w:fldChar w:fldCharType="begin"/>
        </w:r>
        <w:r w:rsidR="000C57F7">
          <w:instrText xml:space="preserve"> PAGEREF _Toc33708751 \h </w:instrText>
        </w:r>
        <w:r w:rsidR="000C57F7">
          <w:fldChar w:fldCharType="separate"/>
        </w:r>
        <w:r w:rsidR="000C57F7">
          <w:t>4</w:t>
        </w:r>
        <w:r w:rsidR="000C57F7">
          <w:fldChar w:fldCharType="end"/>
        </w:r>
      </w:hyperlink>
    </w:p>
    <w:p w:rsidR="000C57F7" w:rsidRDefault="00AB787B">
      <w:pPr>
        <w:pStyle w:val="TOC2"/>
        <w:rPr>
          <w:rFonts w:eastAsiaTheme="minorEastAsia"/>
          <w:smallCaps w:val="0"/>
          <w:sz w:val="22"/>
        </w:rPr>
      </w:pPr>
      <w:hyperlink w:anchor="_Toc33708752" w:history="1">
        <w:r w:rsidR="000C57F7" w:rsidRPr="003A0015">
          <w:rPr>
            <w:rStyle w:val="Hyperlink"/>
          </w:rPr>
          <w:t>Come spostarsi nella sezione Note del Prodotto</w:t>
        </w:r>
        <w:r w:rsidR="000C57F7">
          <w:tab/>
        </w:r>
        <w:r w:rsidR="000C57F7">
          <w:fldChar w:fldCharType="begin"/>
        </w:r>
        <w:r w:rsidR="000C57F7">
          <w:instrText xml:space="preserve"> PAGEREF _Toc33708752 \h </w:instrText>
        </w:r>
        <w:r w:rsidR="000C57F7">
          <w:fldChar w:fldCharType="separate"/>
        </w:r>
        <w:r w:rsidR="000C57F7">
          <w:t>4</w:t>
        </w:r>
        <w:r w:rsidR="000C57F7">
          <w:fldChar w:fldCharType="end"/>
        </w:r>
      </w:hyperlink>
    </w:p>
    <w:p w:rsidR="000C57F7" w:rsidRDefault="00AB787B">
      <w:pPr>
        <w:pStyle w:val="TOC2"/>
        <w:rPr>
          <w:rFonts w:eastAsiaTheme="minorEastAsia"/>
          <w:smallCaps w:val="0"/>
          <w:sz w:val="22"/>
        </w:rPr>
      </w:pPr>
      <w:hyperlink w:anchor="_Toc33708753" w:history="1">
        <w:r w:rsidR="000C57F7" w:rsidRPr="003A0015">
          <w:rPr>
            <w:rStyle w:val="Hyperlink"/>
          </w:rPr>
          <w:t>Chiarimenti e Riepilogo delle Modifiche Apportate al presente Documento</w:t>
        </w:r>
        <w:r w:rsidR="000C57F7">
          <w:tab/>
        </w:r>
        <w:r w:rsidR="000C57F7">
          <w:fldChar w:fldCharType="begin"/>
        </w:r>
        <w:r w:rsidR="000C57F7">
          <w:instrText xml:space="preserve"> PAGEREF _Toc33708753 \h </w:instrText>
        </w:r>
        <w:r w:rsidR="000C57F7">
          <w:fldChar w:fldCharType="separate"/>
        </w:r>
        <w:r w:rsidR="000C57F7">
          <w:t>5</w:t>
        </w:r>
        <w:r w:rsidR="000C57F7">
          <w:fldChar w:fldCharType="end"/>
        </w:r>
      </w:hyperlink>
    </w:p>
    <w:p w:rsidR="000C57F7" w:rsidRDefault="00AB787B">
      <w:pPr>
        <w:pStyle w:val="TOC1"/>
        <w:rPr>
          <w:rFonts w:eastAsiaTheme="minorEastAsia"/>
          <w:b w:val="0"/>
          <w:caps w:val="0"/>
          <w:noProof/>
          <w:sz w:val="22"/>
          <w:szCs w:val="22"/>
        </w:rPr>
      </w:pPr>
      <w:hyperlink w:anchor="_Toc33708754" w:history="1">
        <w:r w:rsidR="000C57F7" w:rsidRPr="003A0015">
          <w:rPr>
            <w:rStyle w:val="Hyperlink"/>
            <w:noProof/>
          </w:rPr>
          <w:t>Condizioni di Licenza</w:t>
        </w:r>
        <w:r w:rsidR="000C57F7">
          <w:rPr>
            <w:noProof/>
          </w:rPr>
          <w:tab/>
        </w:r>
        <w:r w:rsidR="000C57F7">
          <w:rPr>
            <w:noProof/>
          </w:rPr>
          <w:fldChar w:fldCharType="begin"/>
        </w:r>
        <w:r w:rsidR="000C57F7">
          <w:rPr>
            <w:noProof/>
          </w:rPr>
          <w:instrText xml:space="preserve"> PAGEREF _Toc33708754 \h </w:instrText>
        </w:r>
        <w:r w:rsidR="000C57F7">
          <w:rPr>
            <w:noProof/>
          </w:rPr>
        </w:r>
        <w:r w:rsidR="000C57F7">
          <w:rPr>
            <w:noProof/>
          </w:rPr>
          <w:fldChar w:fldCharType="separate"/>
        </w:r>
        <w:r w:rsidR="000C57F7">
          <w:rPr>
            <w:noProof/>
          </w:rPr>
          <w:t>6</w:t>
        </w:r>
        <w:r w:rsidR="000C57F7">
          <w:rPr>
            <w:noProof/>
          </w:rPr>
          <w:fldChar w:fldCharType="end"/>
        </w:r>
      </w:hyperlink>
    </w:p>
    <w:p w:rsidR="000C57F7" w:rsidRDefault="00AB787B">
      <w:pPr>
        <w:pStyle w:val="TOC2"/>
        <w:rPr>
          <w:rFonts w:eastAsiaTheme="minorEastAsia"/>
          <w:smallCaps w:val="0"/>
          <w:sz w:val="22"/>
        </w:rPr>
      </w:pPr>
      <w:hyperlink w:anchor="_Toc33708755" w:history="1">
        <w:r w:rsidR="000C57F7" w:rsidRPr="003A0015">
          <w:rPr>
            <w:rStyle w:val="Hyperlink"/>
          </w:rPr>
          <w:t>Condizioni Universali di Licenza</w:t>
        </w:r>
        <w:r w:rsidR="000C57F7">
          <w:tab/>
        </w:r>
        <w:r w:rsidR="000C57F7">
          <w:fldChar w:fldCharType="begin"/>
        </w:r>
        <w:r w:rsidR="000C57F7">
          <w:instrText xml:space="preserve"> PAGEREF _Toc33708755 \h </w:instrText>
        </w:r>
        <w:r w:rsidR="000C57F7">
          <w:fldChar w:fldCharType="separate"/>
        </w:r>
        <w:r w:rsidR="000C57F7">
          <w:t>6</w:t>
        </w:r>
        <w:r w:rsidR="000C57F7">
          <w:fldChar w:fldCharType="end"/>
        </w:r>
      </w:hyperlink>
    </w:p>
    <w:p w:rsidR="000C57F7" w:rsidRDefault="00AB787B">
      <w:pPr>
        <w:pStyle w:val="TOC2"/>
        <w:rPr>
          <w:rFonts w:eastAsiaTheme="minorEastAsia"/>
          <w:smallCaps w:val="0"/>
          <w:sz w:val="22"/>
        </w:rPr>
      </w:pPr>
      <w:hyperlink w:anchor="_Toc33708756" w:history="1">
        <w:r w:rsidR="000C57F7" w:rsidRPr="003A0015">
          <w:rPr>
            <w:rStyle w:val="Hyperlink"/>
          </w:rPr>
          <w:t>Condizioni per il Modello di Licenza</w:t>
        </w:r>
        <w:r w:rsidR="000C57F7">
          <w:tab/>
        </w:r>
        <w:r w:rsidR="000C57F7">
          <w:fldChar w:fldCharType="begin"/>
        </w:r>
        <w:r w:rsidR="000C57F7">
          <w:instrText xml:space="preserve"> PAGEREF _Toc33708756 \h </w:instrText>
        </w:r>
        <w:r w:rsidR="000C57F7">
          <w:fldChar w:fldCharType="separate"/>
        </w:r>
        <w:r w:rsidR="000C57F7">
          <w:t>9</w:t>
        </w:r>
        <w:r w:rsidR="000C57F7">
          <w:fldChar w:fldCharType="end"/>
        </w:r>
      </w:hyperlink>
    </w:p>
    <w:p w:rsidR="000C57F7" w:rsidRDefault="00AB787B">
      <w:pPr>
        <w:pStyle w:val="TOC3"/>
        <w:rPr>
          <w:rFonts w:eastAsiaTheme="minorEastAsia"/>
          <w:smallCaps w:val="0"/>
          <w:sz w:val="22"/>
        </w:rPr>
      </w:pPr>
      <w:hyperlink w:anchor="_Toc33708757" w:history="1">
        <w:r w:rsidR="000C57F7" w:rsidRPr="003A0015">
          <w:rPr>
            <w:rStyle w:val="Hyperlink"/>
          </w:rPr>
          <w:t>Applicativi Desktop</w:t>
        </w:r>
        <w:r w:rsidR="000C57F7">
          <w:tab/>
        </w:r>
        <w:r w:rsidR="000C57F7">
          <w:fldChar w:fldCharType="begin"/>
        </w:r>
        <w:r w:rsidR="000C57F7">
          <w:instrText xml:space="preserve"> PAGEREF _Toc33708757 \h </w:instrText>
        </w:r>
        <w:r w:rsidR="000C57F7">
          <w:fldChar w:fldCharType="separate"/>
        </w:r>
        <w:r w:rsidR="000C57F7">
          <w:t>9</w:t>
        </w:r>
        <w:r w:rsidR="000C57F7">
          <w:fldChar w:fldCharType="end"/>
        </w:r>
      </w:hyperlink>
    </w:p>
    <w:p w:rsidR="000C57F7" w:rsidRDefault="00AB787B">
      <w:pPr>
        <w:pStyle w:val="TOC3"/>
        <w:rPr>
          <w:rFonts w:eastAsiaTheme="minorEastAsia"/>
          <w:smallCaps w:val="0"/>
          <w:sz w:val="22"/>
        </w:rPr>
      </w:pPr>
      <w:hyperlink w:anchor="_Toc33708758" w:history="1">
        <w:r w:rsidR="000C57F7" w:rsidRPr="003A0015">
          <w:rPr>
            <w:rStyle w:val="Hyperlink"/>
          </w:rPr>
          <w:t>Sistemi Operativi Desktop</w:t>
        </w:r>
        <w:r w:rsidR="000C57F7">
          <w:tab/>
        </w:r>
        <w:r w:rsidR="000C57F7">
          <w:fldChar w:fldCharType="begin"/>
        </w:r>
        <w:r w:rsidR="000C57F7">
          <w:instrText xml:space="preserve"> PAGEREF _Toc33708758 \h </w:instrText>
        </w:r>
        <w:r w:rsidR="000C57F7">
          <w:fldChar w:fldCharType="separate"/>
        </w:r>
        <w:r w:rsidR="000C57F7">
          <w:t>9</w:t>
        </w:r>
        <w:r w:rsidR="000C57F7">
          <w:fldChar w:fldCharType="end"/>
        </w:r>
      </w:hyperlink>
    </w:p>
    <w:p w:rsidR="000C57F7" w:rsidRDefault="00AB787B">
      <w:pPr>
        <w:pStyle w:val="TOC3"/>
        <w:rPr>
          <w:rFonts w:eastAsiaTheme="minorEastAsia"/>
          <w:smallCaps w:val="0"/>
          <w:sz w:val="22"/>
        </w:rPr>
      </w:pPr>
      <w:hyperlink w:anchor="_Toc33708759" w:history="1">
        <w:r w:rsidR="000C57F7" w:rsidRPr="003A0015">
          <w:rPr>
            <w:rStyle w:val="Hyperlink"/>
          </w:rPr>
          <w:t>Per Core/CAL</w:t>
        </w:r>
        <w:r w:rsidR="000C57F7">
          <w:tab/>
        </w:r>
        <w:r w:rsidR="000C57F7">
          <w:fldChar w:fldCharType="begin"/>
        </w:r>
        <w:r w:rsidR="000C57F7">
          <w:instrText xml:space="preserve"> PAGEREF _Toc33708759 \h </w:instrText>
        </w:r>
        <w:r w:rsidR="000C57F7">
          <w:fldChar w:fldCharType="separate"/>
        </w:r>
        <w:r w:rsidR="000C57F7">
          <w:t>9</w:t>
        </w:r>
        <w:r w:rsidR="000C57F7">
          <w:fldChar w:fldCharType="end"/>
        </w:r>
      </w:hyperlink>
    </w:p>
    <w:p w:rsidR="000C57F7" w:rsidRDefault="00AB787B">
      <w:pPr>
        <w:pStyle w:val="TOC3"/>
        <w:rPr>
          <w:rFonts w:eastAsiaTheme="minorEastAsia"/>
          <w:smallCaps w:val="0"/>
          <w:sz w:val="22"/>
        </w:rPr>
      </w:pPr>
      <w:hyperlink w:anchor="_Toc33708760" w:history="1">
        <w:r w:rsidR="000C57F7" w:rsidRPr="003A0015">
          <w:rPr>
            <w:rStyle w:val="Hyperlink"/>
          </w:rPr>
          <w:t>Server/CAL</w:t>
        </w:r>
        <w:r w:rsidR="000C57F7">
          <w:tab/>
        </w:r>
        <w:r w:rsidR="000C57F7">
          <w:fldChar w:fldCharType="begin"/>
        </w:r>
        <w:r w:rsidR="000C57F7">
          <w:instrText xml:space="preserve"> PAGEREF _Toc33708760 \h </w:instrText>
        </w:r>
        <w:r w:rsidR="000C57F7">
          <w:fldChar w:fldCharType="separate"/>
        </w:r>
        <w:r w:rsidR="000C57F7">
          <w:t>10</w:t>
        </w:r>
        <w:r w:rsidR="000C57F7">
          <w:fldChar w:fldCharType="end"/>
        </w:r>
      </w:hyperlink>
    </w:p>
    <w:p w:rsidR="000C57F7" w:rsidRDefault="00AB787B">
      <w:pPr>
        <w:pStyle w:val="TOC3"/>
        <w:rPr>
          <w:rFonts w:eastAsiaTheme="minorEastAsia"/>
          <w:smallCaps w:val="0"/>
          <w:sz w:val="22"/>
        </w:rPr>
      </w:pPr>
      <w:hyperlink w:anchor="_Toc33708761" w:history="1">
        <w:r w:rsidR="000C57F7" w:rsidRPr="003A0015">
          <w:rPr>
            <w:rStyle w:val="Hyperlink"/>
          </w:rPr>
          <w:t>Per Core</w:t>
        </w:r>
        <w:r w:rsidR="000C57F7">
          <w:tab/>
        </w:r>
        <w:r w:rsidR="000C57F7">
          <w:fldChar w:fldCharType="begin"/>
        </w:r>
        <w:r w:rsidR="000C57F7">
          <w:instrText xml:space="preserve"> PAGEREF _Toc33708761 \h </w:instrText>
        </w:r>
        <w:r w:rsidR="000C57F7">
          <w:fldChar w:fldCharType="separate"/>
        </w:r>
        <w:r w:rsidR="000C57F7">
          <w:t>10</w:t>
        </w:r>
        <w:r w:rsidR="000C57F7">
          <w:fldChar w:fldCharType="end"/>
        </w:r>
      </w:hyperlink>
    </w:p>
    <w:p w:rsidR="000C57F7" w:rsidRDefault="00AB787B">
      <w:pPr>
        <w:pStyle w:val="TOC3"/>
        <w:rPr>
          <w:rFonts w:eastAsiaTheme="minorEastAsia"/>
          <w:smallCaps w:val="0"/>
          <w:sz w:val="22"/>
        </w:rPr>
      </w:pPr>
      <w:hyperlink w:anchor="_Toc33708762" w:history="1">
        <w:r w:rsidR="000C57F7" w:rsidRPr="003A0015">
          <w:rPr>
            <w:rStyle w:val="Hyperlink"/>
          </w:rPr>
          <w:t>Server di Gestione</w:t>
        </w:r>
        <w:r w:rsidR="000C57F7">
          <w:tab/>
        </w:r>
        <w:r w:rsidR="000C57F7">
          <w:fldChar w:fldCharType="begin"/>
        </w:r>
        <w:r w:rsidR="000C57F7">
          <w:instrText xml:space="preserve"> PAGEREF _Toc33708762 \h </w:instrText>
        </w:r>
        <w:r w:rsidR="000C57F7">
          <w:fldChar w:fldCharType="separate"/>
        </w:r>
        <w:r w:rsidR="000C57F7">
          <w:t>10</w:t>
        </w:r>
        <w:r w:rsidR="000C57F7">
          <w:fldChar w:fldCharType="end"/>
        </w:r>
      </w:hyperlink>
    </w:p>
    <w:p w:rsidR="000C57F7" w:rsidRDefault="00AB787B">
      <w:pPr>
        <w:pStyle w:val="TOC3"/>
        <w:rPr>
          <w:rFonts w:eastAsiaTheme="minorEastAsia"/>
          <w:smallCaps w:val="0"/>
          <w:sz w:val="22"/>
        </w:rPr>
      </w:pPr>
      <w:hyperlink w:anchor="_Toc33708763" w:history="1">
        <w:r w:rsidR="000C57F7" w:rsidRPr="003A0015">
          <w:rPr>
            <w:rStyle w:val="Hyperlink"/>
          </w:rPr>
          <w:t>Server Speciali</w:t>
        </w:r>
        <w:r w:rsidR="000C57F7">
          <w:tab/>
        </w:r>
        <w:r w:rsidR="000C57F7">
          <w:fldChar w:fldCharType="begin"/>
        </w:r>
        <w:r w:rsidR="000C57F7">
          <w:instrText xml:space="preserve"> PAGEREF _Toc33708763 \h </w:instrText>
        </w:r>
        <w:r w:rsidR="000C57F7">
          <w:fldChar w:fldCharType="separate"/>
        </w:r>
        <w:r w:rsidR="000C57F7">
          <w:t>11</w:t>
        </w:r>
        <w:r w:rsidR="000C57F7">
          <w:fldChar w:fldCharType="end"/>
        </w:r>
      </w:hyperlink>
    </w:p>
    <w:p w:rsidR="000C57F7" w:rsidRDefault="00AB787B">
      <w:pPr>
        <w:pStyle w:val="TOC3"/>
        <w:rPr>
          <w:rFonts w:eastAsiaTheme="minorEastAsia"/>
          <w:smallCaps w:val="0"/>
          <w:sz w:val="22"/>
        </w:rPr>
      </w:pPr>
      <w:hyperlink w:anchor="_Toc33708764" w:history="1">
        <w:r w:rsidR="000C57F7" w:rsidRPr="003A0015">
          <w:rPr>
            <w:rStyle w:val="Hyperlink"/>
          </w:rPr>
          <w:t>Strumenti per Sviluppatori</w:t>
        </w:r>
        <w:r w:rsidR="000C57F7">
          <w:tab/>
        </w:r>
        <w:r w:rsidR="000C57F7">
          <w:fldChar w:fldCharType="begin"/>
        </w:r>
        <w:r w:rsidR="000C57F7">
          <w:instrText xml:space="preserve"> PAGEREF _Toc33708764 \h </w:instrText>
        </w:r>
        <w:r w:rsidR="000C57F7">
          <w:fldChar w:fldCharType="separate"/>
        </w:r>
        <w:r w:rsidR="000C57F7">
          <w:t>11</w:t>
        </w:r>
        <w:r w:rsidR="000C57F7">
          <w:fldChar w:fldCharType="end"/>
        </w:r>
      </w:hyperlink>
    </w:p>
    <w:p w:rsidR="000C57F7" w:rsidRDefault="00AB787B">
      <w:pPr>
        <w:pStyle w:val="TOC1"/>
        <w:rPr>
          <w:rFonts w:eastAsiaTheme="minorEastAsia"/>
          <w:b w:val="0"/>
          <w:caps w:val="0"/>
          <w:noProof/>
          <w:sz w:val="22"/>
          <w:szCs w:val="22"/>
        </w:rPr>
      </w:pPr>
      <w:hyperlink w:anchor="_Toc33708765" w:history="1">
        <w:r w:rsidR="000C57F7" w:rsidRPr="003A0015">
          <w:rPr>
            <w:rStyle w:val="Hyperlink"/>
            <w:noProof/>
          </w:rPr>
          <w:t>Software</w:t>
        </w:r>
        <w:r w:rsidR="000C57F7">
          <w:rPr>
            <w:noProof/>
          </w:rPr>
          <w:tab/>
        </w:r>
        <w:r w:rsidR="000C57F7">
          <w:rPr>
            <w:noProof/>
          </w:rPr>
          <w:fldChar w:fldCharType="begin"/>
        </w:r>
        <w:r w:rsidR="000C57F7">
          <w:rPr>
            <w:noProof/>
          </w:rPr>
          <w:instrText xml:space="preserve"> PAGEREF _Toc33708765 \h </w:instrText>
        </w:r>
        <w:r w:rsidR="000C57F7">
          <w:rPr>
            <w:noProof/>
          </w:rPr>
        </w:r>
        <w:r w:rsidR="000C57F7">
          <w:rPr>
            <w:noProof/>
          </w:rPr>
          <w:fldChar w:fldCharType="separate"/>
        </w:r>
        <w:r w:rsidR="000C57F7">
          <w:rPr>
            <w:noProof/>
          </w:rPr>
          <w:t>13</w:t>
        </w:r>
        <w:r w:rsidR="000C57F7">
          <w:rPr>
            <w:noProof/>
          </w:rPr>
          <w:fldChar w:fldCharType="end"/>
        </w:r>
      </w:hyperlink>
    </w:p>
    <w:p w:rsidR="000C57F7" w:rsidRDefault="00AB787B">
      <w:pPr>
        <w:pStyle w:val="TOC2"/>
        <w:rPr>
          <w:rFonts w:eastAsiaTheme="minorEastAsia"/>
          <w:smallCaps w:val="0"/>
          <w:sz w:val="22"/>
        </w:rPr>
      </w:pPr>
      <w:hyperlink w:anchor="_Toc33708766" w:history="1">
        <w:r w:rsidR="000C57F7" w:rsidRPr="003A0015">
          <w:rPr>
            <w:rStyle w:val="Hyperlink"/>
          </w:rPr>
          <w:t>Advanced Threat Analytics</w:t>
        </w:r>
        <w:r w:rsidR="000C57F7">
          <w:tab/>
        </w:r>
        <w:r w:rsidR="000C57F7">
          <w:fldChar w:fldCharType="begin"/>
        </w:r>
        <w:r w:rsidR="000C57F7">
          <w:instrText xml:space="preserve"> PAGEREF _Toc33708766 \h </w:instrText>
        </w:r>
        <w:r w:rsidR="000C57F7">
          <w:fldChar w:fldCharType="separate"/>
        </w:r>
        <w:r w:rsidR="000C57F7">
          <w:t>13</w:t>
        </w:r>
        <w:r w:rsidR="000C57F7">
          <w:fldChar w:fldCharType="end"/>
        </w:r>
      </w:hyperlink>
    </w:p>
    <w:p w:rsidR="000C57F7" w:rsidRDefault="00AB787B">
      <w:pPr>
        <w:pStyle w:val="TOC2"/>
        <w:rPr>
          <w:rFonts w:eastAsiaTheme="minorEastAsia"/>
          <w:smallCaps w:val="0"/>
          <w:sz w:val="22"/>
        </w:rPr>
      </w:pPr>
      <w:hyperlink w:anchor="_Toc33708767" w:history="1">
        <w:r w:rsidR="000C57F7" w:rsidRPr="003A0015">
          <w:rPr>
            <w:rStyle w:val="Hyperlink"/>
          </w:rPr>
          <w:t>Azure FXT Edge Filer</w:t>
        </w:r>
        <w:r w:rsidR="000C57F7">
          <w:tab/>
        </w:r>
        <w:r w:rsidR="000C57F7">
          <w:fldChar w:fldCharType="begin"/>
        </w:r>
        <w:r w:rsidR="000C57F7">
          <w:instrText xml:space="preserve"> PAGEREF _Toc33708767 \h </w:instrText>
        </w:r>
        <w:r w:rsidR="000C57F7">
          <w:fldChar w:fldCharType="separate"/>
        </w:r>
        <w:r w:rsidR="000C57F7">
          <w:t>14</w:t>
        </w:r>
        <w:r w:rsidR="000C57F7">
          <w:fldChar w:fldCharType="end"/>
        </w:r>
      </w:hyperlink>
    </w:p>
    <w:p w:rsidR="000C57F7" w:rsidRDefault="00AB787B">
      <w:pPr>
        <w:pStyle w:val="TOC2"/>
        <w:rPr>
          <w:rFonts w:eastAsiaTheme="minorEastAsia"/>
          <w:smallCaps w:val="0"/>
          <w:sz w:val="22"/>
        </w:rPr>
      </w:pPr>
      <w:hyperlink w:anchor="_Toc33708768" w:history="1">
        <w:r w:rsidR="000C57F7" w:rsidRPr="003A0015">
          <w:rPr>
            <w:rStyle w:val="Hyperlink"/>
          </w:rPr>
          <w:t>BizTalk</w:t>
        </w:r>
        <w:r w:rsidR="000C57F7">
          <w:tab/>
        </w:r>
        <w:r w:rsidR="000C57F7">
          <w:fldChar w:fldCharType="begin"/>
        </w:r>
        <w:r w:rsidR="000C57F7">
          <w:instrText xml:space="preserve"> PAGEREF _Toc33708768 \h </w:instrText>
        </w:r>
        <w:r w:rsidR="000C57F7">
          <w:fldChar w:fldCharType="separate"/>
        </w:r>
        <w:r w:rsidR="000C57F7">
          <w:t>14</w:t>
        </w:r>
        <w:r w:rsidR="000C57F7">
          <w:fldChar w:fldCharType="end"/>
        </w:r>
      </w:hyperlink>
    </w:p>
    <w:p w:rsidR="000C57F7" w:rsidRDefault="00AB787B">
      <w:pPr>
        <w:pStyle w:val="TOC2"/>
        <w:rPr>
          <w:rFonts w:eastAsiaTheme="minorEastAsia"/>
          <w:smallCaps w:val="0"/>
          <w:sz w:val="22"/>
        </w:rPr>
      </w:pPr>
      <w:hyperlink w:anchor="_Toc33708769" w:history="1">
        <w:r w:rsidR="000C57F7" w:rsidRPr="003A0015">
          <w:rPr>
            <w:rStyle w:val="Hyperlink"/>
          </w:rPr>
          <w:t>CAL Suite</w:t>
        </w:r>
        <w:r w:rsidR="000C57F7">
          <w:tab/>
        </w:r>
        <w:r w:rsidR="000C57F7">
          <w:fldChar w:fldCharType="begin"/>
        </w:r>
        <w:r w:rsidR="000C57F7">
          <w:instrText xml:space="preserve"> PAGEREF _Toc33708769 \h </w:instrText>
        </w:r>
        <w:r w:rsidR="000C57F7">
          <w:fldChar w:fldCharType="separate"/>
        </w:r>
        <w:r w:rsidR="000C57F7">
          <w:t>15</w:t>
        </w:r>
        <w:r w:rsidR="000C57F7">
          <w:fldChar w:fldCharType="end"/>
        </w:r>
      </w:hyperlink>
    </w:p>
    <w:p w:rsidR="000C57F7" w:rsidRDefault="00AB787B">
      <w:pPr>
        <w:pStyle w:val="TOC2"/>
        <w:rPr>
          <w:rFonts w:eastAsiaTheme="minorEastAsia"/>
          <w:smallCaps w:val="0"/>
          <w:sz w:val="22"/>
        </w:rPr>
      </w:pPr>
      <w:hyperlink w:anchor="_Toc33708770" w:history="1">
        <w:r w:rsidR="000C57F7" w:rsidRPr="003A0015">
          <w:rPr>
            <w:rStyle w:val="Hyperlink"/>
          </w:rPr>
          <w:t>Core Infrastructure Server (CIS) Suite</w:t>
        </w:r>
        <w:r w:rsidR="000C57F7">
          <w:tab/>
        </w:r>
        <w:r w:rsidR="000C57F7">
          <w:fldChar w:fldCharType="begin"/>
        </w:r>
        <w:r w:rsidR="000C57F7">
          <w:instrText xml:space="preserve"> PAGEREF _Toc33708770 \h </w:instrText>
        </w:r>
        <w:r w:rsidR="000C57F7">
          <w:fldChar w:fldCharType="separate"/>
        </w:r>
        <w:r w:rsidR="000C57F7">
          <w:t>17</w:t>
        </w:r>
        <w:r w:rsidR="000C57F7">
          <w:fldChar w:fldCharType="end"/>
        </w:r>
      </w:hyperlink>
    </w:p>
    <w:p w:rsidR="000C57F7" w:rsidRDefault="00AB787B">
      <w:pPr>
        <w:pStyle w:val="TOC2"/>
        <w:rPr>
          <w:rFonts w:eastAsiaTheme="minorEastAsia"/>
          <w:smallCaps w:val="0"/>
          <w:sz w:val="22"/>
        </w:rPr>
      </w:pPr>
      <w:hyperlink w:anchor="_Toc33708771" w:history="1">
        <w:r w:rsidR="000C57F7" w:rsidRPr="003A0015">
          <w:rPr>
            <w:rStyle w:val="Hyperlink"/>
          </w:rPr>
          <w:t>Forefront</w:t>
        </w:r>
        <w:r w:rsidR="000C57F7">
          <w:tab/>
        </w:r>
        <w:r w:rsidR="000C57F7">
          <w:fldChar w:fldCharType="begin"/>
        </w:r>
        <w:r w:rsidR="000C57F7">
          <w:instrText xml:space="preserve"> PAGEREF _Toc33708771 \h </w:instrText>
        </w:r>
        <w:r w:rsidR="000C57F7">
          <w:fldChar w:fldCharType="separate"/>
        </w:r>
        <w:r w:rsidR="000C57F7">
          <w:t>19</w:t>
        </w:r>
        <w:r w:rsidR="000C57F7">
          <w:fldChar w:fldCharType="end"/>
        </w:r>
      </w:hyperlink>
    </w:p>
    <w:p w:rsidR="000C57F7" w:rsidRDefault="00AB787B">
      <w:pPr>
        <w:pStyle w:val="TOC2"/>
        <w:rPr>
          <w:rFonts w:eastAsiaTheme="minorEastAsia"/>
          <w:smallCaps w:val="0"/>
          <w:sz w:val="22"/>
        </w:rPr>
      </w:pPr>
      <w:hyperlink w:anchor="_Toc33708772" w:history="1">
        <w:r w:rsidR="000C57F7" w:rsidRPr="003A0015">
          <w:rPr>
            <w:rStyle w:val="Hyperlink"/>
          </w:rPr>
          <w:t>Microsoft Dynamics 365 (locale)</w:t>
        </w:r>
        <w:r w:rsidR="000C57F7">
          <w:tab/>
        </w:r>
        <w:r w:rsidR="000C57F7">
          <w:fldChar w:fldCharType="begin"/>
        </w:r>
        <w:r w:rsidR="000C57F7">
          <w:instrText xml:space="preserve"> PAGEREF _Toc33708772 \h </w:instrText>
        </w:r>
        <w:r w:rsidR="000C57F7">
          <w:fldChar w:fldCharType="separate"/>
        </w:r>
        <w:r w:rsidR="000C57F7">
          <w:t>20</w:t>
        </w:r>
        <w:r w:rsidR="000C57F7">
          <w:fldChar w:fldCharType="end"/>
        </w:r>
      </w:hyperlink>
    </w:p>
    <w:p w:rsidR="000C57F7" w:rsidRDefault="00AB787B">
      <w:pPr>
        <w:pStyle w:val="TOC2"/>
        <w:rPr>
          <w:rFonts w:eastAsiaTheme="minorEastAsia"/>
          <w:smallCaps w:val="0"/>
          <w:sz w:val="22"/>
        </w:rPr>
      </w:pPr>
      <w:hyperlink w:anchor="_Toc33708773" w:history="1">
        <w:r w:rsidR="000C57F7" w:rsidRPr="003A0015">
          <w:rPr>
            <w:rStyle w:val="Hyperlink"/>
          </w:rPr>
          <w:t>Microsoft Identity Manager</w:t>
        </w:r>
        <w:r w:rsidR="000C57F7">
          <w:tab/>
        </w:r>
        <w:r w:rsidR="000C57F7">
          <w:fldChar w:fldCharType="begin"/>
        </w:r>
        <w:r w:rsidR="000C57F7">
          <w:instrText xml:space="preserve"> PAGEREF _Toc33708773 \h </w:instrText>
        </w:r>
        <w:r w:rsidR="000C57F7">
          <w:fldChar w:fldCharType="separate"/>
        </w:r>
        <w:r w:rsidR="000C57F7">
          <w:t>22</w:t>
        </w:r>
        <w:r w:rsidR="000C57F7">
          <w:fldChar w:fldCharType="end"/>
        </w:r>
      </w:hyperlink>
    </w:p>
    <w:p w:rsidR="000C57F7" w:rsidRDefault="00AB787B">
      <w:pPr>
        <w:pStyle w:val="TOC2"/>
        <w:rPr>
          <w:rFonts w:eastAsiaTheme="minorEastAsia"/>
          <w:smallCaps w:val="0"/>
          <w:sz w:val="22"/>
        </w:rPr>
      </w:pPr>
      <w:hyperlink w:anchor="_Toc33708774" w:history="1">
        <w:r w:rsidR="000C57F7" w:rsidRPr="003A0015">
          <w:rPr>
            <w:rStyle w:val="Hyperlink"/>
          </w:rPr>
          <w:t>Applicazioni Office</w:t>
        </w:r>
        <w:r w:rsidR="000C57F7">
          <w:tab/>
        </w:r>
        <w:r w:rsidR="000C57F7">
          <w:fldChar w:fldCharType="begin"/>
        </w:r>
        <w:r w:rsidR="000C57F7">
          <w:instrText xml:space="preserve"> PAGEREF _Toc33708774 \h </w:instrText>
        </w:r>
        <w:r w:rsidR="000C57F7">
          <w:fldChar w:fldCharType="separate"/>
        </w:r>
        <w:r w:rsidR="000C57F7">
          <w:t>23</w:t>
        </w:r>
        <w:r w:rsidR="000C57F7">
          <w:fldChar w:fldCharType="end"/>
        </w:r>
      </w:hyperlink>
    </w:p>
    <w:p w:rsidR="000C57F7" w:rsidRDefault="00AB787B">
      <w:pPr>
        <w:pStyle w:val="TOC3"/>
        <w:rPr>
          <w:rFonts w:eastAsiaTheme="minorEastAsia"/>
          <w:smallCaps w:val="0"/>
          <w:sz w:val="22"/>
        </w:rPr>
      </w:pPr>
      <w:hyperlink w:anchor="_Toc33708775" w:history="1">
        <w:r w:rsidR="000C57F7" w:rsidRPr="003A0015">
          <w:rPr>
            <w:rStyle w:val="Hyperlink"/>
          </w:rPr>
          <w:t>Applicazioni Desktop di Office</w:t>
        </w:r>
        <w:r w:rsidR="000C57F7">
          <w:tab/>
        </w:r>
        <w:r w:rsidR="000C57F7">
          <w:fldChar w:fldCharType="begin"/>
        </w:r>
        <w:r w:rsidR="000C57F7">
          <w:instrText xml:space="preserve"> PAGEREF _Toc33708775 \h </w:instrText>
        </w:r>
        <w:r w:rsidR="000C57F7">
          <w:fldChar w:fldCharType="separate"/>
        </w:r>
        <w:r w:rsidR="000C57F7">
          <w:t>23</w:t>
        </w:r>
        <w:r w:rsidR="000C57F7">
          <w:fldChar w:fldCharType="end"/>
        </w:r>
      </w:hyperlink>
    </w:p>
    <w:p w:rsidR="000C57F7" w:rsidRDefault="00AB787B">
      <w:pPr>
        <w:pStyle w:val="TOC3"/>
        <w:rPr>
          <w:rFonts w:eastAsiaTheme="minorEastAsia"/>
          <w:smallCaps w:val="0"/>
          <w:sz w:val="22"/>
        </w:rPr>
      </w:pPr>
      <w:hyperlink w:anchor="_Toc33708776" w:history="1">
        <w:r w:rsidR="000C57F7" w:rsidRPr="003A0015">
          <w:rPr>
            <w:rStyle w:val="Hyperlink"/>
          </w:rPr>
          <w:t>Office per Mac</w:t>
        </w:r>
        <w:r w:rsidR="000C57F7">
          <w:tab/>
        </w:r>
        <w:r w:rsidR="000C57F7">
          <w:fldChar w:fldCharType="begin"/>
        </w:r>
        <w:r w:rsidR="000C57F7">
          <w:instrText xml:space="preserve"> PAGEREF _Toc33708776 \h </w:instrText>
        </w:r>
        <w:r w:rsidR="000C57F7">
          <w:fldChar w:fldCharType="separate"/>
        </w:r>
        <w:r w:rsidR="000C57F7">
          <w:t>24</w:t>
        </w:r>
        <w:r w:rsidR="000C57F7">
          <w:fldChar w:fldCharType="end"/>
        </w:r>
      </w:hyperlink>
    </w:p>
    <w:p w:rsidR="000C57F7" w:rsidRDefault="00AB787B">
      <w:pPr>
        <w:pStyle w:val="TOC2"/>
        <w:rPr>
          <w:rFonts w:eastAsiaTheme="minorEastAsia"/>
          <w:smallCaps w:val="0"/>
          <w:sz w:val="22"/>
        </w:rPr>
      </w:pPr>
      <w:hyperlink w:anchor="_Toc33708777" w:history="1">
        <w:r w:rsidR="000C57F7" w:rsidRPr="003A0015">
          <w:rPr>
            <w:rStyle w:val="Hyperlink"/>
          </w:rPr>
          <w:t>Server Office</w:t>
        </w:r>
        <w:r w:rsidR="000C57F7">
          <w:tab/>
        </w:r>
        <w:r w:rsidR="000C57F7">
          <w:fldChar w:fldCharType="begin"/>
        </w:r>
        <w:r w:rsidR="000C57F7">
          <w:instrText xml:space="preserve"> PAGEREF _Toc33708777 \h </w:instrText>
        </w:r>
        <w:r w:rsidR="000C57F7">
          <w:fldChar w:fldCharType="separate"/>
        </w:r>
        <w:r w:rsidR="000C57F7">
          <w:t>25</w:t>
        </w:r>
        <w:r w:rsidR="000C57F7">
          <w:fldChar w:fldCharType="end"/>
        </w:r>
      </w:hyperlink>
    </w:p>
    <w:p w:rsidR="000C57F7" w:rsidRDefault="00AB787B">
      <w:pPr>
        <w:pStyle w:val="TOC3"/>
        <w:rPr>
          <w:rFonts w:eastAsiaTheme="minorEastAsia"/>
          <w:smallCaps w:val="0"/>
          <w:sz w:val="22"/>
        </w:rPr>
      </w:pPr>
      <w:hyperlink w:anchor="_Toc33708778" w:history="1">
        <w:r w:rsidR="000C57F7" w:rsidRPr="003A0015">
          <w:rPr>
            <w:rStyle w:val="Hyperlink"/>
          </w:rPr>
          <w:t>Exchange Server</w:t>
        </w:r>
        <w:r w:rsidR="000C57F7">
          <w:tab/>
        </w:r>
        <w:r w:rsidR="000C57F7">
          <w:fldChar w:fldCharType="begin"/>
        </w:r>
        <w:r w:rsidR="000C57F7">
          <w:instrText xml:space="preserve"> PAGEREF _Toc33708778 \h </w:instrText>
        </w:r>
        <w:r w:rsidR="000C57F7">
          <w:fldChar w:fldCharType="separate"/>
        </w:r>
        <w:r w:rsidR="000C57F7">
          <w:t>25</w:t>
        </w:r>
        <w:r w:rsidR="000C57F7">
          <w:fldChar w:fldCharType="end"/>
        </w:r>
      </w:hyperlink>
    </w:p>
    <w:p w:rsidR="000C57F7" w:rsidRDefault="00AB787B">
      <w:pPr>
        <w:pStyle w:val="TOC3"/>
        <w:rPr>
          <w:rFonts w:eastAsiaTheme="minorEastAsia"/>
          <w:smallCaps w:val="0"/>
          <w:sz w:val="22"/>
        </w:rPr>
      </w:pPr>
      <w:hyperlink w:anchor="_Toc33708779" w:history="1">
        <w:r w:rsidR="000C57F7" w:rsidRPr="003A0015">
          <w:rPr>
            <w:rStyle w:val="Hyperlink"/>
          </w:rPr>
          <w:t>Project Server</w:t>
        </w:r>
        <w:r w:rsidR="000C57F7">
          <w:tab/>
        </w:r>
        <w:r w:rsidR="000C57F7">
          <w:fldChar w:fldCharType="begin"/>
        </w:r>
        <w:r w:rsidR="000C57F7">
          <w:instrText xml:space="preserve"> PAGEREF _Toc33708779 \h </w:instrText>
        </w:r>
        <w:r w:rsidR="000C57F7">
          <w:fldChar w:fldCharType="separate"/>
        </w:r>
        <w:r w:rsidR="000C57F7">
          <w:t>27</w:t>
        </w:r>
        <w:r w:rsidR="000C57F7">
          <w:fldChar w:fldCharType="end"/>
        </w:r>
      </w:hyperlink>
    </w:p>
    <w:p w:rsidR="000C57F7" w:rsidRDefault="00AB787B">
      <w:pPr>
        <w:pStyle w:val="TOC3"/>
        <w:rPr>
          <w:rFonts w:eastAsiaTheme="minorEastAsia"/>
          <w:smallCaps w:val="0"/>
          <w:sz w:val="22"/>
        </w:rPr>
      </w:pPr>
      <w:hyperlink w:anchor="_Toc33708780" w:history="1">
        <w:r w:rsidR="000C57F7" w:rsidRPr="003A0015">
          <w:rPr>
            <w:rStyle w:val="Hyperlink"/>
          </w:rPr>
          <w:t>SharePoint Server</w:t>
        </w:r>
        <w:r w:rsidR="000C57F7">
          <w:tab/>
        </w:r>
        <w:r w:rsidR="000C57F7">
          <w:fldChar w:fldCharType="begin"/>
        </w:r>
        <w:r w:rsidR="000C57F7">
          <w:instrText xml:space="preserve"> PAGEREF _Toc33708780 \h </w:instrText>
        </w:r>
        <w:r w:rsidR="000C57F7">
          <w:fldChar w:fldCharType="separate"/>
        </w:r>
        <w:r w:rsidR="000C57F7">
          <w:t>27</w:t>
        </w:r>
        <w:r w:rsidR="000C57F7">
          <w:fldChar w:fldCharType="end"/>
        </w:r>
      </w:hyperlink>
    </w:p>
    <w:p w:rsidR="000C57F7" w:rsidRDefault="00AB787B">
      <w:pPr>
        <w:pStyle w:val="TOC3"/>
        <w:rPr>
          <w:rFonts w:eastAsiaTheme="minorEastAsia"/>
          <w:smallCaps w:val="0"/>
          <w:sz w:val="22"/>
        </w:rPr>
      </w:pPr>
      <w:hyperlink w:anchor="_Toc33708781" w:history="1">
        <w:r w:rsidR="000C57F7" w:rsidRPr="003A0015">
          <w:rPr>
            <w:rStyle w:val="Hyperlink"/>
          </w:rPr>
          <w:t>Skype for Business Server</w:t>
        </w:r>
        <w:r w:rsidR="000C57F7">
          <w:tab/>
        </w:r>
        <w:r w:rsidR="000C57F7">
          <w:fldChar w:fldCharType="begin"/>
        </w:r>
        <w:r w:rsidR="000C57F7">
          <w:instrText xml:space="preserve"> PAGEREF _Toc33708781 \h </w:instrText>
        </w:r>
        <w:r w:rsidR="000C57F7">
          <w:fldChar w:fldCharType="separate"/>
        </w:r>
        <w:r w:rsidR="000C57F7">
          <w:t>28</w:t>
        </w:r>
        <w:r w:rsidR="000C57F7">
          <w:fldChar w:fldCharType="end"/>
        </w:r>
      </w:hyperlink>
    </w:p>
    <w:p w:rsidR="000C57F7" w:rsidRDefault="00AB787B">
      <w:pPr>
        <w:pStyle w:val="TOC2"/>
        <w:rPr>
          <w:rFonts w:eastAsiaTheme="minorEastAsia"/>
          <w:smallCaps w:val="0"/>
          <w:sz w:val="22"/>
        </w:rPr>
      </w:pPr>
      <w:hyperlink w:anchor="_Toc33708782" w:history="1">
        <w:r w:rsidR="000C57F7" w:rsidRPr="003A0015">
          <w:rPr>
            <w:rStyle w:val="Hyperlink"/>
          </w:rPr>
          <w:t>SQL Server</w:t>
        </w:r>
        <w:r w:rsidR="000C57F7">
          <w:tab/>
        </w:r>
        <w:r w:rsidR="000C57F7">
          <w:fldChar w:fldCharType="begin"/>
        </w:r>
        <w:r w:rsidR="000C57F7">
          <w:instrText xml:space="preserve"> PAGEREF _Toc33708782 \h </w:instrText>
        </w:r>
        <w:r w:rsidR="000C57F7">
          <w:fldChar w:fldCharType="separate"/>
        </w:r>
        <w:r w:rsidR="000C57F7">
          <w:t>29</w:t>
        </w:r>
        <w:r w:rsidR="000C57F7">
          <w:fldChar w:fldCharType="end"/>
        </w:r>
      </w:hyperlink>
    </w:p>
    <w:p w:rsidR="000C57F7" w:rsidRDefault="00AB787B">
      <w:pPr>
        <w:pStyle w:val="TOC2"/>
        <w:rPr>
          <w:rFonts w:eastAsiaTheme="minorEastAsia"/>
          <w:smallCaps w:val="0"/>
          <w:sz w:val="22"/>
        </w:rPr>
      </w:pPr>
      <w:hyperlink w:anchor="_Toc33708783" w:history="1">
        <w:r w:rsidR="000C57F7" w:rsidRPr="003A0015">
          <w:rPr>
            <w:rStyle w:val="Hyperlink"/>
          </w:rPr>
          <w:t>System Center</w:t>
        </w:r>
        <w:r w:rsidR="000C57F7">
          <w:tab/>
        </w:r>
        <w:r w:rsidR="000C57F7">
          <w:fldChar w:fldCharType="begin"/>
        </w:r>
        <w:r w:rsidR="000C57F7">
          <w:instrText xml:space="preserve"> PAGEREF _Toc33708783 \h </w:instrText>
        </w:r>
        <w:r w:rsidR="000C57F7">
          <w:fldChar w:fldCharType="separate"/>
        </w:r>
        <w:r w:rsidR="000C57F7">
          <w:t>32</w:t>
        </w:r>
        <w:r w:rsidR="000C57F7">
          <w:fldChar w:fldCharType="end"/>
        </w:r>
      </w:hyperlink>
    </w:p>
    <w:p w:rsidR="000C57F7" w:rsidRDefault="00AB787B">
      <w:pPr>
        <w:pStyle w:val="TOC3"/>
        <w:rPr>
          <w:rFonts w:eastAsiaTheme="minorEastAsia"/>
          <w:smallCaps w:val="0"/>
          <w:sz w:val="22"/>
        </w:rPr>
      </w:pPr>
      <w:hyperlink w:anchor="_Toc33708784" w:history="1">
        <w:r w:rsidR="000C57F7" w:rsidRPr="003A0015">
          <w:rPr>
            <w:rStyle w:val="Hyperlink"/>
          </w:rPr>
          <w:t>System Center Server</w:t>
        </w:r>
        <w:r w:rsidR="000C57F7">
          <w:tab/>
        </w:r>
        <w:r w:rsidR="000C57F7">
          <w:fldChar w:fldCharType="begin"/>
        </w:r>
        <w:r w:rsidR="000C57F7">
          <w:instrText xml:space="preserve"> PAGEREF _Toc33708784 \h </w:instrText>
        </w:r>
        <w:r w:rsidR="000C57F7">
          <w:fldChar w:fldCharType="separate"/>
        </w:r>
        <w:r w:rsidR="000C57F7">
          <w:t>32</w:t>
        </w:r>
        <w:r w:rsidR="000C57F7">
          <w:fldChar w:fldCharType="end"/>
        </w:r>
      </w:hyperlink>
    </w:p>
    <w:p w:rsidR="000C57F7" w:rsidRDefault="00AB787B">
      <w:pPr>
        <w:pStyle w:val="TOC3"/>
        <w:rPr>
          <w:rFonts w:eastAsiaTheme="minorEastAsia"/>
          <w:smallCaps w:val="0"/>
          <w:sz w:val="22"/>
        </w:rPr>
      </w:pPr>
      <w:hyperlink w:anchor="_Toc33708785" w:history="1">
        <w:r w:rsidR="000C57F7" w:rsidRPr="003A0015">
          <w:rPr>
            <w:rStyle w:val="Hyperlink"/>
          </w:rPr>
          <w:t>System Center Configuration Manager</w:t>
        </w:r>
        <w:r w:rsidR="000C57F7">
          <w:tab/>
        </w:r>
        <w:r w:rsidR="000C57F7">
          <w:fldChar w:fldCharType="begin"/>
        </w:r>
        <w:r w:rsidR="000C57F7">
          <w:instrText xml:space="preserve"> PAGEREF _Toc33708785 \h </w:instrText>
        </w:r>
        <w:r w:rsidR="000C57F7">
          <w:fldChar w:fldCharType="separate"/>
        </w:r>
        <w:r w:rsidR="000C57F7">
          <w:t>33</w:t>
        </w:r>
        <w:r w:rsidR="000C57F7">
          <w:fldChar w:fldCharType="end"/>
        </w:r>
      </w:hyperlink>
    </w:p>
    <w:p w:rsidR="000C57F7" w:rsidRDefault="00AB787B">
      <w:pPr>
        <w:pStyle w:val="TOC3"/>
        <w:rPr>
          <w:rFonts w:eastAsiaTheme="minorEastAsia"/>
          <w:smallCaps w:val="0"/>
          <w:sz w:val="22"/>
        </w:rPr>
      </w:pPr>
      <w:hyperlink w:anchor="_Toc33708786" w:history="1">
        <w:r w:rsidR="000C57F7" w:rsidRPr="003A0015">
          <w:rPr>
            <w:rStyle w:val="Hyperlink"/>
          </w:rPr>
          <w:t>System Center Data Protection Manager</w:t>
        </w:r>
        <w:r w:rsidR="000C57F7">
          <w:tab/>
        </w:r>
        <w:r w:rsidR="000C57F7">
          <w:fldChar w:fldCharType="begin"/>
        </w:r>
        <w:r w:rsidR="000C57F7">
          <w:instrText xml:space="preserve"> PAGEREF _Toc33708786 \h </w:instrText>
        </w:r>
        <w:r w:rsidR="000C57F7">
          <w:fldChar w:fldCharType="separate"/>
        </w:r>
        <w:r w:rsidR="000C57F7">
          <w:t>35</w:t>
        </w:r>
        <w:r w:rsidR="000C57F7">
          <w:fldChar w:fldCharType="end"/>
        </w:r>
      </w:hyperlink>
    </w:p>
    <w:p w:rsidR="000C57F7" w:rsidRDefault="00AB787B">
      <w:pPr>
        <w:pStyle w:val="TOC3"/>
        <w:rPr>
          <w:rFonts w:eastAsiaTheme="minorEastAsia"/>
          <w:smallCaps w:val="0"/>
          <w:sz w:val="22"/>
        </w:rPr>
      </w:pPr>
      <w:hyperlink w:anchor="_Toc33708787" w:history="1">
        <w:r w:rsidR="000C57F7" w:rsidRPr="003A0015">
          <w:rPr>
            <w:rStyle w:val="Hyperlink"/>
          </w:rPr>
          <w:t>System Center Endpoint Protection</w:t>
        </w:r>
        <w:r w:rsidR="000C57F7">
          <w:tab/>
        </w:r>
        <w:r w:rsidR="000C57F7">
          <w:fldChar w:fldCharType="begin"/>
        </w:r>
        <w:r w:rsidR="000C57F7">
          <w:instrText xml:space="preserve"> PAGEREF _Toc33708787 \h </w:instrText>
        </w:r>
        <w:r w:rsidR="000C57F7">
          <w:fldChar w:fldCharType="separate"/>
        </w:r>
        <w:r w:rsidR="000C57F7">
          <w:t>35</w:t>
        </w:r>
        <w:r w:rsidR="000C57F7">
          <w:fldChar w:fldCharType="end"/>
        </w:r>
      </w:hyperlink>
    </w:p>
    <w:p w:rsidR="000C57F7" w:rsidRDefault="00AB787B">
      <w:pPr>
        <w:pStyle w:val="TOC3"/>
        <w:rPr>
          <w:rFonts w:eastAsiaTheme="minorEastAsia"/>
          <w:smallCaps w:val="0"/>
          <w:sz w:val="22"/>
        </w:rPr>
      </w:pPr>
      <w:hyperlink w:anchor="_Toc33708788" w:history="1">
        <w:r w:rsidR="000C57F7" w:rsidRPr="003A0015">
          <w:rPr>
            <w:rStyle w:val="Hyperlink"/>
          </w:rPr>
          <w:t>System Center Operations Manager</w:t>
        </w:r>
        <w:r w:rsidR="000C57F7">
          <w:tab/>
        </w:r>
        <w:r w:rsidR="000C57F7">
          <w:fldChar w:fldCharType="begin"/>
        </w:r>
        <w:r w:rsidR="000C57F7">
          <w:instrText xml:space="preserve"> PAGEREF _Toc33708788 \h </w:instrText>
        </w:r>
        <w:r w:rsidR="000C57F7">
          <w:fldChar w:fldCharType="separate"/>
        </w:r>
        <w:r w:rsidR="000C57F7">
          <w:t>36</w:t>
        </w:r>
        <w:r w:rsidR="000C57F7">
          <w:fldChar w:fldCharType="end"/>
        </w:r>
      </w:hyperlink>
    </w:p>
    <w:p w:rsidR="000C57F7" w:rsidRDefault="00AB787B">
      <w:pPr>
        <w:pStyle w:val="TOC3"/>
        <w:rPr>
          <w:rFonts w:eastAsiaTheme="minorEastAsia"/>
          <w:smallCaps w:val="0"/>
          <w:sz w:val="22"/>
        </w:rPr>
      </w:pPr>
      <w:hyperlink w:anchor="_Toc33708789" w:history="1">
        <w:r w:rsidR="000C57F7" w:rsidRPr="003A0015">
          <w:rPr>
            <w:rStyle w:val="Hyperlink"/>
          </w:rPr>
          <w:t>System Center Orchestrator</w:t>
        </w:r>
        <w:r w:rsidR="000C57F7">
          <w:tab/>
        </w:r>
        <w:r w:rsidR="000C57F7">
          <w:fldChar w:fldCharType="begin"/>
        </w:r>
        <w:r w:rsidR="000C57F7">
          <w:instrText xml:space="preserve"> PAGEREF _Toc33708789 \h </w:instrText>
        </w:r>
        <w:r w:rsidR="000C57F7">
          <w:fldChar w:fldCharType="separate"/>
        </w:r>
        <w:r w:rsidR="000C57F7">
          <w:t>37</w:t>
        </w:r>
        <w:r w:rsidR="000C57F7">
          <w:fldChar w:fldCharType="end"/>
        </w:r>
      </w:hyperlink>
    </w:p>
    <w:p w:rsidR="000C57F7" w:rsidRDefault="00AB787B">
      <w:pPr>
        <w:pStyle w:val="TOC3"/>
        <w:rPr>
          <w:rFonts w:eastAsiaTheme="minorEastAsia"/>
          <w:smallCaps w:val="0"/>
          <w:sz w:val="22"/>
        </w:rPr>
      </w:pPr>
      <w:hyperlink w:anchor="_Toc33708790" w:history="1">
        <w:r w:rsidR="000C57F7" w:rsidRPr="003A0015">
          <w:rPr>
            <w:rStyle w:val="Hyperlink"/>
          </w:rPr>
          <w:t>System Center Service Manager</w:t>
        </w:r>
        <w:r w:rsidR="000C57F7">
          <w:tab/>
        </w:r>
        <w:r w:rsidR="000C57F7">
          <w:fldChar w:fldCharType="begin"/>
        </w:r>
        <w:r w:rsidR="000C57F7">
          <w:instrText xml:space="preserve"> PAGEREF _Toc33708790 \h </w:instrText>
        </w:r>
        <w:r w:rsidR="000C57F7">
          <w:fldChar w:fldCharType="separate"/>
        </w:r>
        <w:r w:rsidR="000C57F7">
          <w:t>38</w:t>
        </w:r>
        <w:r w:rsidR="000C57F7">
          <w:fldChar w:fldCharType="end"/>
        </w:r>
      </w:hyperlink>
    </w:p>
    <w:p w:rsidR="000C57F7" w:rsidRDefault="00AB787B">
      <w:pPr>
        <w:pStyle w:val="TOC2"/>
        <w:rPr>
          <w:rFonts w:eastAsiaTheme="minorEastAsia"/>
          <w:smallCaps w:val="0"/>
          <w:sz w:val="22"/>
        </w:rPr>
      </w:pPr>
      <w:hyperlink w:anchor="_Toc33708791" w:history="1">
        <w:r w:rsidR="000C57F7" w:rsidRPr="003A0015">
          <w:rPr>
            <w:rStyle w:val="Hyperlink"/>
          </w:rPr>
          <w:t>Virtual Desktop Infrastructure (VDI) Suite</w:t>
        </w:r>
        <w:r w:rsidR="000C57F7">
          <w:tab/>
        </w:r>
        <w:r w:rsidR="000C57F7">
          <w:fldChar w:fldCharType="begin"/>
        </w:r>
        <w:r w:rsidR="000C57F7">
          <w:instrText xml:space="preserve"> PAGEREF _Toc33708791 \h </w:instrText>
        </w:r>
        <w:r w:rsidR="000C57F7">
          <w:fldChar w:fldCharType="separate"/>
        </w:r>
        <w:r w:rsidR="000C57F7">
          <w:t>39</w:t>
        </w:r>
        <w:r w:rsidR="000C57F7">
          <w:fldChar w:fldCharType="end"/>
        </w:r>
      </w:hyperlink>
    </w:p>
    <w:p w:rsidR="000C57F7" w:rsidRDefault="00AB787B">
      <w:pPr>
        <w:pStyle w:val="TOC2"/>
        <w:rPr>
          <w:rFonts w:eastAsiaTheme="minorEastAsia"/>
          <w:smallCaps w:val="0"/>
          <w:sz w:val="22"/>
        </w:rPr>
      </w:pPr>
      <w:hyperlink w:anchor="_Toc33708792" w:history="1">
        <w:r w:rsidR="000C57F7" w:rsidRPr="003A0015">
          <w:rPr>
            <w:rStyle w:val="Hyperlink"/>
          </w:rPr>
          <w:t>Visual Studio</w:t>
        </w:r>
        <w:r w:rsidR="000C57F7">
          <w:tab/>
        </w:r>
        <w:r w:rsidR="000C57F7">
          <w:fldChar w:fldCharType="begin"/>
        </w:r>
        <w:r w:rsidR="000C57F7">
          <w:instrText xml:space="preserve"> PAGEREF _Toc33708792 \h </w:instrText>
        </w:r>
        <w:r w:rsidR="000C57F7">
          <w:fldChar w:fldCharType="separate"/>
        </w:r>
        <w:r w:rsidR="000C57F7">
          <w:t>39</w:t>
        </w:r>
        <w:r w:rsidR="000C57F7">
          <w:fldChar w:fldCharType="end"/>
        </w:r>
      </w:hyperlink>
    </w:p>
    <w:p w:rsidR="000C57F7" w:rsidRDefault="00AB787B">
      <w:pPr>
        <w:pStyle w:val="TOC3"/>
        <w:rPr>
          <w:rFonts w:eastAsiaTheme="minorEastAsia"/>
          <w:smallCaps w:val="0"/>
          <w:sz w:val="22"/>
        </w:rPr>
      </w:pPr>
      <w:hyperlink w:anchor="_Toc33708793" w:history="1">
        <w:r w:rsidR="000C57F7" w:rsidRPr="003A0015">
          <w:rPr>
            <w:rStyle w:val="Hyperlink"/>
          </w:rPr>
          <w:t>Visual Studio</w:t>
        </w:r>
        <w:r w:rsidR="000C57F7">
          <w:tab/>
        </w:r>
        <w:r w:rsidR="000C57F7">
          <w:fldChar w:fldCharType="begin"/>
        </w:r>
        <w:r w:rsidR="000C57F7">
          <w:instrText xml:space="preserve"> PAGEREF _Toc33708793 \h </w:instrText>
        </w:r>
        <w:r w:rsidR="000C57F7">
          <w:fldChar w:fldCharType="separate"/>
        </w:r>
        <w:r w:rsidR="000C57F7">
          <w:t>39</w:t>
        </w:r>
        <w:r w:rsidR="000C57F7">
          <w:fldChar w:fldCharType="end"/>
        </w:r>
      </w:hyperlink>
    </w:p>
    <w:p w:rsidR="000C57F7" w:rsidRDefault="00AB787B">
      <w:pPr>
        <w:pStyle w:val="TOC3"/>
        <w:rPr>
          <w:rFonts w:eastAsiaTheme="minorEastAsia"/>
          <w:smallCaps w:val="0"/>
          <w:sz w:val="22"/>
        </w:rPr>
      </w:pPr>
      <w:hyperlink w:anchor="_Toc33708794" w:history="1">
        <w:r w:rsidR="000C57F7" w:rsidRPr="003A0015">
          <w:rPr>
            <w:rStyle w:val="Hyperlink"/>
          </w:rPr>
          <w:t>Azure DevOps Server</w:t>
        </w:r>
        <w:r w:rsidR="000C57F7">
          <w:tab/>
        </w:r>
        <w:r w:rsidR="000C57F7">
          <w:fldChar w:fldCharType="begin"/>
        </w:r>
        <w:r w:rsidR="000C57F7">
          <w:instrText xml:space="preserve"> PAGEREF _Toc33708794 \h </w:instrText>
        </w:r>
        <w:r w:rsidR="000C57F7">
          <w:fldChar w:fldCharType="separate"/>
        </w:r>
        <w:r w:rsidR="000C57F7">
          <w:t>41</w:t>
        </w:r>
        <w:r w:rsidR="000C57F7">
          <w:fldChar w:fldCharType="end"/>
        </w:r>
      </w:hyperlink>
    </w:p>
    <w:p w:rsidR="000C57F7" w:rsidRDefault="00AB787B">
      <w:pPr>
        <w:pStyle w:val="TOC2"/>
        <w:rPr>
          <w:rFonts w:eastAsiaTheme="minorEastAsia"/>
          <w:smallCaps w:val="0"/>
          <w:sz w:val="22"/>
        </w:rPr>
      </w:pPr>
      <w:hyperlink w:anchor="_Toc33708795" w:history="1">
        <w:r w:rsidR="000C57F7" w:rsidRPr="003A0015">
          <w:rPr>
            <w:rStyle w:val="Hyperlink"/>
          </w:rPr>
          <w:t>Windows</w:t>
        </w:r>
        <w:r w:rsidR="000C57F7">
          <w:tab/>
        </w:r>
        <w:r w:rsidR="000C57F7">
          <w:fldChar w:fldCharType="begin"/>
        </w:r>
        <w:r w:rsidR="000C57F7">
          <w:instrText xml:space="preserve"> PAGEREF _Toc33708795 \h </w:instrText>
        </w:r>
        <w:r w:rsidR="000C57F7">
          <w:fldChar w:fldCharType="separate"/>
        </w:r>
        <w:r w:rsidR="000C57F7">
          <w:t>42</w:t>
        </w:r>
        <w:r w:rsidR="000C57F7">
          <w:fldChar w:fldCharType="end"/>
        </w:r>
      </w:hyperlink>
    </w:p>
    <w:p w:rsidR="000C57F7" w:rsidRDefault="00AB787B">
      <w:pPr>
        <w:pStyle w:val="TOC3"/>
        <w:rPr>
          <w:rFonts w:eastAsiaTheme="minorEastAsia"/>
          <w:smallCaps w:val="0"/>
          <w:sz w:val="22"/>
        </w:rPr>
      </w:pPr>
      <w:hyperlink w:anchor="_Toc33708796" w:history="1">
        <w:r w:rsidR="000C57F7" w:rsidRPr="003A0015">
          <w:rPr>
            <w:rStyle w:val="Hyperlink"/>
          </w:rPr>
          <w:t>Sistema Operativo Desktop Windows</w:t>
        </w:r>
        <w:r w:rsidR="000C57F7">
          <w:tab/>
        </w:r>
        <w:r w:rsidR="000C57F7">
          <w:fldChar w:fldCharType="begin"/>
        </w:r>
        <w:r w:rsidR="000C57F7">
          <w:instrText xml:space="preserve"> PAGEREF _Toc33708796 \h </w:instrText>
        </w:r>
        <w:r w:rsidR="000C57F7">
          <w:fldChar w:fldCharType="separate"/>
        </w:r>
        <w:r w:rsidR="000C57F7">
          <w:t>42</w:t>
        </w:r>
        <w:r w:rsidR="000C57F7">
          <w:fldChar w:fldCharType="end"/>
        </w:r>
      </w:hyperlink>
    </w:p>
    <w:p w:rsidR="000C57F7" w:rsidRDefault="00AB787B">
      <w:pPr>
        <w:pStyle w:val="TOC2"/>
        <w:rPr>
          <w:rFonts w:eastAsiaTheme="minorEastAsia"/>
          <w:smallCaps w:val="0"/>
          <w:sz w:val="22"/>
        </w:rPr>
      </w:pPr>
      <w:hyperlink w:anchor="_Toc33708797" w:history="1">
        <w:r w:rsidR="000C57F7" w:rsidRPr="003A0015">
          <w:rPr>
            <w:rStyle w:val="Hyperlink"/>
          </w:rPr>
          <w:t>Istanze del sistema operativo</w:t>
        </w:r>
        <w:r w:rsidR="000C57F7">
          <w:tab/>
        </w:r>
        <w:r w:rsidR="000C57F7">
          <w:fldChar w:fldCharType="begin"/>
        </w:r>
        <w:r w:rsidR="000C57F7">
          <w:instrText xml:space="preserve"> PAGEREF _Toc33708797 \h </w:instrText>
        </w:r>
        <w:r w:rsidR="000C57F7">
          <w:fldChar w:fldCharType="separate"/>
        </w:r>
        <w:r w:rsidR="000C57F7">
          <w:t>49</w:t>
        </w:r>
        <w:r w:rsidR="000C57F7">
          <w:fldChar w:fldCharType="end"/>
        </w:r>
      </w:hyperlink>
    </w:p>
    <w:p w:rsidR="000C57F7" w:rsidRDefault="00AB787B">
      <w:pPr>
        <w:pStyle w:val="TOC3"/>
        <w:rPr>
          <w:rFonts w:eastAsiaTheme="minorEastAsia"/>
          <w:smallCaps w:val="0"/>
          <w:sz w:val="22"/>
        </w:rPr>
      </w:pPr>
      <w:hyperlink w:anchor="_Toc33708798" w:history="1">
        <w:r w:rsidR="000C57F7" w:rsidRPr="003A0015">
          <w:rPr>
            <w:rStyle w:val="Hyperlink"/>
          </w:rPr>
          <w:t>Windows MultiPoint Server</w:t>
        </w:r>
        <w:r w:rsidR="000C57F7">
          <w:tab/>
        </w:r>
        <w:r w:rsidR="000C57F7">
          <w:fldChar w:fldCharType="begin"/>
        </w:r>
        <w:r w:rsidR="000C57F7">
          <w:instrText xml:space="preserve"> PAGEREF _Toc33708798 \h </w:instrText>
        </w:r>
        <w:r w:rsidR="000C57F7">
          <w:fldChar w:fldCharType="separate"/>
        </w:r>
        <w:r w:rsidR="000C57F7">
          <w:t>49</w:t>
        </w:r>
        <w:r w:rsidR="000C57F7">
          <w:fldChar w:fldCharType="end"/>
        </w:r>
      </w:hyperlink>
    </w:p>
    <w:p w:rsidR="000C57F7" w:rsidRDefault="00AB787B">
      <w:pPr>
        <w:pStyle w:val="TOC3"/>
        <w:rPr>
          <w:rFonts w:eastAsiaTheme="minorEastAsia"/>
          <w:smallCaps w:val="0"/>
          <w:sz w:val="22"/>
        </w:rPr>
      </w:pPr>
      <w:hyperlink w:anchor="_Toc33708799" w:history="1">
        <w:r w:rsidR="000C57F7" w:rsidRPr="003A0015">
          <w:rPr>
            <w:rStyle w:val="Hyperlink"/>
          </w:rPr>
          <w:t>Windows Server</w:t>
        </w:r>
        <w:r w:rsidR="000C57F7">
          <w:tab/>
        </w:r>
        <w:r w:rsidR="000C57F7">
          <w:fldChar w:fldCharType="begin"/>
        </w:r>
        <w:r w:rsidR="000C57F7">
          <w:instrText xml:space="preserve"> PAGEREF _Toc33708799 \h </w:instrText>
        </w:r>
        <w:r w:rsidR="000C57F7">
          <w:fldChar w:fldCharType="separate"/>
        </w:r>
        <w:r w:rsidR="000C57F7">
          <w:t>50</w:t>
        </w:r>
        <w:r w:rsidR="000C57F7">
          <w:fldChar w:fldCharType="end"/>
        </w:r>
      </w:hyperlink>
    </w:p>
    <w:p w:rsidR="000C57F7" w:rsidRDefault="00AB787B">
      <w:pPr>
        <w:pStyle w:val="TOC1"/>
        <w:rPr>
          <w:rFonts w:eastAsiaTheme="minorEastAsia"/>
          <w:b w:val="0"/>
          <w:caps w:val="0"/>
          <w:noProof/>
          <w:sz w:val="22"/>
          <w:szCs w:val="22"/>
        </w:rPr>
      </w:pPr>
      <w:hyperlink w:anchor="_Toc33708800" w:history="1">
        <w:r w:rsidR="000C57F7" w:rsidRPr="003A0015">
          <w:rPr>
            <w:rStyle w:val="Hyperlink"/>
            <w:noProof/>
          </w:rPr>
          <w:t>Servizi Online</w:t>
        </w:r>
        <w:r w:rsidR="000C57F7">
          <w:rPr>
            <w:noProof/>
          </w:rPr>
          <w:tab/>
        </w:r>
        <w:r w:rsidR="000C57F7">
          <w:rPr>
            <w:noProof/>
          </w:rPr>
          <w:fldChar w:fldCharType="begin"/>
        </w:r>
        <w:r w:rsidR="000C57F7">
          <w:rPr>
            <w:noProof/>
          </w:rPr>
          <w:instrText xml:space="preserve"> PAGEREF _Toc33708800 \h </w:instrText>
        </w:r>
        <w:r w:rsidR="000C57F7">
          <w:rPr>
            <w:noProof/>
          </w:rPr>
        </w:r>
        <w:r w:rsidR="000C57F7">
          <w:rPr>
            <w:noProof/>
          </w:rPr>
          <w:fldChar w:fldCharType="separate"/>
        </w:r>
        <w:r w:rsidR="000C57F7">
          <w:rPr>
            <w:noProof/>
          </w:rPr>
          <w:t>54</w:t>
        </w:r>
        <w:r w:rsidR="000C57F7">
          <w:rPr>
            <w:noProof/>
          </w:rPr>
          <w:fldChar w:fldCharType="end"/>
        </w:r>
      </w:hyperlink>
    </w:p>
    <w:p w:rsidR="000C57F7" w:rsidRDefault="00AB787B">
      <w:pPr>
        <w:pStyle w:val="TOC2"/>
        <w:rPr>
          <w:rFonts w:eastAsiaTheme="minorEastAsia"/>
          <w:smallCaps w:val="0"/>
          <w:sz w:val="22"/>
        </w:rPr>
      </w:pPr>
      <w:hyperlink w:anchor="_Toc33708801" w:history="1">
        <w:r w:rsidR="000C57F7" w:rsidRPr="003A0015">
          <w:rPr>
            <w:rStyle w:val="Hyperlink"/>
          </w:rPr>
          <w:t>Disponibilità regionale del Servizio Online.</w:t>
        </w:r>
        <w:r w:rsidR="000C57F7">
          <w:tab/>
        </w:r>
        <w:r w:rsidR="000C57F7">
          <w:fldChar w:fldCharType="begin"/>
        </w:r>
        <w:r w:rsidR="000C57F7">
          <w:instrText xml:space="preserve"> PAGEREF _Toc33708801 \h </w:instrText>
        </w:r>
        <w:r w:rsidR="000C57F7">
          <w:fldChar w:fldCharType="separate"/>
        </w:r>
        <w:r w:rsidR="000C57F7">
          <w:t>54</w:t>
        </w:r>
        <w:r w:rsidR="000C57F7">
          <w:fldChar w:fldCharType="end"/>
        </w:r>
      </w:hyperlink>
    </w:p>
    <w:p w:rsidR="000C57F7" w:rsidRDefault="00AB787B">
      <w:pPr>
        <w:pStyle w:val="TOC2"/>
        <w:rPr>
          <w:rFonts w:eastAsiaTheme="minorEastAsia"/>
          <w:smallCaps w:val="0"/>
          <w:sz w:val="22"/>
        </w:rPr>
      </w:pPr>
      <w:hyperlink w:anchor="_Toc33708802" w:history="1">
        <w:r w:rsidR="000C57F7" w:rsidRPr="003A0015">
          <w:rPr>
            <w:rStyle w:val="Hyperlink"/>
          </w:rPr>
          <w:t>Regole per l’Acquisto dei Servizi Online</w:t>
        </w:r>
        <w:r w:rsidR="000C57F7">
          <w:tab/>
        </w:r>
        <w:r w:rsidR="000C57F7">
          <w:fldChar w:fldCharType="begin"/>
        </w:r>
        <w:r w:rsidR="000C57F7">
          <w:instrText xml:space="preserve"> PAGEREF _Toc33708802 \h </w:instrText>
        </w:r>
        <w:r w:rsidR="000C57F7">
          <w:fldChar w:fldCharType="separate"/>
        </w:r>
        <w:r w:rsidR="000C57F7">
          <w:t>54</w:t>
        </w:r>
        <w:r w:rsidR="000C57F7">
          <w:fldChar w:fldCharType="end"/>
        </w:r>
      </w:hyperlink>
    </w:p>
    <w:p w:rsidR="000C57F7" w:rsidRDefault="00AB787B">
      <w:pPr>
        <w:pStyle w:val="TOC2"/>
        <w:rPr>
          <w:rFonts w:eastAsiaTheme="minorEastAsia"/>
          <w:smallCaps w:val="0"/>
          <w:sz w:val="22"/>
        </w:rPr>
      </w:pPr>
      <w:hyperlink w:anchor="_Toc33708803" w:history="1">
        <w:r w:rsidR="000C57F7" w:rsidRPr="003A0015">
          <w:rPr>
            <w:rStyle w:val="Hyperlink"/>
          </w:rPr>
          <w:t>Rinnovo dei Servizi Online</w:t>
        </w:r>
        <w:r w:rsidR="000C57F7">
          <w:tab/>
        </w:r>
        <w:r w:rsidR="000C57F7">
          <w:fldChar w:fldCharType="begin"/>
        </w:r>
        <w:r w:rsidR="000C57F7">
          <w:instrText xml:space="preserve"> PAGEREF _Toc33708803 \h </w:instrText>
        </w:r>
        <w:r w:rsidR="000C57F7">
          <w:fldChar w:fldCharType="separate"/>
        </w:r>
        <w:r w:rsidR="000C57F7">
          <w:t>54</w:t>
        </w:r>
        <w:r w:rsidR="000C57F7">
          <w:fldChar w:fldCharType="end"/>
        </w:r>
      </w:hyperlink>
    </w:p>
    <w:p w:rsidR="000C57F7" w:rsidRDefault="00AB787B">
      <w:pPr>
        <w:pStyle w:val="TOC2"/>
        <w:rPr>
          <w:rFonts w:eastAsiaTheme="minorEastAsia"/>
          <w:smallCaps w:val="0"/>
          <w:sz w:val="22"/>
        </w:rPr>
      </w:pPr>
      <w:hyperlink w:anchor="_Toc33708804" w:history="1">
        <w:r w:rsidR="000C57F7" w:rsidRPr="003A0015">
          <w:rPr>
            <w:rStyle w:val="Hyperlink"/>
          </w:rPr>
          <w:t>Servizi Microsoft Azure</w:t>
        </w:r>
        <w:r w:rsidR="000C57F7">
          <w:tab/>
        </w:r>
        <w:r w:rsidR="000C57F7">
          <w:fldChar w:fldCharType="begin"/>
        </w:r>
        <w:r w:rsidR="000C57F7">
          <w:instrText xml:space="preserve"> PAGEREF _Toc33708804 \h </w:instrText>
        </w:r>
        <w:r w:rsidR="000C57F7">
          <w:fldChar w:fldCharType="separate"/>
        </w:r>
        <w:r w:rsidR="000C57F7">
          <w:t>54</w:t>
        </w:r>
        <w:r w:rsidR="000C57F7">
          <w:fldChar w:fldCharType="end"/>
        </w:r>
      </w:hyperlink>
    </w:p>
    <w:p w:rsidR="000C57F7" w:rsidRDefault="00AB787B">
      <w:pPr>
        <w:pStyle w:val="TOC3"/>
        <w:rPr>
          <w:rFonts w:eastAsiaTheme="minorEastAsia"/>
          <w:smallCaps w:val="0"/>
          <w:sz w:val="22"/>
        </w:rPr>
      </w:pPr>
      <w:hyperlink w:anchor="_Toc33708805" w:history="1">
        <w:r w:rsidR="000C57F7" w:rsidRPr="003A0015">
          <w:rPr>
            <w:rStyle w:val="Hyperlink"/>
          </w:rPr>
          <w:t>Servizi Microsoft Azure</w:t>
        </w:r>
        <w:r w:rsidR="000C57F7">
          <w:tab/>
        </w:r>
        <w:r w:rsidR="000C57F7">
          <w:fldChar w:fldCharType="begin"/>
        </w:r>
        <w:r w:rsidR="000C57F7">
          <w:instrText xml:space="preserve"> PAGEREF _Toc33708805 \h </w:instrText>
        </w:r>
        <w:r w:rsidR="000C57F7">
          <w:fldChar w:fldCharType="separate"/>
        </w:r>
        <w:r w:rsidR="000C57F7">
          <w:t>58</w:t>
        </w:r>
        <w:r w:rsidR="000C57F7">
          <w:fldChar w:fldCharType="end"/>
        </w:r>
      </w:hyperlink>
    </w:p>
    <w:p w:rsidR="000C57F7" w:rsidRDefault="00AB787B">
      <w:pPr>
        <w:pStyle w:val="TOC3"/>
        <w:rPr>
          <w:rFonts w:eastAsiaTheme="minorEastAsia"/>
          <w:smallCaps w:val="0"/>
          <w:sz w:val="22"/>
        </w:rPr>
      </w:pPr>
      <w:hyperlink w:anchor="_Toc33708806" w:history="1">
        <w:r w:rsidR="000C57F7" w:rsidRPr="003A0015">
          <w:rPr>
            <w:rStyle w:val="Hyperlink"/>
          </w:rPr>
          <w:t>Piani per l’Infrastruttura di Microsoft Azure</w:t>
        </w:r>
        <w:r w:rsidR="000C57F7">
          <w:tab/>
        </w:r>
        <w:r w:rsidR="000C57F7">
          <w:fldChar w:fldCharType="begin"/>
        </w:r>
        <w:r w:rsidR="000C57F7">
          <w:instrText xml:space="preserve"> PAGEREF _Toc33708806 \h </w:instrText>
        </w:r>
        <w:r w:rsidR="000C57F7">
          <w:fldChar w:fldCharType="separate"/>
        </w:r>
        <w:r w:rsidR="000C57F7">
          <w:t>58</w:t>
        </w:r>
        <w:r w:rsidR="000C57F7">
          <w:fldChar w:fldCharType="end"/>
        </w:r>
      </w:hyperlink>
    </w:p>
    <w:p w:rsidR="000C57F7" w:rsidRDefault="00AB787B">
      <w:pPr>
        <w:pStyle w:val="TOC3"/>
        <w:rPr>
          <w:rFonts w:eastAsiaTheme="minorEastAsia"/>
          <w:smallCaps w:val="0"/>
          <w:sz w:val="22"/>
        </w:rPr>
      </w:pPr>
      <w:hyperlink w:anchor="_Toc33708807" w:history="1">
        <w:r w:rsidR="000C57F7" w:rsidRPr="003A0015">
          <w:rPr>
            <w:rStyle w:val="Hyperlink"/>
          </w:rPr>
          <w:t>Piani di Supporto per Microsoft Azure</w:t>
        </w:r>
        <w:r w:rsidR="000C57F7">
          <w:tab/>
        </w:r>
        <w:r w:rsidR="000C57F7">
          <w:fldChar w:fldCharType="begin"/>
        </w:r>
        <w:r w:rsidR="000C57F7">
          <w:instrText xml:space="preserve"> PAGEREF _Toc33708807 \h </w:instrText>
        </w:r>
        <w:r w:rsidR="000C57F7">
          <w:fldChar w:fldCharType="separate"/>
        </w:r>
        <w:r w:rsidR="000C57F7">
          <w:t>59</w:t>
        </w:r>
        <w:r w:rsidR="000C57F7">
          <w:fldChar w:fldCharType="end"/>
        </w:r>
      </w:hyperlink>
    </w:p>
    <w:p w:rsidR="000C57F7" w:rsidRDefault="00AB787B">
      <w:pPr>
        <w:pStyle w:val="TOC3"/>
        <w:rPr>
          <w:rFonts w:eastAsiaTheme="minorEastAsia"/>
          <w:smallCaps w:val="0"/>
          <w:sz w:val="22"/>
        </w:rPr>
      </w:pPr>
      <w:hyperlink w:anchor="_Toc33708808" w:history="1">
        <w:r w:rsidR="000C57F7" w:rsidRPr="003A0015">
          <w:rPr>
            <w:rStyle w:val="Hyperlink"/>
          </w:rPr>
          <w:t>Piani per gli Utenti di Microsoft Azure</w:t>
        </w:r>
        <w:r w:rsidR="000C57F7">
          <w:tab/>
        </w:r>
        <w:r w:rsidR="000C57F7">
          <w:fldChar w:fldCharType="begin"/>
        </w:r>
        <w:r w:rsidR="000C57F7">
          <w:instrText xml:space="preserve"> PAGEREF _Toc33708808 \h </w:instrText>
        </w:r>
        <w:r w:rsidR="000C57F7">
          <w:fldChar w:fldCharType="separate"/>
        </w:r>
        <w:r w:rsidR="000C57F7">
          <w:t>59</w:t>
        </w:r>
        <w:r w:rsidR="000C57F7">
          <w:fldChar w:fldCharType="end"/>
        </w:r>
      </w:hyperlink>
    </w:p>
    <w:p w:rsidR="000C57F7" w:rsidRDefault="00AB787B">
      <w:pPr>
        <w:pStyle w:val="TOC2"/>
        <w:rPr>
          <w:rFonts w:eastAsiaTheme="minorEastAsia"/>
          <w:smallCaps w:val="0"/>
          <w:sz w:val="22"/>
        </w:rPr>
      </w:pPr>
      <w:hyperlink w:anchor="_Toc33708809" w:history="1">
        <w:r w:rsidR="000C57F7" w:rsidRPr="003A0015">
          <w:rPr>
            <w:rStyle w:val="Hyperlink"/>
          </w:rPr>
          <w:t>Microsoft 365</w:t>
        </w:r>
        <w:r w:rsidR="000C57F7">
          <w:tab/>
        </w:r>
        <w:r w:rsidR="000C57F7">
          <w:fldChar w:fldCharType="begin"/>
        </w:r>
        <w:r w:rsidR="000C57F7">
          <w:instrText xml:space="preserve"> PAGEREF _Toc33708809 \h </w:instrText>
        </w:r>
        <w:r w:rsidR="000C57F7">
          <w:fldChar w:fldCharType="separate"/>
        </w:r>
        <w:r w:rsidR="000C57F7">
          <w:t>60</w:t>
        </w:r>
        <w:r w:rsidR="000C57F7">
          <w:fldChar w:fldCharType="end"/>
        </w:r>
      </w:hyperlink>
    </w:p>
    <w:p w:rsidR="000C57F7" w:rsidRDefault="00AB787B">
      <w:pPr>
        <w:pStyle w:val="TOC2"/>
        <w:rPr>
          <w:rFonts w:eastAsiaTheme="minorEastAsia"/>
          <w:smallCaps w:val="0"/>
          <w:sz w:val="22"/>
        </w:rPr>
      </w:pPr>
      <w:hyperlink w:anchor="_Toc33708810" w:history="1">
        <w:r w:rsidR="000C57F7" w:rsidRPr="003A0015">
          <w:rPr>
            <w:rStyle w:val="Hyperlink"/>
          </w:rPr>
          <w:t>Enterprise Mobility + Security</w:t>
        </w:r>
        <w:r w:rsidR="000C57F7">
          <w:tab/>
        </w:r>
        <w:r w:rsidR="000C57F7">
          <w:fldChar w:fldCharType="begin"/>
        </w:r>
        <w:r w:rsidR="000C57F7">
          <w:instrText xml:space="preserve"> PAGEREF _Toc33708810 \h </w:instrText>
        </w:r>
        <w:r w:rsidR="000C57F7">
          <w:fldChar w:fldCharType="separate"/>
        </w:r>
        <w:r w:rsidR="000C57F7">
          <w:t>62</w:t>
        </w:r>
        <w:r w:rsidR="000C57F7">
          <w:fldChar w:fldCharType="end"/>
        </w:r>
      </w:hyperlink>
    </w:p>
    <w:p w:rsidR="000C57F7" w:rsidRDefault="00AB787B">
      <w:pPr>
        <w:pStyle w:val="TOC2"/>
        <w:rPr>
          <w:rFonts w:eastAsiaTheme="minorEastAsia"/>
          <w:smallCaps w:val="0"/>
          <w:sz w:val="22"/>
        </w:rPr>
      </w:pPr>
      <w:hyperlink w:anchor="_Toc33708811" w:history="1">
        <w:r w:rsidR="000C57F7" w:rsidRPr="003A0015">
          <w:rPr>
            <w:rStyle w:val="Hyperlink"/>
          </w:rPr>
          <w:t>Sottoscrizioni Server per Azure</w:t>
        </w:r>
        <w:r w:rsidR="000C57F7">
          <w:tab/>
        </w:r>
        <w:r w:rsidR="000C57F7">
          <w:fldChar w:fldCharType="begin"/>
        </w:r>
        <w:r w:rsidR="000C57F7">
          <w:instrText xml:space="preserve"> PAGEREF _Toc33708811 \h </w:instrText>
        </w:r>
        <w:r w:rsidR="000C57F7">
          <w:fldChar w:fldCharType="separate"/>
        </w:r>
        <w:r w:rsidR="000C57F7">
          <w:t>63</w:t>
        </w:r>
        <w:r w:rsidR="000C57F7">
          <w:fldChar w:fldCharType="end"/>
        </w:r>
      </w:hyperlink>
    </w:p>
    <w:p w:rsidR="000C57F7" w:rsidRDefault="00AB787B">
      <w:pPr>
        <w:pStyle w:val="TOC2"/>
        <w:rPr>
          <w:rFonts w:eastAsiaTheme="minorEastAsia"/>
          <w:smallCaps w:val="0"/>
          <w:sz w:val="22"/>
        </w:rPr>
      </w:pPr>
      <w:hyperlink w:anchor="_Toc33708812" w:history="1">
        <w:r w:rsidR="000C57F7" w:rsidRPr="003A0015">
          <w:rPr>
            <w:rStyle w:val="Hyperlink"/>
          </w:rPr>
          <w:t>Servizi Microsoft Dynamics 365</w:t>
        </w:r>
        <w:r w:rsidR="000C57F7">
          <w:tab/>
        </w:r>
        <w:r w:rsidR="000C57F7">
          <w:fldChar w:fldCharType="begin"/>
        </w:r>
        <w:r w:rsidR="000C57F7">
          <w:instrText xml:space="preserve"> PAGEREF _Toc33708812 \h </w:instrText>
        </w:r>
        <w:r w:rsidR="000C57F7">
          <w:fldChar w:fldCharType="separate"/>
        </w:r>
        <w:r w:rsidR="000C57F7">
          <w:t>65</w:t>
        </w:r>
        <w:r w:rsidR="000C57F7">
          <w:fldChar w:fldCharType="end"/>
        </w:r>
      </w:hyperlink>
    </w:p>
    <w:p w:rsidR="000C57F7" w:rsidRDefault="00AB787B">
      <w:pPr>
        <w:pStyle w:val="TOC2"/>
        <w:rPr>
          <w:rFonts w:eastAsiaTheme="minorEastAsia"/>
          <w:smallCaps w:val="0"/>
          <w:sz w:val="22"/>
        </w:rPr>
      </w:pPr>
      <w:hyperlink w:anchor="_Toc33708813" w:history="1">
        <w:r w:rsidR="000C57F7" w:rsidRPr="003A0015">
          <w:rPr>
            <w:rStyle w:val="Hyperlink"/>
          </w:rPr>
          <w:t>Servizi Office 365</w:t>
        </w:r>
        <w:r w:rsidR="000C57F7">
          <w:tab/>
        </w:r>
        <w:r w:rsidR="000C57F7">
          <w:fldChar w:fldCharType="begin"/>
        </w:r>
        <w:r w:rsidR="000C57F7">
          <w:instrText xml:space="preserve"> PAGEREF _Toc33708813 \h </w:instrText>
        </w:r>
        <w:r w:rsidR="000C57F7">
          <w:fldChar w:fldCharType="separate"/>
        </w:r>
        <w:r w:rsidR="000C57F7">
          <w:t>68</w:t>
        </w:r>
        <w:r w:rsidR="000C57F7">
          <w:fldChar w:fldCharType="end"/>
        </w:r>
      </w:hyperlink>
    </w:p>
    <w:p w:rsidR="000C57F7" w:rsidRDefault="00AB787B">
      <w:pPr>
        <w:pStyle w:val="TOC3"/>
        <w:rPr>
          <w:rFonts w:eastAsiaTheme="minorEastAsia"/>
          <w:smallCaps w:val="0"/>
          <w:sz w:val="22"/>
        </w:rPr>
      </w:pPr>
      <w:hyperlink w:anchor="_Toc33708814" w:history="1">
        <w:r w:rsidR="000C57F7" w:rsidRPr="003A0015">
          <w:rPr>
            <w:rStyle w:val="Hyperlink"/>
          </w:rPr>
          <w:t>Applicazioni Office 365</w:t>
        </w:r>
        <w:r w:rsidR="000C57F7">
          <w:tab/>
        </w:r>
        <w:r w:rsidR="000C57F7">
          <w:fldChar w:fldCharType="begin"/>
        </w:r>
        <w:r w:rsidR="000C57F7">
          <w:instrText xml:space="preserve"> PAGEREF _Toc33708814 \h </w:instrText>
        </w:r>
        <w:r w:rsidR="000C57F7">
          <w:fldChar w:fldCharType="separate"/>
        </w:r>
        <w:r w:rsidR="000C57F7">
          <w:t>68</w:t>
        </w:r>
        <w:r w:rsidR="000C57F7">
          <w:fldChar w:fldCharType="end"/>
        </w:r>
      </w:hyperlink>
    </w:p>
    <w:p w:rsidR="000C57F7" w:rsidRDefault="00AB787B">
      <w:pPr>
        <w:pStyle w:val="TOC3"/>
        <w:rPr>
          <w:rFonts w:eastAsiaTheme="minorEastAsia"/>
          <w:smallCaps w:val="0"/>
          <w:sz w:val="22"/>
        </w:rPr>
      </w:pPr>
      <w:hyperlink w:anchor="_Toc33708815" w:history="1">
        <w:r w:rsidR="000C57F7" w:rsidRPr="003A0015">
          <w:rPr>
            <w:rStyle w:val="Hyperlink"/>
          </w:rPr>
          <w:t>Office 365 Suite</w:t>
        </w:r>
        <w:r w:rsidR="000C57F7">
          <w:tab/>
        </w:r>
        <w:r w:rsidR="000C57F7">
          <w:fldChar w:fldCharType="begin"/>
        </w:r>
        <w:r w:rsidR="000C57F7">
          <w:instrText xml:space="preserve"> PAGEREF _Toc33708815 \h </w:instrText>
        </w:r>
        <w:r w:rsidR="000C57F7">
          <w:fldChar w:fldCharType="separate"/>
        </w:r>
        <w:r w:rsidR="000C57F7">
          <w:t>69</w:t>
        </w:r>
        <w:r w:rsidR="000C57F7">
          <w:fldChar w:fldCharType="end"/>
        </w:r>
      </w:hyperlink>
    </w:p>
    <w:p w:rsidR="000C57F7" w:rsidRDefault="00AB787B">
      <w:pPr>
        <w:pStyle w:val="TOC3"/>
        <w:rPr>
          <w:rFonts w:eastAsiaTheme="minorEastAsia"/>
          <w:smallCaps w:val="0"/>
          <w:sz w:val="22"/>
        </w:rPr>
      </w:pPr>
      <w:hyperlink w:anchor="_Toc33708816" w:history="1">
        <w:r w:rsidR="000C57F7" w:rsidRPr="003A0015">
          <w:rPr>
            <w:rStyle w:val="Hyperlink"/>
          </w:rPr>
          <w:t>Microsoft Stream</w:t>
        </w:r>
        <w:r w:rsidR="000C57F7">
          <w:tab/>
        </w:r>
        <w:r w:rsidR="000C57F7">
          <w:fldChar w:fldCharType="begin"/>
        </w:r>
        <w:r w:rsidR="000C57F7">
          <w:instrText xml:space="preserve"> PAGEREF _Toc33708816 \h </w:instrText>
        </w:r>
        <w:r w:rsidR="000C57F7">
          <w:fldChar w:fldCharType="separate"/>
        </w:r>
        <w:r w:rsidR="000C57F7">
          <w:t>70</w:t>
        </w:r>
        <w:r w:rsidR="000C57F7">
          <w:fldChar w:fldCharType="end"/>
        </w:r>
      </w:hyperlink>
    </w:p>
    <w:p w:rsidR="000C57F7" w:rsidRDefault="00AB787B">
      <w:pPr>
        <w:pStyle w:val="TOC3"/>
        <w:rPr>
          <w:rFonts w:eastAsiaTheme="minorEastAsia"/>
          <w:smallCaps w:val="0"/>
          <w:sz w:val="22"/>
        </w:rPr>
      </w:pPr>
      <w:hyperlink w:anchor="_Toc33708817" w:history="1">
        <w:r w:rsidR="000C57F7" w:rsidRPr="003A0015">
          <w:rPr>
            <w:rStyle w:val="Hyperlink"/>
          </w:rPr>
          <w:t>Microsoft MyAnalytics</w:t>
        </w:r>
        <w:r w:rsidR="000C57F7">
          <w:tab/>
        </w:r>
        <w:r w:rsidR="000C57F7">
          <w:fldChar w:fldCharType="begin"/>
        </w:r>
        <w:r w:rsidR="000C57F7">
          <w:instrText xml:space="preserve"> PAGEREF _Toc33708817 \h </w:instrText>
        </w:r>
        <w:r w:rsidR="000C57F7">
          <w:fldChar w:fldCharType="separate"/>
        </w:r>
        <w:r w:rsidR="000C57F7">
          <w:t>71</w:t>
        </w:r>
        <w:r w:rsidR="000C57F7">
          <w:fldChar w:fldCharType="end"/>
        </w:r>
      </w:hyperlink>
    </w:p>
    <w:p w:rsidR="000C57F7" w:rsidRDefault="00AB787B">
      <w:pPr>
        <w:pStyle w:val="TOC3"/>
        <w:rPr>
          <w:rFonts w:eastAsiaTheme="minorEastAsia"/>
          <w:smallCaps w:val="0"/>
          <w:sz w:val="22"/>
        </w:rPr>
      </w:pPr>
      <w:hyperlink w:anchor="_Toc33708818" w:history="1">
        <w:r w:rsidR="000C57F7" w:rsidRPr="003A0015">
          <w:rPr>
            <w:rStyle w:val="Hyperlink"/>
          </w:rPr>
          <w:t>Office 365 Advanced Compliance</w:t>
        </w:r>
        <w:r w:rsidR="000C57F7">
          <w:tab/>
        </w:r>
        <w:r w:rsidR="000C57F7">
          <w:fldChar w:fldCharType="begin"/>
        </w:r>
        <w:r w:rsidR="000C57F7">
          <w:instrText xml:space="preserve"> PAGEREF _Toc33708818 \h </w:instrText>
        </w:r>
        <w:r w:rsidR="000C57F7">
          <w:fldChar w:fldCharType="separate"/>
        </w:r>
        <w:r w:rsidR="000C57F7">
          <w:t>71</w:t>
        </w:r>
        <w:r w:rsidR="000C57F7">
          <w:fldChar w:fldCharType="end"/>
        </w:r>
      </w:hyperlink>
    </w:p>
    <w:p w:rsidR="000C57F7" w:rsidRDefault="00AB787B">
      <w:pPr>
        <w:pStyle w:val="TOC3"/>
        <w:rPr>
          <w:rFonts w:eastAsiaTheme="minorEastAsia"/>
          <w:smallCaps w:val="0"/>
          <w:sz w:val="22"/>
        </w:rPr>
      </w:pPr>
      <w:hyperlink w:anchor="_Toc33708819" w:history="1">
        <w:r w:rsidR="000C57F7" w:rsidRPr="003A0015">
          <w:rPr>
            <w:rStyle w:val="Hyperlink"/>
          </w:rPr>
          <w:t>Exchange Online</w:t>
        </w:r>
        <w:r w:rsidR="000C57F7">
          <w:tab/>
        </w:r>
        <w:r w:rsidR="000C57F7">
          <w:fldChar w:fldCharType="begin"/>
        </w:r>
        <w:r w:rsidR="000C57F7">
          <w:instrText xml:space="preserve"> PAGEREF _Toc33708819 \h </w:instrText>
        </w:r>
        <w:r w:rsidR="000C57F7">
          <w:fldChar w:fldCharType="separate"/>
        </w:r>
        <w:r w:rsidR="000C57F7">
          <w:t>71</w:t>
        </w:r>
        <w:r w:rsidR="000C57F7">
          <w:fldChar w:fldCharType="end"/>
        </w:r>
      </w:hyperlink>
    </w:p>
    <w:p w:rsidR="000C57F7" w:rsidRDefault="00AB787B">
      <w:pPr>
        <w:pStyle w:val="TOC3"/>
        <w:rPr>
          <w:rFonts w:eastAsiaTheme="minorEastAsia"/>
          <w:smallCaps w:val="0"/>
          <w:sz w:val="22"/>
        </w:rPr>
      </w:pPr>
      <w:hyperlink w:anchor="_Toc33708820" w:history="1">
        <w:r w:rsidR="000C57F7" w:rsidRPr="003A0015">
          <w:rPr>
            <w:rStyle w:val="Hyperlink"/>
          </w:rPr>
          <w:t>OneDrive for Business</w:t>
        </w:r>
        <w:r w:rsidR="000C57F7">
          <w:tab/>
        </w:r>
        <w:r w:rsidR="000C57F7">
          <w:fldChar w:fldCharType="begin"/>
        </w:r>
        <w:r w:rsidR="000C57F7">
          <w:instrText xml:space="preserve"> PAGEREF _Toc33708820 \h </w:instrText>
        </w:r>
        <w:r w:rsidR="000C57F7">
          <w:fldChar w:fldCharType="separate"/>
        </w:r>
        <w:r w:rsidR="000C57F7">
          <w:t>72</w:t>
        </w:r>
        <w:r w:rsidR="000C57F7">
          <w:fldChar w:fldCharType="end"/>
        </w:r>
      </w:hyperlink>
    </w:p>
    <w:p w:rsidR="000C57F7" w:rsidRDefault="00AB787B">
      <w:pPr>
        <w:pStyle w:val="TOC3"/>
        <w:rPr>
          <w:rFonts w:eastAsiaTheme="minorEastAsia"/>
          <w:smallCaps w:val="0"/>
          <w:sz w:val="22"/>
        </w:rPr>
      </w:pPr>
      <w:hyperlink w:anchor="_Toc33708821" w:history="1">
        <w:r w:rsidR="000C57F7" w:rsidRPr="003A0015">
          <w:rPr>
            <w:rStyle w:val="Hyperlink"/>
          </w:rPr>
          <w:t>Project</w:t>
        </w:r>
        <w:r w:rsidR="000C57F7">
          <w:tab/>
        </w:r>
        <w:r w:rsidR="000C57F7">
          <w:fldChar w:fldCharType="begin"/>
        </w:r>
        <w:r w:rsidR="000C57F7">
          <w:instrText xml:space="preserve"> PAGEREF _Toc33708821 \h </w:instrText>
        </w:r>
        <w:r w:rsidR="000C57F7">
          <w:fldChar w:fldCharType="separate"/>
        </w:r>
        <w:r w:rsidR="000C57F7">
          <w:t>72</w:t>
        </w:r>
        <w:r w:rsidR="000C57F7">
          <w:fldChar w:fldCharType="end"/>
        </w:r>
      </w:hyperlink>
    </w:p>
    <w:p w:rsidR="000C57F7" w:rsidRDefault="00AB787B">
      <w:pPr>
        <w:pStyle w:val="TOC3"/>
        <w:rPr>
          <w:rFonts w:eastAsiaTheme="minorEastAsia"/>
          <w:smallCaps w:val="0"/>
          <w:sz w:val="22"/>
        </w:rPr>
      </w:pPr>
      <w:hyperlink w:anchor="_Toc33708822" w:history="1">
        <w:r w:rsidR="000C57F7" w:rsidRPr="003A0015">
          <w:rPr>
            <w:rStyle w:val="Hyperlink"/>
          </w:rPr>
          <w:t>SharePoint Online</w:t>
        </w:r>
        <w:r w:rsidR="000C57F7">
          <w:tab/>
        </w:r>
        <w:r w:rsidR="000C57F7">
          <w:fldChar w:fldCharType="begin"/>
        </w:r>
        <w:r w:rsidR="000C57F7">
          <w:instrText xml:space="preserve"> PAGEREF _Toc33708822 \h </w:instrText>
        </w:r>
        <w:r w:rsidR="000C57F7">
          <w:fldChar w:fldCharType="separate"/>
        </w:r>
        <w:r w:rsidR="000C57F7">
          <w:t>73</w:t>
        </w:r>
        <w:r w:rsidR="000C57F7">
          <w:fldChar w:fldCharType="end"/>
        </w:r>
      </w:hyperlink>
    </w:p>
    <w:p w:rsidR="000C57F7" w:rsidRDefault="00AB787B">
      <w:pPr>
        <w:pStyle w:val="TOC3"/>
        <w:rPr>
          <w:rFonts w:eastAsiaTheme="minorEastAsia"/>
          <w:smallCaps w:val="0"/>
          <w:sz w:val="22"/>
        </w:rPr>
      </w:pPr>
      <w:hyperlink w:anchor="_Toc33708823" w:history="1">
        <w:r w:rsidR="000C57F7" w:rsidRPr="003A0015">
          <w:rPr>
            <w:rStyle w:val="Hyperlink"/>
          </w:rPr>
          <w:t>Servizi Audio</w:t>
        </w:r>
        <w:r w:rsidR="000C57F7">
          <w:tab/>
        </w:r>
        <w:r w:rsidR="000C57F7">
          <w:fldChar w:fldCharType="begin"/>
        </w:r>
        <w:r w:rsidR="000C57F7">
          <w:instrText xml:space="preserve"> PAGEREF _Toc33708823 \h </w:instrText>
        </w:r>
        <w:r w:rsidR="000C57F7">
          <w:fldChar w:fldCharType="separate"/>
        </w:r>
        <w:r w:rsidR="000C57F7">
          <w:t>73</w:t>
        </w:r>
        <w:r w:rsidR="000C57F7">
          <w:fldChar w:fldCharType="end"/>
        </w:r>
      </w:hyperlink>
    </w:p>
    <w:p w:rsidR="000C57F7" w:rsidRDefault="00AB787B">
      <w:pPr>
        <w:pStyle w:val="TOC3"/>
        <w:rPr>
          <w:rFonts w:eastAsiaTheme="minorEastAsia"/>
          <w:smallCaps w:val="0"/>
          <w:sz w:val="22"/>
        </w:rPr>
      </w:pPr>
      <w:hyperlink w:anchor="_Toc33708824" w:history="1">
        <w:r w:rsidR="000C57F7" w:rsidRPr="003A0015">
          <w:rPr>
            <w:rStyle w:val="Hyperlink"/>
          </w:rPr>
          <w:t>Workplace Analytics</w:t>
        </w:r>
        <w:r w:rsidR="000C57F7">
          <w:tab/>
        </w:r>
        <w:r w:rsidR="000C57F7">
          <w:fldChar w:fldCharType="begin"/>
        </w:r>
        <w:r w:rsidR="000C57F7">
          <w:instrText xml:space="preserve"> PAGEREF _Toc33708824 \h </w:instrText>
        </w:r>
        <w:r w:rsidR="000C57F7">
          <w:fldChar w:fldCharType="separate"/>
        </w:r>
        <w:r w:rsidR="000C57F7">
          <w:t>74</w:t>
        </w:r>
        <w:r w:rsidR="000C57F7">
          <w:fldChar w:fldCharType="end"/>
        </w:r>
      </w:hyperlink>
    </w:p>
    <w:p w:rsidR="000C57F7" w:rsidRDefault="00AB787B">
      <w:pPr>
        <w:pStyle w:val="TOC2"/>
        <w:rPr>
          <w:rFonts w:eastAsiaTheme="minorEastAsia"/>
          <w:smallCaps w:val="0"/>
          <w:sz w:val="22"/>
        </w:rPr>
      </w:pPr>
      <w:hyperlink w:anchor="_Toc33708825" w:history="1">
        <w:r w:rsidR="000C57F7" w:rsidRPr="003A0015">
          <w:rPr>
            <w:rStyle w:val="Hyperlink"/>
          </w:rPr>
          <w:t>Altri Servizi Online</w:t>
        </w:r>
        <w:r w:rsidR="000C57F7">
          <w:tab/>
        </w:r>
        <w:r w:rsidR="000C57F7">
          <w:fldChar w:fldCharType="begin"/>
        </w:r>
        <w:r w:rsidR="000C57F7">
          <w:instrText xml:space="preserve"> PAGEREF _Toc33708825 \h </w:instrText>
        </w:r>
        <w:r w:rsidR="000C57F7">
          <w:fldChar w:fldCharType="separate"/>
        </w:r>
        <w:r w:rsidR="000C57F7">
          <w:t>74</w:t>
        </w:r>
        <w:r w:rsidR="000C57F7">
          <w:fldChar w:fldCharType="end"/>
        </w:r>
      </w:hyperlink>
    </w:p>
    <w:p w:rsidR="000C57F7" w:rsidRDefault="00AB787B">
      <w:pPr>
        <w:pStyle w:val="TOC3"/>
        <w:rPr>
          <w:rFonts w:eastAsiaTheme="minorEastAsia"/>
          <w:smallCaps w:val="0"/>
          <w:sz w:val="22"/>
        </w:rPr>
      </w:pPr>
      <w:hyperlink w:anchor="_Toc33708826" w:history="1">
        <w:r w:rsidR="000C57F7" w:rsidRPr="003A0015">
          <w:rPr>
            <w:rStyle w:val="Hyperlink"/>
          </w:rPr>
          <w:t>Bing Maps</w:t>
        </w:r>
        <w:r w:rsidR="000C57F7">
          <w:tab/>
        </w:r>
        <w:r w:rsidR="000C57F7">
          <w:fldChar w:fldCharType="begin"/>
        </w:r>
        <w:r w:rsidR="000C57F7">
          <w:instrText xml:space="preserve"> PAGEREF _Toc33708826 \h </w:instrText>
        </w:r>
        <w:r w:rsidR="000C57F7">
          <w:fldChar w:fldCharType="separate"/>
        </w:r>
        <w:r w:rsidR="000C57F7">
          <w:t>74</w:t>
        </w:r>
        <w:r w:rsidR="000C57F7">
          <w:fldChar w:fldCharType="end"/>
        </w:r>
      </w:hyperlink>
    </w:p>
    <w:p w:rsidR="000C57F7" w:rsidRDefault="00AB787B">
      <w:pPr>
        <w:pStyle w:val="TOC3"/>
        <w:rPr>
          <w:rFonts w:eastAsiaTheme="minorEastAsia"/>
          <w:smallCaps w:val="0"/>
          <w:sz w:val="22"/>
        </w:rPr>
      </w:pPr>
      <w:hyperlink w:anchor="_Toc33708827" w:history="1">
        <w:r w:rsidR="000C57F7" w:rsidRPr="003A0015">
          <w:rPr>
            <w:rStyle w:val="Hyperlink"/>
          </w:rPr>
          <w:t>Piattaforma di Microsoft Power</w:t>
        </w:r>
        <w:r w:rsidR="000C57F7">
          <w:tab/>
        </w:r>
        <w:r w:rsidR="000C57F7">
          <w:fldChar w:fldCharType="begin"/>
        </w:r>
        <w:r w:rsidR="000C57F7">
          <w:instrText xml:space="preserve"> PAGEREF _Toc33708827 \h </w:instrText>
        </w:r>
        <w:r w:rsidR="000C57F7">
          <w:fldChar w:fldCharType="separate"/>
        </w:r>
        <w:r w:rsidR="000C57F7">
          <w:t>75</w:t>
        </w:r>
        <w:r w:rsidR="000C57F7">
          <w:fldChar w:fldCharType="end"/>
        </w:r>
      </w:hyperlink>
    </w:p>
    <w:p w:rsidR="000C57F7" w:rsidRDefault="00AB787B">
      <w:pPr>
        <w:pStyle w:val="TOC3"/>
        <w:rPr>
          <w:rFonts w:eastAsiaTheme="minorEastAsia"/>
          <w:smallCaps w:val="0"/>
          <w:sz w:val="22"/>
        </w:rPr>
      </w:pPr>
      <w:hyperlink w:anchor="_Toc33708828" w:history="1">
        <w:r w:rsidR="000C57F7" w:rsidRPr="003A0015">
          <w:rPr>
            <w:rStyle w:val="Hyperlink"/>
          </w:rPr>
          <w:t>Offerte di GitHub</w:t>
        </w:r>
        <w:r w:rsidR="000C57F7">
          <w:tab/>
        </w:r>
        <w:r w:rsidR="000C57F7">
          <w:fldChar w:fldCharType="begin"/>
        </w:r>
        <w:r w:rsidR="000C57F7">
          <w:instrText xml:space="preserve"> PAGEREF _Toc33708828 \h </w:instrText>
        </w:r>
        <w:r w:rsidR="000C57F7">
          <w:fldChar w:fldCharType="separate"/>
        </w:r>
        <w:r w:rsidR="000C57F7">
          <w:t>76</w:t>
        </w:r>
        <w:r w:rsidR="000C57F7">
          <w:fldChar w:fldCharType="end"/>
        </w:r>
      </w:hyperlink>
    </w:p>
    <w:p w:rsidR="000C57F7" w:rsidRDefault="00AB787B">
      <w:pPr>
        <w:pStyle w:val="TOC3"/>
        <w:rPr>
          <w:rFonts w:eastAsiaTheme="minorEastAsia"/>
          <w:smallCaps w:val="0"/>
          <w:sz w:val="22"/>
        </w:rPr>
      </w:pPr>
      <w:hyperlink w:anchor="_Toc33708829" w:history="1">
        <w:r w:rsidR="000C57F7" w:rsidRPr="003A0015">
          <w:rPr>
            <w:rStyle w:val="Hyperlink"/>
          </w:rPr>
          <w:t>Microsoft Kaizala Pro:</w:t>
        </w:r>
        <w:r w:rsidR="000C57F7">
          <w:tab/>
        </w:r>
        <w:r w:rsidR="000C57F7">
          <w:fldChar w:fldCharType="begin"/>
        </w:r>
        <w:r w:rsidR="000C57F7">
          <w:instrText xml:space="preserve"> PAGEREF _Toc33708829 \h </w:instrText>
        </w:r>
        <w:r w:rsidR="000C57F7">
          <w:fldChar w:fldCharType="separate"/>
        </w:r>
        <w:r w:rsidR="000C57F7">
          <w:t>77</w:t>
        </w:r>
        <w:r w:rsidR="000C57F7">
          <w:fldChar w:fldCharType="end"/>
        </w:r>
      </w:hyperlink>
    </w:p>
    <w:p w:rsidR="000C57F7" w:rsidRDefault="00AB787B">
      <w:pPr>
        <w:pStyle w:val="TOC3"/>
        <w:rPr>
          <w:rFonts w:eastAsiaTheme="minorEastAsia"/>
          <w:smallCaps w:val="0"/>
          <w:sz w:val="22"/>
        </w:rPr>
      </w:pPr>
      <w:hyperlink w:anchor="_Toc33708830" w:history="1">
        <w:r w:rsidR="000C57F7" w:rsidRPr="003A0015">
          <w:rPr>
            <w:rStyle w:val="Hyperlink"/>
          </w:rPr>
          <w:t>Microsoft Cloud App Security</w:t>
        </w:r>
        <w:r w:rsidR="000C57F7">
          <w:tab/>
        </w:r>
        <w:r w:rsidR="000C57F7">
          <w:fldChar w:fldCharType="begin"/>
        </w:r>
        <w:r w:rsidR="000C57F7">
          <w:instrText xml:space="preserve"> PAGEREF _Toc33708830 \h </w:instrText>
        </w:r>
        <w:r w:rsidR="000C57F7">
          <w:fldChar w:fldCharType="separate"/>
        </w:r>
        <w:r w:rsidR="000C57F7">
          <w:t>77</w:t>
        </w:r>
        <w:r w:rsidR="000C57F7">
          <w:fldChar w:fldCharType="end"/>
        </w:r>
      </w:hyperlink>
    </w:p>
    <w:p w:rsidR="000C57F7" w:rsidRDefault="00AB787B">
      <w:pPr>
        <w:pStyle w:val="TOC3"/>
        <w:rPr>
          <w:rFonts w:eastAsiaTheme="minorEastAsia"/>
          <w:smallCaps w:val="0"/>
          <w:sz w:val="22"/>
        </w:rPr>
      </w:pPr>
      <w:hyperlink w:anchor="_Toc33708831" w:history="1">
        <w:r w:rsidR="000C57F7" w:rsidRPr="003A0015">
          <w:rPr>
            <w:rStyle w:val="Hyperlink"/>
          </w:rPr>
          <w:t>Microsoft Graph data connect for ISVs</w:t>
        </w:r>
        <w:r w:rsidR="000C57F7">
          <w:tab/>
        </w:r>
        <w:r w:rsidR="000C57F7">
          <w:fldChar w:fldCharType="begin"/>
        </w:r>
        <w:r w:rsidR="000C57F7">
          <w:instrText xml:space="preserve"> PAGEREF _Toc33708831 \h </w:instrText>
        </w:r>
        <w:r w:rsidR="000C57F7">
          <w:fldChar w:fldCharType="separate"/>
        </w:r>
        <w:r w:rsidR="000C57F7">
          <w:t>77</w:t>
        </w:r>
        <w:r w:rsidR="000C57F7">
          <w:fldChar w:fldCharType="end"/>
        </w:r>
      </w:hyperlink>
    </w:p>
    <w:p w:rsidR="000C57F7" w:rsidRDefault="00AB787B">
      <w:pPr>
        <w:pStyle w:val="TOC3"/>
        <w:rPr>
          <w:rFonts w:eastAsiaTheme="minorEastAsia"/>
          <w:smallCaps w:val="0"/>
          <w:sz w:val="22"/>
        </w:rPr>
      </w:pPr>
      <w:hyperlink w:anchor="_Toc33708832" w:history="1">
        <w:r w:rsidR="000C57F7" w:rsidRPr="003A0015">
          <w:rPr>
            <w:rStyle w:val="Hyperlink"/>
          </w:rPr>
          <w:t>Microsoft Intune</w:t>
        </w:r>
        <w:r w:rsidR="000C57F7">
          <w:tab/>
        </w:r>
        <w:r w:rsidR="000C57F7">
          <w:fldChar w:fldCharType="begin"/>
        </w:r>
        <w:r w:rsidR="000C57F7">
          <w:instrText xml:space="preserve"> PAGEREF _Toc33708832 \h </w:instrText>
        </w:r>
        <w:r w:rsidR="000C57F7">
          <w:fldChar w:fldCharType="separate"/>
        </w:r>
        <w:r w:rsidR="000C57F7">
          <w:t>78</w:t>
        </w:r>
        <w:r w:rsidR="000C57F7">
          <w:fldChar w:fldCharType="end"/>
        </w:r>
      </w:hyperlink>
    </w:p>
    <w:p w:rsidR="000C57F7" w:rsidRDefault="00AB787B">
      <w:pPr>
        <w:pStyle w:val="TOC3"/>
        <w:rPr>
          <w:rFonts w:eastAsiaTheme="minorEastAsia"/>
          <w:smallCaps w:val="0"/>
          <w:sz w:val="22"/>
        </w:rPr>
      </w:pPr>
      <w:hyperlink w:anchor="_Toc33708833" w:history="1">
        <w:r w:rsidR="000C57F7" w:rsidRPr="003A0015">
          <w:rPr>
            <w:rStyle w:val="Hyperlink"/>
          </w:rPr>
          <w:t>Microsoft Learning</w:t>
        </w:r>
        <w:r w:rsidR="000C57F7">
          <w:tab/>
        </w:r>
        <w:r w:rsidR="000C57F7">
          <w:fldChar w:fldCharType="begin"/>
        </w:r>
        <w:r w:rsidR="000C57F7">
          <w:instrText xml:space="preserve"> PAGEREF _Toc33708833 \h </w:instrText>
        </w:r>
        <w:r w:rsidR="000C57F7">
          <w:fldChar w:fldCharType="separate"/>
        </w:r>
        <w:r w:rsidR="000C57F7">
          <w:t>78</w:t>
        </w:r>
        <w:r w:rsidR="000C57F7">
          <w:fldChar w:fldCharType="end"/>
        </w:r>
      </w:hyperlink>
    </w:p>
    <w:p w:rsidR="000C57F7" w:rsidRDefault="00AB787B">
      <w:pPr>
        <w:pStyle w:val="TOC3"/>
        <w:rPr>
          <w:rFonts w:eastAsiaTheme="minorEastAsia"/>
          <w:smallCaps w:val="0"/>
          <w:sz w:val="22"/>
        </w:rPr>
      </w:pPr>
      <w:hyperlink w:anchor="_Toc33708834" w:history="1">
        <w:r w:rsidR="000C57F7" w:rsidRPr="003A0015">
          <w:rPr>
            <w:rStyle w:val="Hyperlink"/>
          </w:rPr>
          <w:t>Minecraft: Education Edition</w:t>
        </w:r>
        <w:r w:rsidR="000C57F7">
          <w:tab/>
        </w:r>
        <w:r w:rsidR="000C57F7">
          <w:fldChar w:fldCharType="begin"/>
        </w:r>
        <w:r w:rsidR="000C57F7">
          <w:instrText xml:space="preserve"> PAGEREF _Toc33708834 \h </w:instrText>
        </w:r>
        <w:r w:rsidR="000C57F7">
          <w:fldChar w:fldCharType="separate"/>
        </w:r>
        <w:r w:rsidR="000C57F7">
          <w:t>79</w:t>
        </w:r>
        <w:r w:rsidR="000C57F7">
          <w:fldChar w:fldCharType="end"/>
        </w:r>
      </w:hyperlink>
    </w:p>
    <w:p w:rsidR="000C57F7" w:rsidRDefault="00AB787B">
      <w:pPr>
        <w:pStyle w:val="TOC3"/>
        <w:rPr>
          <w:rFonts w:eastAsiaTheme="minorEastAsia"/>
          <w:smallCaps w:val="0"/>
          <w:sz w:val="22"/>
        </w:rPr>
      </w:pPr>
      <w:hyperlink w:anchor="_Toc33708835" w:history="1">
        <w:r w:rsidR="000C57F7" w:rsidRPr="003A0015">
          <w:rPr>
            <w:rStyle w:val="Hyperlink"/>
          </w:rPr>
          <w:t>Visual Studio con GitHub Enterprise</w:t>
        </w:r>
        <w:r w:rsidR="000C57F7">
          <w:tab/>
        </w:r>
        <w:r w:rsidR="000C57F7">
          <w:fldChar w:fldCharType="begin"/>
        </w:r>
        <w:r w:rsidR="000C57F7">
          <w:instrText xml:space="preserve"> PAGEREF _Toc33708835 \h </w:instrText>
        </w:r>
        <w:r w:rsidR="000C57F7">
          <w:fldChar w:fldCharType="separate"/>
        </w:r>
        <w:r w:rsidR="000C57F7">
          <w:t>79</w:t>
        </w:r>
        <w:r w:rsidR="000C57F7">
          <w:fldChar w:fldCharType="end"/>
        </w:r>
      </w:hyperlink>
    </w:p>
    <w:p w:rsidR="000C57F7" w:rsidRDefault="00AB787B">
      <w:pPr>
        <w:pStyle w:val="TOC1"/>
        <w:rPr>
          <w:rFonts w:eastAsiaTheme="minorEastAsia"/>
          <w:b w:val="0"/>
          <w:caps w:val="0"/>
          <w:noProof/>
          <w:sz w:val="22"/>
          <w:szCs w:val="22"/>
        </w:rPr>
      </w:pPr>
      <w:hyperlink w:anchor="_Toc33708836" w:history="1">
        <w:r w:rsidR="000C57F7" w:rsidRPr="003A0015">
          <w:rPr>
            <w:rStyle w:val="Hyperlink"/>
            <w:noProof/>
          </w:rPr>
          <w:t>Glossario</w:t>
        </w:r>
        <w:r w:rsidR="000C57F7">
          <w:rPr>
            <w:noProof/>
          </w:rPr>
          <w:tab/>
        </w:r>
        <w:r w:rsidR="000C57F7">
          <w:rPr>
            <w:noProof/>
          </w:rPr>
          <w:fldChar w:fldCharType="begin"/>
        </w:r>
        <w:r w:rsidR="000C57F7">
          <w:rPr>
            <w:noProof/>
          </w:rPr>
          <w:instrText xml:space="preserve"> PAGEREF _Toc33708836 \h </w:instrText>
        </w:r>
        <w:r w:rsidR="000C57F7">
          <w:rPr>
            <w:noProof/>
          </w:rPr>
        </w:r>
        <w:r w:rsidR="000C57F7">
          <w:rPr>
            <w:noProof/>
          </w:rPr>
          <w:fldChar w:fldCharType="separate"/>
        </w:r>
        <w:r w:rsidR="000C57F7">
          <w:rPr>
            <w:noProof/>
          </w:rPr>
          <w:t>81</w:t>
        </w:r>
        <w:r w:rsidR="000C57F7">
          <w:rPr>
            <w:noProof/>
          </w:rPr>
          <w:fldChar w:fldCharType="end"/>
        </w:r>
      </w:hyperlink>
    </w:p>
    <w:p w:rsidR="000C57F7" w:rsidRDefault="00AB787B">
      <w:pPr>
        <w:pStyle w:val="TOC2"/>
        <w:rPr>
          <w:rFonts w:eastAsiaTheme="minorEastAsia"/>
          <w:smallCaps w:val="0"/>
          <w:sz w:val="22"/>
        </w:rPr>
      </w:pPr>
      <w:hyperlink w:anchor="_Toc33708837" w:history="1">
        <w:r w:rsidR="000C57F7" w:rsidRPr="003A0015">
          <w:rPr>
            <w:rStyle w:val="Hyperlink"/>
          </w:rPr>
          <w:t>Attributi</w:t>
        </w:r>
        <w:r w:rsidR="000C57F7">
          <w:tab/>
        </w:r>
        <w:r w:rsidR="000C57F7">
          <w:fldChar w:fldCharType="begin"/>
        </w:r>
        <w:r w:rsidR="000C57F7">
          <w:instrText xml:space="preserve"> PAGEREF _Toc33708837 \h </w:instrText>
        </w:r>
        <w:r w:rsidR="000C57F7">
          <w:fldChar w:fldCharType="separate"/>
        </w:r>
        <w:r w:rsidR="000C57F7">
          <w:t>81</w:t>
        </w:r>
        <w:r w:rsidR="000C57F7">
          <w:fldChar w:fldCharType="end"/>
        </w:r>
      </w:hyperlink>
    </w:p>
    <w:p w:rsidR="000C57F7" w:rsidRDefault="00AB787B">
      <w:pPr>
        <w:pStyle w:val="TOC2"/>
        <w:rPr>
          <w:rFonts w:eastAsiaTheme="minorEastAsia"/>
          <w:smallCaps w:val="0"/>
          <w:sz w:val="22"/>
        </w:rPr>
      </w:pPr>
      <w:hyperlink w:anchor="_Toc33708838" w:history="1">
        <w:r w:rsidR="000C57F7" w:rsidRPr="003A0015">
          <w:rPr>
            <w:rStyle w:val="Hyperlink"/>
          </w:rPr>
          <w:t>Valori delle Celle</w:t>
        </w:r>
        <w:r w:rsidR="000C57F7">
          <w:tab/>
        </w:r>
        <w:r w:rsidR="000C57F7">
          <w:fldChar w:fldCharType="begin"/>
        </w:r>
        <w:r w:rsidR="000C57F7">
          <w:instrText xml:space="preserve"> PAGEREF _Toc33708838 \h </w:instrText>
        </w:r>
        <w:r w:rsidR="000C57F7">
          <w:fldChar w:fldCharType="separate"/>
        </w:r>
        <w:r w:rsidR="000C57F7">
          <w:t>82</w:t>
        </w:r>
        <w:r w:rsidR="000C57F7">
          <w:fldChar w:fldCharType="end"/>
        </w:r>
      </w:hyperlink>
    </w:p>
    <w:p w:rsidR="000C57F7" w:rsidRDefault="00AB787B">
      <w:pPr>
        <w:pStyle w:val="TOC2"/>
        <w:rPr>
          <w:rFonts w:eastAsiaTheme="minorEastAsia"/>
          <w:smallCaps w:val="0"/>
          <w:sz w:val="22"/>
        </w:rPr>
      </w:pPr>
      <w:hyperlink w:anchor="_Toc33708839" w:history="1">
        <w:r w:rsidR="000C57F7" w:rsidRPr="003A0015">
          <w:rPr>
            <w:rStyle w:val="Hyperlink"/>
          </w:rPr>
          <w:t>Intestazioni Colonne</w:t>
        </w:r>
        <w:r w:rsidR="000C57F7">
          <w:tab/>
        </w:r>
        <w:r w:rsidR="000C57F7">
          <w:fldChar w:fldCharType="begin"/>
        </w:r>
        <w:r w:rsidR="000C57F7">
          <w:instrText xml:space="preserve"> PAGEREF _Toc33708839 \h </w:instrText>
        </w:r>
        <w:r w:rsidR="000C57F7">
          <w:fldChar w:fldCharType="separate"/>
        </w:r>
        <w:r w:rsidR="000C57F7">
          <w:t>83</w:t>
        </w:r>
        <w:r w:rsidR="000C57F7">
          <w:fldChar w:fldCharType="end"/>
        </w:r>
      </w:hyperlink>
    </w:p>
    <w:p w:rsidR="000C57F7" w:rsidRDefault="00AB787B">
      <w:pPr>
        <w:pStyle w:val="TOC2"/>
        <w:rPr>
          <w:rFonts w:eastAsiaTheme="minorEastAsia"/>
          <w:smallCaps w:val="0"/>
          <w:sz w:val="22"/>
        </w:rPr>
      </w:pPr>
      <w:hyperlink w:anchor="_Toc33708840" w:history="1">
        <w:r w:rsidR="000C57F7" w:rsidRPr="003A0015">
          <w:rPr>
            <w:rStyle w:val="Hyperlink"/>
          </w:rPr>
          <w:t>Definizioni</w:t>
        </w:r>
        <w:r w:rsidR="000C57F7">
          <w:tab/>
        </w:r>
        <w:r w:rsidR="000C57F7">
          <w:fldChar w:fldCharType="begin"/>
        </w:r>
        <w:r w:rsidR="000C57F7">
          <w:instrText xml:space="preserve"> PAGEREF _Toc33708840 \h </w:instrText>
        </w:r>
        <w:r w:rsidR="000C57F7">
          <w:fldChar w:fldCharType="separate"/>
        </w:r>
        <w:r w:rsidR="000C57F7">
          <w:t>83</w:t>
        </w:r>
        <w:r w:rsidR="000C57F7">
          <w:fldChar w:fldCharType="end"/>
        </w:r>
      </w:hyperlink>
    </w:p>
    <w:p w:rsidR="000C57F7" w:rsidRDefault="00AB787B">
      <w:pPr>
        <w:pStyle w:val="TOC1"/>
        <w:rPr>
          <w:rFonts w:eastAsiaTheme="minorEastAsia"/>
          <w:b w:val="0"/>
          <w:caps w:val="0"/>
          <w:noProof/>
          <w:sz w:val="22"/>
          <w:szCs w:val="22"/>
        </w:rPr>
      </w:pPr>
      <w:hyperlink w:anchor="_Toc33708841" w:history="1">
        <w:r w:rsidR="000C57F7" w:rsidRPr="003A0015">
          <w:rPr>
            <w:rStyle w:val="Hyperlink"/>
            <w:noProof/>
          </w:rPr>
          <w:t>Appendice A - Licenze Equivalenti a Licenze CAL/ML</w:t>
        </w:r>
        <w:r w:rsidR="000C57F7">
          <w:rPr>
            <w:noProof/>
          </w:rPr>
          <w:tab/>
        </w:r>
        <w:r w:rsidR="000C57F7">
          <w:rPr>
            <w:noProof/>
          </w:rPr>
          <w:fldChar w:fldCharType="begin"/>
        </w:r>
        <w:r w:rsidR="000C57F7">
          <w:rPr>
            <w:noProof/>
          </w:rPr>
          <w:instrText xml:space="preserve"> PAGEREF _Toc33708841 \h </w:instrText>
        </w:r>
        <w:r w:rsidR="000C57F7">
          <w:rPr>
            <w:noProof/>
          </w:rPr>
        </w:r>
        <w:r w:rsidR="000C57F7">
          <w:rPr>
            <w:noProof/>
          </w:rPr>
          <w:fldChar w:fldCharType="separate"/>
        </w:r>
        <w:r w:rsidR="000C57F7">
          <w:rPr>
            <w:noProof/>
          </w:rPr>
          <w:t>87</w:t>
        </w:r>
        <w:r w:rsidR="000C57F7">
          <w:rPr>
            <w:noProof/>
          </w:rPr>
          <w:fldChar w:fldCharType="end"/>
        </w:r>
      </w:hyperlink>
    </w:p>
    <w:p w:rsidR="000C57F7" w:rsidRDefault="00AB787B">
      <w:pPr>
        <w:pStyle w:val="TOC1"/>
        <w:rPr>
          <w:rFonts w:eastAsiaTheme="minorEastAsia"/>
          <w:b w:val="0"/>
          <w:caps w:val="0"/>
          <w:noProof/>
          <w:sz w:val="22"/>
          <w:szCs w:val="22"/>
        </w:rPr>
      </w:pPr>
      <w:hyperlink w:anchor="_Toc33708842" w:history="1">
        <w:r w:rsidR="000C57F7" w:rsidRPr="003A0015">
          <w:rPr>
            <w:rStyle w:val="Hyperlink"/>
            <w:noProof/>
          </w:rPr>
          <w:t>Appendice B - Software Assurance</w:t>
        </w:r>
        <w:r w:rsidR="000C57F7">
          <w:rPr>
            <w:noProof/>
          </w:rPr>
          <w:tab/>
        </w:r>
        <w:r w:rsidR="000C57F7">
          <w:rPr>
            <w:noProof/>
          </w:rPr>
          <w:fldChar w:fldCharType="begin"/>
        </w:r>
        <w:r w:rsidR="000C57F7">
          <w:rPr>
            <w:noProof/>
          </w:rPr>
          <w:instrText xml:space="preserve"> PAGEREF _Toc33708842 \h </w:instrText>
        </w:r>
        <w:r w:rsidR="000C57F7">
          <w:rPr>
            <w:noProof/>
          </w:rPr>
        </w:r>
        <w:r w:rsidR="000C57F7">
          <w:rPr>
            <w:noProof/>
          </w:rPr>
          <w:fldChar w:fldCharType="separate"/>
        </w:r>
        <w:r w:rsidR="000C57F7">
          <w:rPr>
            <w:noProof/>
          </w:rPr>
          <w:t>88</w:t>
        </w:r>
        <w:r w:rsidR="000C57F7">
          <w:rPr>
            <w:noProof/>
          </w:rPr>
          <w:fldChar w:fldCharType="end"/>
        </w:r>
      </w:hyperlink>
    </w:p>
    <w:p w:rsidR="000C57F7" w:rsidRDefault="00AB787B">
      <w:pPr>
        <w:pStyle w:val="TOC2"/>
        <w:rPr>
          <w:rFonts w:eastAsiaTheme="minorEastAsia"/>
          <w:smallCaps w:val="0"/>
          <w:sz w:val="22"/>
        </w:rPr>
      </w:pPr>
      <w:hyperlink w:anchor="_Toc33708843" w:history="1">
        <w:r w:rsidR="000C57F7" w:rsidRPr="003A0015">
          <w:rPr>
            <w:rStyle w:val="Hyperlink"/>
          </w:rPr>
          <w:t>Acquisto di Software Assurance</w:t>
        </w:r>
        <w:r w:rsidR="000C57F7">
          <w:tab/>
        </w:r>
        <w:r w:rsidR="000C57F7">
          <w:fldChar w:fldCharType="begin"/>
        </w:r>
        <w:r w:rsidR="000C57F7">
          <w:instrText xml:space="preserve"> PAGEREF _Toc33708843 \h </w:instrText>
        </w:r>
        <w:r w:rsidR="000C57F7">
          <w:fldChar w:fldCharType="separate"/>
        </w:r>
        <w:r w:rsidR="000C57F7">
          <w:t>88</w:t>
        </w:r>
        <w:r w:rsidR="000C57F7">
          <w:fldChar w:fldCharType="end"/>
        </w:r>
      </w:hyperlink>
    </w:p>
    <w:p w:rsidR="000C57F7" w:rsidRDefault="00AB787B">
      <w:pPr>
        <w:pStyle w:val="TOC2"/>
        <w:rPr>
          <w:rFonts w:eastAsiaTheme="minorEastAsia"/>
          <w:smallCaps w:val="0"/>
          <w:sz w:val="22"/>
        </w:rPr>
      </w:pPr>
      <w:hyperlink w:anchor="_Toc33708844" w:history="1">
        <w:r w:rsidR="000C57F7" w:rsidRPr="003A0015">
          <w:rPr>
            <w:rStyle w:val="Hyperlink"/>
          </w:rPr>
          <w:t>Rinnovo di Software Assurance</w:t>
        </w:r>
        <w:r w:rsidR="000C57F7">
          <w:tab/>
        </w:r>
        <w:r w:rsidR="000C57F7">
          <w:fldChar w:fldCharType="begin"/>
        </w:r>
        <w:r w:rsidR="000C57F7">
          <w:instrText xml:space="preserve"> PAGEREF _Toc33708844 \h </w:instrText>
        </w:r>
        <w:r w:rsidR="000C57F7">
          <w:fldChar w:fldCharType="separate"/>
        </w:r>
        <w:r w:rsidR="000C57F7">
          <w:t>88</w:t>
        </w:r>
        <w:r w:rsidR="000C57F7">
          <w:fldChar w:fldCharType="end"/>
        </w:r>
      </w:hyperlink>
    </w:p>
    <w:p w:rsidR="000C57F7" w:rsidRDefault="00AB787B">
      <w:pPr>
        <w:pStyle w:val="TOC2"/>
        <w:rPr>
          <w:rFonts w:eastAsiaTheme="minorEastAsia"/>
          <w:smallCaps w:val="0"/>
          <w:sz w:val="22"/>
        </w:rPr>
      </w:pPr>
      <w:hyperlink w:anchor="_Toc33708845" w:history="1">
        <w:r w:rsidR="000C57F7" w:rsidRPr="003A0015">
          <w:rPr>
            <w:rStyle w:val="Hyperlink"/>
          </w:rPr>
          <w:t>Licenza di Migrazione per Prodotti Interrotti o End-of-Life</w:t>
        </w:r>
        <w:r w:rsidR="000C57F7">
          <w:tab/>
        </w:r>
        <w:r w:rsidR="000C57F7">
          <w:fldChar w:fldCharType="begin"/>
        </w:r>
        <w:r w:rsidR="000C57F7">
          <w:instrText xml:space="preserve"> PAGEREF _Toc33708845 \h </w:instrText>
        </w:r>
        <w:r w:rsidR="000C57F7">
          <w:fldChar w:fldCharType="separate"/>
        </w:r>
        <w:r w:rsidR="000C57F7">
          <w:t>89</w:t>
        </w:r>
        <w:r w:rsidR="000C57F7">
          <w:fldChar w:fldCharType="end"/>
        </w:r>
      </w:hyperlink>
    </w:p>
    <w:p w:rsidR="000C57F7" w:rsidRDefault="00AB787B">
      <w:pPr>
        <w:pStyle w:val="TOC2"/>
        <w:rPr>
          <w:rFonts w:eastAsiaTheme="minorEastAsia"/>
          <w:smallCaps w:val="0"/>
          <w:sz w:val="22"/>
        </w:rPr>
      </w:pPr>
      <w:hyperlink w:anchor="_Toc33708846" w:history="1">
        <w:r w:rsidR="000C57F7" w:rsidRPr="003A0015">
          <w:rPr>
            <w:rStyle w:val="Hyperlink"/>
          </w:rPr>
          <w:t>Vantaggi di Software Assurance</w:t>
        </w:r>
        <w:r w:rsidR="000C57F7">
          <w:tab/>
        </w:r>
        <w:r w:rsidR="000C57F7">
          <w:fldChar w:fldCharType="begin"/>
        </w:r>
        <w:r w:rsidR="000C57F7">
          <w:instrText xml:space="preserve"> PAGEREF _Toc33708846 \h </w:instrText>
        </w:r>
        <w:r w:rsidR="000C57F7">
          <w:fldChar w:fldCharType="separate"/>
        </w:r>
        <w:r w:rsidR="000C57F7">
          <w:t>89</w:t>
        </w:r>
        <w:r w:rsidR="000C57F7">
          <w:fldChar w:fldCharType="end"/>
        </w:r>
      </w:hyperlink>
    </w:p>
    <w:p w:rsidR="000C57F7" w:rsidRDefault="00AB787B">
      <w:pPr>
        <w:pStyle w:val="TOC2"/>
        <w:rPr>
          <w:rFonts w:eastAsiaTheme="minorEastAsia"/>
          <w:smallCaps w:val="0"/>
          <w:sz w:val="22"/>
        </w:rPr>
      </w:pPr>
      <w:hyperlink w:anchor="_Toc33708847" w:history="1">
        <w:r w:rsidR="000C57F7" w:rsidRPr="003A0015">
          <w:rPr>
            <w:rStyle w:val="Hyperlink"/>
          </w:rPr>
          <w:t>Aggiornamenti di Sicurezza Estesa</w:t>
        </w:r>
        <w:r w:rsidR="000C57F7">
          <w:tab/>
        </w:r>
        <w:r w:rsidR="000C57F7">
          <w:fldChar w:fldCharType="begin"/>
        </w:r>
        <w:r w:rsidR="000C57F7">
          <w:instrText xml:space="preserve"> PAGEREF _Toc33708847 \h </w:instrText>
        </w:r>
        <w:r w:rsidR="000C57F7">
          <w:fldChar w:fldCharType="separate"/>
        </w:r>
        <w:r w:rsidR="000C57F7">
          <w:t>100</w:t>
        </w:r>
        <w:r w:rsidR="000C57F7">
          <w:fldChar w:fldCharType="end"/>
        </w:r>
      </w:hyperlink>
    </w:p>
    <w:p w:rsidR="000C57F7" w:rsidRDefault="00AB787B">
      <w:pPr>
        <w:pStyle w:val="TOC1"/>
        <w:rPr>
          <w:rFonts w:eastAsiaTheme="minorEastAsia"/>
          <w:b w:val="0"/>
          <w:caps w:val="0"/>
          <w:noProof/>
          <w:sz w:val="22"/>
          <w:szCs w:val="22"/>
        </w:rPr>
      </w:pPr>
      <w:hyperlink w:anchor="_Toc33708848" w:history="1">
        <w:r w:rsidR="000C57F7" w:rsidRPr="003A0015">
          <w:rPr>
            <w:rStyle w:val="Hyperlink"/>
            <w:noProof/>
          </w:rPr>
          <w:t>Appendice C - Componenti Aggiuntivi e Altre Licenze di Transizione</w:t>
        </w:r>
        <w:r w:rsidR="000C57F7">
          <w:rPr>
            <w:noProof/>
          </w:rPr>
          <w:tab/>
        </w:r>
        <w:r w:rsidR="000C57F7">
          <w:rPr>
            <w:noProof/>
          </w:rPr>
          <w:fldChar w:fldCharType="begin"/>
        </w:r>
        <w:r w:rsidR="000C57F7">
          <w:rPr>
            <w:noProof/>
          </w:rPr>
          <w:instrText xml:space="preserve"> PAGEREF _Toc33708848 \h </w:instrText>
        </w:r>
        <w:r w:rsidR="000C57F7">
          <w:rPr>
            <w:noProof/>
          </w:rPr>
        </w:r>
        <w:r w:rsidR="000C57F7">
          <w:rPr>
            <w:noProof/>
          </w:rPr>
          <w:fldChar w:fldCharType="separate"/>
        </w:r>
        <w:r w:rsidR="000C57F7">
          <w:rPr>
            <w:noProof/>
          </w:rPr>
          <w:t>101</w:t>
        </w:r>
        <w:r w:rsidR="000C57F7">
          <w:rPr>
            <w:noProof/>
          </w:rPr>
          <w:fldChar w:fldCharType="end"/>
        </w:r>
      </w:hyperlink>
    </w:p>
    <w:p w:rsidR="000C57F7" w:rsidRDefault="00AB787B">
      <w:pPr>
        <w:pStyle w:val="TOC2"/>
        <w:rPr>
          <w:rFonts w:eastAsiaTheme="minorEastAsia"/>
          <w:smallCaps w:val="0"/>
          <w:sz w:val="22"/>
        </w:rPr>
      </w:pPr>
      <w:hyperlink w:anchor="_Toc33708849" w:history="1">
        <w:r w:rsidR="000C57F7" w:rsidRPr="003A0015">
          <w:rPr>
            <w:rStyle w:val="Hyperlink"/>
          </w:rPr>
          <w:t>Componenti Aggiuntivi</w:t>
        </w:r>
        <w:r w:rsidR="000C57F7">
          <w:tab/>
        </w:r>
        <w:r w:rsidR="000C57F7">
          <w:fldChar w:fldCharType="begin"/>
        </w:r>
        <w:r w:rsidR="000C57F7">
          <w:instrText xml:space="preserve"> PAGEREF _Toc33708849 \h </w:instrText>
        </w:r>
        <w:r w:rsidR="000C57F7">
          <w:fldChar w:fldCharType="separate"/>
        </w:r>
        <w:r w:rsidR="000C57F7">
          <w:t>101</w:t>
        </w:r>
        <w:r w:rsidR="000C57F7">
          <w:fldChar w:fldCharType="end"/>
        </w:r>
      </w:hyperlink>
    </w:p>
    <w:p w:rsidR="000C57F7" w:rsidRDefault="00AB787B">
      <w:pPr>
        <w:pStyle w:val="TOC3"/>
        <w:rPr>
          <w:rFonts w:eastAsiaTheme="minorEastAsia"/>
          <w:smallCaps w:val="0"/>
          <w:sz w:val="22"/>
        </w:rPr>
      </w:pPr>
      <w:hyperlink w:anchor="_Toc33708850" w:history="1">
        <w:r w:rsidR="000C57F7" w:rsidRPr="003A0015">
          <w:rPr>
            <w:rStyle w:val="Hyperlink"/>
          </w:rPr>
          <w:t>Sistema Operativo Desktop Windows</w:t>
        </w:r>
        <w:r w:rsidR="000C57F7">
          <w:tab/>
        </w:r>
        <w:r w:rsidR="000C57F7">
          <w:fldChar w:fldCharType="begin"/>
        </w:r>
        <w:r w:rsidR="000C57F7">
          <w:instrText xml:space="preserve"> PAGEREF _Toc33708850 \h </w:instrText>
        </w:r>
        <w:r w:rsidR="000C57F7">
          <w:fldChar w:fldCharType="separate"/>
        </w:r>
        <w:r w:rsidR="000C57F7">
          <w:t>101</w:t>
        </w:r>
        <w:r w:rsidR="000C57F7">
          <w:fldChar w:fldCharType="end"/>
        </w:r>
      </w:hyperlink>
    </w:p>
    <w:p w:rsidR="000C57F7" w:rsidRDefault="00AB787B">
      <w:pPr>
        <w:pStyle w:val="TOC3"/>
        <w:rPr>
          <w:rFonts w:eastAsiaTheme="minorEastAsia"/>
          <w:smallCaps w:val="0"/>
          <w:sz w:val="22"/>
        </w:rPr>
      </w:pPr>
      <w:hyperlink w:anchor="_Toc33708851" w:history="1">
        <w:r w:rsidR="000C57F7" w:rsidRPr="003A0015">
          <w:rPr>
            <w:rStyle w:val="Hyperlink"/>
          </w:rPr>
          <w:t>Piani per gli Utenti di Microsoft Azure</w:t>
        </w:r>
        <w:r w:rsidR="000C57F7">
          <w:tab/>
        </w:r>
        <w:r w:rsidR="000C57F7">
          <w:fldChar w:fldCharType="begin"/>
        </w:r>
        <w:r w:rsidR="000C57F7">
          <w:instrText xml:space="preserve"> PAGEREF _Toc33708851 \h </w:instrText>
        </w:r>
        <w:r w:rsidR="000C57F7">
          <w:fldChar w:fldCharType="separate"/>
        </w:r>
        <w:r w:rsidR="000C57F7">
          <w:t>101</w:t>
        </w:r>
        <w:r w:rsidR="000C57F7">
          <w:fldChar w:fldCharType="end"/>
        </w:r>
      </w:hyperlink>
    </w:p>
    <w:p w:rsidR="000C57F7" w:rsidRDefault="00AB787B">
      <w:pPr>
        <w:pStyle w:val="TOC3"/>
        <w:rPr>
          <w:rFonts w:eastAsiaTheme="minorEastAsia"/>
          <w:smallCaps w:val="0"/>
          <w:sz w:val="22"/>
        </w:rPr>
      </w:pPr>
      <w:hyperlink w:anchor="_Toc33708852" w:history="1">
        <w:r w:rsidR="000C57F7" w:rsidRPr="003A0015">
          <w:rPr>
            <w:rStyle w:val="Hyperlink"/>
          </w:rPr>
          <w:t>Microsoft 365</w:t>
        </w:r>
        <w:r w:rsidR="000C57F7">
          <w:tab/>
        </w:r>
        <w:r w:rsidR="000C57F7">
          <w:fldChar w:fldCharType="begin"/>
        </w:r>
        <w:r w:rsidR="000C57F7">
          <w:instrText xml:space="preserve"> PAGEREF _Toc33708852 \h </w:instrText>
        </w:r>
        <w:r w:rsidR="000C57F7">
          <w:fldChar w:fldCharType="separate"/>
        </w:r>
        <w:r w:rsidR="000C57F7">
          <w:t>101</w:t>
        </w:r>
        <w:r w:rsidR="000C57F7">
          <w:fldChar w:fldCharType="end"/>
        </w:r>
      </w:hyperlink>
    </w:p>
    <w:p w:rsidR="000C57F7" w:rsidRDefault="00AB787B">
      <w:pPr>
        <w:pStyle w:val="TOC3"/>
        <w:rPr>
          <w:rFonts w:eastAsiaTheme="minorEastAsia"/>
          <w:smallCaps w:val="0"/>
          <w:sz w:val="22"/>
        </w:rPr>
      </w:pPr>
      <w:hyperlink w:anchor="_Toc33708853" w:history="1">
        <w:r w:rsidR="000C57F7" w:rsidRPr="003A0015">
          <w:rPr>
            <w:rStyle w:val="Hyperlink"/>
          </w:rPr>
          <w:t>Enterprise Mobility + Security</w:t>
        </w:r>
        <w:r w:rsidR="000C57F7">
          <w:tab/>
        </w:r>
        <w:r w:rsidR="000C57F7">
          <w:fldChar w:fldCharType="begin"/>
        </w:r>
        <w:r w:rsidR="000C57F7">
          <w:instrText xml:space="preserve"> PAGEREF _Toc33708853 \h </w:instrText>
        </w:r>
        <w:r w:rsidR="000C57F7">
          <w:fldChar w:fldCharType="separate"/>
        </w:r>
        <w:r w:rsidR="000C57F7">
          <w:t>102</w:t>
        </w:r>
        <w:r w:rsidR="000C57F7">
          <w:fldChar w:fldCharType="end"/>
        </w:r>
      </w:hyperlink>
    </w:p>
    <w:p w:rsidR="000C57F7" w:rsidRDefault="00AB787B">
      <w:pPr>
        <w:pStyle w:val="TOC3"/>
        <w:rPr>
          <w:rFonts w:eastAsiaTheme="minorEastAsia"/>
          <w:smallCaps w:val="0"/>
          <w:sz w:val="22"/>
        </w:rPr>
      </w:pPr>
      <w:hyperlink w:anchor="_Toc33708854" w:history="1">
        <w:r w:rsidR="000C57F7" w:rsidRPr="003A0015">
          <w:rPr>
            <w:rStyle w:val="Hyperlink"/>
          </w:rPr>
          <w:t>Servizi Microsoft Dynamics 365</w:t>
        </w:r>
        <w:r w:rsidR="000C57F7">
          <w:tab/>
        </w:r>
        <w:r w:rsidR="000C57F7">
          <w:fldChar w:fldCharType="begin"/>
        </w:r>
        <w:r w:rsidR="000C57F7">
          <w:instrText xml:space="preserve"> PAGEREF _Toc33708854 \h </w:instrText>
        </w:r>
        <w:r w:rsidR="000C57F7">
          <w:fldChar w:fldCharType="separate"/>
        </w:r>
        <w:r w:rsidR="000C57F7">
          <w:t>102</w:t>
        </w:r>
        <w:r w:rsidR="000C57F7">
          <w:fldChar w:fldCharType="end"/>
        </w:r>
      </w:hyperlink>
    </w:p>
    <w:p w:rsidR="000C57F7" w:rsidRDefault="00AB787B">
      <w:pPr>
        <w:pStyle w:val="TOC3"/>
        <w:rPr>
          <w:rFonts w:eastAsiaTheme="minorEastAsia"/>
          <w:smallCaps w:val="0"/>
          <w:sz w:val="22"/>
        </w:rPr>
      </w:pPr>
      <w:hyperlink w:anchor="_Toc33708855" w:history="1">
        <w:r w:rsidR="000C57F7" w:rsidRPr="003A0015">
          <w:rPr>
            <w:rStyle w:val="Hyperlink"/>
          </w:rPr>
          <w:t>Applicazioni di Office 365</w:t>
        </w:r>
        <w:r w:rsidR="000C57F7">
          <w:tab/>
        </w:r>
        <w:r w:rsidR="000C57F7">
          <w:fldChar w:fldCharType="begin"/>
        </w:r>
        <w:r w:rsidR="000C57F7">
          <w:instrText xml:space="preserve"> PAGEREF _Toc33708855 \h </w:instrText>
        </w:r>
        <w:r w:rsidR="000C57F7">
          <w:fldChar w:fldCharType="separate"/>
        </w:r>
        <w:r w:rsidR="000C57F7">
          <w:t>102</w:t>
        </w:r>
        <w:r w:rsidR="000C57F7">
          <w:fldChar w:fldCharType="end"/>
        </w:r>
      </w:hyperlink>
    </w:p>
    <w:p w:rsidR="000C57F7" w:rsidRDefault="00AB787B">
      <w:pPr>
        <w:pStyle w:val="TOC3"/>
        <w:rPr>
          <w:rFonts w:eastAsiaTheme="minorEastAsia"/>
          <w:smallCaps w:val="0"/>
          <w:sz w:val="22"/>
        </w:rPr>
      </w:pPr>
      <w:hyperlink w:anchor="_Toc33708856" w:history="1">
        <w:r w:rsidR="000C57F7" w:rsidRPr="003A0015">
          <w:rPr>
            <w:rStyle w:val="Hyperlink"/>
          </w:rPr>
          <w:t>Office 365 Suite</w:t>
        </w:r>
        <w:r w:rsidR="000C57F7">
          <w:tab/>
        </w:r>
        <w:r w:rsidR="000C57F7">
          <w:fldChar w:fldCharType="begin"/>
        </w:r>
        <w:r w:rsidR="000C57F7">
          <w:instrText xml:space="preserve"> PAGEREF _Toc33708856 \h </w:instrText>
        </w:r>
        <w:r w:rsidR="000C57F7">
          <w:fldChar w:fldCharType="separate"/>
        </w:r>
        <w:r w:rsidR="000C57F7">
          <w:t>102</w:t>
        </w:r>
        <w:r w:rsidR="000C57F7">
          <w:fldChar w:fldCharType="end"/>
        </w:r>
      </w:hyperlink>
    </w:p>
    <w:p w:rsidR="000C57F7" w:rsidRDefault="00AB787B">
      <w:pPr>
        <w:pStyle w:val="TOC3"/>
        <w:rPr>
          <w:rFonts w:eastAsiaTheme="minorEastAsia"/>
          <w:smallCaps w:val="0"/>
          <w:sz w:val="22"/>
        </w:rPr>
      </w:pPr>
      <w:hyperlink w:anchor="_Toc33708857" w:history="1">
        <w:r w:rsidR="000C57F7" w:rsidRPr="003A0015">
          <w:rPr>
            <w:rStyle w:val="Hyperlink"/>
          </w:rPr>
          <w:t>Office 365 Advanced Threat Protection</w:t>
        </w:r>
        <w:r w:rsidR="000C57F7">
          <w:tab/>
        </w:r>
        <w:r w:rsidR="000C57F7">
          <w:fldChar w:fldCharType="begin"/>
        </w:r>
        <w:r w:rsidR="000C57F7">
          <w:instrText xml:space="preserve"> PAGEREF _Toc33708857 \h </w:instrText>
        </w:r>
        <w:r w:rsidR="000C57F7">
          <w:fldChar w:fldCharType="separate"/>
        </w:r>
        <w:r w:rsidR="000C57F7">
          <w:t>103</w:t>
        </w:r>
        <w:r w:rsidR="000C57F7">
          <w:fldChar w:fldCharType="end"/>
        </w:r>
      </w:hyperlink>
    </w:p>
    <w:p w:rsidR="000C57F7" w:rsidRDefault="00AB787B">
      <w:pPr>
        <w:pStyle w:val="TOC3"/>
        <w:rPr>
          <w:rFonts w:eastAsiaTheme="minorEastAsia"/>
          <w:smallCaps w:val="0"/>
          <w:sz w:val="22"/>
        </w:rPr>
      </w:pPr>
      <w:hyperlink w:anchor="_Toc33708858" w:history="1">
        <w:r w:rsidR="000C57F7" w:rsidRPr="003A0015">
          <w:rPr>
            <w:rStyle w:val="Hyperlink"/>
          </w:rPr>
          <w:t>Componente Aggiuntivo Prevenzione della Perdita dei Dati di Office 365</w:t>
        </w:r>
        <w:r w:rsidR="000C57F7">
          <w:tab/>
        </w:r>
        <w:r w:rsidR="000C57F7">
          <w:fldChar w:fldCharType="begin"/>
        </w:r>
        <w:r w:rsidR="000C57F7">
          <w:instrText xml:space="preserve"> PAGEREF _Toc33708858 \h </w:instrText>
        </w:r>
        <w:r w:rsidR="000C57F7">
          <w:fldChar w:fldCharType="separate"/>
        </w:r>
        <w:r w:rsidR="000C57F7">
          <w:t>103</w:t>
        </w:r>
        <w:r w:rsidR="000C57F7">
          <w:fldChar w:fldCharType="end"/>
        </w:r>
      </w:hyperlink>
    </w:p>
    <w:p w:rsidR="000C57F7" w:rsidRDefault="00AB787B">
      <w:pPr>
        <w:pStyle w:val="TOC3"/>
        <w:rPr>
          <w:rFonts w:eastAsiaTheme="minorEastAsia"/>
          <w:smallCaps w:val="0"/>
          <w:sz w:val="22"/>
        </w:rPr>
      </w:pPr>
      <w:hyperlink w:anchor="_Toc33708859" w:history="1">
        <w:r w:rsidR="000C57F7" w:rsidRPr="003A0015">
          <w:rPr>
            <w:rStyle w:val="Hyperlink"/>
          </w:rPr>
          <w:t>Office 365 Threat Intelligence</w:t>
        </w:r>
        <w:r w:rsidR="000C57F7">
          <w:tab/>
        </w:r>
        <w:r w:rsidR="000C57F7">
          <w:fldChar w:fldCharType="begin"/>
        </w:r>
        <w:r w:rsidR="000C57F7">
          <w:instrText xml:space="preserve"> PAGEREF _Toc33708859 \h </w:instrText>
        </w:r>
        <w:r w:rsidR="000C57F7">
          <w:fldChar w:fldCharType="separate"/>
        </w:r>
        <w:r w:rsidR="000C57F7">
          <w:t>103</w:t>
        </w:r>
        <w:r w:rsidR="000C57F7">
          <w:fldChar w:fldCharType="end"/>
        </w:r>
      </w:hyperlink>
    </w:p>
    <w:p w:rsidR="000C57F7" w:rsidRDefault="00AB787B">
      <w:pPr>
        <w:pStyle w:val="TOC3"/>
        <w:rPr>
          <w:rFonts w:eastAsiaTheme="minorEastAsia"/>
          <w:smallCaps w:val="0"/>
          <w:sz w:val="22"/>
        </w:rPr>
      </w:pPr>
      <w:hyperlink w:anchor="_Toc33708860" w:history="1">
        <w:r w:rsidR="000C57F7" w:rsidRPr="003A0015">
          <w:rPr>
            <w:rStyle w:val="Hyperlink"/>
          </w:rPr>
          <w:t>Funzionalità Multi-Geo in Office 365</w:t>
        </w:r>
        <w:r w:rsidR="000C57F7">
          <w:tab/>
        </w:r>
        <w:r w:rsidR="000C57F7">
          <w:fldChar w:fldCharType="begin"/>
        </w:r>
        <w:r w:rsidR="000C57F7">
          <w:instrText xml:space="preserve"> PAGEREF _Toc33708860 \h </w:instrText>
        </w:r>
        <w:r w:rsidR="000C57F7">
          <w:fldChar w:fldCharType="separate"/>
        </w:r>
        <w:r w:rsidR="000C57F7">
          <w:t>103</w:t>
        </w:r>
        <w:r w:rsidR="000C57F7">
          <w:fldChar w:fldCharType="end"/>
        </w:r>
      </w:hyperlink>
    </w:p>
    <w:p w:rsidR="000C57F7" w:rsidRDefault="00AB787B">
      <w:pPr>
        <w:pStyle w:val="TOC3"/>
        <w:rPr>
          <w:rFonts w:eastAsiaTheme="minorEastAsia"/>
          <w:smallCaps w:val="0"/>
          <w:sz w:val="22"/>
        </w:rPr>
      </w:pPr>
      <w:hyperlink w:anchor="_Toc33708861" w:history="1">
        <w:r w:rsidR="000C57F7" w:rsidRPr="003A0015">
          <w:rPr>
            <w:rStyle w:val="Hyperlink"/>
          </w:rPr>
          <w:t>Servizi Audio</w:t>
        </w:r>
        <w:r w:rsidR="000C57F7">
          <w:tab/>
        </w:r>
        <w:r w:rsidR="000C57F7">
          <w:fldChar w:fldCharType="begin"/>
        </w:r>
        <w:r w:rsidR="000C57F7">
          <w:instrText xml:space="preserve"> PAGEREF _Toc33708861 \h </w:instrText>
        </w:r>
        <w:r w:rsidR="000C57F7">
          <w:fldChar w:fldCharType="separate"/>
        </w:r>
        <w:r w:rsidR="000C57F7">
          <w:t>103</w:t>
        </w:r>
        <w:r w:rsidR="000C57F7">
          <w:fldChar w:fldCharType="end"/>
        </w:r>
      </w:hyperlink>
    </w:p>
    <w:p w:rsidR="000C57F7" w:rsidRDefault="00AB787B">
      <w:pPr>
        <w:pStyle w:val="TOC3"/>
        <w:rPr>
          <w:rFonts w:eastAsiaTheme="minorEastAsia"/>
          <w:smallCaps w:val="0"/>
          <w:sz w:val="22"/>
        </w:rPr>
      </w:pPr>
      <w:hyperlink w:anchor="_Toc33708862" w:history="1">
        <w:r w:rsidR="000C57F7" w:rsidRPr="003A0015">
          <w:rPr>
            <w:rStyle w:val="Hyperlink"/>
          </w:rPr>
          <w:t>Exchange Online</w:t>
        </w:r>
        <w:r w:rsidR="000C57F7">
          <w:tab/>
        </w:r>
        <w:r w:rsidR="000C57F7">
          <w:fldChar w:fldCharType="begin"/>
        </w:r>
        <w:r w:rsidR="000C57F7">
          <w:instrText xml:space="preserve"> PAGEREF _Toc33708862 \h </w:instrText>
        </w:r>
        <w:r w:rsidR="000C57F7">
          <w:fldChar w:fldCharType="separate"/>
        </w:r>
        <w:r w:rsidR="000C57F7">
          <w:t>104</w:t>
        </w:r>
        <w:r w:rsidR="000C57F7">
          <w:fldChar w:fldCharType="end"/>
        </w:r>
      </w:hyperlink>
    </w:p>
    <w:p w:rsidR="000C57F7" w:rsidRDefault="00AB787B">
      <w:pPr>
        <w:pStyle w:val="TOC3"/>
        <w:rPr>
          <w:rFonts w:eastAsiaTheme="minorEastAsia"/>
          <w:smallCaps w:val="0"/>
          <w:sz w:val="22"/>
        </w:rPr>
      </w:pPr>
      <w:hyperlink w:anchor="_Toc33708863" w:history="1">
        <w:r w:rsidR="000C57F7" w:rsidRPr="003A0015">
          <w:rPr>
            <w:rStyle w:val="Hyperlink"/>
          </w:rPr>
          <w:t>Project</w:t>
        </w:r>
        <w:r w:rsidR="000C57F7">
          <w:tab/>
        </w:r>
        <w:r w:rsidR="000C57F7">
          <w:fldChar w:fldCharType="begin"/>
        </w:r>
        <w:r w:rsidR="000C57F7">
          <w:instrText xml:space="preserve"> PAGEREF _Toc33708863 \h </w:instrText>
        </w:r>
        <w:r w:rsidR="000C57F7">
          <w:fldChar w:fldCharType="separate"/>
        </w:r>
        <w:r w:rsidR="000C57F7">
          <w:t>104</w:t>
        </w:r>
        <w:r w:rsidR="000C57F7">
          <w:fldChar w:fldCharType="end"/>
        </w:r>
      </w:hyperlink>
    </w:p>
    <w:p w:rsidR="000C57F7" w:rsidRDefault="00AB787B">
      <w:pPr>
        <w:pStyle w:val="TOC3"/>
        <w:rPr>
          <w:rFonts w:eastAsiaTheme="minorEastAsia"/>
          <w:smallCaps w:val="0"/>
          <w:sz w:val="22"/>
        </w:rPr>
      </w:pPr>
      <w:hyperlink w:anchor="_Toc33708864" w:history="1">
        <w:r w:rsidR="000C57F7" w:rsidRPr="003A0015">
          <w:rPr>
            <w:rStyle w:val="Hyperlink"/>
          </w:rPr>
          <w:t>SharePoint Online</w:t>
        </w:r>
        <w:r w:rsidR="000C57F7">
          <w:tab/>
        </w:r>
        <w:r w:rsidR="000C57F7">
          <w:fldChar w:fldCharType="begin"/>
        </w:r>
        <w:r w:rsidR="000C57F7">
          <w:instrText xml:space="preserve"> PAGEREF _Toc33708864 \h </w:instrText>
        </w:r>
        <w:r w:rsidR="000C57F7">
          <w:fldChar w:fldCharType="separate"/>
        </w:r>
        <w:r w:rsidR="000C57F7">
          <w:t>104</w:t>
        </w:r>
        <w:r w:rsidR="000C57F7">
          <w:fldChar w:fldCharType="end"/>
        </w:r>
      </w:hyperlink>
    </w:p>
    <w:p w:rsidR="000C57F7" w:rsidRDefault="00AB787B">
      <w:pPr>
        <w:pStyle w:val="TOC3"/>
        <w:rPr>
          <w:rFonts w:eastAsiaTheme="minorEastAsia"/>
          <w:smallCaps w:val="0"/>
          <w:sz w:val="22"/>
        </w:rPr>
      </w:pPr>
      <w:hyperlink w:anchor="_Toc33708865" w:history="1">
        <w:r w:rsidR="000C57F7" w:rsidRPr="003A0015">
          <w:rPr>
            <w:rStyle w:val="Hyperlink"/>
          </w:rPr>
          <w:t>Skype for Business Online</w:t>
        </w:r>
        <w:r w:rsidR="000C57F7">
          <w:tab/>
        </w:r>
        <w:r w:rsidR="000C57F7">
          <w:fldChar w:fldCharType="begin"/>
        </w:r>
        <w:r w:rsidR="000C57F7">
          <w:instrText xml:space="preserve"> PAGEREF _Toc33708865 \h </w:instrText>
        </w:r>
        <w:r w:rsidR="000C57F7">
          <w:fldChar w:fldCharType="separate"/>
        </w:r>
        <w:r w:rsidR="000C57F7">
          <w:t>104</w:t>
        </w:r>
        <w:r w:rsidR="000C57F7">
          <w:fldChar w:fldCharType="end"/>
        </w:r>
      </w:hyperlink>
    </w:p>
    <w:p w:rsidR="000C57F7" w:rsidRDefault="00AB787B">
      <w:pPr>
        <w:pStyle w:val="TOC3"/>
        <w:rPr>
          <w:rFonts w:eastAsiaTheme="minorEastAsia"/>
          <w:smallCaps w:val="0"/>
          <w:sz w:val="22"/>
        </w:rPr>
      </w:pPr>
      <w:hyperlink w:anchor="_Toc33708866" w:history="1">
        <w:r w:rsidR="000C57F7" w:rsidRPr="003A0015">
          <w:rPr>
            <w:rStyle w:val="Hyperlink"/>
          </w:rPr>
          <w:t>Microsoft Intune</w:t>
        </w:r>
        <w:r w:rsidR="000C57F7">
          <w:tab/>
        </w:r>
        <w:r w:rsidR="000C57F7">
          <w:fldChar w:fldCharType="begin"/>
        </w:r>
        <w:r w:rsidR="000C57F7">
          <w:instrText xml:space="preserve"> PAGEREF _Toc33708866 \h </w:instrText>
        </w:r>
        <w:r w:rsidR="000C57F7">
          <w:fldChar w:fldCharType="separate"/>
        </w:r>
        <w:r w:rsidR="000C57F7">
          <w:t>104</w:t>
        </w:r>
        <w:r w:rsidR="000C57F7">
          <w:fldChar w:fldCharType="end"/>
        </w:r>
      </w:hyperlink>
    </w:p>
    <w:p w:rsidR="000C57F7" w:rsidRDefault="00AB787B">
      <w:pPr>
        <w:pStyle w:val="TOC2"/>
        <w:rPr>
          <w:rFonts w:eastAsiaTheme="minorEastAsia"/>
          <w:smallCaps w:val="0"/>
          <w:sz w:val="22"/>
        </w:rPr>
      </w:pPr>
      <w:hyperlink w:anchor="_Toc33708867" w:history="1">
        <w:r w:rsidR="000C57F7" w:rsidRPr="003A0015">
          <w:rPr>
            <w:rStyle w:val="Hyperlink"/>
          </w:rPr>
          <w:t>Da SA</w:t>
        </w:r>
        <w:r w:rsidR="000C57F7">
          <w:tab/>
        </w:r>
        <w:r w:rsidR="000C57F7">
          <w:fldChar w:fldCharType="begin"/>
        </w:r>
        <w:r w:rsidR="000C57F7">
          <w:instrText xml:space="preserve"> PAGEREF _Toc33708867 \h </w:instrText>
        </w:r>
        <w:r w:rsidR="000C57F7">
          <w:fldChar w:fldCharType="separate"/>
        </w:r>
        <w:r w:rsidR="000C57F7">
          <w:t>104</w:t>
        </w:r>
        <w:r w:rsidR="000C57F7">
          <w:fldChar w:fldCharType="end"/>
        </w:r>
      </w:hyperlink>
    </w:p>
    <w:p w:rsidR="000C57F7" w:rsidRDefault="00AB787B">
      <w:pPr>
        <w:pStyle w:val="TOC3"/>
        <w:rPr>
          <w:rFonts w:eastAsiaTheme="minorEastAsia"/>
          <w:smallCaps w:val="0"/>
          <w:sz w:val="22"/>
        </w:rPr>
      </w:pPr>
      <w:hyperlink w:anchor="_Toc33708868" w:history="1">
        <w:r w:rsidR="000C57F7" w:rsidRPr="003A0015">
          <w:rPr>
            <w:rStyle w:val="Hyperlink"/>
          </w:rPr>
          <w:t>CAL Suite</w:t>
        </w:r>
        <w:r w:rsidR="000C57F7">
          <w:tab/>
        </w:r>
        <w:r w:rsidR="000C57F7">
          <w:fldChar w:fldCharType="begin"/>
        </w:r>
        <w:r w:rsidR="000C57F7">
          <w:instrText xml:space="preserve"> PAGEREF _Toc33708868 \h </w:instrText>
        </w:r>
        <w:r w:rsidR="000C57F7">
          <w:fldChar w:fldCharType="separate"/>
        </w:r>
        <w:r w:rsidR="000C57F7">
          <w:t>105</w:t>
        </w:r>
        <w:r w:rsidR="000C57F7">
          <w:fldChar w:fldCharType="end"/>
        </w:r>
      </w:hyperlink>
    </w:p>
    <w:p w:rsidR="000C57F7" w:rsidRDefault="00AB787B">
      <w:pPr>
        <w:pStyle w:val="TOC3"/>
        <w:rPr>
          <w:rFonts w:eastAsiaTheme="minorEastAsia"/>
          <w:smallCaps w:val="0"/>
          <w:sz w:val="22"/>
        </w:rPr>
      </w:pPr>
      <w:hyperlink w:anchor="_Toc33708869" w:history="1">
        <w:r w:rsidR="000C57F7" w:rsidRPr="003A0015">
          <w:rPr>
            <w:rStyle w:val="Hyperlink"/>
          </w:rPr>
          <w:t>Sistema Operativo Desktop Windows</w:t>
        </w:r>
        <w:r w:rsidR="000C57F7">
          <w:tab/>
        </w:r>
        <w:r w:rsidR="000C57F7">
          <w:fldChar w:fldCharType="begin"/>
        </w:r>
        <w:r w:rsidR="000C57F7">
          <w:instrText xml:space="preserve"> PAGEREF _Toc33708869 \h </w:instrText>
        </w:r>
        <w:r w:rsidR="000C57F7">
          <w:fldChar w:fldCharType="separate"/>
        </w:r>
        <w:r w:rsidR="000C57F7">
          <w:t>105</w:t>
        </w:r>
        <w:r w:rsidR="000C57F7">
          <w:fldChar w:fldCharType="end"/>
        </w:r>
      </w:hyperlink>
    </w:p>
    <w:p w:rsidR="000C57F7" w:rsidRDefault="00AB787B">
      <w:pPr>
        <w:pStyle w:val="TOC3"/>
        <w:rPr>
          <w:rFonts w:eastAsiaTheme="minorEastAsia"/>
          <w:smallCaps w:val="0"/>
          <w:sz w:val="22"/>
        </w:rPr>
      </w:pPr>
      <w:hyperlink w:anchor="_Toc33708870" w:history="1">
        <w:r w:rsidR="000C57F7" w:rsidRPr="003A0015">
          <w:rPr>
            <w:rStyle w:val="Hyperlink"/>
          </w:rPr>
          <w:t>Microsoft 365</w:t>
        </w:r>
        <w:r w:rsidR="000C57F7">
          <w:tab/>
        </w:r>
        <w:r w:rsidR="000C57F7">
          <w:fldChar w:fldCharType="begin"/>
        </w:r>
        <w:r w:rsidR="000C57F7">
          <w:instrText xml:space="preserve"> PAGEREF _Toc33708870 \h </w:instrText>
        </w:r>
        <w:r w:rsidR="000C57F7">
          <w:fldChar w:fldCharType="separate"/>
        </w:r>
        <w:r w:rsidR="000C57F7">
          <w:t>105</w:t>
        </w:r>
        <w:r w:rsidR="000C57F7">
          <w:fldChar w:fldCharType="end"/>
        </w:r>
      </w:hyperlink>
    </w:p>
    <w:p w:rsidR="000C57F7" w:rsidRDefault="00AB787B">
      <w:pPr>
        <w:pStyle w:val="TOC3"/>
        <w:rPr>
          <w:rFonts w:eastAsiaTheme="minorEastAsia"/>
          <w:smallCaps w:val="0"/>
          <w:sz w:val="22"/>
        </w:rPr>
      </w:pPr>
      <w:hyperlink w:anchor="_Toc33708871" w:history="1">
        <w:r w:rsidR="000C57F7" w:rsidRPr="003A0015">
          <w:rPr>
            <w:rStyle w:val="Hyperlink"/>
          </w:rPr>
          <w:t>Enterprise Mobility + Security</w:t>
        </w:r>
        <w:r w:rsidR="000C57F7">
          <w:tab/>
        </w:r>
        <w:r w:rsidR="000C57F7">
          <w:fldChar w:fldCharType="begin"/>
        </w:r>
        <w:r w:rsidR="000C57F7">
          <w:instrText xml:space="preserve"> PAGEREF _Toc33708871 \h </w:instrText>
        </w:r>
        <w:r w:rsidR="000C57F7">
          <w:fldChar w:fldCharType="separate"/>
        </w:r>
        <w:r w:rsidR="000C57F7">
          <w:t>105</w:t>
        </w:r>
        <w:r w:rsidR="000C57F7">
          <w:fldChar w:fldCharType="end"/>
        </w:r>
      </w:hyperlink>
    </w:p>
    <w:p w:rsidR="000C57F7" w:rsidRDefault="00AB787B">
      <w:pPr>
        <w:pStyle w:val="TOC3"/>
        <w:rPr>
          <w:rFonts w:eastAsiaTheme="minorEastAsia"/>
          <w:smallCaps w:val="0"/>
          <w:sz w:val="22"/>
        </w:rPr>
      </w:pPr>
      <w:hyperlink w:anchor="_Toc33708872" w:history="1">
        <w:r w:rsidR="000C57F7" w:rsidRPr="003A0015">
          <w:rPr>
            <w:rStyle w:val="Hyperlink"/>
          </w:rPr>
          <w:t>Servizi Microsoft Dynamics 365</w:t>
        </w:r>
        <w:r w:rsidR="000C57F7">
          <w:tab/>
        </w:r>
        <w:r w:rsidR="000C57F7">
          <w:fldChar w:fldCharType="begin"/>
        </w:r>
        <w:r w:rsidR="000C57F7">
          <w:instrText xml:space="preserve"> PAGEREF _Toc33708872 \h </w:instrText>
        </w:r>
        <w:r w:rsidR="000C57F7">
          <w:fldChar w:fldCharType="separate"/>
        </w:r>
        <w:r w:rsidR="000C57F7">
          <w:t>105</w:t>
        </w:r>
        <w:r w:rsidR="000C57F7">
          <w:fldChar w:fldCharType="end"/>
        </w:r>
      </w:hyperlink>
    </w:p>
    <w:p w:rsidR="000C57F7" w:rsidRDefault="00AB787B">
      <w:pPr>
        <w:pStyle w:val="TOC3"/>
        <w:rPr>
          <w:rFonts w:eastAsiaTheme="minorEastAsia"/>
          <w:smallCaps w:val="0"/>
          <w:sz w:val="22"/>
        </w:rPr>
      </w:pPr>
      <w:hyperlink w:anchor="_Toc33708873" w:history="1">
        <w:r w:rsidR="000C57F7" w:rsidRPr="003A0015">
          <w:rPr>
            <w:rStyle w:val="Hyperlink"/>
          </w:rPr>
          <w:t>Applicazioni di Office 365</w:t>
        </w:r>
        <w:r w:rsidR="000C57F7">
          <w:tab/>
        </w:r>
        <w:r w:rsidR="000C57F7">
          <w:fldChar w:fldCharType="begin"/>
        </w:r>
        <w:r w:rsidR="000C57F7">
          <w:instrText xml:space="preserve"> PAGEREF _Toc33708873 \h </w:instrText>
        </w:r>
        <w:r w:rsidR="000C57F7">
          <w:fldChar w:fldCharType="separate"/>
        </w:r>
        <w:r w:rsidR="000C57F7">
          <w:t>107</w:t>
        </w:r>
        <w:r w:rsidR="000C57F7">
          <w:fldChar w:fldCharType="end"/>
        </w:r>
      </w:hyperlink>
    </w:p>
    <w:p w:rsidR="000C57F7" w:rsidRDefault="00AB787B">
      <w:pPr>
        <w:pStyle w:val="TOC3"/>
        <w:rPr>
          <w:rFonts w:eastAsiaTheme="minorEastAsia"/>
          <w:smallCaps w:val="0"/>
          <w:sz w:val="22"/>
        </w:rPr>
      </w:pPr>
      <w:hyperlink w:anchor="_Toc33708874" w:history="1">
        <w:r w:rsidR="000C57F7" w:rsidRPr="003A0015">
          <w:rPr>
            <w:rStyle w:val="Hyperlink"/>
          </w:rPr>
          <w:t>Office 365 Suite</w:t>
        </w:r>
        <w:r w:rsidR="000C57F7">
          <w:tab/>
        </w:r>
        <w:r w:rsidR="000C57F7">
          <w:fldChar w:fldCharType="begin"/>
        </w:r>
        <w:r w:rsidR="000C57F7">
          <w:instrText xml:space="preserve"> PAGEREF _Toc33708874 \h </w:instrText>
        </w:r>
        <w:r w:rsidR="000C57F7">
          <w:fldChar w:fldCharType="separate"/>
        </w:r>
        <w:r w:rsidR="000C57F7">
          <w:t>108</w:t>
        </w:r>
        <w:r w:rsidR="000C57F7">
          <w:fldChar w:fldCharType="end"/>
        </w:r>
      </w:hyperlink>
    </w:p>
    <w:p w:rsidR="000C57F7" w:rsidRDefault="00AB787B">
      <w:pPr>
        <w:pStyle w:val="TOC3"/>
        <w:rPr>
          <w:rFonts w:eastAsiaTheme="minorEastAsia"/>
          <w:smallCaps w:val="0"/>
          <w:sz w:val="22"/>
        </w:rPr>
      </w:pPr>
      <w:hyperlink w:anchor="_Toc33708875" w:history="1">
        <w:r w:rsidR="000C57F7" w:rsidRPr="003A0015">
          <w:rPr>
            <w:rStyle w:val="Hyperlink"/>
          </w:rPr>
          <w:t>Sistema Telefonico</w:t>
        </w:r>
        <w:r w:rsidR="000C57F7">
          <w:tab/>
        </w:r>
        <w:r w:rsidR="000C57F7">
          <w:fldChar w:fldCharType="begin"/>
        </w:r>
        <w:r w:rsidR="000C57F7">
          <w:instrText xml:space="preserve"> PAGEREF _Toc33708875 \h </w:instrText>
        </w:r>
        <w:r w:rsidR="000C57F7">
          <w:fldChar w:fldCharType="separate"/>
        </w:r>
        <w:r w:rsidR="000C57F7">
          <w:t>108</w:t>
        </w:r>
        <w:r w:rsidR="000C57F7">
          <w:fldChar w:fldCharType="end"/>
        </w:r>
      </w:hyperlink>
    </w:p>
    <w:p w:rsidR="000C57F7" w:rsidRDefault="00AB787B">
      <w:pPr>
        <w:pStyle w:val="TOC3"/>
        <w:rPr>
          <w:rFonts w:eastAsiaTheme="minorEastAsia"/>
          <w:smallCaps w:val="0"/>
          <w:sz w:val="22"/>
        </w:rPr>
      </w:pPr>
      <w:hyperlink w:anchor="_Toc33708876" w:history="1">
        <w:r w:rsidR="000C57F7" w:rsidRPr="003A0015">
          <w:rPr>
            <w:rStyle w:val="Hyperlink"/>
          </w:rPr>
          <w:t>Project</w:t>
        </w:r>
        <w:r w:rsidR="000C57F7">
          <w:tab/>
        </w:r>
        <w:r w:rsidR="000C57F7">
          <w:fldChar w:fldCharType="begin"/>
        </w:r>
        <w:r w:rsidR="000C57F7">
          <w:instrText xml:space="preserve"> PAGEREF _Toc33708876 \h </w:instrText>
        </w:r>
        <w:r w:rsidR="000C57F7">
          <w:fldChar w:fldCharType="separate"/>
        </w:r>
        <w:r w:rsidR="000C57F7">
          <w:t>108</w:t>
        </w:r>
        <w:r w:rsidR="000C57F7">
          <w:fldChar w:fldCharType="end"/>
        </w:r>
      </w:hyperlink>
    </w:p>
    <w:p w:rsidR="000C57F7" w:rsidRDefault="00AB787B">
      <w:pPr>
        <w:pStyle w:val="TOC1"/>
        <w:rPr>
          <w:rFonts w:eastAsiaTheme="minorEastAsia"/>
          <w:b w:val="0"/>
          <w:caps w:val="0"/>
          <w:noProof/>
          <w:sz w:val="22"/>
          <w:szCs w:val="22"/>
        </w:rPr>
      </w:pPr>
      <w:hyperlink w:anchor="_Toc33708877" w:history="1">
        <w:r w:rsidR="000C57F7" w:rsidRPr="003A0015">
          <w:rPr>
            <w:rStyle w:val="Hyperlink"/>
            <w:noProof/>
          </w:rPr>
          <w:t>Appendice D - Servizi Professionali</w:t>
        </w:r>
        <w:r w:rsidR="000C57F7">
          <w:rPr>
            <w:noProof/>
          </w:rPr>
          <w:tab/>
        </w:r>
        <w:r w:rsidR="000C57F7">
          <w:rPr>
            <w:noProof/>
          </w:rPr>
          <w:fldChar w:fldCharType="begin"/>
        </w:r>
        <w:r w:rsidR="000C57F7">
          <w:rPr>
            <w:noProof/>
          </w:rPr>
          <w:instrText xml:space="preserve"> PAGEREF _Toc33708877 \h </w:instrText>
        </w:r>
        <w:r w:rsidR="000C57F7">
          <w:rPr>
            <w:noProof/>
          </w:rPr>
        </w:r>
        <w:r w:rsidR="000C57F7">
          <w:rPr>
            <w:noProof/>
          </w:rPr>
          <w:fldChar w:fldCharType="separate"/>
        </w:r>
        <w:r w:rsidR="000C57F7">
          <w:rPr>
            <w:noProof/>
          </w:rPr>
          <w:t>109</w:t>
        </w:r>
        <w:r w:rsidR="000C57F7">
          <w:rPr>
            <w:noProof/>
          </w:rPr>
          <w:fldChar w:fldCharType="end"/>
        </w:r>
      </w:hyperlink>
    </w:p>
    <w:p w:rsidR="000C57F7" w:rsidRDefault="00AB787B">
      <w:pPr>
        <w:pStyle w:val="TOC2"/>
        <w:rPr>
          <w:rFonts w:eastAsiaTheme="minorEastAsia"/>
          <w:smallCaps w:val="0"/>
          <w:sz w:val="22"/>
        </w:rPr>
      </w:pPr>
      <w:hyperlink w:anchor="_Toc33708878" w:history="1">
        <w:r w:rsidR="000C57F7" w:rsidRPr="003A0015">
          <w:rPr>
            <w:rStyle w:val="Hyperlink"/>
          </w:rPr>
          <w:t>Offerte di Supporto Tecnico Microsoft Premier</w:t>
        </w:r>
        <w:r w:rsidR="000C57F7">
          <w:tab/>
        </w:r>
        <w:r w:rsidR="000C57F7">
          <w:fldChar w:fldCharType="begin"/>
        </w:r>
        <w:r w:rsidR="000C57F7">
          <w:instrText xml:space="preserve"> PAGEREF _Toc33708878 \h </w:instrText>
        </w:r>
        <w:r w:rsidR="000C57F7">
          <w:fldChar w:fldCharType="separate"/>
        </w:r>
        <w:r w:rsidR="000C57F7">
          <w:t>109</w:t>
        </w:r>
        <w:r w:rsidR="000C57F7">
          <w:fldChar w:fldCharType="end"/>
        </w:r>
      </w:hyperlink>
    </w:p>
    <w:p w:rsidR="000C57F7" w:rsidRDefault="00AB787B">
      <w:pPr>
        <w:pStyle w:val="TOC2"/>
        <w:rPr>
          <w:rFonts w:eastAsiaTheme="minorEastAsia"/>
          <w:smallCaps w:val="0"/>
          <w:sz w:val="22"/>
        </w:rPr>
      </w:pPr>
      <w:hyperlink w:anchor="_Toc33708879" w:history="1">
        <w:r w:rsidR="000C57F7" w:rsidRPr="003A0015">
          <w:rPr>
            <w:rStyle w:val="Hyperlink"/>
          </w:rPr>
          <w:t>Offerte di Servizi di Consulenza Digitale Microsoft</w:t>
        </w:r>
        <w:r w:rsidR="000C57F7">
          <w:tab/>
        </w:r>
        <w:r w:rsidR="000C57F7">
          <w:fldChar w:fldCharType="begin"/>
        </w:r>
        <w:r w:rsidR="000C57F7">
          <w:instrText xml:space="preserve"> PAGEREF _Toc33708879 \h </w:instrText>
        </w:r>
        <w:r w:rsidR="000C57F7">
          <w:fldChar w:fldCharType="separate"/>
        </w:r>
        <w:r w:rsidR="000C57F7">
          <w:t>110</w:t>
        </w:r>
        <w:r w:rsidR="000C57F7">
          <w:fldChar w:fldCharType="end"/>
        </w:r>
      </w:hyperlink>
    </w:p>
    <w:p w:rsidR="000C57F7" w:rsidRDefault="00AB787B">
      <w:pPr>
        <w:pStyle w:val="TOC2"/>
        <w:rPr>
          <w:rFonts w:eastAsiaTheme="minorEastAsia"/>
          <w:smallCaps w:val="0"/>
          <w:sz w:val="22"/>
        </w:rPr>
      </w:pPr>
      <w:hyperlink w:anchor="_Toc33708880" w:history="1">
        <w:r w:rsidR="000C57F7" w:rsidRPr="003A0015">
          <w:rPr>
            <w:rStyle w:val="Hyperlink"/>
          </w:rPr>
          <w:t>Offerte Sales Productivity Accelerator</w:t>
        </w:r>
        <w:r w:rsidR="000C57F7">
          <w:tab/>
        </w:r>
        <w:r w:rsidR="000C57F7">
          <w:fldChar w:fldCharType="begin"/>
        </w:r>
        <w:r w:rsidR="000C57F7">
          <w:instrText xml:space="preserve"> PAGEREF _Toc33708880 \h </w:instrText>
        </w:r>
        <w:r w:rsidR="000C57F7">
          <w:fldChar w:fldCharType="separate"/>
        </w:r>
        <w:r w:rsidR="000C57F7">
          <w:t>110</w:t>
        </w:r>
        <w:r w:rsidR="000C57F7">
          <w:fldChar w:fldCharType="end"/>
        </w:r>
      </w:hyperlink>
    </w:p>
    <w:p w:rsidR="000C57F7" w:rsidRDefault="00AB787B">
      <w:pPr>
        <w:pStyle w:val="TOC1"/>
        <w:rPr>
          <w:rFonts w:eastAsiaTheme="minorEastAsia"/>
          <w:b w:val="0"/>
          <w:caps w:val="0"/>
          <w:noProof/>
          <w:sz w:val="22"/>
          <w:szCs w:val="22"/>
        </w:rPr>
      </w:pPr>
      <w:hyperlink w:anchor="_Toc33708881" w:history="1">
        <w:r w:rsidR="000C57F7" w:rsidRPr="003A0015">
          <w:rPr>
            <w:rStyle w:val="Hyperlink"/>
            <w:noProof/>
          </w:rPr>
          <w:t>Appendice E - Condizioni Supplementari del Contratto relativo al Programma</w:t>
        </w:r>
        <w:r w:rsidR="000C57F7">
          <w:rPr>
            <w:noProof/>
          </w:rPr>
          <w:tab/>
        </w:r>
        <w:r w:rsidR="000C57F7">
          <w:rPr>
            <w:noProof/>
          </w:rPr>
          <w:fldChar w:fldCharType="begin"/>
        </w:r>
        <w:r w:rsidR="000C57F7">
          <w:rPr>
            <w:noProof/>
          </w:rPr>
          <w:instrText xml:space="preserve"> PAGEREF _Toc33708881 \h </w:instrText>
        </w:r>
        <w:r w:rsidR="000C57F7">
          <w:rPr>
            <w:noProof/>
          </w:rPr>
        </w:r>
        <w:r w:rsidR="000C57F7">
          <w:rPr>
            <w:noProof/>
          </w:rPr>
          <w:fldChar w:fldCharType="separate"/>
        </w:r>
        <w:r w:rsidR="000C57F7">
          <w:rPr>
            <w:noProof/>
          </w:rPr>
          <w:t>112</w:t>
        </w:r>
        <w:r w:rsidR="000C57F7">
          <w:rPr>
            <w:noProof/>
          </w:rPr>
          <w:fldChar w:fldCharType="end"/>
        </w:r>
      </w:hyperlink>
    </w:p>
    <w:p w:rsidR="000C57F7" w:rsidRDefault="00AB787B">
      <w:pPr>
        <w:pStyle w:val="TOC2"/>
        <w:rPr>
          <w:rFonts w:eastAsiaTheme="minorEastAsia"/>
          <w:smallCaps w:val="0"/>
          <w:sz w:val="22"/>
        </w:rPr>
      </w:pPr>
      <w:hyperlink w:anchor="_Toc33708882" w:history="1">
        <w:r w:rsidR="000C57F7" w:rsidRPr="003A0015">
          <w:rPr>
            <w:rStyle w:val="Hyperlink"/>
          </w:rPr>
          <w:t>Condizioni Supplementari per il Programma Select Plus</w:t>
        </w:r>
        <w:r w:rsidR="000C57F7">
          <w:tab/>
        </w:r>
        <w:r w:rsidR="000C57F7">
          <w:fldChar w:fldCharType="begin"/>
        </w:r>
        <w:r w:rsidR="000C57F7">
          <w:instrText xml:space="preserve"> PAGEREF _Toc33708882 \h </w:instrText>
        </w:r>
        <w:r w:rsidR="000C57F7">
          <w:fldChar w:fldCharType="separate"/>
        </w:r>
        <w:r w:rsidR="000C57F7">
          <w:t>112</w:t>
        </w:r>
        <w:r w:rsidR="000C57F7">
          <w:fldChar w:fldCharType="end"/>
        </w:r>
      </w:hyperlink>
    </w:p>
    <w:p w:rsidR="000C57F7" w:rsidRDefault="00AB787B">
      <w:pPr>
        <w:pStyle w:val="TOC2"/>
        <w:rPr>
          <w:rFonts w:eastAsiaTheme="minorEastAsia"/>
          <w:smallCaps w:val="0"/>
          <w:sz w:val="22"/>
        </w:rPr>
      </w:pPr>
      <w:hyperlink w:anchor="_Toc33708883" w:history="1">
        <w:r w:rsidR="000C57F7" w:rsidRPr="003A0015">
          <w:rPr>
            <w:rStyle w:val="Hyperlink"/>
          </w:rPr>
          <w:t>Definizione di Gestione per i Dispositivi Qualificati</w:t>
        </w:r>
        <w:r w:rsidR="000C57F7">
          <w:tab/>
        </w:r>
        <w:r w:rsidR="000C57F7">
          <w:fldChar w:fldCharType="begin"/>
        </w:r>
        <w:r w:rsidR="000C57F7">
          <w:instrText xml:space="preserve"> PAGEREF _Toc33708883 \h </w:instrText>
        </w:r>
        <w:r w:rsidR="000C57F7">
          <w:fldChar w:fldCharType="separate"/>
        </w:r>
        <w:r w:rsidR="000C57F7">
          <w:t>112</w:t>
        </w:r>
        <w:r w:rsidR="000C57F7">
          <w:fldChar w:fldCharType="end"/>
        </w:r>
      </w:hyperlink>
    </w:p>
    <w:p w:rsidR="000C57F7" w:rsidRDefault="00AB787B">
      <w:pPr>
        <w:pStyle w:val="TOC2"/>
        <w:rPr>
          <w:rFonts w:eastAsiaTheme="minorEastAsia"/>
          <w:smallCaps w:val="0"/>
          <w:sz w:val="22"/>
        </w:rPr>
      </w:pPr>
      <w:hyperlink w:anchor="_Toc33708884" w:history="1">
        <w:r w:rsidR="000C57F7" w:rsidRPr="003A0015">
          <w:rPr>
            <w:rStyle w:val="Hyperlink"/>
          </w:rPr>
          <w:t>Servizi Online dei Programmi Open</w:t>
        </w:r>
        <w:r w:rsidR="000C57F7">
          <w:tab/>
        </w:r>
        <w:r w:rsidR="000C57F7">
          <w:fldChar w:fldCharType="begin"/>
        </w:r>
        <w:r w:rsidR="000C57F7">
          <w:instrText xml:space="preserve"> PAGEREF _Toc33708884 \h </w:instrText>
        </w:r>
        <w:r w:rsidR="000C57F7">
          <w:fldChar w:fldCharType="separate"/>
        </w:r>
        <w:r w:rsidR="000C57F7">
          <w:t>112</w:t>
        </w:r>
        <w:r w:rsidR="000C57F7">
          <w:fldChar w:fldCharType="end"/>
        </w:r>
      </w:hyperlink>
    </w:p>
    <w:p w:rsidR="000C57F7" w:rsidRDefault="00AB787B">
      <w:pPr>
        <w:pStyle w:val="TOC2"/>
        <w:rPr>
          <w:rFonts w:eastAsiaTheme="minorEastAsia"/>
          <w:smallCaps w:val="0"/>
          <w:sz w:val="22"/>
        </w:rPr>
      </w:pPr>
      <w:hyperlink w:anchor="_Toc33708885" w:history="1">
        <w:r w:rsidR="000C57F7" w:rsidRPr="003A0015">
          <w:rPr>
            <w:rStyle w:val="Hyperlink"/>
          </w:rPr>
          <w:t>Condizioni Supplementari per i Contratti di Servizi Professionali - Legacy</w:t>
        </w:r>
        <w:r w:rsidR="000C57F7">
          <w:tab/>
        </w:r>
        <w:r w:rsidR="000C57F7">
          <w:fldChar w:fldCharType="begin"/>
        </w:r>
        <w:r w:rsidR="000C57F7">
          <w:instrText xml:space="preserve"> PAGEREF _Toc33708885 \h </w:instrText>
        </w:r>
        <w:r w:rsidR="000C57F7">
          <w:fldChar w:fldCharType="separate"/>
        </w:r>
        <w:r w:rsidR="000C57F7">
          <w:t>112</w:t>
        </w:r>
        <w:r w:rsidR="000C57F7">
          <w:fldChar w:fldCharType="end"/>
        </w:r>
      </w:hyperlink>
    </w:p>
    <w:p w:rsidR="000C57F7" w:rsidRDefault="00AB787B">
      <w:pPr>
        <w:pStyle w:val="TOC1"/>
        <w:rPr>
          <w:rFonts w:eastAsiaTheme="minorEastAsia"/>
          <w:b w:val="0"/>
          <w:caps w:val="0"/>
          <w:noProof/>
          <w:sz w:val="22"/>
          <w:szCs w:val="22"/>
        </w:rPr>
      </w:pPr>
      <w:hyperlink w:anchor="_Toc33708886" w:history="1">
        <w:r w:rsidR="000C57F7" w:rsidRPr="003A0015">
          <w:rPr>
            <w:rStyle w:val="Hyperlink"/>
            <w:noProof/>
          </w:rPr>
          <w:t>Appendice F - Promozioni</w:t>
        </w:r>
        <w:r w:rsidR="000C57F7">
          <w:rPr>
            <w:noProof/>
          </w:rPr>
          <w:tab/>
        </w:r>
        <w:r w:rsidR="000C57F7">
          <w:rPr>
            <w:noProof/>
          </w:rPr>
          <w:fldChar w:fldCharType="begin"/>
        </w:r>
        <w:r w:rsidR="000C57F7">
          <w:rPr>
            <w:noProof/>
          </w:rPr>
          <w:instrText xml:space="preserve"> PAGEREF _Toc33708886 \h </w:instrText>
        </w:r>
        <w:r w:rsidR="000C57F7">
          <w:rPr>
            <w:noProof/>
          </w:rPr>
        </w:r>
        <w:r w:rsidR="000C57F7">
          <w:rPr>
            <w:noProof/>
          </w:rPr>
          <w:fldChar w:fldCharType="separate"/>
        </w:r>
        <w:r w:rsidR="000C57F7">
          <w:rPr>
            <w:noProof/>
          </w:rPr>
          <w:t>114</w:t>
        </w:r>
        <w:r w:rsidR="000C57F7">
          <w:rPr>
            <w:noProof/>
          </w:rPr>
          <w:fldChar w:fldCharType="end"/>
        </w:r>
      </w:hyperlink>
    </w:p>
    <w:p w:rsidR="000C57F7" w:rsidRDefault="00AB787B">
      <w:pPr>
        <w:pStyle w:val="TOC2"/>
        <w:rPr>
          <w:rFonts w:eastAsiaTheme="minorEastAsia"/>
          <w:smallCaps w:val="0"/>
          <w:sz w:val="22"/>
        </w:rPr>
      </w:pPr>
      <w:hyperlink w:anchor="_Toc33708887" w:history="1">
        <w:r w:rsidR="000C57F7" w:rsidRPr="003A0015">
          <w:rPr>
            <w:rStyle w:val="Hyperlink"/>
          </w:rPr>
          <w:t>Promozione relativa alla Sicurezza e alla Conformità per Microsoft 365 F1</w:t>
        </w:r>
        <w:r w:rsidR="000C57F7">
          <w:tab/>
        </w:r>
        <w:r w:rsidR="000C57F7">
          <w:fldChar w:fldCharType="begin"/>
        </w:r>
        <w:r w:rsidR="000C57F7">
          <w:instrText xml:space="preserve"> PAGEREF _Toc33708887 \h </w:instrText>
        </w:r>
        <w:r w:rsidR="000C57F7">
          <w:fldChar w:fldCharType="separate"/>
        </w:r>
        <w:r w:rsidR="000C57F7">
          <w:t>114</w:t>
        </w:r>
        <w:r w:rsidR="000C57F7">
          <w:fldChar w:fldCharType="end"/>
        </w:r>
      </w:hyperlink>
    </w:p>
    <w:p w:rsidR="000C57F7" w:rsidRDefault="00AB787B">
      <w:pPr>
        <w:pStyle w:val="TOC2"/>
        <w:rPr>
          <w:rFonts w:eastAsiaTheme="minorEastAsia"/>
          <w:smallCaps w:val="0"/>
          <w:sz w:val="22"/>
        </w:rPr>
      </w:pPr>
      <w:hyperlink w:anchor="_Toc33708888" w:history="1">
        <w:r w:rsidR="000C57F7" w:rsidRPr="003A0015">
          <w:rPr>
            <w:rStyle w:val="Hyperlink"/>
          </w:rPr>
          <w:t>Promozione di Windows 7 ESU per le società con Windows E5, M365 E5 e M365 E5 Security</w:t>
        </w:r>
        <w:r w:rsidR="000C57F7">
          <w:tab/>
        </w:r>
        <w:r w:rsidR="000C57F7">
          <w:fldChar w:fldCharType="begin"/>
        </w:r>
        <w:r w:rsidR="000C57F7">
          <w:instrText xml:space="preserve"> PAGEREF _Toc33708888 \h </w:instrText>
        </w:r>
        <w:r w:rsidR="000C57F7">
          <w:fldChar w:fldCharType="separate"/>
        </w:r>
        <w:r w:rsidR="000C57F7">
          <w:t>114</w:t>
        </w:r>
        <w:r w:rsidR="000C57F7">
          <w:fldChar w:fldCharType="end"/>
        </w:r>
      </w:hyperlink>
    </w:p>
    <w:p w:rsidR="000C57F7" w:rsidRDefault="00AB787B">
      <w:pPr>
        <w:pStyle w:val="TOC1"/>
        <w:rPr>
          <w:rFonts w:eastAsiaTheme="minorEastAsia"/>
          <w:b w:val="0"/>
          <w:caps w:val="0"/>
          <w:noProof/>
          <w:sz w:val="22"/>
          <w:szCs w:val="22"/>
        </w:rPr>
      </w:pPr>
      <w:hyperlink w:anchor="_Toc33708889" w:history="1">
        <w:r w:rsidR="000C57F7" w:rsidRPr="003A0015">
          <w:rPr>
            <w:rStyle w:val="Hyperlink"/>
            <w:noProof/>
          </w:rPr>
          <w:t>Appendice G - Condizioni per l’Array di Archiviazione e Azure Data Box</w:t>
        </w:r>
        <w:r w:rsidR="000C57F7">
          <w:rPr>
            <w:noProof/>
          </w:rPr>
          <w:tab/>
        </w:r>
        <w:r w:rsidR="000C57F7">
          <w:rPr>
            <w:noProof/>
          </w:rPr>
          <w:fldChar w:fldCharType="begin"/>
        </w:r>
        <w:r w:rsidR="000C57F7">
          <w:rPr>
            <w:noProof/>
          </w:rPr>
          <w:instrText xml:space="preserve"> PAGEREF _Toc33708889 \h </w:instrText>
        </w:r>
        <w:r w:rsidR="000C57F7">
          <w:rPr>
            <w:noProof/>
          </w:rPr>
        </w:r>
        <w:r w:rsidR="000C57F7">
          <w:rPr>
            <w:noProof/>
          </w:rPr>
          <w:fldChar w:fldCharType="separate"/>
        </w:r>
        <w:r w:rsidR="000C57F7">
          <w:rPr>
            <w:noProof/>
          </w:rPr>
          <w:t>115</w:t>
        </w:r>
        <w:r w:rsidR="000C57F7">
          <w:rPr>
            <w:noProof/>
          </w:rPr>
          <w:fldChar w:fldCharType="end"/>
        </w:r>
      </w:hyperlink>
    </w:p>
    <w:p w:rsidR="000C57F7" w:rsidRDefault="00AB787B">
      <w:pPr>
        <w:pStyle w:val="TOC2"/>
        <w:rPr>
          <w:rFonts w:eastAsiaTheme="minorEastAsia"/>
          <w:smallCaps w:val="0"/>
          <w:sz w:val="22"/>
        </w:rPr>
      </w:pPr>
      <w:hyperlink w:anchor="_Toc33708890" w:history="1">
        <w:r w:rsidR="000C57F7" w:rsidRPr="003A0015">
          <w:rPr>
            <w:rStyle w:val="Hyperlink"/>
          </w:rPr>
          <w:t>Condizioni per l’Array di Archiviazione</w:t>
        </w:r>
        <w:r w:rsidR="000C57F7">
          <w:tab/>
        </w:r>
        <w:r w:rsidR="000C57F7">
          <w:fldChar w:fldCharType="begin"/>
        </w:r>
        <w:r w:rsidR="000C57F7">
          <w:instrText xml:space="preserve"> PAGEREF _Toc33708890 \h </w:instrText>
        </w:r>
        <w:r w:rsidR="000C57F7">
          <w:fldChar w:fldCharType="separate"/>
        </w:r>
        <w:r w:rsidR="000C57F7">
          <w:t>115</w:t>
        </w:r>
        <w:r w:rsidR="000C57F7">
          <w:fldChar w:fldCharType="end"/>
        </w:r>
      </w:hyperlink>
    </w:p>
    <w:p w:rsidR="000C57F7" w:rsidRDefault="00AB787B">
      <w:pPr>
        <w:pStyle w:val="TOC2"/>
        <w:rPr>
          <w:rFonts w:eastAsiaTheme="minorEastAsia"/>
          <w:smallCaps w:val="0"/>
          <w:sz w:val="22"/>
        </w:rPr>
      </w:pPr>
      <w:hyperlink w:anchor="_Toc33708891" w:history="1">
        <w:r w:rsidR="000C57F7" w:rsidRPr="003A0015">
          <w:rPr>
            <w:rStyle w:val="Hyperlink"/>
          </w:rPr>
          <w:t>Condizioni per l’Utilizzo dell’Hardware di Azure Data Box</w:t>
        </w:r>
        <w:r w:rsidR="000C57F7">
          <w:tab/>
        </w:r>
        <w:r w:rsidR="000C57F7">
          <w:fldChar w:fldCharType="begin"/>
        </w:r>
        <w:r w:rsidR="000C57F7">
          <w:instrText xml:space="preserve"> PAGEREF _Toc33708891 \h </w:instrText>
        </w:r>
        <w:r w:rsidR="000C57F7">
          <w:fldChar w:fldCharType="separate"/>
        </w:r>
        <w:r w:rsidR="000C57F7">
          <w:t>116</w:t>
        </w:r>
        <w:r w:rsidR="000C57F7">
          <w:fldChar w:fldCharType="end"/>
        </w:r>
      </w:hyperlink>
    </w:p>
    <w:p w:rsidR="000C57F7" w:rsidRDefault="00AB787B">
      <w:pPr>
        <w:pStyle w:val="TOC1"/>
        <w:rPr>
          <w:rFonts w:eastAsiaTheme="minorEastAsia"/>
          <w:b w:val="0"/>
          <w:caps w:val="0"/>
          <w:noProof/>
          <w:sz w:val="22"/>
          <w:szCs w:val="22"/>
        </w:rPr>
      </w:pPr>
      <w:hyperlink w:anchor="_Toc33708892" w:history="1">
        <w:r w:rsidR="000C57F7" w:rsidRPr="003A0015">
          <w:rPr>
            <w:rStyle w:val="Hyperlink"/>
            <w:noProof/>
          </w:rPr>
          <w:t>Appendice H - Vantaggi Utilizzo da parte degli Studenti e Programmi Academic</w:t>
        </w:r>
        <w:r w:rsidR="000C57F7">
          <w:rPr>
            <w:noProof/>
          </w:rPr>
          <w:tab/>
        </w:r>
        <w:r w:rsidR="000C57F7">
          <w:rPr>
            <w:noProof/>
          </w:rPr>
          <w:fldChar w:fldCharType="begin"/>
        </w:r>
        <w:r w:rsidR="000C57F7">
          <w:rPr>
            <w:noProof/>
          </w:rPr>
          <w:instrText xml:space="preserve"> PAGEREF _Toc33708892 \h </w:instrText>
        </w:r>
        <w:r w:rsidR="000C57F7">
          <w:rPr>
            <w:noProof/>
          </w:rPr>
        </w:r>
        <w:r w:rsidR="000C57F7">
          <w:rPr>
            <w:noProof/>
          </w:rPr>
          <w:fldChar w:fldCharType="separate"/>
        </w:r>
        <w:r w:rsidR="000C57F7">
          <w:rPr>
            <w:noProof/>
          </w:rPr>
          <w:t>120</w:t>
        </w:r>
        <w:r w:rsidR="000C57F7">
          <w:rPr>
            <w:noProof/>
          </w:rPr>
          <w:fldChar w:fldCharType="end"/>
        </w:r>
      </w:hyperlink>
    </w:p>
    <w:p w:rsidR="000C57F7" w:rsidRDefault="00AB787B">
      <w:pPr>
        <w:pStyle w:val="TOC2"/>
        <w:rPr>
          <w:rFonts w:eastAsiaTheme="minorEastAsia"/>
          <w:smallCaps w:val="0"/>
          <w:sz w:val="22"/>
        </w:rPr>
      </w:pPr>
      <w:hyperlink w:anchor="_Toc33708893" w:history="1">
        <w:r w:rsidR="000C57F7" w:rsidRPr="003A0015">
          <w:rPr>
            <w:rStyle w:val="Hyperlink"/>
          </w:rPr>
          <w:t>Diritti per i Vantaggi Utilizzo da parte degli Studenti in base al Programma Qualificante</w:t>
        </w:r>
        <w:r w:rsidR="000C57F7">
          <w:tab/>
        </w:r>
        <w:r w:rsidR="000C57F7">
          <w:fldChar w:fldCharType="begin"/>
        </w:r>
        <w:r w:rsidR="000C57F7">
          <w:instrText xml:space="preserve"> PAGEREF _Toc33708893 \h </w:instrText>
        </w:r>
        <w:r w:rsidR="000C57F7">
          <w:fldChar w:fldCharType="separate"/>
        </w:r>
        <w:r w:rsidR="000C57F7">
          <w:t>120</w:t>
        </w:r>
        <w:r w:rsidR="000C57F7">
          <w:fldChar w:fldCharType="end"/>
        </w:r>
      </w:hyperlink>
    </w:p>
    <w:p w:rsidR="000C57F7" w:rsidRDefault="00AB787B">
      <w:pPr>
        <w:pStyle w:val="TOC2"/>
        <w:rPr>
          <w:rFonts w:eastAsiaTheme="minorEastAsia"/>
          <w:smallCaps w:val="0"/>
          <w:sz w:val="22"/>
        </w:rPr>
      </w:pPr>
      <w:hyperlink w:anchor="_Toc33708894" w:history="1">
        <w:r w:rsidR="000C57F7" w:rsidRPr="003A0015">
          <w:rPr>
            <w:rStyle w:val="Hyperlink"/>
          </w:rPr>
          <w:t>Scenari Misti di Prodotti della Piattaforma Education (EPP)</w:t>
        </w:r>
        <w:r w:rsidR="000C57F7">
          <w:tab/>
        </w:r>
        <w:r w:rsidR="000C57F7">
          <w:fldChar w:fldCharType="begin"/>
        </w:r>
        <w:r w:rsidR="000C57F7">
          <w:instrText xml:space="preserve"> PAGEREF _Toc33708894 \h </w:instrText>
        </w:r>
        <w:r w:rsidR="000C57F7">
          <w:fldChar w:fldCharType="separate"/>
        </w:r>
        <w:r w:rsidR="000C57F7">
          <w:t>121</w:t>
        </w:r>
        <w:r w:rsidR="000C57F7">
          <w:fldChar w:fldCharType="end"/>
        </w:r>
      </w:hyperlink>
    </w:p>
    <w:p w:rsidR="000C57F7" w:rsidRDefault="00AB787B">
      <w:pPr>
        <w:pStyle w:val="TOC2"/>
        <w:rPr>
          <w:rFonts w:eastAsiaTheme="minorEastAsia"/>
          <w:smallCaps w:val="0"/>
          <w:sz w:val="22"/>
        </w:rPr>
      </w:pPr>
      <w:hyperlink w:anchor="_Toc33708895" w:history="1">
        <w:r w:rsidR="000C57F7" w:rsidRPr="003A0015">
          <w:rPr>
            <w:rStyle w:val="Hyperlink"/>
          </w:rPr>
          <w:t>Disponibilità del Programma Enrollment for Education Solutions (Versione prima del 2017)</w:t>
        </w:r>
        <w:r w:rsidR="000C57F7">
          <w:tab/>
        </w:r>
        <w:r w:rsidR="000C57F7">
          <w:fldChar w:fldCharType="begin"/>
        </w:r>
        <w:r w:rsidR="000C57F7">
          <w:instrText xml:space="preserve"> PAGEREF _Toc33708895 \h </w:instrText>
        </w:r>
        <w:r w:rsidR="000C57F7">
          <w:fldChar w:fldCharType="separate"/>
        </w:r>
        <w:r w:rsidR="000C57F7">
          <w:t>121</w:t>
        </w:r>
        <w:r w:rsidR="000C57F7">
          <w:fldChar w:fldCharType="end"/>
        </w:r>
      </w:hyperlink>
    </w:p>
    <w:p w:rsidR="000C57F7" w:rsidRDefault="00AB787B">
      <w:pPr>
        <w:pStyle w:val="TOC1"/>
        <w:rPr>
          <w:rFonts w:eastAsiaTheme="minorEastAsia"/>
          <w:b w:val="0"/>
          <w:caps w:val="0"/>
          <w:noProof/>
          <w:sz w:val="22"/>
          <w:szCs w:val="22"/>
        </w:rPr>
      </w:pPr>
      <w:hyperlink w:anchor="_Toc33708896" w:history="1">
        <w:r w:rsidR="000C57F7" w:rsidRPr="003A0015">
          <w:rPr>
            <w:rStyle w:val="Hyperlink"/>
            <w:noProof/>
          </w:rPr>
          <w:t>Indice</w:t>
        </w:r>
        <w:r w:rsidR="000C57F7">
          <w:rPr>
            <w:noProof/>
          </w:rPr>
          <w:tab/>
        </w:r>
        <w:r w:rsidR="000C57F7">
          <w:rPr>
            <w:noProof/>
          </w:rPr>
          <w:fldChar w:fldCharType="begin"/>
        </w:r>
        <w:r w:rsidR="000C57F7">
          <w:rPr>
            <w:noProof/>
          </w:rPr>
          <w:instrText xml:space="preserve"> PAGEREF _Toc33708896 \h </w:instrText>
        </w:r>
        <w:r w:rsidR="000C57F7">
          <w:rPr>
            <w:noProof/>
          </w:rPr>
        </w:r>
        <w:r w:rsidR="000C57F7">
          <w:rPr>
            <w:noProof/>
          </w:rPr>
          <w:fldChar w:fldCharType="separate"/>
        </w:r>
        <w:r w:rsidR="000C57F7">
          <w:rPr>
            <w:noProof/>
          </w:rPr>
          <w:t>122</w:t>
        </w:r>
        <w:r w:rsidR="000C57F7">
          <w:rPr>
            <w:noProof/>
          </w:rPr>
          <w:fldChar w:fldCharType="end"/>
        </w:r>
      </w:hyperlink>
    </w:p>
    <w:p w:rsidR="00CD36BA" w:rsidRDefault="00C557B9">
      <w:pPr>
        <w:pStyle w:val="ProductList-Body"/>
        <w:sectPr w:rsidR="00CD36B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D36BA" w:rsidRDefault="00CD36BA">
      <w:pPr>
        <w:pStyle w:val="ProductList-Body"/>
      </w:pPr>
    </w:p>
    <w:p w:rsidR="00CD36BA" w:rsidRDefault="00CD36BA">
      <w:pPr>
        <w:sectPr w:rsidR="00CD36BA">
          <w:headerReference w:type="default" r:id="rId15"/>
          <w:footerReference w:type="default" r:id="rId16"/>
          <w:type w:val="continuous"/>
          <w:pgSz w:w="12240" w:h="15840" w:code="1"/>
          <w:pgMar w:top="1170" w:right="720" w:bottom="720" w:left="720" w:header="432" w:footer="288" w:gutter="0"/>
          <w:cols w:space="360"/>
        </w:sectPr>
      </w:pPr>
    </w:p>
    <w:p w:rsidR="00CD36BA" w:rsidRDefault="00C557B9">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33708749"/>
      <w:r>
        <w:instrText>Introduzione</w:instrText>
      </w:r>
      <w:bookmarkEnd w:id="3"/>
      <w:r>
        <w:instrText>" \l 1</w:instrText>
      </w:r>
      <w:r>
        <w:fldChar w:fldCharType="end"/>
      </w:r>
    </w:p>
    <w:p w:rsidR="00CD36BA" w:rsidRDefault="00CD36BA">
      <w:pPr>
        <w:pStyle w:val="ProductList-Body"/>
      </w:pPr>
    </w:p>
    <w:p w:rsidR="00CD36BA" w:rsidRDefault="00C557B9">
      <w:pPr>
        <w:pStyle w:val="ProductList-Offering1Heading"/>
        <w:outlineLvl w:val="1"/>
      </w:pPr>
      <w:bookmarkStart w:id="4" w:name="_Sec532"/>
      <w:r>
        <w:t>Informazioni sul presente Documento</w:t>
      </w:r>
      <w:bookmarkEnd w:id="4"/>
      <w:r>
        <w:fldChar w:fldCharType="begin"/>
      </w:r>
      <w:r>
        <w:instrText xml:space="preserve"> TC "</w:instrText>
      </w:r>
      <w:bookmarkStart w:id="5" w:name="_Toc33708750"/>
      <w:r>
        <w:instrText>Informazioni sul presente Documento</w:instrText>
      </w:r>
      <w:bookmarkEnd w:id="5"/>
      <w:r>
        <w:instrText>" \l 2</w:instrText>
      </w:r>
      <w:r>
        <w:fldChar w:fldCharType="end"/>
      </w:r>
    </w:p>
    <w:p w:rsidR="00CD36BA" w:rsidRDefault="00C557B9">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rsidR="00CD36BA" w:rsidRDefault="00CD36BA">
      <w:pPr>
        <w:pStyle w:val="ProductList-Body"/>
      </w:pPr>
    </w:p>
    <w:p w:rsidR="00CD36BA" w:rsidRDefault="00C557B9">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CD36BA" w:rsidRDefault="00C557B9">
      <w:pPr>
        <w:pStyle w:val="ProductList-Offering1Heading"/>
        <w:outlineLvl w:val="1"/>
      </w:pPr>
      <w:bookmarkStart w:id="6" w:name="_Sec533"/>
      <w:r>
        <w:t>Contenuto del presente Documento</w:t>
      </w:r>
      <w:bookmarkEnd w:id="6"/>
      <w:r>
        <w:fldChar w:fldCharType="begin"/>
      </w:r>
      <w:r>
        <w:instrText xml:space="preserve"> TC "</w:instrText>
      </w:r>
      <w:bookmarkStart w:id="7" w:name="_Toc33708751"/>
      <w:r>
        <w:instrText>Contenuto del presente Documento</w:instrText>
      </w:r>
      <w:bookmarkEnd w:id="7"/>
      <w:r>
        <w:instrText>" \l 2</w:instrText>
      </w:r>
      <w:r>
        <w:fldChar w:fldCharType="end"/>
      </w:r>
    </w:p>
    <w:p w:rsidR="00CD36BA" w:rsidRDefault="00C557B9">
      <w:pPr>
        <w:pStyle w:val="ProductList-Body"/>
      </w:pPr>
      <w:r>
        <w:t xml:space="preserve">Nelle Condizioni per i Prodotti sono incluse le seguenti sezioni: </w:t>
      </w:r>
    </w:p>
    <w:p w:rsidR="00CD36BA" w:rsidRDefault="00AB787B" w:rsidP="00C557B9">
      <w:pPr>
        <w:pStyle w:val="ProductList-Bullet"/>
        <w:numPr>
          <w:ilvl w:val="0"/>
          <w:numId w:val="3"/>
        </w:numPr>
      </w:pPr>
      <w:hyperlink w:anchor="_Sec531">
        <w:r w:rsidR="00C557B9">
          <w:rPr>
            <w:color w:val="00467F"/>
            <w:u w:val="single"/>
          </w:rPr>
          <w:t>Introduzione</w:t>
        </w:r>
      </w:hyperlink>
      <w:r w:rsidR="00C557B9">
        <w:t>, in cui è incluso un elenco delle modifiche recenti.</w:t>
      </w:r>
    </w:p>
    <w:p w:rsidR="00CD36BA" w:rsidRDefault="00AB787B" w:rsidP="00C557B9">
      <w:pPr>
        <w:pStyle w:val="ProductList-Bullet"/>
        <w:numPr>
          <w:ilvl w:val="0"/>
          <w:numId w:val="3"/>
        </w:numPr>
      </w:pPr>
      <w:hyperlink w:anchor="_Sec536">
        <w:r w:rsidR="00C557B9">
          <w:rPr>
            <w:color w:val="00467F"/>
            <w:u w:val="single"/>
          </w:rPr>
          <w:t>Condizioni di Licenza</w:t>
        </w:r>
      </w:hyperlink>
      <w:r w:rsidR="00C557B9">
        <w:t>, in cui sono riportate le Condizioni Universali di Licenza e le Condizioni per il Modello di Licenza applicabili ai Prodotti Software.</w:t>
      </w:r>
    </w:p>
    <w:p w:rsidR="00CD36BA" w:rsidRDefault="00AB787B" w:rsidP="00C557B9">
      <w:pPr>
        <w:pStyle w:val="ProductList-Bullet"/>
        <w:numPr>
          <w:ilvl w:val="0"/>
          <w:numId w:val="3"/>
        </w:numPr>
      </w:pPr>
      <w:hyperlink w:anchor="_Sec547">
        <w:r w:rsidR="00C557B9">
          <w:rPr>
            <w:color w:val="00467F"/>
            <w:u w:val="single"/>
          </w:rPr>
          <w:t>Prodotti Software</w:t>
        </w:r>
      </w:hyperlink>
      <w:r w:rsidR="00C557B9">
        <w:t>, in cui sono elencate le Note del Prodotto per il Software.</w:t>
      </w:r>
    </w:p>
    <w:p w:rsidR="00CD36BA" w:rsidRDefault="00AB787B" w:rsidP="00C557B9">
      <w:pPr>
        <w:pStyle w:val="ProductList-Bullet"/>
        <w:numPr>
          <w:ilvl w:val="0"/>
          <w:numId w:val="3"/>
        </w:numPr>
      </w:pPr>
      <w:hyperlink w:anchor="_Sec548">
        <w:r w:rsidR="00C557B9">
          <w:rPr>
            <w:color w:val="00467F"/>
            <w:u w:val="single"/>
          </w:rPr>
          <w:t>Prodotti dei Servizi Online</w:t>
        </w:r>
      </w:hyperlink>
      <w:r w:rsidR="00C557B9">
        <w:t>, in cui sono elencate le Note del Prodotto per i Servizi Online.</w:t>
      </w:r>
    </w:p>
    <w:p w:rsidR="00CD36BA" w:rsidRDefault="00AB787B" w:rsidP="00C557B9">
      <w:pPr>
        <w:pStyle w:val="ProductList-Bullet"/>
        <w:numPr>
          <w:ilvl w:val="0"/>
          <w:numId w:val="3"/>
        </w:numPr>
      </w:pPr>
      <w:hyperlink w:anchor="_Sec549">
        <w:r w:rsidR="00C557B9">
          <w:rPr>
            <w:color w:val="00467F"/>
            <w:u w:val="single"/>
          </w:rPr>
          <w:t>Glossario</w:t>
        </w:r>
      </w:hyperlink>
      <w:r w:rsidR="00C557B9">
        <w:t>, in cui sono definiti i termini Attributi, Valori delle Celle, Intestazioni Colonne e altri termini in maiuscolo utilizzati nelle Condizioni per i Prodotti.</w:t>
      </w:r>
    </w:p>
    <w:p w:rsidR="00CD36BA" w:rsidRDefault="00C557B9" w:rsidP="00C557B9">
      <w:pPr>
        <w:pStyle w:val="ProductList-Bullet"/>
        <w:numPr>
          <w:ilvl w:val="0"/>
          <w:numId w:val="3"/>
        </w:numPr>
      </w:pPr>
      <w:r>
        <w:t>Le seguenti appendici:</w:t>
      </w:r>
    </w:p>
    <w:p w:rsidR="00CD36BA" w:rsidRDefault="00AB787B" w:rsidP="00C557B9">
      <w:pPr>
        <w:pStyle w:val="ProductList-Bullet"/>
        <w:numPr>
          <w:ilvl w:val="1"/>
          <w:numId w:val="3"/>
        </w:numPr>
      </w:pPr>
      <w:hyperlink w:anchor="_Sec591">
        <w:r w:rsidR="00C557B9">
          <w:rPr>
            <w:color w:val="00467F"/>
            <w:u w:val="single"/>
          </w:rPr>
          <w:t>Appendice A - Tabella delle Licenze Equivalenti a Licenze CAL/ML</w:t>
        </w:r>
      </w:hyperlink>
      <w:r w:rsidR="00C557B9">
        <w:t>, in cui sono identificate le Licenze CAL Suite e “subscription” per i Servizi Online disponibili che forniscono l’accesso ai Prodotti Server.</w:t>
      </w:r>
    </w:p>
    <w:p w:rsidR="00CD36BA" w:rsidRDefault="00AB787B" w:rsidP="00C557B9">
      <w:pPr>
        <w:pStyle w:val="ProductList-Bullet"/>
        <w:numPr>
          <w:ilvl w:val="1"/>
          <w:numId w:val="3"/>
        </w:numPr>
      </w:pPr>
      <w:hyperlink w:anchor="_Sec564">
        <w:r w:rsidR="00C557B9">
          <w:rPr>
            <w:color w:val="00467F"/>
            <w:u w:val="single"/>
          </w:rPr>
          <w:t>Appendice B - Software Assurance</w:t>
        </w:r>
      </w:hyperlink>
      <w:r w:rsidR="00C557B9">
        <w:t>, in cui viene fornita la descrizione delle regole per l’acquisto della copertura SA e dei vantaggi aggiuntivi disponibili alle società in possesso della copertura SA.</w:t>
      </w:r>
    </w:p>
    <w:p w:rsidR="00CD36BA" w:rsidRDefault="00AB787B" w:rsidP="00C557B9">
      <w:pPr>
        <w:pStyle w:val="ProductList-Bullet"/>
        <w:numPr>
          <w:ilvl w:val="1"/>
          <w:numId w:val="3"/>
        </w:numPr>
      </w:pPr>
      <w:hyperlink w:anchor="_Sec1237">
        <w:r w:rsidR="00C557B9">
          <w:rPr>
            <w:color w:val="00467F"/>
            <w:u w:val="single"/>
          </w:rPr>
          <w:t>Appendice C - Componenti Aggiuntivi per i Servizi Online e Altre Licenze di Transizione</w:t>
        </w:r>
      </w:hyperlink>
      <w:r w:rsidR="00C557B9">
        <w:t>, in cui vengono descritti i prodotti e le condizioni qualificanti per i Componenti Aggiuntivi dei Servizi Online e le USL da SA.</w:t>
      </w:r>
    </w:p>
    <w:p w:rsidR="00CD36BA" w:rsidRDefault="00AB787B" w:rsidP="00C557B9">
      <w:pPr>
        <w:pStyle w:val="ProductList-Bullet"/>
        <w:numPr>
          <w:ilvl w:val="1"/>
          <w:numId w:val="3"/>
        </w:numPr>
      </w:pPr>
      <w:hyperlink w:anchor="_Sec562">
        <w:r w:rsidR="00C557B9">
          <w:rPr>
            <w:color w:val="00467F"/>
            <w:u w:val="single"/>
          </w:rPr>
          <w:t>Appendice D - Servizi Professionali</w:t>
        </w:r>
      </w:hyperlink>
      <w:r w:rsidR="00C557B9">
        <w:t>, in cui vengono elencati i Servizi Professionali offerti tramite i Contratti Multilicenza Microsoft.</w:t>
      </w:r>
    </w:p>
    <w:p w:rsidR="00CD36BA" w:rsidRDefault="00AB787B" w:rsidP="00C557B9">
      <w:pPr>
        <w:pStyle w:val="ProductList-Bullet"/>
        <w:numPr>
          <w:ilvl w:val="1"/>
          <w:numId w:val="3"/>
        </w:numPr>
      </w:pPr>
      <w:hyperlink w:anchor="_Sec563">
        <w:r w:rsidR="00C557B9">
          <w:rPr>
            <w:color w:val="00467F"/>
            <w:u w:val="single"/>
          </w:rPr>
          <w:t>Appendice E - Condizioni Supplementari del Contratto relativo al Programma</w:t>
        </w:r>
      </w:hyperlink>
      <w:r w:rsidR="00C557B9">
        <w:t>, in cui vengono fornite le condizioni aggiuntive dei Contratti dei Programmi Multilicenza Microsoft.</w:t>
      </w:r>
    </w:p>
    <w:p w:rsidR="00CD36BA" w:rsidRDefault="00AB787B" w:rsidP="00C557B9">
      <w:pPr>
        <w:pStyle w:val="ProductList-Bullet"/>
        <w:numPr>
          <w:ilvl w:val="1"/>
          <w:numId w:val="3"/>
        </w:numPr>
      </w:pPr>
      <w:hyperlink w:anchor="_Sec572">
        <w:r w:rsidR="00C557B9">
          <w:rPr>
            <w:color w:val="00467F"/>
            <w:u w:val="single"/>
          </w:rPr>
          <w:t>Appendice F - Promozioni di Prodotti</w:t>
        </w:r>
      </w:hyperlink>
      <w:r w:rsidR="00C557B9">
        <w:t>, in cui viene fornito l’elenco delle promozioni sui Prodotti non altrimenti disponibili sul Listino Prezzi.</w:t>
      </w:r>
    </w:p>
    <w:p w:rsidR="00CD36BA" w:rsidRDefault="00AB787B" w:rsidP="00C557B9">
      <w:pPr>
        <w:pStyle w:val="ProductList-Bullet"/>
        <w:numPr>
          <w:ilvl w:val="1"/>
          <w:numId w:val="3"/>
        </w:numPr>
      </w:pPr>
      <w:hyperlink w:anchor="_Sec899">
        <w:r w:rsidR="00C557B9">
          <w:rPr>
            <w:color w:val="00467F"/>
            <w:u w:val="single"/>
          </w:rPr>
          <w:t>Appendice G - Condizioni per l’Array di Archiviazione e Azure Data Box</w:t>
        </w:r>
      </w:hyperlink>
      <w:r w:rsidR="00C557B9">
        <w:t xml:space="preserve">, in cui vengono fornite condizioni aggiuntive per i dispositivi Array di Archiviazione e Azure Data Box. </w:t>
      </w:r>
    </w:p>
    <w:p w:rsidR="00CD36BA" w:rsidRDefault="00AB787B" w:rsidP="00C557B9">
      <w:pPr>
        <w:pStyle w:val="ProductList-Bullet"/>
        <w:numPr>
          <w:ilvl w:val="1"/>
          <w:numId w:val="3"/>
        </w:numPr>
      </w:pPr>
      <w:hyperlink w:anchor="_Sec1230">
        <w:r w:rsidR="00C557B9">
          <w:rPr>
            <w:color w:val="00467F"/>
            <w:u w:val="single"/>
          </w:rPr>
          <w:t>Appendice H - Vantaggi Utilizzo da parte degli Studenti e Programmi Academic</w:t>
        </w:r>
      </w:hyperlink>
      <w:r w:rsidR="00C557B9">
        <w:t xml:space="preserve">, in cui vengono elencati i Prodotti Qualificanti e i relativi </w:t>
      </w:r>
      <w:r w:rsidR="00C557B9">
        <w:fldChar w:fldCharType="begin"/>
      </w:r>
      <w:r w:rsidR="00C557B9">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C557B9">
        <w:fldChar w:fldCharType="separate"/>
      </w:r>
      <w:r w:rsidR="00C557B9">
        <w:rPr>
          <w:color w:val="0563C1"/>
        </w:rPr>
        <w:t>Vantaggi Utilizzo da parte degli Studenti</w:t>
      </w:r>
      <w:r w:rsidR="00C557B9">
        <w:fldChar w:fldCharType="end"/>
      </w:r>
      <w:r w:rsidR="00C557B9">
        <w:t>.</w:t>
      </w:r>
    </w:p>
    <w:p w:rsidR="00CD36BA" w:rsidRDefault="00AB787B" w:rsidP="00C557B9">
      <w:pPr>
        <w:pStyle w:val="ProductList-Bullet"/>
        <w:numPr>
          <w:ilvl w:val="0"/>
          <w:numId w:val="3"/>
        </w:numPr>
      </w:pPr>
      <w:hyperlink w:anchor="_Sec844">
        <w:r w:rsidR="00C557B9">
          <w:rPr>
            <w:color w:val="00467F"/>
            <w:u w:val="single"/>
          </w:rPr>
          <w:t>Indice</w:t>
        </w:r>
      </w:hyperlink>
      <w:r w:rsidR="00C557B9">
        <w:t>, in cui viene fornito l’elenco di tutti i Prodotti cui si fa riferimento nelle Condizioni per l’Utilizzo dei Prodotti e vengono indicate le relative pagine.</w:t>
      </w:r>
    </w:p>
    <w:p w:rsidR="00CD36BA" w:rsidRDefault="00C557B9">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33708752"/>
      <w:r>
        <w:instrText>Come spostarsi nella sezione Note del Prodotto</w:instrText>
      </w:r>
      <w:bookmarkEnd w:id="9"/>
      <w:r>
        <w:instrText>" \l 2</w:instrText>
      </w:r>
      <w:r>
        <w:fldChar w:fldCharType="end"/>
      </w:r>
    </w:p>
    <w:p w:rsidR="00CD36BA" w:rsidRDefault="00C557B9">
      <w:pPr>
        <w:pStyle w:val="ProductList-Body"/>
      </w:pPr>
      <w:r>
        <w:t>Ciascuna sezione Note del Prodotto per il Software include quattro articoli: Disponibilità del Programma, Condizioni del Prodotto, Diritti sull’Utilizzo e Software Assurance.</w:t>
      </w:r>
    </w:p>
    <w:p w:rsidR="00CD36BA" w:rsidRDefault="00C557B9">
      <w:pPr>
        <w:pStyle w:val="ProductList-Body"/>
      </w:pPr>
      <w:r>
        <w:t xml:space="preserve">Ciascuna sezione Note del Prodotto per i Servizi Online include due articoli: Disponibilità del Programma e Condizioni del Prodotto. </w:t>
      </w:r>
    </w:p>
    <w:p w:rsidR="00CD36BA" w:rsidRDefault="00CD36BA">
      <w:pPr>
        <w:pStyle w:val="ProductList-Body"/>
      </w:pPr>
    </w:p>
    <w:p w:rsidR="00CD36BA" w:rsidRDefault="00C557B9">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CD36BA" w:rsidRDefault="00C557B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D36BA" w:rsidRDefault="00CD36BA">
      <w:pPr>
        <w:pStyle w:val="ProductList-Body"/>
      </w:pPr>
    </w:p>
    <w:p w:rsidR="00CD36BA" w:rsidRDefault="00C557B9">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CD36BA" w:rsidRDefault="00C557B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D36BA" w:rsidRDefault="00CD36BA">
      <w:pPr>
        <w:pStyle w:val="ProductList-Body"/>
      </w:pPr>
    </w:p>
    <w:p w:rsidR="00CD36BA" w:rsidRDefault="00C557B9">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CD36BA" w:rsidRDefault="00C557B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D36BA" w:rsidRDefault="00CD36BA">
      <w:pPr>
        <w:pStyle w:val="ProductList-Body"/>
      </w:pPr>
    </w:p>
    <w:p w:rsidR="00CD36BA" w:rsidRDefault="00C557B9">
      <w:pPr>
        <w:pStyle w:val="ProductList-Body"/>
      </w:pPr>
      <w:r>
        <w:rPr>
          <w:b/>
          <w:color w:val="00188F"/>
        </w:rPr>
        <w:t xml:space="preserve">4. Software Assurance </w:t>
      </w:r>
      <w:r>
        <w:t>indica le condizioni associate alla copertura SA.</w:t>
      </w:r>
    </w:p>
    <w:p w:rsidR="00CD36BA" w:rsidRDefault="00C557B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D36BA" w:rsidRDefault="00C557B9">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33708753"/>
      <w:r>
        <w:instrText>Chiarimenti e Riepilogo delle Modifiche Apportate al presente Documento</w:instrText>
      </w:r>
      <w:bookmarkEnd w:id="11"/>
      <w:r>
        <w:instrText>" \l 2</w:instrText>
      </w:r>
      <w:r>
        <w:fldChar w:fldCharType="end"/>
      </w:r>
    </w:p>
    <w:p w:rsidR="00CD36BA" w:rsidRDefault="00C557B9">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76"/>
        <w:gridCol w:w="5440"/>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Prodotti Eliminati</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2"/>
      </w:pPr>
      <w:r>
        <w:t>Servizi Online</w:t>
      </w:r>
    </w:p>
    <w:p w:rsidR="00CD36BA" w:rsidRDefault="00AB787B">
      <w:pPr>
        <w:pStyle w:val="ProductList-Body"/>
      </w:pPr>
      <w:hyperlink w:anchor="_Sec629">
        <w:r w:rsidR="00C557B9">
          <w:rPr>
            <w:color w:val="00467F"/>
            <w:u w:val="single"/>
          </w:rPr>
          <w:t>Microsoft 365</w:t>
        </w:r>
      </w:hyperlink>
      <w:r w:rsidR="00C557B9">
        <w:t>: è stato aggiornato l’Articolo Diritti sull’Utilizzo di Windows 10 delle note del prodotto Microsoft 365 F1. Nello specifico Microsoft 365 F1 include ora i diritti di utilizzo delle versioni precedenti, i diritti di accesso a VDI e la possibilità di usare l’attivazione KMS.</w:t>
      </w:r>
    </w:p>
    <w:p w:rsidR="00CD36BA" w:rsidRDefault="00AB787B">
      <w:pPr>
        <w:pStyle w:val="ProductList-Body"/>
      </w:pPr>
      <w:hyperlink w:anchor="_Sec633">
        <w:r w:rsidR="00C557B9">
          <w:rPr>
            <w:color w:val="00467F"/>
            <w:u w:val="single"/>
          </w:rPr>
          <w:t>Applicazioni di Office 365</w:t>
        </w:r>
      </w:hyperlink>
      <w:r w:rsidR="00C557B9">
        <w:t>: è stato ridotto il requisito minimo di sottoscrizioni dei Servizi Office 365 per l’acquisto di Funzionalità Multi-Geo in Office 365 da 500 a 250 SL.</w:t>
      </w:r>
    </w:p>
    <w:p w:rsidR="00CD36BA" w:rsidRDefault="00CD36BA">
      <w:pPr>
        <w:pStyle w:val="ProductList-Body"/>
      </w:pPr>
    </w:p>
    <w:p w:rsidR="00CD36BA" w:rsidRDefault="00C557B9">
      <w:pPr>
        <w:pStyle w:val="ProductList-ClauseHeading"/>
        <w:outlineLvl w:val="2"/>
      </w:pPr>
      <w:r>
        <w:t>Appendice C - Componenti Aggiuntivi e Altre Licenze di Transizione</w:t>
      </w:r>
    </w:p>
    <w:p w:rsidR="00CD36BA" w:rsidRDefault="00AB787B">
      <w:pPr>
        <w:pStyle w:val="ProductList-Body"/>
      </w:pPr>
      <w:hyperlink w:anchor="_Sec1151">
        <w:r w:rsidR="00C557B9">
          <w:rPr>
            <w:color w:val="00467F"/>
            <w:u w:val="single"/>
          </w:rPr>
          <w:t>Servizi Microsoft Dynamics 365</w:t>
        </w:r>
      </w:hyperlink>
      <w:r w:rsidR="00C557B9">
        <w:t>: è stato aggiunto del testo per chiarire che le società con Listino Prezzi Dynamics (Dynamics Price List o “DPL”) e un Piano Miglioramenti per Dynamics attivo per le Licenze Qualificanti potranno acquistare le corrispondenti SL per Utente per Dynamics 365 da SA e che le società con Contratti Multilicenza e DPL sono idonee a ottenere in licenza le SL da SA con un programma di licenza che non sia quello con il quale la Licenza Qualificante è stata acquistata in origine.</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D36BA">
      <w:pPr>
        <w:sectPr w:rsidR="00CD36BA">
          <w:headerReference w:type="default" r:id="rId24"/>
          <w:footerReference w:type="default" r:id="rId25"/>
          <w:type w:val="continuous"/>
          <w:pgSz w:w="12240" w:h="15840" w:code="1"/>
          <w:pgMar w:top="1170" w:right="720" w:bottom="720" w:left="720" w:header="432" w:footer="288" w:gutter="0"/>
          <w:cols w:space="360"/>
        </w:sectPr>
      </w:pPr>
    </w:p>
    <w:p w:rsidR="00CD36BA" w:rsidRDefault="00C557B9">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33708754"/>
      <w:r>
        <w:instrText>Condizioni di Licenza</w:instrText>
      </w:r>
      <w:bookmarkEnd w:id="13"/>
      <w:r>
        <w:instrText>" \l 1</w:instrText>
      </w:r>
      <w:r>
        <w:fldChar w:fldCharType="end"/>
      </w:r>
    </w:p>
    <w:p w:rsidR="00CD36BA" w:rsidRDefault="00C557B9">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CD36BA" w:rsidRDefault="00CD36BA">
      <w:pPr>
        <w:pStyle w:val="ProductList-Body"/>
      </w:pPr>
    </w:p>
    <w:p w:rsidR="00CD36BA" w:rsidRDefault="00C557B9">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CD36BA" w:rsidRDefault="00C557B9">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33708755"/>
      <w:r>
        <w:instrText>Condizioni Universali di Licenza</w:instrText>
      </w:r>
      <w:bookmarkEnd w:id="15"/>
      <w:r>
        <w:instrText>" \l 2</w:instrText>
      </w:r>
      <w:r>
        <w:fldChar w:fldCharType="end"/>
      </w:r>
    </w:p>
    <w:p w:rsidR="00CD36BA" w:rsidRDefault="00C557B9">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CD36BA" w:rsidRDefault="00CD36BA">
      <w:pPr>
        <w:pStyle w:val="ProductList-Body"/>
      </w:pPr>
    </w:p>
    <w:p w:rsidR="00CD36BA" w:rsidRDefault="00C557B9">
      <w:pPr>
        <w:pStyle w:val="ProductList-ClauseHeading"/>
        <w:outlineLvl w:val="2"/>
      </w:pPr>
      <w:r>
        <w:t>1. Definizioni</w:t>
      </w:r>
    </w:p>
    <w:p w:rsidR="00CD36BA" w:rsidRDefault="00C557B9">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CD36BA" w:rsidRDefault="00CD36BA">
      <w:pPr>
        <w:pStyle w:val="ProductList-Body"/>
      </w:pPr>
    </w:p>
    <w:p w:rsidR="00CD36BA" w:rsidRDefault="00C557B9">
      <w:pPr>
        <w:pStyle w:val="ProductList-ClauseHeading"/>
        <w:outlineLvl w:val="2"/>
      </w:pPr>
      <w:r>
        <w:t>2. Diritti sull’Utilizzo spettanti alla Società.</w:t>
      </w:r>
    </w:p>
    <w:p w:rsidR="00CD36BA" w:rsidRDefault="00C557B9">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CD36BA" w:rsidRDefault="00CD36BA">
      <w:pPr>
        <w:pStyle w:val="ProductList-Body"/>
      </w:pPr>
    </w:p>
    <w:p w:rsidR="00CD36BA" w:rsidRDefault="00C557B9">
      <w:pPr>
        <w:pStyle w:val="ProductList-ClauseHeading"/>
        <w:outlineLvl w:val="2"/>
      </w:pPr>
      <w:r>
        <w:t>3. Diritti di Utilizzo di Altre Versioni ed Edizioni Inferiori</w:t>
      </w:r>
    </w:p>
    <w:p w:rsidR="00CD36BA" w:rsidRDefault="00C557B9">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CD36BA" w:rsidRDefault="00CD36BA">
      <w:pPr>
        <w:pStyle w:val="ProductList-Body"/>
      </w:pPr>
    </w:p>
    <w:p w:rsidR="00CD36BA" w:rsidRDefault="00C557B9">
      <w:pPr>
        <w:pStyle w:val="ProductList-ClauseHeading"/>
        <w:outlineLvl w:val="2"/>
      </w:pPr>
      <w:r>
        <w:t>4. Software di Terzi</w:t>
      </w:r>
    </w:p>
    <w:p w:rsidR="00CD36BA" w:rsidRDefault="00C557B9">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CD36BA" w:rsidRDefault="00CD36BA">
      <w:pPr>
        <w:pStyle w:val="ProductList-Body"/>
      </w:pPr>
    </w:p>
    <w:p w:rsidR="00CD36BA" w:rsidRDefault="00C557B9">
      <w:pPr>
        <w:pStyle w:val="ProductList-ClauseHeading"/>
        <w:outlineLvl w:val="2"/>
      </w:pPr>
      <w:r>
        <w:t>5. Programma Prototipo, Aggiornamenti o Integrazioni, Funzionalità Aggiuntive</w:t>
      </w:r>
    </w:p>
    <w:p w:rsidR="00CD36BA" w:rsidRDefault="00C557B9">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CD36BA" w:rsidRDefault="00CD36BA">
      <w:pPr>
        <w:pStyle w:val="ProductList-Body"/>
      </w:pPr>
    </w:p>
    <w:p w:rsidR="00CD36BA" w:rsidRDefault="00C557B9">
      <w:pPr>
        <w:pStyle w:val="ProductList-ClauseHeading"/>
        <w:outlineLvl w:val="2"/>
      </w:pPr>
      <w:r>
        <w:t>6. Limitazioni</w:t>
      </w:r>
    </w:p>
    <w:p w:rsidR="00CD36BA" w:rsidRDefault="00C557B9">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CD36BA" w:rsidRDefault="00CD36BA">
      <w:pPr>
        <w:pStyle w:val="ProductList-Body"/>
      </w:pPr>
    </w:p>
    <w:p w:rsidR="00CD36BA" w:rsidRDefault="00C557B9">
      <w:pPr>
        <w:pStyle w:val="ProductList-ClauseHeading"/>
        <w:outlineLvl w:val="2"/>
      </w:pPr>
      <w:r>
        <w:t>7. Software Assurance</w:t>
      </w:r>
    </w:p>
    <w:p w:rsidR="00CD36BA" w:rsidRDefault="00C557B9">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rsidR="00CD36BA" w:rsidRDefault="00CD36BA">
      <w:pPr>
        <w:pStyle w:val="ProductList-Body"/>
      </w:pPr>
    </w:p>
    <w:p w:rsidR="00CD36BA" w:rsidRDefault="00C557B9">
      <w:pPr>
        <w:pStyle w:val="ProductList-ClauseHeading"/>
        <w:outlineLvl w:val="2"/>
      </w:pPr>
      <w:r>
        <w:t>8. Outsourcing della Gestione del Software</w:t>
      </w:r>
    </w:p>
    <w:p w:rsidR="00CD36BA" w:rsidRDefault="00C557B9">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rsidR="00CD36BA" w:rsidRDefault="00CD36BA">
      <w:pPr>
        <w:pStyle w:val="ProductList-Body"/>
      </w:pPr>
    </w:p>
    <w:p w:rsidR="00CD36BA" w:rsidRDefault="00C557B9">
      <w:pPr>
        <w:pStyle w:val="ProductList-ClauseHeading"/>
        <w:outlineLvl w:val="2"/>
      </w:pPr>
      <w:r>
        <w:lastRenderedPageBreak/>
        <w:t>9. Cessione e riassegnazione di Licenze</w:t>
      </w:r>
    </w:p>
    <w:p w:rsidR="00CD36BA" w:rsidRDefault="00C557B9">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rsidR="00CD36BA" w:rsidRDefault="00CD36BA">
      <w:pPr>
        <w:pStyle w:val="ProductList-Body"/>
      </w:pPr>
    </w:p>
    <w:p w:rsidR="00CD36BA" w:rsidRDefault="00C557B9">
      <w:pPr>
        <w:pStyle w:val="ProductList-ClauseHeading"/>
        <w:outlineLvl w:val="2"/>
      </w:pPr>
      <w:r>
        <w:t>10. Misure tecniche</w:t>
      </w:r>
    </w:p>
    <w:p w:rsidR="00CD36BA" w:rsidRDefault="00C557B9">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CD36BA" w:rsidRDefault="00CD36BA">
      <w:pPr>
        <w:pStyle w:val="ProductList-Body"/>
      </w:pPr>
    </w:p>
    <w:p w:rsidR="00CD36BA" w:rsidRDefault="00C557B9">
      <w:pPr>
        <w:pStyle w:val="ProductList-SubClauseHeading"/>
        <w:outlineLvl w:val="3"/>
      </w:pPr>
      <w:r>
        <w:t>10.1 Attivazione e convalida</w:t>
      </w:r>
    </w:p>
    <w:p w:rsidR="00CD36BA" w:rsidRDefault="00C557B9">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CD36BA" w:rsidRDefault="00CD36BA">
      <w:pPr>
        <w:pStyle w:val="ProductList-BodyIndented"/>
      </w:pPr>
    </w:p>
    <w:p w:rsidR="00CD36BA" w:rsidRDefault="00C557B9">
      <w:pPr>
        <w:pStyle w:val="ProductList-SubClauseHeading"/>
        <w:outlineLvl w:val="3"/>
      </w:pPr>
      <w:r>
        <w:t>10.2 Codici Product Key</w:t>
      </w:r>
    </w:p>
    <w:p w:rsidR="00CD36BA" w:rsidRDefault="00C557B9">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CD36BA" w:rsidRDefault="00CD36BA">
      <w:pPr>
        <w:pStyle w:val="ProductList-BodyIndented"/>
      </w:pPr>
    </w:p>
    <w:p w:rsidR="00CD36BA" w:rsidRDefault="00C557B9">
      <w:pPr>
        <w:pStyle w:val="ProductList-ClauseHeading"/>
        <w:outlineLvl w:val="2"/>
      </w:pPr>
      <w:r>
        <w:t>11. Comunicazioni</w:t>
      </w:r>
    </w:p>
    <w:p w:rsidR="00CD36BA" w:rsidRDefault="00C557B9">
      <w:pPr>
        <w:pStyle w:val="ProductList-Body"/>
      </w:pPr>
      <w:r>
        <w:t>Laddove indicato nell’Articolo Diritti sull’Utilizzo di ciascuna Nota Prodotto, si applicano le seguenti comunicazioni:</w:t>
      </w:r>
    </w:p>
    <w:p w:rsidR="00CD36BA" w:rsidRDefault="00CD36BA">
      <w:pPr>
        <w:pStyle w:val="ProductList-Body"/>
      </w:pPr>
    </w:p>
    <w:p w:rsidR="00CD36BA" w:rsidRDefault="00C557B9">
      <w:pPr>
        <w:pStyle w:val="ProductList-SubClauseHeading"/>
        <w:outlineLvl w:val="3"/>
      </w:pPr>
      <w:r>
        <w:t>11.1 Funzionalità basate su Internet</w:t>
      </w:r>
    </w:p>
    <w:p w:rsidR="00CD36BA" w:rsidRDefault="00C557B9">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rsidR="00CD36BA" w:rsidRDefault="00CD36BA">
      <w:pPr>
        <w:pStyle w:val="ProductList-BodyIndented"/>
      </w:pPr>
    </w:p>
    <w:p w:rsidR="00CD36BA" w:rsidRDefault="00C557B9">
      <w:pPr>
        <w:pStyle w:val="ProductList-SubClauseHeading"/>
        <w:outlineLvl w:val="3"/>
      </w:pPr>
      <w:r>
        <w:t>11.2 Bing Maps</w:t>
      </w:r>
    </w:p>
    <w:p w:rsidR="00CD36BA" w:rsidRDefault="00C557B9">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rsidR="00CD36BA" w:rsidRDefault="00CD36BA">
      <w:pPr>
        <w:pStyle w:val="ProductList-BodyIndented"/>
      </w:pPr>
    </w:p>
    <w:p w:rsidR="00CD36BA" w:rsidRDefault="00C557B9">
      <w:pPr>
        <w:pStyle w:val="ProductList-SubClauseHeading"/>
        <w:outlineLvl w:val="3"/>
      </w:pPr>
      <w:r>
        <w:t>11.3 Standard Video H.264/AVC, VC-1 e MPEG-4 Part 2</w:t>
      </w:r>
    </w:p>
    <w:p w:rsidR="00CD36BA" w:rsidRDefault="00C557B9">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CD36BA" w:rsidRDefault="00CD36BA">
      <w:pPr>
        <w:pStyle w:val="ProductList-BodyIndented"/>
      </w:pPr>
    </w:p>
    <w:p w:rsidR="00CD36BA" w:rsidRDefault="00C557B9">
      <w:pPr>
        <w:pStyle w:val="ProductList-SubClauseHeading"/>
        <w:outlineLvl w:val="3"/>
      </w:pPr>
      <w:r>
        <w:t>11.4 Protezione da Malware</w:t>
      </w:r>
    </w:p>
    <w:p w:rsidR="00CD36BA" w:rsidRDefault="00C557B9">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rsidR="00CD36BA" w:rsidRDefault="00CD36BA">
      <w:pPr>
        <w:pStyle w:val="ProductList-BodyIndented"/>
      </w:pPr>
    </w:p>
    <w:p w:rsidR="00CD36BA" w:rsidRDefault="00C557B9">
      <w:pPr>
        <w:pStyle w:val="ProductList-ClauseHeading"/>
        <w:outlineLvl w:val="2"/>
      </w:pPr>
      <w:r>
        <w:t>12. Componenti dei tipi di carattere, Immagini e Suoni</w:t>
      </w:r>
    </w:p>
    <w:p w:rsidR="00CD36BA" w:rsidRDefault="00C557B9">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CD36BA" w:rsidRDefault="00CD36BA">
      <w:pPr>
        <w:pStyle w:val="ProductList-Body"/>
      </w:pPr>
    </w:p>
    <w:p w:rsidR="00CD36BA" w:rsidRDefault="00C557B9">
      <w:pPr>
        <w:pStyle w:val="ProductList-ClauseHeading"/>
        <w:outlineLvl w:val="2"/>
      </w:pPr>
      <w:r>
        <w:t>13. Tecnologie Incluse</w:t>
      </w:r>
    </w:p>
    <w:p w:rsidR="00CD36BA" w:rsidRDefault="00C557B9">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CD36BA" w:rsidRDefault="00CD36BA">
      <w:pPr>
        <w:pStyle w:val="ProductList-Body"/>
      </w:pPr>
    </w:p>
    <w:p w:rsidR="00CD36BA" w:rsidRDefault="00C557B9">
      <w:pPr>
        <w:pStyle w:val="ProductList-ClauseHeading"/>
        <w:outlineLvl w:val="2"/>
      </w:pPr>
      <w:r>
        <w:t>14. Test di benchmark</w:t>
      </w:r>
    </w:p>
    <w:p w:rsidR="00CD36BA" w:rsidRDefault="00C557B9">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rsidR="00CD36BA" w:rsidRDefault="00CD36BA">
      <w:pPr>
        <w:pStyle w:val="ProductList-Body"/>
      </w:pPr>
    </w:p>
    <w:p w:rsidR="00CD36BA" w:rsidRDefault="00C557B9">
      <w:pPr>
        <w:pStyle w:val="ProductList-ClauseHeading"/>
        <w:outlineLvl w:val="2"/>
      </w:pPr>
      <w:r>
        <w:t>15. Multiplexing</w:t>
      </w:r>
    </w:p>
    <w:p w:rsidR="00CD36BA" w:rsidRDefault="00C557B9">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CD36BA" w:rsidRDefault="00CD36BA">
      <w:pPr>
        <w:pStyle w:val="ProductList-Body"/>
      </w:pPr>
    </w:p>
    <w:p w:rsidR="00CD36BA" w:rsidRDefault="00C557B9">
      <w:pPr>
        <w:pStyle w:val="ProductList-ClauseHeading"/>
        <w:outlineLvl w:val="2"/>
      </w:pPr>
      <w:r>
        <w:t>16. Diritti Amministrativi e di Supporto</w:t>
      </w:r>
    </w:p>
    <w:p w:rsidR="00CD36BA" w:rsidRDefault="00C557B9">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CD36BA" w:rsidRDefault="00CD36BA">
      <w:pPr>
        <w:pStyle w:val="ProductList-Body"/>
      </w:pPr>
    </w:p>
    <w:p w:rsidR="00CD36BA" w:rsidRDefault="00C557B9">
      <w:pPr>
        <w:pStyle w:val="ProductList-ClauseHeading"/>
        <w:outlineLvl w:val="2"/>
      </w:pPr>
      <w:r>
        <w:t>17. Codice Distribuibile</w:t>
      </w:r>
    </w:p>
    <w:p w:rsidR="00CD36BA" w:rsidRDefault="00C557B9">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rsidR="00CD36BA" w:rsidRDefault="00CD36BA">
      <w:pPr>
        <w:pStyle w:val="ProductList-Body"/>
      </w:pPr>
    </w:p>
    <w:p w:rsidR="00CD36BA" w:rsidRDefault="00C557B9">
      <w:pPr>
        <w:pStyle w:val="ProductList-SubClauseHeading"/>
        <w:outlineLvl w:val="3"/>
      </w:pPr>
      <w:r>
        <w:t>17.1 Diritto di Utilizzare e Distribuire</w:t>
      </w:r>
    </w:p>
    <w:p w:rsidR="00CD36BA" w:rsidRDefault="00C557B9">
      <w:pPr>
        <w:pStyle w:val="ProductList-BodyIndented"/>
      </w:pPr>
      <w:r>
        <w:t xml:space="preserve">Il codice e i file di testo elencati di seguito costituiscono il “Codice Distribuibile”. </w:t>
      </w:r>
    </w:p>
    <w:p w:rsidR="00CD36BA" w:rsidRDefault="00C557B9" w:rsidP="00C557B9">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rsidR="00CD36BA" w:rsidRDefault="00C557B9" w:rsidP="00C557B9">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CD36BA" w:rsidRDefault="00C557B9" w:rsidP="00C557B9">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rsidR="00CD36BA" w:rsidRDefault="00C557B9" w:rsidP="00C557B9">
      <w:pPr>
        <w:pStyle w:val="ProductList-Bullet"/>
        <w:numPr>
          <w:ilvl w:val="1"/>
          <w:numId w:val="4"/>
        </w:numPr>
      </w:pPr>
      <w:r>
        <w:t>Image Library: La Società potrà duplicare e distribuire immagini, grafica e animazioni di Image Library secondo le modalità descritte nella documentazione del software,</w:t>
      </w:r>
    </w:p>
    <w:p w:rsidR="00CD36BA" w:rsidRDefault="00CD36BA">
      <w:pPr>
        <w:pStyle w:val="ProductList-BodyIndented"/>
      </w:pPr>
    </w:p>
    <w:p w:rsidR="00CD36BA" w:rsidRDefault="00C557B9">
      <w:pPr>
        <w:pStyle w:val="ProductList-SubClauseHeading"/>
        <w:outlineLvl w:val="3"/>
      </w:pPr>
      <w:r>
        <w:t>17.2 Requisiti per la Distribuzione</w:t>
      </w:r>
    </w:p>
    <w:p w:rsidR="00CD36BA" w:rsidRDefault="00C557B9">
      <w:pPr>
        <w:pStyle w:val="ProductList-BodyIndented"/>
      </w:pPr>
      <w:r>
        <w:t>Laddove la Società distribuisca un Codice Distribuibile, la stessa dovrà:</w:t>
      </w:r>
    </w:p>
    <w:p w:rsidR="00CD36BA" w:rsidRDefault="00C557B9" w:rsidP="00C557B9">
      <w:pPr>
        <w:pStyle w:val="ProductList-Bullet"/>
        <w:numPr>
          <w:ilvl w:val="1"/>
          <w:numId w:val="5"/>
        </w:numPr>
      </w:pPr>
      <w:r>
        <w:t xml:space="preserve">distribuirlo solo con i programmi della Società, qualora essi forniscano rilevanti e significative funzionalità al Codice Distribuibile; </w:t>
      </w:r>
    </w:p>
    <w:p w:rsidR="00CD36BA" w:rsidRDefault="00C557B9" w:rsidP="00C557B9">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CD36BA" w:rsidRDefault="00C557B9" w:rsidP="00C557B9">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CD36BA" w:rsidRDefault="00CD36BA">
      <w:pPr>
        <w:pStyle w:val="ProductList-BodyIndented"/>
      </w:pPr>
    </w:p>
    <w:p w:rsidR="00CD36BA" w:rsidRDefault="00C557B9">
      <w:pPr>
        <w:pStyle w:val="ProductList-SubClauseHeading"/>
        <w:outlineLvl w:val="3"/>
      </w:pPr>
      <w:r>
        <w:t>17.3 Limitazioni di Distribuzione</w:t>
      </w:r>
    </w:p>
    <w:p w:rsidR="00CD36BA" w:rsidRDefault="00C557B9">
      <w:pPr>
        <w:pStyle w:val="ProductList-BodyIndented"/>
      </w:pPr>
      <w:r>
        <w:t>La Società non potrà:</w:t>
      </w:r>
    </w:p>
    <w:p w:rsidR="00CD36BA" w:rsidRDefault="00C557B9" w:rsidP="00C557B9">
      <w:pPr>
        <w:pStyle w:val="ProductList-Bullet"/>
        <w:numPr>
          <w:ilvl w:val="1"/>
          <w:numId w:val="6"/>
        </w:numPr>
      </w:pPr>
      <w:r>
        <w:t>modificare alcuna comunicazione riguardante il copyright, i marchi o i brevetti presente nel Codice Distribuibile;</w:t>
      </w:r>
    </w:p>
    <w:p w:rsidR="00CD36BA" w:rsidRDefault="00C557B9" w:rsidP="00C557B9">
      <w:pPr>
        <w:pStyle w:val="ProductList-Bullet"/>
        <w:numPr>
          <w:ilvl w:val="1"/>
          <w:numId w:val="6"/>
        </w:numPr>
      </w:pPr>
      <w:r>
        <w:t>utilizzare i marchi Microsoft nei nomi dei propri programmi o in modo che questi suggeriscano l’idea che i programmi della Società provengono o sono approvati da Microsoft;</w:t>
      </w:r>
    </w:p>
    <w:p w:rsidR="00CD36BA" w:rsidRDefault="00C557B9" w:rsidP="00C557B9">
      <w:pPr>
        <w:pStyle w:val="ProductList-Bullet"/>
        <w:numPr>
          <w:ilvl w:val="1"/>
          <w:numId w:val="6"/>
        </w:numPr>
      </w:pPr>
      <w:r>
        <w:t xml:space="preserve">distribuire il Codice Distribuibile in programmi dannosi o ingannevoli o in modo illegale; o </w:t>
      </w:r>
    </w:p>
    <w:p w:rsidR="00CD36BA" w:rsidRDefault="00C557B9" w:rsidP="00C557B9">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CD36BA" w:rsidRDefault="00CD36BA">
      <w:pPr>
        <w:pStyle w:val="ProductList-BodyIndented"/>
      </w:pPr>
    </w:p>
    <w:p w:rsidR="00CD36BA" w:rsidRDefault="00C557B9">
      <w:pPr>
        <w:pStyle w:val="ProductList-ClauseHeading"/>
        <w:outlineLvl w:val="2"/>
      </w:pPr>
      <w:r>
        <w:t>18. Software e Servizi</w:t>
      </w:r>
    </w:p>
    <w:p w:rsidR="00CD36BA" w:rsidRDefault="00C557B9">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CD36BA" w:rsidRDefault="00CD36BA">
      <w:pPr>
        <w:pStyle w:val="ProductList-Body"/>
      </w:pPr>
    </w:p>
    <w:p w:rsidR="00CD36BA" w:rsidRDefault="00C557B9">
      <w:pPr>
        <w:pStyle w:val="ProductList-ClauseHeading"/>
        <w:outlineLvl w:val="2"/>
      </w:pPr>
      <w:r>
        <w:lastRenderedPageBreak/>
        <w:t>19. Trattamento dei Dati Personali; GDPR</w:t>
      </w:r>
    </w:p>
    <w:p w:rsidR="00CD36BA" w:rsidRDefault="00C557B9">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33708756"/>
      <w:r>
        <w:instrText>Condizioni per il Modello di Licenza</w:instrText>
      </w:r>
      <w:bookmarkEnd w:id="17"/>
      <w:r>
        <w:instrText>" \l 2</w:instrText>
      </w:r>
      <w:r>
        <w:fldChar w:fldCharType="end"/>
      </w:r>
    </w:p>
    <w:p w:rsidR="00CD36BA" w:rsidRDefault="00C557B9">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CD36BA" w:rsidRDefault="00C557B9">
      <w:pPr>
        <w:pStyle w:val="ProductList-Offering2Heading"/>
        <w:outlineLvl w:val="2"/>
      </w:pPr>
      <w:bookmarkStart w:id="18" w:name="_Sec539"/>
      <w:r>
        <w:t>Applicativi Desktop</w:t>
      </w:r>
      <w:bookmarkEnd w:id="18"/>
      <w:r>
        <w:fldChar w:fldCharType="begin"/>
      </w:r>
      <w:r>
        <w:instrText xml:space="preserve"> TC "</w:instrText>
      </w:r>
      <w:bookmarkStart w:id="19" w:name="_Toc33708757"/>
      <w:r>
        <w:instrText>Applicativi Desktop</w:instrText>
      </w:r>
      <w:bookmarkEnd w:id="19"/>
      <w:r>
        <w:instrText>" \l 3</w:instrText>
      </w:r>
      <w:r>
        <w:fldChar w:fldCharType="end"/>
      </w:r>
    </w:p>
    <w:p w:rsidR="00CD36BA" w:rsidRDefault="00C557B9">
      <w:pPr>
        <w:pStyle w:val="ProductList-ClauseHeading"/>
        <w:outlineLvl w:val="3"/>
      </w:pPr>
      <w:r>
        <w:t>Licenza Dispositivo</w:t>
      </w:r>
    </w:p>
    <w:p w:rsidR="00CD36BA" w:rsidRDefault="00C557B9" w:rsidP="00C557B9">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rsidR="00CD36BA" w:rsidRDefault="00C557B9" w:rsidP="00C557B9">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CD36BA" w:rsidRDefault="00C557B9" w:rsidP="00C557B9">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rsidR="00CD36BA" w:rsidRDefault="00C557B9" w:rsidP="00C557B9">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CD36BA" w:rsidRDefault="00C557B9" w:rsidP="00C557B9">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CD36BA" w:rsidRDefault="00CD36BA">
      <w:pPr>
        <w:pStyle w:val="ProductList-Body"/>
      </w:pPr>
    </w:p>
    <w:p w:rsidR="00CD36BA" w:rsidRDefault="00C557B9">
      <w:pPr>
        <w:pStyle w:val="ProductList-ClauseHeading"/>
        <w:outlineLvl w:val="3"/>
      </w:pPr>
      <w:r>
        <w:t>Elementi Multimediali e Modelli</w:t>
      </w:r>
    </w:p>
    <w:p w:rsidR="00CD36BA" w:rsidRDefault="00C557B9">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CD36BA" w:rsidRDefault="00C557B9">
      <w:pPr>
        <w:pStyle w:val="ProductList-Offering2Heading"/>
        <w:outlineLvl w:val="2"/>
      </w:pPr>
      <w:bookmarkStart w:id="20" w:name="_Sec540"/>
      <w:r>
        <w:t>Sistemi Operativi Desktop</w:t>
      </w:r>
      <w:bookmarkEnd w:id="20"/>
      <w:r>
        <w:fldChar w:fldCharType="begin"/>
      </w:r>
      <w:r>
        <w:instrText xml:space="preserve"> TC "</w:instrText>
      </w:r>
      <w:bookmarkStart w:id="21" w:name="_Toc33708758"/>
      <w:r>
        <w:instrText>Sistemi Operativi Desktop</w:instrText>
      </w:r>
      <w:bookmarkEnd w:id="21"/>
      <w:r>
        <w:instrText>" \l 3</w:instrText>
      </w:r>
      <w:r>
        <w:fldChar w:fldCharType="end"/>
      </w:r>
    </w:p>
    <w:p w:rsidR="00CD36BA" w:rsidRDefault="00C557B9">
      <w:pPr>
        <w:pStyle w:val="ProductList-ClauseHeading"/>
        <w:outlineLvl w:val="3"/>
      </w:pPr>
      <w:r>
        <w:t>Licenza Dispositivo</w:t>
      </w:r>
    </w:p>
    <w:p w:rsidR="00CD36BA" w:rsidRDefault="00C557B9" w:rsidP="00C557B9">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CD36BA" w:rsidRDefault="00C557B9" w:rsidP="00C557B9">
      <w:pPr>
        <w:pStyle w:val="ProductList-Bullet"/>
        <w:numPr>
          <w:ilvl w:val="0"/>
          <w:numId w:val="8"/>
        </w:numPr>
      </w:pPr>
      <w:r>
        <w:t>La Società potrà utilizzare il software su un massimo di due processori.</w:t>
      </w:r>
    </w:p>
    <w:p w:rsidR="00CD36BA" w:rsidRDefault="00C557B9" w:rsidP="00C557B9">
      <w:pPr>
        <w:pStyle w:val="ProductList-Bullet"/>
        <w:numPr>
          <w:ilvl w:val="0"/>
          <w:numId w:val="8"/>
        </w:numPr>
      </w:pPr>
      <w:r>
        <w:t>L’utilizzo locale è consentito a qualunque utente.</w:t>
      </w:r>
    </w:p>
    <w:p w:rsidR="00CD36BA" w:rsidRDefault="00C557B9" w:rsidP="00C557B9">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CD36BA" w:rsidRDefault="00C557B9" w:rsidP="00C557B9">
      <w:pPr>
        <w:pStyle w:val="ProductList-Bullet"/>
        <w:numPr>
          <w:ilvl w:val="0"/>
          <w:numId w:val="8"/>
        </w:numPr>
      </w:pPr>
      <w:r>
        <w:t>Un solo utente alla volta potrà accedere e utilizzare il software.</w:t>
      </w:r>
    </w:p>
    <w:p w:rsidR="00CD36BA" w:rsidRDefault="00C557B9" w:rsidP="00C557B9">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CD36BA" w:rsidRDefault="00C557B9" w:rsidP="00C557B9">
      <w:pPr>
        <w:pStyle w:val="ProductList-Bullet"/>
        <w:numPr>
          <w:ilvl w:val="0"/>
          <w:numId w:val="8"/>
        </w:numPr>
      </w:pPr>
      <w:r>
        <w:t>Per l’attivazione KMS o tecnologia analoga è consentito effettuare un numero illimitato di connessioni.</w:t>
      </w:r>
    </w:p>
    <w:p w:rsidR="00CD36BA" w:rsidRDefault="00CD36BA">
      <w:pPr>
        <w:pStyle w:val="ProductList-Body"/>
      </w:pPr>
    </w:p>
    <w:p w:rsidR="00CD36BA" w:rsidRDefault="00C557B9">
      <w:pPr>
        <w:pStyle w:val="ProductList-ClauseHeading"/>
        <w:outlineLvl w:val="3"/>
      </w:pPr>
      <w:r>
        <w:t>Adobe Flash Player</w:t>
      </w:r>
    </w:p>
    <w:p w:rsidR="00CD36BA" w:rsidRDefault="00C557B9">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CD36BA" w:rsidRDefault="00C557B9">
      <w:pPr>
        <w:pStyle w:val="ProductList-Offering2Heading"/>
        <w:outlineLvl w:val="2"/>
      </w:pPr>
      <w:bookmarkStart w:id="22" w:name="_Sec541"/>
      <w:r>
        <w:t>Per Core/CAL</w:t>
      </w:r>
      <w:bookmarkEnd w:id="22"/>
      <w:r>
        <w:fldChar w:fldCharType="begin"/>
      </w:r>
      <w:r>
        <w:instrText xml:space="preserve"> TC "</w:instrText>
      </w:r>
      <w:bookmarkStart w:id="23" w:name="_Toc33708759"/>
      <w:r>
        <w:instrText>Per Core/CAL</w:instrText>
      </w:r>
      <w:bookmarkEnd w:id="23"/>
      <w:r>
        <w:instrText>" \l 3</w:instrText>
      </w:r>
      <w:r>
        <w:fldChar w:fldCharType="end"/>
      </w:r>
    </w:p>
    <w:p w:rsidR="00CD36BA" w:rsidRDefault="00C557B9">
      <w:pPr>
        <w:pStyle w:val="ProductList-ClauseHeading"/>
        <w:outlineLvl w:val="3"/>
      </w:pPr>
      <w:r>
        <w:t>Licenze Server (per core)</w:t>
      </w:r>
    </w:p>
    <w:p w:rsidR="00CD36BA" w:rsidRDefault="00C557B9" w:rsidP="00C557B9">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CD36BA" w:rsidRDefault="00C557B9" w:rsidP="00C557B9">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557B9" w:rsidP="00C557B9">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rsidP="00C557B9">
      <w:pPr>
        <w:pStyle w:val="ProductList-Bullet"/>
        <w:numPr>
          <w:ilvl w:val="0"/>
          <w:numId w:val="9"/>
        </w:numPr>
      </w:pPr>
      <w:r>
        <w:t>Edizione Standard:</w:t>
      </w:r>
    </w:p>
    <w:p w:rsidR="00CD36BA" w:rsidRDefault="00C557B9" w:rsidP="00C557B9">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CD36BA" w:rsidRDefault="00C557B9" w:rsidP="00C557B9">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CD36BA" w:rsidRDefault="00C557B9" w:rsidP="00C557B9">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rsidP="00C557B9">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CD36BA" w:rsidRDefault="00C557B9" w:rsidP="00C557B9">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CD36BA" w:rsidRDefault="00CD36BA">
      <w:pPr>
        <w:pStyle w:val="ProductList-Body"/>
      </w:pPr>
    </w:p>
    <w:p w:rsidR="00CD36BA" w:rsidRDefault="00C557B9">
      <w:pPr>
        <w:pStyle w:val="ProductList-ClauseHeading"/>
        <w:outlineLvl w:val="3"/>
      </w:pPr>
      <w:r>
        <w:t>Licenze di accesso</w:t>
      </w:r>
    </w:p>
    <w:p w:rsidR="00CD36BA" w:rsidRDefault="00C557B9" w:rsidP="00C557B9">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CD36BA" w:rsidRDefault="00C557B9" w:rsidP="00C557B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rsidP="00C557B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CD36BA" w:rsidRDefault="00C557B9" w:rsidP="00C557B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CD36BA" w:rsidRDefault="00C557B9">
      <w:pPr>
        <w:pStyle w:val="ProductList-Offering2Heading"/>
        <w:outlineLvl w:val="2"/>
      </w:pPr>
      <w:bookmarkStart w:id="24" w:name="_Sec542"/>
      <w:r>
        <w:t>Server/CAL</w:t>
      </w:r>
      <w:bookmarkEnd w:id="24"/>
      <w:r>
        <w:fldChar w:fldCharType="begin"/>
      </w:r>
      <w:r>
        <w:instrText xml:space="preserve"> TC "</w:instrText>
      </w:r>
      <w:bookmarkStart w:id="25" w:name="_Toc33708760"/>
      <w:r>
        <w:instrText>Server/CAL</w:instrText>
      </w:r>
      <w:bookmarkEnd w:id="25"/>
      <w:r>
        <w:instrText>" \l 3</w:instrText>
      </w:r>
      <w:r>
        <w:fldChar w:fldCharType="end"/>
      </w:r>
    </w:p>
    <w:p w:rsidR="00CD36BA" w:rsidRDefault="00C557B9">
      <w:pPr>
        <w:pStyle w:val="ProductList-ClauseHeading"/>
        <w:outlineLvl w:val="3"/>
      </w:pPr>
      <w:r>
        <w:t>Licenze Server (per Istanza)</w:t>
      </w:r>
    </w:p>
    <w:p w:rsidR="00CD36BA" w:rsidRDefault="00C557B9">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CD36BA" w:rsidRDefault="00CD36BA">
      <w:pPr>
        <w:pStyle w:val="ProductList-Body"/>
      </w:pPr>
    </w:p>
    <w:p w:rsidR="00CD36BA" w:rsidRDefault="00C557B9">
      <w:pPr>
        <w:pStyle w:val="ProductList-ClauseHeading"/>
        <w:outlineLvl w:val="3"/>
      </w:pPr>
      <w:r>
        <w:t>Licenze di accesso</w:t>
      </w:r>
    </w:p>
    <w:p w:rsidR="00CD36BA" w:rsidRDefault="00C557B9" w:rsidP="00C557B9">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CD36BA" w:rsidRDefault="00C557B9" w:rsidP="00C557B9">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CD36BA" w:rsidRDefault="00C557B9">
      <w:pPr>
        <w:pStyle w:val="ProductList-Offering2Heading"/>
        <w:outlineLvl w:val="2"/>
      </w:pPr>
      <w:bookmarkStart w:id="26" w:name="_Sec543"/>
      <w:r>
        <w:t>Per Core</w:t>
      </w:r>
      <w:bookmarkEnd w:id="26"/>
      <w:r>
        <w:fldChar w:fldCharType="begin"/>
      </w:r>
      <w:r>
        <w:instrText xml:space="preserve"> TC "</w:instrText>
      </w:r>
      <w:bookmarkStart w:id="27" w:name="_Toc33708761"/>
      <w:r>
        <w:instrText>Per Core</w:instrText>
      </w:r>
      <w:bookmarkEnd w:id="27"/>
      <w:r>
        <w:instrText>" \l 3</w:instrText>
      </w:r>
      <w:r>
        <w:fldChar w:fldCharType="end"/>
      </w:r>
    </w:p>
    <w:p w:rsidR="00CD36BA" w:rsidRDefault="00C557B9">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CD36BA" w:rsidRDefault="00CD36BA">
      <w:pPr>
        <w:pStyle w:val="ProductList-Body"/>
      </w:pPr>
    </w:p>
    <w:p w:rsidR="00CD36BA" w:rsidRDefault="00C557B9">
      <w:pPr>
        <w:pStyle w:val="ProductList-ClauseHeading"/>
        <w:outlineLvl w:val="3"/>
      </w:pPr>
      <w:r>
        <w:t>Licenze Server (per core) - Concessione di Licenza in base a Core Fisico su un Server</w:t>
      </w:r>
    </w:p>
    <w:p w:rsidR="00CD36BA" w:rsidRDefault="00C557B9" w:rsidP="00C557B9">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CD36BA" w:rsidRDefault="00C557B9" w:rsidP="00C557B9">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rsidR="00CD36BA" w:rsidRDefault="00C557B9" w:rsidP="00C557B9">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CD36BA" w:rsidRDefault="00C557B9" w:rsidP="00C557B9">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rsidP="00C557B9">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D36BA">
      <w:pPr>
        <w:pStyle w:val="ProductList-Body"/>
      </w:pPr>
    </w:p>
    <w:p w:rsidR="00CD36BA" w:rsidRDefault="00C557B9">
      <w:pPr>
        <w:pStyle w:val="ProductList-ClauseHeading"/>
        <w:outlineLvl w:val="3"/>
      </w:pPr>
      <w:r>
        <w:t>Licenze Server (per core) - Concessione di Licenza in base a un OSE Virtuale Individuale</w:t>
      </w:r>
    </w:p>
    <w:p w:rsidR="00CD36BA" w:rsidRDefault="00C557B9" w:rsidP="00C557B9">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CD36BA" w:rsidRDefault="00C557B9" w:rsidP="00C557B9">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CD36BA" w:rsidRDefault="00C557B9" w:rsidP="00C557B9">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CD36BA" w:rsidRDefault="00C557B9">
      <w:pPr>
        <w:pStyle w:val="ProductList-Offering2Heading"/>
        <w:outlineLvl w:val="2"/>
      </w:pPr>
      <w:bookmarkStart w:id="28" w:name="_Sec544"/>
      <w:r>
        <w:t>Server di Gestione</w:t>
      </w:r>
      <w:bookmarkEnd w:id="28"/>
      <w:r>
        <w:fldChar w:fldCharType="begin"/>
      </w:r>
      <w:r>
        <w:instrText xml:space="preserve"> TC "</w:instrText>
      </w:r>
      <w:bookmarkStart w:id="29" w:name="_Toc33708762"/>
      <w:r>
        <w:instrText>Server di Gestione</w:instrText>
      </w:r>
      <w:bookmarkEnd w:id="29"/>
      <w:r>
        <w:instrText>" \l 3</w:instrText>
      </w:r>
      <w:r>
        <w:fldChar w:fldCharType="end"/>
      </w:r>
    </w:p>
    <w:p w:rsidR="00CD36BA" w:rsidRDefault="00C557B9">
      <w:pPr>
        <w:pStyle w:val="ProductList-ClauseHeading"/>
        <w:outlineLvl w:val="3"/>
      </w:pPr>
      <w:r>
        <w:t>Licenze di Gestione</w:t>
      </w:r>
    </w:p>
    <w:p w:rsidR="00CD36BA" w:rsidRDefault="00C557B9">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CD36BA" w:rsidRDefault="00CD36BA">
      <w:pPr>
        <w:pStyle w:val="ProductList-Body"/>
      </w:pPr>
    </w:p>
    <w:p w:rsidR="00CD36BA" w:rsidRDefault="00C557B9">
      <w:pPr>
        <w:pStyle w:val="ProductList-ClauseHeading"/>
        <w:outlineLvl w:val="3"/>
      </w:pPr>
      <w:r>
        <w:t>Licenze di Gestione Server (per core)</w:t>
      </w:r>
    </w:p>
    <w:p w:rsidR="00CD36BA" w:rsidRDefault="00C557B9" w:rsidP="00C557B9">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CD36BA" w:rsidRDefault="00C557B9" w:rsidP="00C557B9">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557B9" w:rsidP="00C557B9">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rsidP="00C557B9">
      <w:pPr>
        <w:pStyle w:val="ProductList-Bullet"/>
        <w:numPr>
          <w:ilvl w:val="0"/>
          <w:numId w:val="14"/>
        </w:numPr>
      </w:pPr>
      <w:r>
        <w:t>Edizione Standard:</w:t>
      </w:r>
    </w:p>
    <w:p w:rsidR="00CD36BA" w:rsidRDefault="00C557B9" w:rsidP="00C557B9">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rsidP="00C557B9">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CD36BA" w:rsidRDefault="00C557B9" w:rsidP="00C557B9">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CD36BA" w:rsidRDefault="00C557B9" w:rsidP="00C557B9">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CD36BA" w:rsidRDefault="00CD36BA">
      <w:pPr>
        <w:pStyle w:val="ProductList-Body"/>
      </w:pPr>
    </w:p>
    <w:p w:rsidR="00CD36BA" w:rsidRDefault="00C557B9">
      <w:pPr>
        <w:pStyle w:val="ProductList-ClauseHeading"/>
        <w:outlineLvl w:val="3"/>
      </w:pPr>
      <w:r>
        <w:t>Licenze di Gestione Client (per OSE o utente)</w:t>
      </w:r>
    </w:p>
    <w:p w:rsidR="00CD36BA" w:rsidRDefault="00C557B9" w:rsidP="00C557B9">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rsidR="00CD36BA" w:rsidRDefault="00C557B9" w:rsidP="00C557B9">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CD36BA" w:rsidRDefault="00C557B9" w:rsidP="00C557B9">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CD36BA" w:rsidRDefault="00C557B9" w:rsidP="00C557B9">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CD36BA" w:rsidRDefault="00C557B9">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rsidR="00CD36BA" w:rsidRDefault="00CD36BA">
      <w:pPr>
        <w:pStyle w:val="ProductList-Body"/>
      </w:pPr>
    </w:p>
    <w:p w:rsidR="00CD36BA" w:rsidRDefault="00C557B9">
      <w:pPr>
        <w:pStyle w:val="ProductList-ClauseHeading"/>
        <w:outlineLvl w:val="3"/>
      </w:pPr>
      <w:r>
        <w:t>Le Licenze di Gestione non sono necessarie per:</w:t>
      </w:r>
    </w:p>
    <w:p w:rsidR="00CD36BA" w:rsidRDefault="00C557B9" w:rsidP="00C557B9">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CD36BA" w:rsidRDefault="00C557B9" w:rsidP="00C557B9">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CD36BA" w:rsidRDefault="00C557B9" w:rsidP="00C557B9">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CD36BA" w:rsidRDefault="00C557B9" w:rsidP="00C557B9">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CD36BA" w:rsidRDefault="00CD36BA">
      <w:pPr>
        <w:pStyle w:val="ProductList-Body"/>
      </w:pPr>
    </w:p>
    <w:p w:rsidR="00CD36BA" w:rsidRDefault="00C557B9">
      <w:pPr>
        <w:pStyle w:val="ProductList-ClauseHeading"/>
        <w:outlineLvl w:val="3"/>
      </w:pPr>
      <w:r>
        <w:t>Set di Dati</w:t>
      </w:r>
    </w:p>
    <w:p w:rsidR="00CD36BA" w:rsidRDefault="00C557B9">
      <w:pPr>
        <w:pStyle w:val="ProductList-Body"/>
      </w:pPr>
      <w:r>
        <w:t>La Società non potrà duplicare né distribuire alcun set di dati o alcuna parte di un set di dati inclusa nel software.</w:t>
      </w:r>
    </w:p>
    <w:p w:rsidR="00CD36BA" w:rsidRDefault="00C557B9">
      <w:pPr>
        <w:pStyle w:val="ProductList-Offering2Heading"/>
        <w:outlineLvl w:val="2"/>
      </w:pPr>
      <w:bookmarkStart w:id="30" w:name="_Sec545"/>
      <w:r>
        <w:t>Server Speciali</w:t>
      </w:r>
      <w:bookmarkEnd w:id="30"/>
      <w:r>
        <w:fldChar w:fldCharType="begin"/>
      </w:r>
      <w:r>
        <w:instrText xml:space="preserve"> TC "</w:instrText>
      </w:r>
      <w:bookmarkStart w:id="31" w:name="_Toc33708763"/>
      <w:r>
        <w:instrText>Server Speciali</w:instrText>
      </w:r>
      <w:bookmarkEnd w:id="31"/>
      <w:r>
        <w:instrText>" \l 3</w:instrText>
      </w:r>
      <w:r>
        <w:fldChar w:fldCharType="end"/>
      </w:r>
    </w:p>
    <w:p w:rsidR="00CD36BA" w:rsidRDefault="00C557B9">
      <w:pPr>
        <w:pStyle w:val="ProductList-ClauseHeading"/>
        <w:outlineLvl w:val="3"/>
      </w:pPr>
      <w:r>
        <w:t>Licenze Server (per Istanza)</w:t>
      </w:r>
    </w:p>
    <w:p w:rsidR="00CD36BA" w:rsidRDefault="00C557B9">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CD36BA" w:rsidRDefault="00C557B9">
      <w:pPr>
        <w:pStyle w:val="ProductList-Offering2Heading"/>
        <w:outlineLvl w:val="2"/>
      </w:pPr>
      <w:bookmarkStart w:id="32" w:name="_Sec546"/>
      <w:r>
        <w:t>Strumenti per Sviluppatori</w:t>
      </w:r>
      <w:bookmarkEnd w:id="32"/>
      <w:r>
        <w:fldChar w:fldCharType="begin"/>
      </w:r>
      <w:r>
        <w:instrText xml:space="preserve"> TC "</w:instrText>
      </w:r>
      <w:bookmarkStart w:id="33" w:name="_Toc33708764"/>
      <w:r>
        <w:instrText>Strumenti per Sviluppatori</w:instrText>
      </w:r>
      <w:bookmarkEnd w:id="33"/>
      <w:r>
        <w:instrText>" \l 3</w:instrText>
      </w:r>
      <w:r>
        <w:fldChar w:fldCharType="end"/>
      </w:r>
    </w:p>
    <w:p w:rsidR="00CD36BA" w:rsidRDefault="00C557B9">
      <w:pPr>
        <w:pStyle w:val="ProductList-ClauseHeading"/>
        <w:outlineLvl w:val="3"/>
      </w:pPr>
      <w:r>
        <w:t>Licenze Utente</w:t>
      </w:r>
    </w:p>
    <w:p w:rsidR="00CD36BA" w:rsidRDefault="00C557B9" w:rsidP="00C557B9">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rsidR="00CD36BA" w:rsidRDefault="00C557B9" w:rsidP="00C557B9">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CD36BA" w:rsidRDefault="00C557B9" w:rsidP="00C557B9">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CD36BA" w:rsidRDefault="00CD36BA">
      <w:pPr>
        <w:pStyle w:val="ProductList-Body"/>
      </w:pPr>
    </w:p>
    <w:p w:rsidR="00CD36BA" w:rsidRDefault="00C557B9">
      <w:pPr>
        <w:pStyle w:val="ProductList-ClauseHeading"/>
        <w:outlineLvl w:val="3"/>
      </w:pPr>
      <w:r>
        <w:t>Condizioni di Licenza Aggiuntive per Sottoscrizioni di Visual Studio</w:t>
      </w:r>
    </w:p>
    <w:p w:rsidR="00CD36BA" w:rsidRDefault="00C557B9">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CD36BA" w:rsidRDefault="00CD36BA">
      <w:pPr>
        <w:pStyle w:val="ProductList-Body"/>
      </w:pPr>
    </w:p>
    <w:p w:rsidR="00CD36BA" w:rsidRDefault="00C557B9">
      <w:pPr>
        <w:pStyle w:val="ProductList-SubClauseHeading"/>
        <w:outlineLvl w:val="4"/>
      </w:pPr>
      <w:r>
        <w:t>Esecuzione del Software sui Servizi Microsoft Azure</w:t>
      </w:r>
    </w:p>
    <w:p w:rsidR="00CD36BA" w:rsidRDefault="00C557B9" w:rsidP="00C557B9">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rsidR="00CD36BA" w:rsidRDefault="00C557B9" w:rsidP="00C557B9">
      <w:pPr>
        <w:pStyle w:val="ProductList-Bullet"/>
        <w:numPr>
          <w:ilvl w:val="1"/>
          <w:numId w:val="18"/>
        </w:numPr>
      </w:pPr>
      <w:r>
        <w:t>L’utilizzo del Software rimane soggetto alle condizioni del contratto multilicenza della Società e alle eventuali Condizioni fornite con il Software.</w:t>
      </w:r>
    </w:p>
    <w:p w:rsidR="00CD36BA" w:rsidRDefault="00C557B9" w:rsidP="00C557B9">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rsidR="00CD36BA" w:rsidRDefault="00CD36BA">
      <w:pPr>
        <w:pStyle w:val="ProductList-BodyIndented"/>
      </w:pPr>
    </w:p>
    <w:p w:rsidR="00CD36BA" w:rsidRDefault="00C557B9">
      <w:pPr>
        <w:pStyle w:val="ProductList-SubClauseHeading"/>
        <w:outlineLvl w:val="4"/>
      </w:pPr>
      <w:r>
        <w:lastRenderedPageBreak/>
        <w:t>Requisiti Aggiuntivi</w:t>
      </w:r>
    </w:p>
    <w:p w:rsidR="00CD36BA" w:rsidRDefault="00C557B9">
      <w:pPr>
        <w:pStyle w:val="ProductList-BodyIndented"/>
      </w:pPr>
      <w:r>
        <w:t>Per eseguire il Software sui Servizi Microsoft Azure, la Società dovrà attivare la propria Sottoscrizione di Visual Studio collegando ad essa il proprio account Microsoft.</w:t>
      </w:r>
    </w:p>
    <w:p w:rsidR="00CD36BA" w:rsidRDefault="00CD36BA">
      <w:pPr>
        <w:pStyle w:val="ProductList-BodyIndented"/>
      </w:pPr>
    </w:p>
    <w:p w:rsidR="00CD36BA" w:rsidRDefault="00C557B9">
      <w:pPr>
        <w:pStyle w:val="ProductList-SubClauseHeading"/>
        <w:outlineLvl w:val="4"/>
      </w:pPr>
      <w:r>
        <w:t>Prove di Accettazione e Commenti</w:t>
      </w:r>
    </w:p>
    <w:p w:rsidR="00CD36BA" w:rsidRDefault="00C557B9">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CD36BA" w:rsidRDefault="00CD36BA">
      <w:pPr>
        <w:pStyle w:val="ProductList-BodyIndented"/>
      </w:pPr>
    </w:p>
    <w:p w:rsidR="00CD36BA" w:rsidRDefault="00C557B9">
      <w:pPr>
        <w:pStyle w:val="ProductList-SubClauseHeading"/>
        <w:outlineLvl w:val="4"/>
      </w:pPr>
      <w:r>
        <w:t>Servizi Desktop Remoto per Windows Server 2016</w:t>
      </w:r>
    </w:p>
    <w:p w:rsidR="00CD36BA" w:rsidRDefault="00C557B9">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CD36BA" w:rsidRDefault="00CD36BA">
      <w:pPr>
        <w:pStyle w:val="ProductList-BodyIndented"/>
      </w:pPr>
    </w:p>
    <w:p w:rsidR="00CD36BA" w:rsidRDefault="00C557B9">
      <w:pPr>
        <w:pStyle w:val="ProductList-SubClauseHeading"/>
        <w:outlineLvl w:val="4"/>
      </w:pPr>
      <w:r>
        <w:t>Prodotti integrati in Windows</w:t>
      </w:r>
    </w:p>
    <w:p w:rsidR="00CD36BA" w:rsidRDefault="00C557B9">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CD36BA" w:rsidRDefault="00CD36BA">
      <w:pPr>
        <w:pStyle w:val="ProductList-BodyIndented"/>
        <w:jc w:val="right"/>
      </w:pPr>
    </w:p>
    <w:tbl>
      <w:tblPr>
        <w:tblStyle w:val="PURTable0"/>
        <w:tblW w:w="0" w:type="dxa"/>
        <w:tblLook w:val="04A0" w:firstRow="1" w:lastRow="0" w:firstColumn="1" w:lastColumn="0" w:noHBand="0" w:noVBand="1"/>
      </w:tblPr>
      <w:tblGrid>
        <w:gridCol w:w="1055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Indented"/>
      </w:pPr>
    </w:p>
    <w:p w:rsidR="00CD36BA" w:rsidRDefault="00CD36BA">
      <w:pPr>
        <w:sectPr w:rsidR="00CD36BA">
          <w:headerReference w:type="default" r:id="rId33"/>
          <w:footerReference w:type="default" r:id="rId34"/>
          <w:type w:val="continuous"/>
          <w:pgSz w:w="12240" w:h="15840" w:code="1"/>
          <w:pgMar w:top="1170" w:right="720" w:bottom="720" w:left="720" w:header="432" w:footer="288" w:gutter="0"/>
          <w:cols w:space="360"/>
        </w:sectPr>
      </w:pPr>
    </w:p>
    <w:p w:rsidR="00CD36BA" w:rsidRDefault="00C557B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3708765"/>
      <w:r>
        <w:instrText>Software</w:instrText>
      </w:r>
      <w:bookmarkEnd w:id="35"/>
      <w:r>
        <w:instrText>" \l 1</w:instrText>
      </w:r>
      <w:r>
        <w:fldChar w:fldCharType="end"/>
      </w:r>
    </w:p>
    <w:p w:rsidR="00CD36BA" w:rsidRDefault="00C557B9">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766"/>
      <w:r>
        <w:instrText>Advanced Threat Analytics</w:instrText>
      </w:r>
      <w:bookmarkEnd w:id="37"/>
      <w:r>
        <w:instrText>" \l 2</w:instrText>
      </w:r>
      <w:r>
        <w:fldChar w:fldCharType="end"/>
      </w:r>
    </w:p>
    <w:p w:rsidR="00CD36BA" w:rsidRDefault="00C557B9">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FFFFFF"/>
              <w:right w:val="none" w:sz="4" w:space="0" w:color="6E6E6E"/>
            </w:tcBorders>
          </w:tcPr>
          <w:p w:rsidR="00CD36BA" w:rsidRDefault="00C557B9">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D36BA" w:rsidRDefault="00C557B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36BA" w:rsidRDefault="00C557B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2.1 Restrizioni dei Paesi</w:t>
      </w:r>
    </w:p>
    <w:p w:rsidR="00CD36BA" w:rsidRDefault="00C557B9">
      <w:pPr>
        <w:pStyle w:val="ProductList-Body"/>
      </w:pPr>
      <w:r>
        <w:t>La Società non potrà scaricare Advanced Threat Analytics 2016 per utilizzarla o distribuirla nella Repubblica Popolare Cinese.</w:t>
      </w:r>
    </w:p>
    <w:p w:rsidR="00CD36BA" w:rsidRDefault="00CD36BA">
      <w:pPr>
        <w:pStyle w:val="ProductList-Body"/>
      </w:pPr>
    </w:p>
    <w:p w:rsidR="00CD36BA" w:rsidRDefault="00C557B9">
      <w:pPr>
        <w:pStyle w:val="ProductList-ClauseHeading"/>
        <w:outlineLvl w:val="3"/>
      </w:pPr>
      <w:r>
        <w:t>2.2 Istituti Didattici</w:t>
      </w:r>
    </w:p>
    <w:p w:rsidR="00CD36BA" w:rsidRDefault="00C557B9">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CD36BA" w:rsidRDefault="00C557B9">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Advanced Threat Analytics 2016 (Utente o ML OSE)</w:t>
            </w:r>
          </w:p>
          <w:p w:rsidR="00CD36BA" w:rsidRDefault="00C557B9">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Azure Advanced Threat Protection per Utenti (SL per Utenti)</w:t>
            </w:r>
          </w:p>
          <w:p w:rsidR="00CD36BA" w:rsidRDefault="00C557B9">
            <w:pPr>
              <w:pStyle w:val="ProductList-TableBody"/>
            </w:pPr>
            <w:r>
              <w:t>Licenza Equivalente a Licenza di Gestione (fare riferimento all’</w:t>
            </w:r>
            <w:hyperlink w:anchor="_Sec591">
              <w:r>
                <w:rPr>
                  <w:color w:val="00467F"/>
                  <w:u w:val="single"/>
                </w:rPr>
                <w:t>Appendice A</w:t>
              </w:r>
            </w:hyperlink>
            <w:r>
              <w:t>)</w:t>
            </w:r>
          </w:p>
        </w:tc>
      </w:tr>
    </w:tbl>
    <w:p w:rsidR="00CD36BA" w:rsidRDefault="00CD36BA">
      <w:pPr>
        <w:pStyle w:val="ProductList-Body"/>
      </w:pPr>
    </w:p>
    <w:p w:rsidR="00CD36BA" w:rsidRDefault="00C557B9">
      <w:pPr>
        <w:pStyle w:val="ProductList-ClauseHeading"/>
        <w:outlineLvl w:val="3"/>
      </w:pPr>
      <w:r>
        <w:t>3.2 Utilizzi che Richiedono una Licenza di Gestione</w:t>
      </w:r>
    </w:p>
    <w:p w:rsidR="00CD36BA" w:rsidRDefault="00C557B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CD36BA" w:rsidRDefault="00CD36BA">
      <w:pPr>
        <w:pStyle w:val="ProductList-Body"/>
      </w:pPr>
    </w:p>
    <w:p w:rsidR="00CD36BA" w:rsidRDefault="00C557B9">
      <w:pPr>
        <w:pStyle w:val="ProductList-ClauseHeading"/>
        <w:outlineLvl w:val="3"/>
      </w:pPr>
      <w:r>
        <w:t>3.3 Condizioni di Licenza di Terzi per i Componenti Open Source</w:t>
      </w:r>
    </w:p>
    <w:p w:rsidR="00CD36BA" w:rsidRDefault="00C557B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CD36BA" w:rsidRDefault="00C557B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8767"/>
      <w:r>
        <w:instrText>Azure FXT Edge Filer</w:instrText>
      </w:r>
      <w:bookmarkEnd w:id="43"/>
      <w:r>
        <w:instrText>" \l 2</w:instrText>
      </w:r>
      <w:r>
        <w:fldChar w:fldCharType="end"/>
      </w:r>
    </w:p>
    <w:p w:rsidR="00CD36BA" w:rsidRDefault="00C557B9">
      <w:pPr>
        <w:pStyle w:val="ProductList-Offering1SubSection"/>
        <w:outlineLvl w:val="2"/>
      </w:pPr>
      <w:bookmarkStart w:id="44" w:name="_Sec1293"/>
      <w:r>
        <w:t>1. Disponibilità del Programma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none" w:sz="4" w:space="0" w:color="FFFFFF"/>
              <w:right w:val="none" w:sz="4" w:space="0" w:color="6E6E6E"/>
            </w:tcBorders>
          </w:tcPr>
          <w:p w:rsidR="00CD36BA" w:rsidRDefault="00C557B9">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D36BA" w:rsidRDefault="00C557B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2"/>
      </w:pPr>
      <w:bookmarkStart w:id="45" w:name="_Sec12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(SA):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2.1 Licenza Step-up per Azure FXT Edge Filer</w:t>
      </w:r>
    </w:p>
    <w:p w:rsidR="00CD36BA" w:rsidRDefault="00C557B9">
      <w:pPr>
        <w:pStyle w:val="ProductList-Body"/>
      </w:pPr>
      <w:r>
        <w:t>Per ogni SL per Azure FXT Edge Filer acquistata, la Società potrà acquistare una SL Step-up.</w:t>
      </w:r>
    </w:p>
    <w:p w:rsidR="00CD36BA" w:rsidRDefault="00C557B9">
      <w:pPr>
        <w:pStyle w:val="ProductList-Offering1SubSection"/>
        <w:outlineLvl w:val="2"/>
      </w:pPr>
      <w:bookmarkStart w:id="46" w:name="_Sec12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Archiviazione dei Dati Trattati su Server di Terzi</w:t>
      </w:r>
    </w:p>
    <w:p w:rsidR="00CD36BA" w:rsidRDefault="00C557B9">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rsidR="00CD36BA" w:rsidRDefault="00C557B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48" w:name="_Sec592"/>
      <w:r>
        <w:t>BizTalk</w:t>
      </w:r>
      <w:bookmarkEnd w:id="48"/>
      <w:r>
        <w:fldChar w:fldCharType="begin"/>
      </w:r>
      <w:r>
        <w:instrText xml:space="preserve"> TC "</w:instrText>
      </w:r>
      <w:bookmarkStart w:id="49" w:name="_Toc33708768"/>
      <w:r>
        <w:instrText>BizTalk</w:instrText>
      </w:r>
      <w:bookmarkEnd w:id="49"/>
      <w:r>
        <w:instrText>" \l 2</w:instrText>
      </w:r>
      <w:r>
        <w:fldChar w:fldCharType="end"/>
      </w:r>
    </w:p>
    <w:p w:rsidR="00CD36BA" w:rsidRDefault="00C557B9">
      <w:pPr>
        <w:pStyle w:val="ProductList-Offering1SubSection"/>
        <w:outlineLvl w:val="2"/>
      </w:pPr>
      <w:bookmarkStart w:id="50" w:name="_Sec593"/>
      <w:r>
        <w:t>1. Disponibilità del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D36BA" w:rsidRDefault="00C557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36BA" w:rsidRDefault="00C557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36BA" w:rsidRDefault="00C557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36BA" w:rsidRDefault="00C5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6E6E6E"/>
              <w:right w:val="none" w:sz="4" w:space="0" w:color="6E6E6E"/>
            </w:tcBorders>
          </w:tcPr>
          <w:p w:rsidR="00CD36BA" w:rsidRDefault="00C557B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36BA" w:rsidRDefault="00C557B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36BA" w:rsidRDefault="00CD36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36BA" w:rsidRDefault="00CD36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2"/>
      </w:pPr>
      <w:bookmarkStart w:id="51" w:name="_Sec594"/>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2"/>
      </w:pPr>
      <w:bookmarkStart w:id="52" w:name="_Sec595"/>
      <w:r>
        <w:t>3. Diritti sull’Utilizzo</w:t>
      </w:r>
      <w:bookmarkEnd w:id="52"/>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BizTalk Server, Edizioni Branch e Standard</w:t>
      </w:r>
    </w:p>
    <w:p w:rsidR="00CD36BA" w:rsidRDefault="00C557B9">
      <w:pPr>
        <w:pStyle w:val="ProductList-SubClauseHeading"/>
        <w:outlineLvl w:val="4"/>
      </w:pPr>
      <w:r>
        <w:t>3.1.1 Limitazioni all’Utilizzo</w:t>
      </w:r>
    </w:p>
    <w:p w:rsidR="00CD36BA" w:rsidRDefault="00C557B9">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D36BA">
      <w:pPr>
        <w:pStyle w:val="ProductList-BodyIndented"/>
      </w:pPr>
    </w:p>
    <w:p w:rsidR="00CD36BA" w:rsidRDefault="00C557B9">
      <w:pPr>
        <w:pStyle w:val="ProductList-SubClauseHeading"/>
        <w:outlineLvl w:val="4"/>
      </w:pPr>
      <w:r>
        <w:t>3.1.2 Office Web Component</w:t>
      </w:r>
    </w:p>
    <w:p w:rsidR="00CD36BA" w:rsidRDefault="00C557B9">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CD36BA" w:rsidRDefault="00CD36BA">
      <w:pPr>
        <w:pStyle w:val="ProductList-BodyIndented"/>
      </w:pPr>
    </w:p>
    <w:p w:rsidR="00CD36BA" w:rsidRDefault="00C557B9">
      <w:pPr>
        <w:pStyle w:val="ProductList-ClauseHeading"/>
        <w:outlineLvl w:val="3"/>
      </w:pPr>
      <w:r>
        <w:t>3.2 BizTalk Server Branch Edition</w:t>
      </w:r>
    </w:p>
    <w:p w:rsidR="00CD36BA" w:rsidRDefault="00C557B9">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CD36BA" w:rsidRDefault="00C557B9" w:rsidP="00C557B9">
      <w:pPr>
        <w:pStyle w:val="ProductList-Bullet"/>
        <w:numPr>
          <w:ilvl w:val="0"/>
          <w:numId w:val="19"/>
        </w:numPr>
      </w:pPr>
      <w:r>
        <w:t>fungere da nodo centrale in un modello di rete “hub and spoke”</w:t>
      </w:r>
    </w:p>
    <w:p w:rsidR="00CD36BA" w:rsidRDefault="00C557B9" w:rsidP="00C557B9">
      <w:pPr>
        <w:pStyle w:val="ProductList-Bullet"/>
        <w:numPr>
          <w:ilvl w:val="0"/>
          <w:numId w:val="19"/>
        </w:numPr>
      </w:pPr>
      <w:r>
        <w:t>accentrare le comunicazioni aziendali con altri Server o dispositivi o</w:t>
      </w:r>
    </w:p>
    <w:p w:rsidR="00CD36BA" w:rsidRDefault="00C557B9" w:rsidP="00C557B9">
      <w:pPr>
        <w:pStyle w:val="ProductList-Bullet"/>
        <w:numPr>
          <w:ilvl w:val="0"/>
          <w:numId w:val="19"/>
        </w:numPr>
      </w:pPr>
      <w:r>
        <w:t>automatizzare processi di business attraverso divisioni, business unit o succursali.</w:t>
      </w:r>
    </w:p>
    <w:p w:rsidR="00CD36BA" w:rsidRDefault="00CD36BA">
      <w:pPr>
        <w:pStyle w:val="ProductList-Body"/>
      </w:pPr>
    </w:p>
    <w:p w:rsidR="00CD36BA" w:rsidRDefault="00C557B9">
      <w:pPr>
        <w:pStyle w:val="ProductList-ClauseHeading"/>
        <w:outlineLvl w:val="3"/>
      </w:pPr>
      <w:r>
        <w:t>3.3 Utilizzo delle Licenze di Host Integration Server (HIS)</w:t>
      </w:r>
    </w:p>
    <w:p w:rsidR="00CD36BA" w:rsidRDefault="00C557B9">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rsidR="00CD36BA" w:rsidRDefault="00CD36BA">
      <w:pPr>
        <w:pStyle w:val="ProductList-Body"/>
      </w:pPr>
    </w:p>
    <w:p w:rsidR="00CD36BA" w:rsidRDefault="00C557B9">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BizTalk Server Related Schemas and Templates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API e Intercettori di Eventi BAM e Strumenti Amministrativi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Development Tools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MQHelper.dll</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SOAP Receive Adapter</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UDDI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Offering1SubSection"/>
        <w:outlineLvl w:val="2"/>
      </w:pPr>
      <w:bookmarkStart w:id="53" w:name="_Sec596"/>
      <w:r>
        <w:t>4. Software Assurance</w:t>
      </w:r>
      <w:bookmarkEnd w:id="53"/>
    </w:p>
    <w:p w:rsidR="00CD36BA" w:rsidRDefault="00CD36BA">
      <w:pPr>
        <w:pStyle w:val="ProductList-Body"/>
      </w:pPr>
    </w:p>
    <w:tbl>
      <w:tblPr>
        <w:tblStyle w:val="PURTable"/>
        <w:tblW w:w="0" w:type="dxa"/>
        <w:tblLook w:val="04A0" w:firstRow="1" w:lastRow="0" w:firstColumn="1" w:lastColumn="0" w:noHBand="0" w:noVBand="1"/>
      </w:tblPr>
      <w:tblGrid>
        <w:gridCol w:w="3635"/>
        <w:gridCol w:w="3650"/>
        <w:gridCol w:w="363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4.1 Biz Talk Server 2020 Enterprise - Virtualizzazione Illimitata</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CD36BA" w:rsidRDefault="00CD36BA">
      <w:pPr>
        <w:pStyle w:val="ProductList-Body"/>
      </w:pPr>
    </w:p>
    <w:p w:rsidR="00CD36BA" w:rsidRDefault="00C557B9">
      <w:pPr>
        <w:pStyle w:val="ProductList-ClauseHeading"/>
        <w:outlineLvl w:val="3"/>
      </w:pPr>
      <w:r>
        <w:t>4.2 Biz Talk Server Feature Pack</w:t>
      </w:r>
    </w:p>
    <w:p w:rsidR="00CD36BA" w:rsidRDefault="00C557B9">
      <w:pPr>
        <w:pStyle w:val="ProductList-Body"/>
      </w:pPr>
      <w:r>
        <w:t>La Società è idonea a utilizzare Feature Pack rilasciati durante il periodo di validità della propria copertura SA.</w:t>
      </w:r>
    </w:p>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54" w:name="_Sec597"/>
      <w:r>
        <w:t>CAL Suite</w:t>
      </w:r>
      <w:bookmarkEnd w:id="54"/>
      <w:r>
        <w:fldChar w:fldCharType="begin"/>
      </w:r>
      <w:r>
        <w:instrText xml:space="preserve"> TC "</w:instrText>
      </w:r>
      <w:bookmarkStart w:id="55" w:name="_Toc33708769"/>
      <w:r>
        <w:instrText>CAL Suite</w:instrText>
      </w:r>
      <w:bookmarkEnd w:id="55"/>
      <w:r>
        <w:instrText>" \l 2</w:instrText>
      </w:r>
      <w:r>
        <w:fldChar w:fldCharType="end"/>
      </w:r>
    </w:p>
    <w:p w:rsidR="00CD36BA" w:rsidRDefault="00C557B9">
      <w:pPr>
        <w:pStyle w:val="ProductList-Offering1SubSection"/>
        <w:outlineLvl w:val="2"/>
      </w:pPr>
      <w:bookmarkStart w:id="56" w:name="_Sec868"/>
      <w:r>
        <w:t>1. Disponibilità del Programma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D36BA">
      <w:pPr>
        <w:pStyle w:val="ProductList-Body"/>
      </w:pPr>
    </w:p>
    <w:p w:rsidR="00CD36BA" w:rsidRDefault="00C557B9">
      <w:pPr>
        <w:pStyle w:val="ProductList-Offering1SubSection"/>
        <w:outlineLvl w:val="2"/>
      </w:pPr>
      <w:bookmarkStart w:id="57" w:name="_Sec599"/>
      <w:r>
        <w:t>2. Condizioni del Prodotto</w:t>
      </w:r>
      <w:bookmarkEnd w:id="57"/>
    </w:p>
    <w:tbl>
      <w:tblPr>
        <w:tblStyle w:val="PURTable"/>
        <w:tblW w:w="0" w:type="dxa"/>
        <w:tblLook w:val="04A0" w:firstRow="1" w:lastRow="0" w:firstColumn="1" w:lastColumn="0" w:noHBand="0" w:noVBand="1"/>
      </w:tblPr>
      <w:tblGrid>
        <w:gridCol w:w="3636"/>
        <w:gridCol w:w="3642"/>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3"/>
      </w:pPr>
      <w:r>
        <w:t>2.1 Procedura per Determinare i Diritti di Utilizzo Applicabili per le Licenze CAL Suite</w:t>
      </w:r>
    </w:p>
    <w:p w:rsidR="00CD36BA" w:rsidRDefault="00C557B9">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CD36BA" w:rsidRDefault="00CD36BA">
      <w:pPr>
        <w:pStyle w:val="ProductList-Body"/>
      </w:pPr>
    </w:p>
    <w:p w:rsidR="00CD36BA" w:rsidRDefault="00C557B9">
      <w:pPr>
        <w:pStyle w:val="ProductList-ClauseHeading"/>
        <w:outlineLvl w:val="3"/>
      </w:pPr>
      <w:r>
        <w:t>2.2 Componenti della Licenza CAL Suite</w:t>
      </w:r>
    </w:p>
    <w:p w:rsidR="00CD36BA" w:rsidRDefault="00C557B9">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CD36BA" w:rsidRDefault="00CD36BA">
      <w:pPr>
        <w:pStyle w:val="ProductList-Body"/>
      </w:pPr>
    </w:p>
    <w:p w:rsidR="00CD36BA" w:rsidRDefault="00C557B9">
      <w:pPr>
        <w:pStyle w:val="ProductList-ClauseHeading"/>
        <w:outlineLvl w:val="3"/>
      </w:pPr>
      <w:r>
        <w:t>2.3 CAL Suite Bridge</w:t>
      </w:r>
    </w:p>
    <w:p w:rsidR="00CD36BA" w:rsidRDefault="00C557B9">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Servizi Online qualificanti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365 E1 e Microsoft Intune</w:t>
            </w:r>
            <w:r>
              <w:fldChar w:fldCharType="begin"/>
            </w:r>
            <w:r>
              <w:instrText xml:space="preserve"> XE "Office 365 E1 e Microsoft Intune" </w:instrText>
            </w:r>
            <w:r>
              <w:fldChar w:fldCharType="end"/>
            </w:r>
            <w:r>
              <w:t xml:space="preserve"> o</w:t>
            </w:r>
          </w:p>
          <w:p w:rsidR="00CD36BA" w:rsidRDefault="00C557B9">
            <w:pPr>
              <w:pStyle w:val="ProductList-TableBody"/>
            </w:pPr>
            <w:r>
              <w:t>Office 365 E3 e Microsoft Intune</w:t>
            </w:r>
            <w:r>
              <w:fldChar w:fldCharType="begin"/>
            </w:r>
            <w:r>
              <w:instrText xml:space="preserve"> XE "Office 365 E3 e Microsoft Intune" </w:instrText>
            </w:r>
            <w:r>
              <w:fldChar w:fldCharType="end"/>
            </w:r>
            <w:r>
              <w:t xml:space="preserve"> o</w:t>
            </w:r>
          </w:p>
          <w:p w:rsidR="00CD36BA" w:rsidRDefault="00C557B9">
            <w:pPr>
              <w:pStyle w:val="ProductList-TableBody"/>
            </w:pPr>
            <w:r>
              <w:t>Office 365 E5 e Microsoft Intune</w:t>
            </w:r>
            <w:r>
              <w:fldChar w:fldCharType="begin"/>
            </w:r>
            <w:r>
              <w:instrText xml:space="preserve"> XE "Office 365 E5 e Microsoft Intune"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Intune</w:t>
            </w:r>
            <w:r>
              <w:fldChar w:fldCharType="begin"/>
            </w:r>
            <w:r>
              <w:instrText xml:space="preserve"> XE "Microsoft Intune"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Mobility + Security E3</w:t>
            </w:r>
            <w:r>
              <w:fldChar w:fldCharType="begin"/>
            </w:r>
            <w:r>
              <w:instrText xml:space="preserve"> XE "Enterprise Mobility + Security E3" </w:instrText>
            </w:r>
            <w:r>
              <w:fldChar w:fldCharType="end"/>
            </w:r>
            <w:r>
              <w:t xml:space="preserve"> o</w:t>
            </w:r>
          </w:p>
          <w:p w:rsidR="00CD36BA" w:rsidRDefault="00C557B9">
            <w:pPr>
              <w:pStyle w:val="ProductList-TableBody"/>
            </w:pPr>
            <w:r>
              <w:t>Enterprise Mobility + Security E5</w:t>
            </w:r>
            <w:r>
              <w:fldChar w:fldCharType="begin"/>
            </w:r>
            <w:r>
              <w:instrText xml:space="preserve"> XE "Enterprise Mobility + Security E5"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365 E3</w:t>
            </w:r>
            <w:r>
              <w:fldChar w:fldCharType="begin"/>
            </w:r>
            <w:r>
              <w:instrText xml:space="preserve"> XE "Office 365 E3" </w:instrText>
            </w:r>
            <w:r>
              <w:fldChar w:fldCharType="end"/>
            </w:r>
            <w:r>
              <w:t xml:space="preserve"> o</w:t>
            </w:r>
          </w:p>
          <w:p w:rsidR="00CD36BA" w:rsidRDefault="00C557B9">
            <w:pPr>
              <w:pStyle w:val="ProductList-TableBody"/>
            </w:pPr>
            <w:r>
              <w:t>Office 365 E5</w:t>
            </w:r>
            <w:r>
              <w:fldChar w:fldCharType="begin"/>
            </w:r>
            <w:r>
              <w:instrText xml:space="preserve"> XE "Office 365 E5"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365 E3 e Microsoft Intune</w:t>
            </w:r>
            <w:r>
              <w:fldChar w:fldCharType="begin"/>
            </w:r>
            <w:r>
              <w:instrText xml:space="preserve"> XE "Office 365 E3 e Microsoft Intune" </w:instrText>
            </w:r>
            <w:r>
              <w:fldChar w:fldCharType="end"/>
            </w:r>
            <w:r>
              <w:t xml:space="preserve"> o</w:t>
            </w:r>
          </w:p>
          <w:p w:rsidR="00CD36BA" w:rsidRDefault="00C557B9">
            <w:pPr>
              <w:pStyle w:val="ProductList-TableBody"/>
            </w:pPr>
            <w:r>
              <w:t>Office 365 E5 e Microsoft Intune</w:t>
            </w:r>
            <w:r>
              <w:fldChar w:fldCharType="begin"/>
            </w:r>
            <w:r>
              <w:instrText xml:space="preserve"> XE "Office 365 E5 e Microsoft Intune"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Intune</w:t>
            </w:r>
            <w:r>
              <w:fldChar w:fldCharType="begin"/>
            </w:r>
            <w:r>
              <w:instrText xml:space="preserve"> XE "Microsoft Intune" </w:instrText>
            </w:r>
            <w:r>
              <w:fldChar w:fldCharType="end"/>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Mobility + Security E3</w:t>
            </w:r>
            <w:r>
              <w:fldChar w:fldCharType="begin"/>
            </w:r>
            <w:r>
              <w:instrText xml:space="preserve"> XE "Enterprise Mobility + Security E3" </w:instrText>
            </w:r>
            <w:r>
              <w:fldChar w:fldCharType="end"/>
            </w:r>
            <w:r>
              <w:t xml:space="preserve"> o</w:t>
            </w:r>
          </w:p>
          <w:p w:rsidR="00CD36BA" w:rsidRDefault="00C557B9">
            <w:pPr>
              <w:pStyle w:val="ProductList-TableBody"/>
            </w:pPr>
            <w:r>
              <w:t>Enterprise Mobility + Security E5</w:t>
            </w:r>
            <w:r>
              <w:fldChar w:fldCharType="begin"/>
            </w:r>
            <w:r>
              <w:instrText xml:space="preserve"> XE "Enterprise Mobility + Security E5" </w:instrText>
            </w:r>
            <w:r>
              <w:fldChar w:fldCharType="end"/>
            </w:r>
          </w:p>
        </w:tc>
      </w:tr>
    </w:tbl>
    <w:p w:rsidR="00CD36BA" w:rsidRDefault="00CD36BA">
      <w:pPr>
        <w:pStyle w:val="ProductList-Body"/>
      </w:pPr>
    </w:p>
    <w:p w:rsidR="00CD36BA" w:rsidRDefault="00C557B9">
      <w:pPr>
        <w:pStyle w:val="ProductList-ClauseHeading"/>
        <w:outlineLvl w:val="3"/>
      </w:pPr>
      <w:r>
        <w:t>2.4 CAL Solo per Studenti (Licenza Academic Open e Academic Select)</w:t>
      </w:r>
    </w:p>
    <w:p w:rsidR="00CD36BA" w:rsidRDefault="00C557B9">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rsidR="00CD36BA" w:rsidRDefault="00C557B9">
      <w:pPr>
        <w:pStyle w:val="ProductList-Offering1SubSection"/>
        <w:outlineLvl w:val="2"/>
      </w:pPr>
      <w:bookmarkStart w:id="58" w:name="_Sec600"/>
      <w:r>
        <w:lastRenderedPageBreak/>
        <w:t>3. Diritti sull’Utilizzo</w:t>
      </w:r>
      <w:bookmarkEnd w:id="58"/>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Programmi Academic</w:t>
      </w:r>
    </w:p>
    <w:p w:rsidR="00CD36BA" w:rsidRDefault="00C557B9">
      <w:pPr>
        <w:pStyle w:val="ProductList-Body"/>
      </w:pPr>
      <w:r>
        <w:t>Il presente Articolo si applica alle società che partecipano ai Programmi per i Contratti Multilicenza Academic.</w:t>
      </w:r>
    </w:p>
    <w:p w:rsidR="00CD36BA" w:rsidRDefault="00CD36BA">
      <w:pPr>
        <w:pStyle w:val="ProductList-Body"/>
      </w:pPr>
    </w:p>
    <w:p w:rsidR="00CD36BA" w:rsidRDefault="00C557B9">
      <w:pPr>
        <w:pStyle w:val="ProductList-SubClauseHeading"/>
        <w:outlineLvl w:val="4"/>
      </w:pPr>
      <w:r>
        <w:t>3.1.1 Archiviazione Exchange Online per Exchange Server A</w:t>
      </w:r>
    </w:p>
    <w:p w:rsidR="00CD36BA" w:rsidRDefault="00C557B9">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CD36BA" w:rsidRDefault="00C557B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p w:rsidR="00CD36BA" w:rsidRDefault="00C557B9">
      <w:pPr>
        <w:pStyle w:val="ProductList-ClauseHeading"/>
        <w:outlineLvl w:val="3"/>
      </w:pPr>
      <w:r>
        <w:t>4.1 Diritti sull’Utilizzo Estesi per le Società con Microsoft 365</w:t>
      </w:r>
    </w:p>
    <w:p w:rsidR="00CD36BA" w:rsidRDefault="00C557B9">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rsidR="00CD36BA" w:rsidRDefault="00CD36BA">
      <w:pPr>
        <w:pStyle w:val="ProductList-Body"/>
      </w:pPr>
    </w:p>
    <w:p w:rsidR="00CD36BA" w:rsidRDefault="00C557B9">
      <w:pPr>
        <w:pStyle w:val="ProductList-ClauseHeading"/>
        <w:outlineLvl w:val="3"/>
      </w:pPr>
      <w:r>
        <w:t>4.2 Servizi Online Inclusi nell’Enterprise CAL Suite</w:t>
      </w:r>
    </w:p>
    <w:p w:rsidR="00CD36BA" w:rsidRDefault="00C557B9">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8770"/>
      <w:r>
        <w:instrText>Core Infrastructure Server (CIS) Suite</w:instrText>
      </w:r>
      <w:bookmarkEnd w:id="61"/>
      <w:r>
        <w:instrText>" \l 2</w:instrText>
      </w:r>
      <w:r>
        <w:fldChar w:fldCharType="end"/>
      </w:r>
    </w:p>
    <w:p w:rsidR="00CD36BA" w:rsidRDefault="00C557B9">
      <w:pPr>
        <w:pStyle w:val="ProductList-Offering1SubSection"/>
        <w:outlineLvl w:val="2"/>
      </w:pPr>
      <w:bookmarkStart w:id="62" w:name="_Sec603"/>
      <w:r>
        <w:t>1. Disponibilità del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D36BA" w:rsidRDefault="00C557B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D36BA" w:rsidRDefault="00C557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2"/>
      </w:pPr>
      <w:bookmarkStart w:id="63" w:name="_Sec60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2.1 Software incluso in CIS Suite Standard</w:t>
      </w:r>
    </w:p>
    <w:p w:rsidR="00CD36BA" w:rsidRDefault="00C557B9">
      <w:pPr>
        <w:pStyle w:val="ProductList-Body"/>
      </w:pPr>
      <w:r>
        <w:t>CIS Suite Standard include le ultime versioni di Windows Server Standard e System Center Standard rese disponibili durante la copertura SA della Società.</w:t>
      </w:r>
    </w:p>
    <w:p w:rsidR="00CD36BA" w:rsidRDefault="00CD36BA">
      <w:pPr>
        <w:pStyle w:val="ProductList-Body"/>
      </w:pPr>
    </w:p>
    <w:p w:rsidR="00CD36BA" w:rsidRDefault="00C557B9">
      <w:pPr>
        <w:pStyle w:val="ProductList-ClauseHeading"/>
        <w:outlineLvl w:val="3"/>
      </w:pPr>
      <w:r>
        <w:lastRenderedPageBreak/>
        <w:t>2.2 Software incluso in CIS Suite Datacenter</w:t>
      </w:r>
    </w:p>
    <w:p w:rsidR="00CD36BA" w:rsidRDefault="00C557B9">
      <w:pPr>
        <w:pStyle w:val="ProductList-Body"/>
      </w:pPr>
      <w:r>
        <w:t>CIS Suite Datacenter include le ultime versioni di Windows Server Datacenter e System Center Datacenter rese disponibili durante la copertura SA della Società.</w:t>
      </w:r>
    </w:p>
    <w:p w:rsidR="00CD36BA" w:rsidRDefault="00C557B9">
      <w:pPr>
        <w:pStyle w:val="ProductList-Offering1SubSection"/>
        <w:outlineLvl w:val="2"/>
      </w:pPr>
      <w:bookmarkStart w:id="64" w:name="_Sec60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Diritti sull’Utilizzo Applicabili</w:t>
      </w:r>
    </w:p>
    <w:p w:rsidR="00CD36BA" w:rsidRDefault="00C557B9">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D36BA">
      <w:pPr>
        <w:pStyle w:val="ProductList-Body"/>
      </w:pPr>
    </w:p>
    <w:p w:rsidR="00CD36BA" w:rsidRDefault="00C557B9">
      <w:pPr>
        <w:pStyle w:val="ProductList-ClauseHeading"/>
        <w:outlineLvl w:val="3"/>
      </w:pPr>
      <w:r>
        <w:t>3.2 Cessione di Licenze Server e Licenze di Gestione</w:t>
      </w:r>
    </w:p>
    <w:p w:rsidR="00CD36BA" w:rsidRDefault="00C557B9">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D36BA">
      <w:pPr>
        <w:pStyle w:val="ProductList-Body"/>
      </w:pPr>
    </w:p>
    <w:p w:rsidR="00CD36BA" w:rsidRDefault="00C557B9">
      <w:pPr>
        <w:pStyle w:val="ProductList-ClauseHeading"/>
        <w:outlineLvl w:val="3"/>
      </w:pPr>
      <w:r>
        <w:t>3.3 Condizioni Aggiuntive</w:t>
      </w:r>
    </w:p>
    <w:p w:rsidR="00CD36BA" w:rsidRDefault="00C557B9">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CD36BA" w:rsidRDefault="00CD36BA">
      <w:pPr>
        <w:pStyle w:val="ProductList-Body"/>
      </w:pPr>
    </w:p>
    <w:p w:rsidR="00CD36BA" w:rsidRDefault="00C557B9">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CD36BA" w:rsidRDefault="00C557B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4.1 Vantaggio Microsoft Azure Hybrid per Windows Server</w:t>
      </w:r>
    </w:p>
    <w:p w:rsidR="00CD36BA" w:rsidRDefault="00C557B9">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CD36BA" w:rsidRDefault="00CD36BA">
      <w:pPr>
        <w:pStyle w:val="ProductList-Body"/>
      </w:pPr>
    </w:p>
    <w:p w:rsidR="00CD36BA" w:rsidRDefault="00C557B9">
      <w:pPr>
        <w:pStyle w:val="ProductList-ClauseHeading"/>
        <w:outlineLvl w:val="3"/>
      </w:pPr>
      <w:r>
        <w:t>4.2 Versioni del Canale Semestrale</w:t>
      </w:r>
    </w:p>
    <w:p w:rsidR="00CD36BA" w:rsidRDefault="00C557B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D36BA">
      <w:pPr>
        <w:pStyle w:val="ProductList-Body"/>
      </w:pPr>
    </w:p>
    <w:p w:rsidR="00CD36BA" w:rsidRDefault="00C557B9">
      <w:pPr>
        <w:pStyle w:val="ProductList-ClauseHeading"/>
        <w:outlineLvl w:val="3"/>
      </w:pPr>
      <w:r>
        <w:t>4.3 Diritti per System Center Configuration Manager (Current Branch)</w:t>
      </w:r>
    </w:p>
    <w:p w:rsidR="00CD36BA" w:rsidRDefault="00C557B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CD36BA" w:rsidRDefault="00CD36BA">
      <w:pPr>
        <w:pStyle w:val="ProductList-Body"/>
      </w:pPr>
    </w:p>
    <w:p w:rsidR="00CD36BA" w:rsidRDefault="00C557B9">
      <w:pPr>
        <w:pStyle w:val="ProductList-ClauseHeading"/>
        <w:outlineLvl w:val="3"/>
      </w:pPr>
      <w:r>
        <w:t>4.4 Diritti di Software Assurance e Vantaggi per le Licenze “Subscription”</w:t>
      </w:r>
    </w:p>
    <w:p w:rsidR="00CD36BA" w:rsidRDefault="00C557B9">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CD36BA" w:rsidRDefault="00CD36BA">
      <w:pPr>
        <w:pStyle w:val="ProductList-Body"/>
      </w:pPr>
    </w:p>
    <w:p w:rsidR="00CD36BA" w:rsidRDefault="00C557B9">
      <w:pPr>
        <w:pStyle w:val="ProductList-ClauseHeading"/>
        <w:outlineLvl w:val="3"/>
      </w:pPr>
      <w:r>
        <w:t>4.5 Aggiornamento dell’Iscrizione Server and Cloud (SCE) - Diritto di gestire OSE su Microsoft Azure ai sensi delle Licenze CIS Suite</w:t>
      </w:r>
    </w:p>
    <w:p w:rsidR="00CD36BA" w:rsidRDefault="00C557B9">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CD36BA" w:rsidRDefault="00C557B9">
      <w:pPr>
        <w:pStyle w:val="ProductList-Body"/>
        <w:ind w:left="720"/>
      </w:pPr>
      <w:r>
        <w:t>• Istanze di Windows Server Virtual Machine (incluse le Istanze distribuite ai sensi di Azure HUB)</w:t>
      </w:r>
    </w:p>
    <w:p w:rsidR="00CD36BA" w:rsidRDefault="00C557B9">
      <w:pPr>
        <w:pStyle w:val="ProductList-Body"/>
        <w:ind w:left="720"/>
      </w:pPr>
      <w:r>
        <w:t>• Istanze di Servizi Cloud (ruolo Web e ruolo Worker)</w:t>
      </w:r>
    </w:p>
    <w:p w:rsidR="00CD36BA" w:rsidRDefault="00C557B9">
      <w:pPr>
        <w:pStyle w:val="ProductList-Body"/>
        <w:ind w:left="720"/>
      </w:pPr>
      <w:r>
        <w:lastRenderedPageBreak/>
        <w:t>• Account di Archiviazione</w:t>
      </w:r>
    </w:p>
    <w:p w:rsidR="00CD36BA" w:rsidRDefault="00C557B9">
      <w:pPr>
        <w:pStyle w:val="ProductList-Body"/>
        <w:ind w:left="720"/>
      </w:pPr>
      <w:r>
        <w:t>• Database SQL</w:t>
      </w:r>
    </w:p>
    <w:p w:rsidR="00CD36BA" w:rsidRDefault="00C557B9">
      <w:pPr>
        <w:pStyle w:val="ProductList-Body"/>
        <w:ind w:left="720"/>
      </w:pPr>
      <w:r>
        <w:t>• Istanze di Siti Web</w:t>
      </w:r>
    </w:p>
    <w:p w:rsidR="00CD36BA" w:rsidRDefault="00CD36BA">
      <w:pPr>
        <w:pStyle w:val="ProductList-Body"/>
      </w:pPr>
    </w:p>
    <w:p w:rsidR="00CD36BA" w:rsidRDefault="00C557B9">
      <w:pPr>
        <w:pStyle w:val="ProductList-ClauseHeading"/>
        <w:outlineLvl w:val="3"/>
      </w:pPr>
      <w:r>
        <w:t>4.6 Offerta di Rinnovo di Software Assurance per Windows Server e System Center</w:t>
      </w:r>
    </w:p>
    <w:p w:rsidR="00CD36BA" w:rsidRDefault="00C557B9">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Colonna B</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Infrastructure Server Suite Standard (Licenze Core in confezioni da 2)</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Infrastructure Server Suite Datacenter (Licenze Core in confezioni da 2)</w:t>
            </w:r>
          </w:p>
        </w:tc>
      </w:tr>
    </w:tbl>
    <w:p w:rsidR="00CD36BA" w:rsidRDefault="00C557B9">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66" w:name="_Sec862"/>
      <w:r>
        <w:t>Forefront</w:t>
      </w:r>
      <w:bookmarkEnd w:id="66"/>
      <w:r>
        <w:fldChar w:fldCharType="begin"/>
      </w:r>
      <w:r>
        <w:instrText xml:space="preserve"> TC "</w:instrText>
      </w:r>
      <w:bookmarkStart w:id="67" w:name="_Toc33708771"/>
      <w:r>
        <w:instrText>Forefront</w:instrText>
      </w:r>
      <w:bookmarkEnd w:id="67"/>
      <w:r>
        <w:instrText>" \l 2</w:instrText>
      </w:r>
      <w:r>
        <w:fldChar w:fldCharType="end"/>
      </w:r>
    </w:p>
    <w:p w:rsidR="00CD36BA" w:rsidRDefault="00C557B9">
      <w:pPr>
        <w:pStyle w:val="ProductList-Offering1SubSection"/>
        <w:outlineLvl w:val="2"/>
      </w:pPr>
      <w:bookmarkStart w:id="68" w:name="_Sec863"/>
      <w:r>
        <w:t>1. Disponibilità del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BFBFBF"/>
              <w:bottom w:val="none" w:sz="4" w:space="0" w:color="BFBFBF"/>
              <w:right w:val="none" w:sz="4" w:space="0" w:color="6E6E6E"/>
            </w:tcBorders>
          </w:tcPr>
          <w:p w:rsidR="00CD36BA" w:rsidRDefault="00C557B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D36BA" w:rsidRDefault="00C557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2"/>
      </w:pPr>
      <w:bookmarkStart w:id="69" w:name="_Sec864"/>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2.1 Forefront Identity Manager 2010 - Windows Live Edition</w:t>
      </w:r>
    </w:p>
    <w:p w:rsidR="00CD36BA" w:rsidRDefault="00C557B9">
      <w:pPr>
        <w:pStyle w:val="ProductList-Body"/>
      </w:pPr>
      <w:r>
        <w:t>Forefront Identity Manager 2010 - Windows Live Edition è la versione successiva di Identity Lifecycle Manager 2007 - Windows Live Edition.</w:t>
      </w:r>
    </w:p>
    <w:p w:rsidR="00CD36BA" w:rsidRDefault="00C557B9">
      <w:pPr>
        <w:pStyle w:val="ProductList-Offering1SubSection"/>
        <w:outlineLvl w:val="2"/>
      </w:pPr>
      <w:bookmarkStart w:id="70" w:name="_Sec865"/>
      <w:r>
        <w:t>3. Diritti sull’Utilizzo</w:t>
      </w:r>
      <w:bookmarkEnd w:id="70"/>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Importazioni dei dati di identità: Forefront Identity Manager 2010 R2 Windows Live Edition</w:t>
      </w:r>
    </w:p>
    <w:p w:rsidR="00CD36BA" w:rsidRDefault="00C557B9">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CD36BA" w:rsidRDefault="00CD36BA">
      <w:pPr>
        <w:pStyle w:val="ProductList-Body"/>
      </w:pPr>
    </w:p>
    <w:p w:rsidR="00CD36BA" w:rsidRDefault="00C557B9">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72" w:name="_Sec610"/>
      <w:r>
        <w:lastRenderedPageBreak/>
        <w:t>Microsoft Dynamics 365 (locale)</w:t>
      </w:r>
      <w:bookmarkEnd w:id="72"/>
      <w:r>
        <w:fldChar w:fldCharType="begin"/>
      </w:r>
      <w:r>
        <w:instrText xml:space="preserve"> TC "</w:instrText>
      </w:r>
      <w:bookmarkStart w:id="73" w:name="_Toc33708772"/>
      <w:r>
        <w:instrText>Microsoft Dynamics 365 (locale)</w:instrText>
      </w:r>
      <w:bookmarkEnd w:id="73"/>
      <w:r>
        <w:instrText>" \l 2</w:instrText>
      </w:r>
      <w:r>
        <w:fldChar w:fldCharType="end"/>
      </w:r>
    </w:p>
    <w:p w:rsidR="00CD36BA" w:rsidRDefault="00C557B9">
      <w:pPr>
        <w:pStyle w:val="ProductList-Offering1SubSection"/>
        <w:outlineLvl w:val="2"/>
      </w:pPr>
      <w:bookmarkStart w:id="74" w:name="_Sec679"/>
      <w:r>
        <w:t>1. Disponibilità del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dashed" w:sz="4" w:space="0" w:color="9F9F9F"/>
              <w:right w:val="none" w:sz="4" w:space="0" w:color="6E6E6E"/>
            </w:tcBorders>
          </w:tcPr>
          <w:p w:rsidR="00CD36BA" w:rsidRDefault="00C557B9">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CD36BA" w:rsidRDefault="00C557B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9F9F9F"/>
              <w:left w:val="none" w:sz="4" w:space="0" w:color="6E6E6E"/>
              <w:bottom w:val="dashed" w:sz="4" w:space="0" w:color="BFBFBF"/>
              <w:right w:val="none" w:sz="4" w:space="0" w:color="6E6E6E"/>
            </w:tcBorders>
          </w:tcPr>
          <w:p w:rsidR="00CD36BA" w:rsidRDefault="00C557B9">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CD36BA" w:rsidRDefault="00C557B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57"/>
        <w:gridCol w:w="3636"/>
        <w:gridCol w:w="362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Accesso al Software Server con On-premises CAL per Dynamics 365 for Team Members</w:t>
      </w:r>
    </w:p>
    <w:p w:rsidR="00CD36BA" w:rsidRDefault="00C557B9">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CD36BA" w:rsidRDefault="00CD36BA">
      <w:pPr>
        <w:pStyle w:val="ProductList-Body"/>
      </w:pPr>
    </w:p>
    <w:p w:rsidR="00CD36BA" w:rsidRDefault="00C557B9">
      <w:pPr>
        <w:pStyle w:val="ProductList-ClauseHeading"/>
        <w:outlineLvl w:val="3"/>
      </w:pPr>
      <w:r>
        <w:t>3.2 Accesso al Software Server con On-premises CAL per Dynamics 365 for Sales</w:t>
      </w:r>
    </w:p>
    <w:p w:rsidR="00CD36BA" w:rsidRDefault="00C557B9">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3"/>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On-premises CAL per Dynamics 365 for Sales (Dispositivo e Utente)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CD36BA" w:rsidRDefault="00CD36BA">
      <w:pPr>
        <w:pStyle w:val="ProductList-Body"/>
      </w:pPr>
    </w:p>
    <w:p w:rsidR="00CD36BA" w:rsidRDefault="00C557B9">
      <w:pPr>
        <w:pStyle w:val="ProductList-ClauseHeading"/>
        <w:outlineLvl w:val="3"/>
      </w:pPr>
      <w:r>
        <w:t>3.3 Accesso al Software Server con On-premises CAL per Dynamics 365 for Customer Service</w:t>
      </w:r>
    </w:p>
    <w:p w:rsidR="00CD36BA" w:rsidRDefault="00C557B9">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5"/>
        <w:gridCol w:w="3653"/>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On-premises CAL per Dynamics 365 for Customer Service (Dispositivo e Utente)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bl>
    <w:p w:rsidR="00CD36BA" w:rsidRDefault="00CD36BA">
      <w:pPr>
        <w:pStyle w:val="ProductList-Body"/>
      </w:pPr>
    </w:p>
    <w:p w:rsidR="00CD36BA" w:rsidRDefault="00C557B9">
      <w:pPr>
        <w:pStyle w:val="ProductList-ClauseHeading"/>
        <w:outlineLvl w:val="3"/>
      </w:pPr>
      <w:r>
        <w:t>3.4 Accesso al Software Server con On-premises CAL per Dynamics 365 for Operations</w:t>
      </w:r>
    </w:p>
    <w:p w:rsidR="00CD36BA" w:rsidRDefault="00C557B9">
      <w:pPr>
        <w:pStyle w:val="ProductList-Body"/>
      </w:pPr>
      <w:r>
        <w:t>Accesso al software server per l’utilizzo di Operations.</w:t>
      </w:r>
    </w:p>
    <w:tbl>
      <w:tblPr>
        <w:tblStyle w:val="PURTable"/>
        <w:tblW w:w="0" w:type="dxa"/>
        <w:tblLook w:val="04A0" w:firstRow="1" w:lastRow="0" w:firstColumn="1" w:lastColumn="0" w:noHBand="0" w:noVBand="1"/>
      </w:tblPr>
      <w:tblGrid>
        <w:gridCol w:w="3615"/>
        <w:gridCol w:w="3641"/>
        <w:gridCol w:w="366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Dynamics 365 Supply Chain Management (SL per Utente)</w:t>
            </w:r>
          </w:p>
          <w:p w:rsidR="00CD36BA" w:rsidRDefault="00C557B9">
            <w:pPr>
              <w:pStyle w:val="ProductList-TableBody"/>
            </w:pPr>
            <w:r>
              <w:t>Dynamics 365 for Finance (SL per Utente)</w:t>
            </w:r>
          </w:p>
        </w:tc>
      </w:tr>
    </w:tbl>
    <w:p w:rsidR="00CD36BA" w:rsidRDefault="00CD36BA">
      <w:pPr>
        <w:pStyle w:val="ProductList-Body"/>
      </w:pPr>
    </w:p>
    <w:p w:rsidR="00CD36BA" w:rsidRDefault="00C557B9">
      <w:pPr>
        <w:pStyle w:val="ProductList-ClauseHeading"/>
        <w:outlineLvl w:val="3"/>
      </w:pPr>
      <w:r>
        <w:t>3.5 Accesso al Software Server con On-premises CAL per Dynamics 365 for Operations Activity</w:t>
      </w:r>
    </w:p>
    <w:p w:rsidR="00CD36BA" w:rsidRDefault="00C557B9">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CD36BA" w:rsidRDefault="00CD36BA">
      <w:pPr>
        <w:pStyle w:val="ProductList-Body"/>
      </w:pPr>
    </w:p>
    <w:p w:rsidR="00CD36BA" w:rsidRDefault="00C557B9">
      <w:pPr>
        <w:pStyle w:val="ProductList-ClauseHeading"/>
        <w:outlineLvl w:val="3"/>
      </w:pPr>
      <w:r>
        <w:t>3.6 Accesso al Software Server con On-premises CAL per Dynamics 365 for Operations Device</w:t>
      </w:r>
    </w:p>
    <w:p w:rsidR="00CD36BA" w:rsidRDefault="00C557B9">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CD36BA" w:rsidRDefault="00CD36BA">
      <w:pPr>
        <w:pStyle w:val="ProductList-ClauseHeading"/>
        <w:outlineLvl w:val="3"/>
      </w:pPr>
    </w:p>
    <w:p w:rsidR="00CD36BA" w:rsidRDefault="00C557B9">
      <w:pPr>
        <w:pStyle w:val="ProductList-ClauseHeading"/>
        <w:outlineLvl w:val="3"/>
      </w:pPr>
      <w:r>
        <w:t>3.7 Diritti sull’utilizzo per Dynamics 365 for Operations Servers</w:t>
      </w:r>
    </w:p>
    <w:p w:rsidR="00CD36BA" w:rsidRDefault="00C557B9">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CD36BA" w:rsidRDefault="00CD36BA">
      <w:pPr>
        <w:pStyle w:val="ProductList-Body"/>
      </w:pPr>
    </w:p>
    <w:p w:rsidR="00CD36BA" w:rsidRDefault="00C557B9">
      <w:pPr>
        <w:pStyle w:val="ProductList-ClauseHeading"/>
        <w:outlineLvl w:val="3"/>
      </w:pPr>
      <w:r>
        <w:t>3.8 Diritti sull’utilizzo per Dynamics 365 On-Premises</w:t>
      </w:r>
    </w:p>
    <w:p w:rsidR="00CD36BA" w:rsidRDefault="00C557B9">
      <w:pPr>
        <w:pStyle w:val="ProductList-SubClauseHeading"/>
        <w:outlineLvl w:val="4"/>
      </w:pPr>
      <w:r>
        <w:t>3.8.1 Diritti sull’Utilizzo del Server per le CAL per Dynamics 365</w:t>
      </w:r>
    </w:p>
    <w:p w:rsidR="00CD36BA" w:rsidRDefault="00C557B9">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rsidR="00CD36BA" w:rsidRDefault="00CD36BA">
      <w:pPr>
        <w:pStyle w:val="ProductList-BodyIndented"/>
      </w:pPr>
    </w:p>
    <w:p w:rsidR="00CD36BA" w:rsidRDefault="00C557B9">
      <w:pPr>
        <w:pStyle w:val="ProductList-SubClauseHeading"/>
        <w:outlineLvl w:val="4"/>
      </w:pPr>
      <w:r>
        <w:t>3.8.2 Idoneità per le Offerte Qualificate</w:t>
      </w:r>
    </w:p>
    <w:p w:rsidR="00CD36BA" w:rsidRDefault="00C557B9">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CD36BA" w:rsidRDefault="00CD36BA">
      <w:pPr>
        <w:pStyle w:val="ProductList-BodyIndented"/>
      </w:pPr>
    </w:p>
    <w:p w:rsidR="00CD36BA" w:rsidRDefault="00C557B9">
      <w:pPr>
        <w:pStyle w:val="ProductList-SubClauseHeading"/>
        <w:outlineLvl w:val="4"/>
      </w:pPr>
      <w:r>
        <w:t>3.8.3 CAL per Dynamics 365 for Team Members</w:t>
      </w:r>
    </w:p>
    <w:p w:rsidR="00CD36BA" w:rsidRDefault="00C557B9">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rsidR="00CD36BA" w:rsidRDefault="00CD36BA">
      <w:pPr>
        <w:pStyle w:val="ProductList-BodyIndented"/>
      </w:pPr>
    </w:p>
    <w:p w:rsidR="00CD36BA" w:rsidRDefault="00C557B9">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Microsoft Dynamics Reporting Extensions per Microsoft Dynamics 365</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Dynamics 365 per i dispositivi supportati</w:t>
            </w:r>
          </w:p>
        </w:tc>
      </w:tr>
    </w:tbl>
    <w:p w:rsidR="00CD36BA" w:rsidRDefault="00C557B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3"/>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4.1 Diritti del Server Dynamics 365</w:t>
      </w:r>
    </w:p>
    <w:p w:rsidR="00CD36BA" w:rsidRDefault="00C557B9">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rsidR="00CD36BA" w:rsidRDefault="00CD36BA">
      <w:pPr>
        <w:pStyle w:val="ProductList-Body"/>
      </w:pPr>
    </w:p>
    <w:p w:rsidR="00CD36BA" w:rsidRDefault="00C557B9">
      <w:pPr>
        <w:pStyle w:val="ProductList-ClauseHeading"/>
        <w:outlineLvl w:val="3"/>
      </w:pPr>
      <w:r>
        <w:t>4.2 Diritti per Dynamics 365 for Operations Server</w:t>
      </w:r>
    </w:p>
    <w:p w:rsidR="00CD36BA" w:rsidRDefault="00C557B9">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CD36BA" w:rsidRDefault="00CD36BA">
      <w:pPr>
        <w:pStyle w:val="ProductList-Body"/>
      </w:pPr>
    </w:p>
    <w:p w:rsidR="00CD36BA" w:rsidRDefault="00C557B9">
      <w:pPr>
        <w:pStyle w:val="ProductList-ClauseHeading"/>
        <w:outlineLvl w:val="3"/>
      </w:pPr>
      <w:r>
        <w:t>4.3 Diritti di Failover per Dynamics 365 for Operations Server</w:t>
      </w:r>
    </w:p>
    <w:p w:rsidR="00CD36BA" w:rsidRDefault="00C557B9">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w:t>
      </w:r>
      <w:r>
        <w:lastRenderedPageBreak/>
        <w:t xml:space="preserve">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rsidR="00CD36BA" w:rsidRDefault="00CD36BA">
      <w:pPr>
        <w:pStyle w:val="ProductList-Body"/>
      </w:pPr>
    </w:p>
    <w:p w:rsidR="00CD36BA" w:rsidRDefault="00C557B9">
      <w:pPr>
        <w:pStyle w:val="ProductList-ClauseHeading"/>
        <w:outlineLvl w:val="3"/>
      </w:pPr>
      <w:r>
        <w:t>4.4 Localizzazione e Aggiornamenti</w:t>
      </w:r>
    </w:p>
    <w:p w:rsidR="00CD36BA" w:rsidRDefault="00C557B9">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rsidR="00CD36BA" w:rsidRDefault="00CD36BA">
      <w:pPr>
        <w:pStyle w:val="ProductList-Body"/>
      </w:pPr>
    </w:p>
    <w:p w:rsidR="00CD36BA" w:rsidRDefault="00C557B9">
      <w:pPr>
        <w:pStyle w:val="ProductList-ClauseHeading"/>
        <w:outlineLvl w:val="3"/>
      </w:pPr>
      <w:r>
        <w:t>4.5 Unified Service Desk (USD)</w:t>
      </w:r>
    </w:p>
    <w:p w:rsidR="00CD36BA" w:rsidRDefault="00C557B9">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CD36BA" w:rsidRDefault="00CD36BA">
      <w:pPr>
        <w:pStyle w:val="ProductList-Body"/>
      </w:pPr>
    </w:p>
    <w:p w:rsidR="00CD36BA" w:rsidRDefault="00C557B9">
      <w:pPr>
        <w:pStyle w:val="ProductList-ClauseHeading"/>
        <w:outlineLvl w:val="3"/>
      </w:pPr>
      <w:r>
        <w:t>4.6 Dynamics CustomerSource</w:t>
      </w:r>
    </w:p>
    <w:p w:rsidR="00CD36BA" w:rsidRDefault="00C557B9">
      <w:pPr>
        <w:pStyle w:val="ProductList-Body"/>
      </w:pPr>
      <w:r>
        <w:t xml:space="preserve">Le società in possesso di On-premises CAL per Dynamics 365 con SA attiva hanno accesso a CustomerSource. </w:t>
      </w: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773"/>
      <w:r>
        <w:instrText>Microsoft Identity Manager</w:instrText>
      </w:r>
      <w:bookmarkEnd w:id="79"/>
      <w:r>
        <w:instrText>" \l 2</w:instrText>
      </w:r>
      <w:r>
        <w:fldChar w:fldCharType="end"/>
      </w:r>
    </w:p>
    <w:p w:rsidR="00CD36BA" w:rsidRDefault="00C557B9">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BFBFBF"/>
              <w:bottom w:val="dashed" w:sz="4" w:space="0" w:color="BFBFBF"/>
              <w:right w:val="none" w:sz="4" w:space="0" w:color="6E6E6E"/>
            </w:tcBorders>
          </w:tcPr>
          <w:p w:rsidR="00CD36BA" w:rsidRDefault="00C557B9">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BFBFBF"/>
              <w:bottom w:val="none" w:sz="4" w:space="0" w:color="BFBFBF"/>
              <w:right w:val="none" w:sz="4" w:space="0" w:color="6E6E6E"/>
            </w:tcBorders>
          </w:tcPr>
          <w:p w:rsidR="00CD36BA" w:rsidRDefault="00C557B9">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D36BA" w:rsidRDefault="00CD36BA">
            <w:pPr>
              <w:pStyle w:val="ProductList-TableBody"/>
            </w:pPr>
          </w:p>
        </w:tc>
      </w:tr>
    </w:tbl>
    <w:p w:rsidR="00CD36BA" w:rsidRDefault="00C557B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84" w:name="_Sec611"/>
      <w:r>
        <w:lastRenderedPageBreak/>
        <w:t>Applicazioni Office</w:t>
      </w:r>
      <w:bookmarkEnd w:id="84"/>
      <w:r>
        <w:fldChar w:fldCharType="begin"/>
      </w:r>
      <w:r>
        <w:instrText xml:space="preserve"> TC "</w:instrText>
      </w:r>
      <w:bookmarkStart w:id="85" w:name="_Toc33708774"/>
      <w:r>
        <w:instrText>Applicazioni Office</w:instrText>
      </w:r>
      <w:bookmarkEnd w:id="85"/>
      <w:r>
        <w:instrText>" \l 2</w:instrText>
      </w:r>
      <w:r>
        <w:fldChar w:fldCharType="end"/>
      </w:r>
    </w:p>
    <w:p w:rsidR="00CD36BA" w:rsidRDefault="00C557B9">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33708775"/>
      <w:r>
        <w:instrText>Applicazioni Desktop di Office</w:instrText>
      </w:r>
      <w:bookmarkEnd w:id="87"/>
      <w:r>
        <w:instrText>" \l 3</w:instrText>
      </w:r>
      <w:r>
        <w:fldChar w:fldCharType="end"/>
      </w:r>
    </w:p>
    <w:p w:rsidR="00CD36BA" w:rsidRDefault="00C557B9">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000000"/>
              <w:bottom w:val="dashed" w:sz="4" w:space="0" w:color="BFBFBF"/>
              <w:right w:val="single" w:sz="6" w:space="0" w:color="FFFFFF"/>
            </w:tcBorders>
          </w:tcPr>
          <w:p w:rsidR="00CD36BA" w:rsidRDefault="00C557B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dashed" w:sz="4" w:space="0" w:color="BFBFBF"/>
              <w:right w:val="single" w:sz="6" w:space="0" w:color="FFFFFF"/>
            </w:tcBorders>
          </w:tcPr>
          <w:p w:rsidR="00CD36BA" w:rsidRDefault="00C557B9">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36BA" w:rsidRDefault="00CD36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000000"/>
              <w:bottom w:val="none" w:sz="4" w:space="0" w:color="BFBFBF"/>
              <w:right w:val="single" w:sz="6" w:space="0" w:color="FFFFFF"/>
            </w:tcBorders>
          </w:tcPr>
          <w:p w:rsidR="00CD36BA" w:rsidRDefault="00C557B9">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D36BA" w:rsidRDefault="00C557B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D36BA" w:rsidRDefault="00CD36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636"/>
        <w:gridCol w:w="3642"/>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Componenti Aggiuntivi e da SA: </w:t>
            </w:r>
            <w:hyperlink w:anchor="_Sec1237">
              <w:r>
                <w:rPr>
                  <w:color w:val="00467F"/>
                  <w:u w:val="single"/>
                </w:rPr>
                <w:t>Consultare l’Appendice C</w:t>
              </w:r>
            </w:hyperlink>
          </w:p>
        </w:tc>
      </w:tr>
    </w:tbl>
    <w:p w:rsidR="00CD36BA" w:rsidRDefault="00CD36BA">
      <w:pPr>
        <w:pStyle w:val="ProductList-Body"/>
      </w:pPr>
    </w:p>
    <w:p w:rsidR="00CD36BA" w:rsidRDefault="00C557B9">
      <w:pPr>
        <w:pStyle w:val="ProductList-ClauseHeading"/>
        <w:outlineLvl w:val="4"/>
      </w:pPr>
      <w:r>
        <w:t>2.1 Work at Home</w:t>
      </w:r>
    </w:p>
    <w:p w:rsidR="00CD36BA" w:rsidRDefault="00C557B9">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CD3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D36BA" w:rsidRDefault="00C557B9">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rsidR="00CD36BA" w:rsidRDefault="00C557B9">
            <w:pPr>
              <w:pStyle w:val="ProductList-TableBody"/>
            </w:pPr>
            <w:r>
              <w:rPr>
                <w:color w:val="FFFFFF"/>
              </w:rPr>
              <w:t>Licenza Work at Home (WAH) Qualificante</w:t>
            </w:r>
          </w:p>
        </w:tc>
      </w:tr>
      <w:tr w:rsidR="00CD36BA">
        <w:tc>
          <w:tcPr>
            <w:tcW w:w="5880" w:type="dxa"/>
            <w:tcBorders>
              <w:left w:val="single" w:sz="4" w:space="0" w:color="6E6E6E"/>
              <w:bottom w:val="single" w:sz="4" w:space="0" w:color="6E6E6E"/>
              <w:right w:val="single" w:sz="4" w:space="0" w:color="6E6E6E"/>
            </w:tcBorders>
          </w:tcPr>
          <w:p w:rsidR="00CD36BA" w:rsidRDefault="00C557B9">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CD36BA" w:rsidRDefault="00C557B9">
            <w:pPr>
              <w:pStyle w:val="ProductList-TableBody"/>
            </w:pPr>
            <w:r>
              <w:t>Work at Home per Office Standard 2019</w:t>
            </w:r>
          </w:p>
        </w:tc>
      </w:tr>
      <w:tr w:rsidR="00CD36BA">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Work at Home per Office Professional Plus 2019</w:t>
            </w:r>
          </w:p>
        </w:tc>
      </w:tr>
    </w:tbl>
    <w:p w:rsidR="00CD36BA" w:rsidRDefault="00CD36BA">
      <w:pPr>
        <w:pStyle w:val="ProductList-Body"/>
      </w:pPr>
    </w:p>
    <w:p w:rsidR="00CD36BA" w:rsidRDefault="00C557B9">
      <w:pPr>
        <w:pStyle w:val="ProductList-ClauseHeading"/>
        <w:outlineLvl w:val="4"/>
      </w:pPr>
      <w:r>
        <w:t>2.2 Indipendente dalla Piattaforma</w:t>
      </w:r>
    </w:p>
    <w:p w:rsidR="00CD36BA" w:rsidRDefault="00C557B9">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CD36BA" w:rsidRDefault="00CD36BA">
      <w:pPr>
        <w:pStyle w:val="ProductList-Body"/>
      </w:pPr>
    </w:p>
    <w:p w:rsidR="00CD36BA" w:rsidRDefault="00C557B9">
      <w:pPr>
        <w:pStyle w:val="ProductList-ClauseHeading"/>
        <w:outlineLvl w:val="4"/>
      </w:pPr>
      <w:r>
        <w:t>2.3 Office Online Server</w:t>
      </w:r>
    </w:p>
    <w:p w:rsidR="00CD36BA" w:rsidRDefault="00C557B9">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rsidR="00CD36BA" w:rsidRDefault="00C557B9">
      <w:pPr>
        <w:pStyle w:val="ProductList-Offering1SubSection"/>
        <w:outlineLvl w:val="3"/>
      </w:pPr>
      <w:bookmarkStart w:id="90" w:name="_Sec791"/>
      <w:r>
        <w:lastRenderedPageBreak/>
        <w:t>3. Diritti sull’Utilizzo</w:t>
      </w:r>
      <w:bookmarkEnd w:id="90"/>
    </w:p>
    <w:tbl>
      <w:tblPr>
        <w:tblStyle w:val="PURTable"/>
        <w:tblW w:w="0" w:type="dxa"/>
        <w:tblLook w:val="04A0" w:firstRow="1" w:lastRow="0" w:firstColumn="1" w:lastColumn="0" w:noHBand="0" w:noVBand="1"/>
      </w:tblPr>
      <w:tblGrid>
        <w:gridCol w:w="3656"/>
        <w:gridCol w:w="3638"/>
        <w:gridCol w:w="362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Diritti di Utilizzo Commerciale di Office Home &amp; Student 2013 RT</w:t>
      </w:r>
    </w:p>
    <w:p w:rsidR="00CD36BA" w:rsidRDefault="00C557B9">
      <w:pPr>
        <w:pStyle w:val="ProductList-Body"/>
      </w:pPr>
      <w:r>
        <w:t>La limitazione relativa all’utilizzo commerciale per Office Home &amp; Student 2013 RT non si applicherà a quanto segue:</w:t>
      </w:r>
    </w:p>
    <w:p w:rsidR="00CD36BA" w:rsidRDefault="00C557B9" w:rsidP="00C557B9">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rsidR="00CD36BA" w:rsidRDefault="00C557B9" w:rsidP="00C557B9">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rsidR="00CD36BA" w:rsidRDefault="00C557B9">
      <w:pPr>
        <w:pStyle w:val="ProductList-Body"/>
      </w:pPr>
      <w:r>
        <w:t>Salvo quanto previsto al presente Articolo, verranno applicate le condizioni fornite con la licenza per Office Home &amp; Student 2013 RT.</w:t>
      </w:r>
    </w:p>
    <w:p w:rsidR="00CD36BA" w:rsidRDefault="00CD36BA">
      <w:pPr>
        <w:pStyle w:val="ProductList-Body"/>
      </w:pPr>
    </w:p>
    <w:p w:rsidR="00CD36BA" w:rsidRDefault="00C557B9">
      <w:pPr>
        <w:pStyle w:val="ProductList-ClauseHeading"/>
        <w:outlineLvl w:val="4"/>
      </w:pPr>
      <w:r>
        <w:t>3.2 Programmi Academic</w:t>
      </w:r>
    </w:p>
    <w:p w:rsidR="00CD36BA" w:rsidRDefault="00C557B9">
      <w:pPr>
        <w:pStyle w:val="ProductList-Body"/>
      </w:pPr>
      <w:r>
        <w:t>Il presente Articolo si applica alle società che partecipano ai Programmi per i Contratti Multilicenza Academic.</w:t>
      </w:r>
    </w:p>
    <w:p w:rsidR="00CD36BA" w:rsidRDefault="00CD36BA">
      <w:pPr>
        <w:pStyle w:val="ProductList-Body"/>
      </w:pPr>
    </w:p>
    <w:p w:rsidR="00CD36BA" w:rsidRDefault="00C557B9">
      <w:pPr>
        <w:pStyle w:val="ProductList-SubClauseHeading"/>
        <w:outlineLvl w:val="5"/>
      </w:pPr>
      <w:r>
        <w:t>3.2.1 Diritti sull’Utilizzo Estesi per Office 365 ProPlus</w:t>
      </w:r>
    </w:p>
    <w:p w:rsidR="00CD36BA" w:rsidRDefault="00C557B9">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CD36BA" w:rsidRDefault="00CD36BA">
      <w:pPr>
        <w:pStyle w:val="ProductList-BodyIndented"/>
      </w:pPr>
    </w:p>
    <w:p w:rsidR="00CD36BA" w:rsidRDefault="00C557B9">
      <w:pPr>
        <w:pStyle w:val="ProductList-SubClauseHeading"/>
        <w:outlineLvl w:val="5"/>
      </w:pPr>
      <w:r>
        <w:t>3.2.2 Vantaggio per il Diploma/la Laurea</w:t>
      </w:r>
    </w:p>
    <w:p w:rsidR="00CD36BA" w:rsidRDefault="00C557B9">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CD36BA" w:rsidRDefault="00C557B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0"/>
        <w:gridCol w:w="3643"/>
        <w:gridCol w:w="362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Diritti per l'Outsourcing della Gestione del Software Office Standard e Office Professional Plus per le Società che rinnovano SA dopo Settembre 2019, ma prima di Ottobre 2020</w:t>
      </w:r>
    </w:p>
    <w:p w:rsidR="00CD36BA" w:rsidRDefault="00C557B9">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92" w:name="_Sec680"/>
      <w:r>
        <w:t>Office per Mac</w:t>
      </w:r>
      <w:bookmarkEnd w:id="92"/>
      <w:r>
        <w:fldChar w:fldCharType="begin"/>
      </w:r>
      <w:r>
        <w:instrText xml:space="preserve"> TC "</w:instrText>
      </w:r>
      <w:bookmarkStart w:id="93" w:name="_Toc33708776"/>
      <w:r>
        <w:instrText>Office per Mac</w:instrText>
      </w:r>
      <w:bookmarkEnd w:id="93"/>
      <w:r>
        <w:instrText>" \l 3</w:instrText>
      </w:r>
      <w:r>
        <w:fldChar w:fldCharType="end"/>
      </w:r>
    </w:p>
    <w:p w:rsidR="00CD36BA" w:rsidRDefault="00C557B9">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rPr>
                <w:color w:val="000000"/>
              </w:rPr>
              <w:lastRenderedPageBreak/>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Work at Home</w:t>
      </w:r>
    </w:p>
    <w:p w:rsidR="00CD36BA" w:rsidRDefault="00C557B9">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rsidR="00CD36BA" w:rsidRDefault="00CD36BA">
      <w:pPr>
        <w:pStyle w:val="ProductList-Body"/>
      </w:pPr>
    </w:p>
    <w:p w:rsidR="00CD36BA" w:rsidRDefault="00CD36BA">
      <w:pPr>
        <w:pStyle w:val="ProductList-Body"/>
      </w:pPr>
    </w:p>
    <w:p w:rsidR="00CD36BA" w:rsidRDefault="00C557B9">
      <w:pPr>
        <w:pStyle w:val="ProductList-ClauseHeading"/>
        <w:outlineLvl w:val="4"/>
      </w:pPr>
      <w:r>
        <w:t>2.2 Indipendente dalla Piattaforma</w:t>
      </w:r>
    </w:p>
    <w:p w:rsidR="00CD36BA" w:rsidRDefault="00C557B9">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CD36BA" w:rsidRDefault="00CD36BA">
      <w:pPr>
        <w:pStyle w:val="ProductList-Body"/>
      </w:pPr>
    </w:p>
    <w:p w:rsidR="00CD36BA" w:rsidRDefault="00C557B9">
      <w:pPr>
        <w:pStyle w:val="ProductList-ClauseHeading"/>
        <w:outlineLvl w:val="4"/>
      </w:pPr>
      <w:r>
        <w:t>2.3 Office Online Server</w:t>
      </w:r>
    </w:p>
    <w:p w:rsidR="00CD36BA" w:rsidRDefault="00C557B9">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rsidR="00CD36BA" w:rsidRDefault="00C557B9">
      <w:pPr>
        <w:pStyle w:val="ProductList-Offering1SubSection"/>
        <w:outlineLvl w:val="3"/>
      </w:pPr>
      <w:bookmarkStart w:id="96" w:name="_Sec792"/>
      <w:r>
        <w:t>3. Diritti sull’Utilizzo</w:t>
      </w:r>
      <w:bookmarkEnd w:id="96"/>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Office Home &amp; Student 2013 RT Commercial Use</w:t>
      </w:r>
    </w:p>
    <w:p w:rsidR="00CD36BA" w:rsidRDefault="00C557B9">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rsidR="00CD36BA" w:rsidRDefault="00C557B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0"/>
        <w:gridCol w:w="3664"/>
        <w:gridCol w:w="361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98" w:name="_Sec612"/>
      <w:r>
        <w:t>Server Office</w:t>
      </w:r>
      <w:bookmarkEnd w:id="98"/>
      <w:r>
        <w:fldChar w:fldCharType="begin"/>
      </w:r>
      <w:r>
        <w:instrText xml:space="preserve"> TC "</w:instrText>
      </w:r>
      <w:bookmarkStart w:id="99" w:name="_Toc33708777"/>
      <w:r>
        <w:instrText>Server Office</w:instrText>
      </w:r>
      <w:bookmarkEnd w:id="99"/>
      <w:r>
        <w:instrText>" \l 2</w:instrText>
      </w:r>
      <w:r>
        <w:fldChar w:fldCharType="end"/>
      </w:r>
    </w:p>
    <w:p w:rsidR="00CD36BA" w:rsidRDefault="00C557B9">
      <w:pPr>
        <w:pStyle w:val="ProductList-Offering2HeadingNoBorder"/>
        <w:outlineLvl w:val="2"/>
      </w:pPr>
      <w:bookmarkStart w:id="100" w:name="_Sec638"/>
      <w:r>
        <w:t>Exchange Server</w:t>
      </w:r>
      <w:bookmarkEnd w:id="100"/>
      <w:r>
        <w:fldChar w:fldCharType="begin"/>
      </w:r>
      <w:r>
        <w:instrText xml:space="preserve"> TC "</w:instrText>
      </w:r>
      <w:bookmarkStart w:id="101" w:name="_Toc33708778"/>
      <w:r>
        <w:instrText>Exchange Server</w:instrText>
      </w:r>
      <w:bookmarkEnd w:id="101"/>
      <w:r>
        <w:instrText>" \l 3</w:instrText>
      </w:r>
      <w:r>
        <w:fldChar w:fldCharType="end"/>
      </w:r>
    </w:p>
    <w:p w:rsidR="00CD36BA" w:rsidRDefault="00C557B9">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CAL per Exchange Server Enterprise 2019 </w:t>
            </w:r>
            <w:r>
              <w:fldChar w:fldCharType="begin"/>
            </w:r>
            <w:r>
              <w:instrText xml:space="preserve"> XE "CAL per Exchange Server Enterprise 2019 " </w:instrText>
            </w:r>
            <w:r>
              <w:fldChar w:fldCharType="end"/>
            </w:r>
            <w:r>
              <w:t xml:space="preserve">(Dispositivo e </w:t>
            </w:r>
            <w:r>
              <w:lastRenderedPageBreak/>
              <w:t>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D36BA" w:rsidRDefault="00C557B9">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59"/>
        <w:gridCol w:w="3632"/>
        <w:gridCol w:w="362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36BA" w:rsidRDefault="00C557B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Exchange Online (Piano 1/1G/2/2A/2G)</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SubClauseHeading"/>
        <w:outlineLvl w:val="5"/>
      </w:pPr>
      <w:r>
        <w:t>3.1.1 Funzionalità Aggiuntive Associate a Exchange Enterprise CAL</w:t>
      </w:r>
    </w:p>
    <w:p w:rsidR="00CD36BA" w:rsidRDefault="00C557B9">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Exchange Online (Piano 2/2A/2G)</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Indented"/>
      </w:pPr>
    </w:p>
    <w:p w:rsidR="00CD36BA" w:rsidRDefault="00C557B9">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D36BA">
      <w:pPr>
        <w:pStyle w:val="ProductList-Body"/>
      </w:pPr>
    </w:p>
    <w:p w:rsidR="00CD36BA" w:rsidRDefault="00C557B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3"/>
        <w:gridCol w:w="3665"/>
        <w:gridCol w:w="362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Condizioni Supplementari per Exchange Enterprise CAL with Services 2019</w:t>
      </w:r>
    </w:p>
    <w:p w:rsidR="00CD36BA" w:rsidRDefault="00C557B9">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rsidR="00CD36BA" w:rsidRDefault="00CD36BA">
      <w:pPr>
        <w:pStyle w:val="ProductList-Body"/>
      </w:pPr>
    </w:p>
    <w:p w:rsidR="00CD36BA" w:rsidRDefault="00C557B9">
      <w:pPr>
        <w:pStyle w:val="ProductList-ClauseHeading"/>
        <w:outlineLvl w:val="4"/>
      </w:pPr>
      <w:r>
        <w:t>4.2 Servizio di Segreteria Telefonica di Exchange Online</w:t>
      </w:r>
    </w:p>
    <w:p w:rsidR="00CD36BA" w:rsidRDefault="00C557B9">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rsidR="00CD36BA" w:rsidRDefault="00CD36BA">
      <w:pPr>
        <w:pStyle w:val="ProductList-Body"/>
      </w:pP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33708779"/>
      <w:r>
        <w:instrText>Project Server</w:instrText>
      </w:r>
      <w:bookmarkEnd w:id="107"/>
      <w:r>
        <w:instrText>" \l 3</w:instrText>
      </w:r>
      <w:r>
        <w:fldChar w:fldCharType="end"/>
      </w:r>
    </w:p>
    <w:p w:rsidR="00CD36BA" w:rsidRDefault="00C557B9">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D36BA" w:rsidRDefault="00C557B9">
            <w:pPr>
              <w:pStyle w:val="ProductList-TableBody"/>
            </w:pPr>
            <w:r>
              <w:t>SL per Utente per Project Online Essentials</w:t>
            </w:r>
          </w:p>
        </w:tc>
      </w:tr>
      <w:tr w:rsidR="00CD36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36BA" w:rsidRDefault="00C557B9">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D36BA" w:rsidRDefault="00C557B9">
            <w:pPr>
              <w:pStyle w:val="ProductList-TableBody"/>
            </w:pPr>
            <w:r>
              <w:t>SL per Utente per Project Piano 5</w:t>
            </w:r>
            <w:r>
              <w:fldChar w:fldCharType="begin"/>
            </w:r>
            <w:r>
              <w:instrText xml:space="preserve"> XE "SL per Utente per Project Piano 5" </w:instrText>
            </w:r>
            <w:r>
              <w:fldChar w:fldCharType="end"/>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12" w:name="_Sec640"/>
      <w:r>
        <w:t>SharePoint Server</w:t>
      </w:r>
      <w:bookmarkEnd w:id="112"/>
      <w:r>
        <w:fldChar w:fldCharType="begin"/>
      </w:r>
      <w:r>
        <w:instrText xml:space="preserve"> TC "</w:instrText>
      </w:r>
      <w:bookmarkStart w:id="113" w:name="_Toc33708780"/>
      <w:r>
        <w:instrText>SharePoint Server</w:instrText>
      </w:r>
      <w:bookmarkEnd w:id="113"/>
      <w:r>
        <w:instrText>" \l 3</w:instrText>
      </w:r>
      <w:r>
        <w:fldChar w:fldCharType="end"/>
      </w:r>
    </w:p>
    <w:p w:rsidR="00CD36BA" w:rsidRDefault="00C557B9">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D36BA" w:rsidRDefault="00C557B9">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xml:space="preserve">: Con Licenza per </w:t>
            </w:r>
            <w:r>
              <w:lastRenderedPageBreak/>
              <w:t>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lastRenderedPageBreak/>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SharePoint Online (Piano 1/2)</w:t>
            </w:r>
            <w:r>
              <w:fldChar w:fldCharType="begin"/>
            </w:r>
            <w:r>
              <w:instrText xml:space="preserve"> XE "SharePoint Online (Piano 1/2)" </w:instrText>
            </w:r>
            <w:r>
              <w:fldChar w:fldCharType="end"/>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SubClauseHeading"/>
        <w:outlineLvl w:val="5"/>
      </w:pPr>
      <w:r>
        <w:t>3.1.1 Funzionalità di SharePoint Server Aggiuntive Associate a SharePoint Enterprise CAL</w:t>
      </w:r>
    </w:p>
    <w:p w:rsidR="00CD36BA" w:rsidRDefault="00C557B9">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SharePoint Online (Piano 2)</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Indented"/>
      </w:pPr>
    </w:p>
    <w:p w:rsidR="00CD36BA" w:rsidRDefault="00C557B9">
      <w:pPr>
        <w:pStyle w:val="ProductList-ClauseHeading"/>
        <w:outlineLvl w:val="4"/>
      </w:pPr>
      <w:r>
        <w:t>3.2 Rinuncia alle CAL per Utenti che Accedono a Contenuto Disponibile Pubblicamente</w:t>
      </w:r>
    </w:p>
    <w:p w:rsidR="00CD36BA" w:rsidRDefault="00C557B9">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CD36BA" w:rsidRDefault="00CD36BA">
      <w:pPr>
        <w:pStyle w:val="ProductList-Body"/>
      </w:pPr>
    </w:p>
    <w:p w:rsidR="00CD36BA" w:rsidRDefault="00C557B9">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D36BA">
      <w:pPr>
        <w:pStyle w:val="ProductList-Body"/>
      </w:pPr>
    </w:p>
    <w:p w:rsidR="00CD36BA" w:rsidRDefault="00C557B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0"/>
        <w:gridCol w:w="3648"/>
        <w:gridCol w:w="362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8781"/>
      <w:r>
        <w:instrText>Skype for Business Server</w:instrText>
      </w:r>
      <w:bookmarkEnd w:id="119"/>
      <w:r>
        <w:instrText>" \l 3</w:instrText>
      </w:r>
      <w:r>
        <w:fldChar w:fldCharType="end"/>
      </w:r>
    </w:p>
    <w:p w:rsidR="00CD36BA" w:rsidRDefault="00C557B9">
      <w:pPr>
        <w:pStyle w:val="ProductList-Offering1SubSection"/>
        <w:outlineLvl w:val="3"/>
      </w:pPr>
      <w:bookmarkStart w:id="120" w:name="_Sec686"/>
      <w:r>
        <w:t>1. Disponibilità del Programma</w:t>
      </w:r>
      <w:bookmarkEnd w:id="120"/>
    </w:p>
    <w:p w:rsidR="00CD36BA" w:rsidRDefault="00CD36BA">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FFFFFF"/>
              <w:right w:val="none" w:sz="4" w:space="0" w:color="6E6E6E"/>
            </w:tcBorders>
          </w:tcPr>
          <w:p w:rsidR="00CD36BA" w:rsidRDefault="00C557B9">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D36BA" w:rsidRDefault="00C557B9">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3"/>
      </w:pPr>
      <w:bookmarkStart w:id="122" w:name="_Sec799"/>
      <w:r>
        <w:lastRenderedPageBreak/>
        <w:t>3. Diritti sull’Utilizzo</w:t>
      </w:r>
      <w:bookmarkEnd w:id="122"/>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Skype for Business Online (Piano 1/1G/1A/2/2G/2A)</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SubClauseHeading"/>
        <w:outlineLvl w:val="5"/>
      </w:pPr>
      <w:r>
        <w:t>3.1.1 Funzionalità Aggiuntive Associate a Enterprise CAL per Skype for Business Server</w:t>
      </w:r>
    </w:p>
    <w:p w:rsidR="00CD36BA" w:rsidRDefault="00C557B9">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Skype for Business Online (Piano 2/2A/2G)</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Indented"/>
      </w:pPr>
    </w:p>
    <w:p w:rsidR="00CD36BA" w:rsidRDefault="00C557B9">
      <w:pPr>
        <w:pStyle w:val="ProductList-SubClauseHeading"/>
        <w:outlineLvl w:val="5"/>
      </w:pPr>
      <w:r>
        <w:t>3.1.2 Funzionalità Aggiuntive Associate a Plus CAL per Skype for Business Server</w:t>
      </w:r>
    </w:p>
    <w:p w:rsidR="00CD36BA" w:rsidRDefault="00C557B9">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CD36BA" w:rsidRDefault="00C557B9">
            <w:pPr>
              <w:pStyle w:val="ProductList-TableBody"/>
            </w:pPr>
            <w:r>
              <w:t>SL per Utente per Plus CAL per Skype for Business</w:t>
            </w:r>
          </w:p>
        </w:tc>
      </w:tr>
    </w:tbl>
    <w:p w:rsidR="00CD36BA" w:rsidRDefault="00CD36BA">
      <w:pPr>
        <w:pStyle w:val="ProductList-BodyIndented"/>
      </w:pPr>
    </w:p>
    <w:p w:rsidR="00CD36BA" w:rsidRDefault="00C557B9">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Ruolo Audio/Video Conferencing Server</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Director</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Mediation Server</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Snap-In di PowerShell</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Video Interop Server</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124" w:name="_Sec614"/>
      <w:r>
        <w:t>SQL Server</w:t>
      </w:r>
      <w:bookmarkEnd w:id="124"/>
      <w:r>
        <w:fldChar w:fldCharType="begin"/>
      </w:r>
      <w:r>
        <w:instrText xml:space="preserve"> TC "</w:instrText>
      </w:r>
      <w:bookmarkStart w:id="125" w:name="_Toc33708782"/>
      <w:r>
        <w:instrText>SQL Server</w:instrText>
      </w:r>
      <w:bookmarkEnd w:id="125"/>
      <w:r>
        <w:instrText>" \l 2</w:instrText>
      </w:r>
      <w:r>
        <w:fldChar w:fldCharType="end"/>
      </w:r>
    </w:p>
    <w:p w:rsidR="00CD36BA" w:rsidRDefault="00C557B9">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CD36BA" w:rsidRDefault="00CD36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D36BA" w:rsidRDefault="00CD36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D36BA" w:rsidRDefault="00CD36B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2B2B2"/>
              <w:left w:val="none" w:sz="4" w:space="0" w:color="6E6E6E"/>
              <w:bottom w:val="single" w:sz="4" w:space="0" w:color="FFFFFF"/>
              <w:right w:val="none" w:sz="4" w:space="0" w:color="6E6E6E"/>
            </w:tcBorders>
          </w:tcPr>
          <w:p w:rsidR="00CD36BA" w:rsidRDefault="00C557B9">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CD36BA" w:rsidRDefault="00C557B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CD36BA" w:rsidRDefault="00CD36B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CD36BA" w:rsidRDefault="00CD36B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Body"/>
      </w:pPr>
      <w:r>
        <w:rPr>
          <w:i/>
        </w:rPr>
        <w:lastRenderedPageBreak/>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rsidR="00CD36BA" w:rsidRDefault="00C557B9">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2.1 SQL Server Enterprise (Server/CAL)</w:t>
      </w:r>
    </w:p>
    <w:p w:rsidR="00CD36BA" w:rsidRDefault="00C557B9">
      <w:pPr>
        <w:pStyle w:val="ProductList-Body"/>
      </w:pPr>
      <w:r>
        <w:t>Le società esistenti in possesso di SQL Server Enterprise (Server/CAL) potranno rinnovare la loro copertura SA per le Licenze Server acquistate ai sensi di tale Modello di Licenza; tuttavia, le nuove Licenze Server per SQL Server Enterprise (Server/CAL) non sono più disponibili.</w:t>
      </w:r>
    </w:p>
    <w:p w:rsidR="00CD36BA" w:rsidRDefault="00CD36BA">
      <w:pPr>
        <w:pStyle w:val="ProductList-Body"/>
      </w:pPr>
    </w:p>
    <w:p w:rsidR="00CD36BA" w:rsidRDefault="00C557B9">
      <w:pPr>
        <w:pStyle w:val="ProductList-ClauseHeading"/>
        <w:outlineLvl w:val="3"/>
      </w:pPr>
      <w:r>
        <w:t>2.2 SQL Server Parallel Data Warehouse</w:t>
      </w:r>
    </w:p>
    <w:p w:rsidR="00CD36BA" w:rsidRDefault="00C557B9">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CD36BA" w:rsidRDefault="00CD36BA">
      <w:pPr>
        <w:pStyle w:val="ProductList-Body"/>
      </w:pPr>
    </w:p>
    <w:p w:rsidR="00CD36BA" w:rsidRDefault="00C557B9">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57"/>
        <w:gridCol w:w="3627"/>
        <w:gridCol w:w="363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D36BA" w:rsidRDefault="00C557B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3.2 Aggiornamenti Automatici a Versioni Precedenti di SQL Server</w:t>
      </w:r>
    </w:p>
    <w:p w:rsidR="00CD36BA" w:rsidRDefault="00C557B9">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CD36BA" w:rsidRDefault="00CD36BA">
      <w:pPr>
        <w:pStyle w:val="ProductList-Body"/>
      </w:pPr>
    </w:p>
    <w:p w:rsidR="00CD36BA" w:rsidRDefault="00C557B9">
      <w:pPr>
        <w:pStyle w:val="ProductList-ClauseHeading"/>
        <w:outlineLvl w:val="3"/>
      </w:pPr>
      <w:r>
        <w:t>3.3 Scelta della Piattaforma SQL Server</w:t>
      </w:r>
    </w:p>
    <w:p w:rsidR="00CD36BA" w:rsidRDefault="00C557B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CD36BA" w:rsidRDefault="00CD36BA">
      <w:pPr>
        <w:pStyle w:val="ProductList-Body"/>
      </w:pPr>
    </w:p>
    <w:p w:rsidR="00CD36BA" w:rsidRDefault="00C557B9">
      <w:pPr>
        <w:pStyle w:val="ProductList-ClauseHeading"/>
        <w:outlineLvl w:val="3"/>
      </w:pPr>
      <w:r>
        <w:t>3.4 Istanze in Esecuzione per l’Edizione Standard</w:t>
      </w:r>
    </w:p>
    <w:p w:rsidR="00CD36BA" w:rsidRDefault="00C557B9">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CD36BA" w:rsidRDefault="00CD36BA">
      <w:pPr>
        <w:pStyle w:val="ProductList-Body"/>
      </w:pPr>
    </w:p>
    <w:p w:rsidR="00CD36BA" w:rsidRDefault="00C557B9">
      <w:pPr>
        <w:pStyle w:val="ProductList-ClauseHeading"/>
        <w:outlineLvl w:val="3"/>
      </w:pPr>
      <w:r>
        <w:t>3.5 Nodi dei Big Data di SQL Server</w:t>
      </w:r>
    </w:p>
    <w:p w:rsidR="00CD36BA" w:rsidRDefault="00C557B9">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rsidR="00CD36BA" w:rsidRDefault="00CD36BA">
      <w:pPr>
        <w:pStyle w:val="ProductList-Body"/>
      </w:pPr>
    </w:p>
    <w:p w:rsidR="00CD36BA" w:rsidRDefault="00C557B9">
      <w:pPr>
        <w:pStyle w:val="ProductList-ClauseHeading"/>
        <w:outlineLvl w:val="3"/>
      </w:pPr>
      <w:r>
        <w:t>3.6 Istanze in Esecuzione per SQL Server 2019 Enterprise (Server/CAL)</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Server con Licenza.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w:t>
      </w:r>
      <w:r>
        <w:lastRenderedPageBreak/>
        <w:t xml:space="preserve">momento. Per ciascuna ulteriore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medesime limitazioni.</w:t>
      </w:r>
    </w:p>
    <w:p w:rsidR="00CD36BA" w:rsidRDefault="00CD36BA">
      <w:pPr>
        <w:pStyle w:val="ProductList-Body"/>
      </w:pPr>
    </w:p>
    <w:p w:rsidR="00CD36BA" w:rsidRDefault="00C557B9">
      <w:pPr>
        <w:pStyle w:val="ProductList-ClauseHeading"/>
        <w:outlineLvl w:val="3"/>
      </w:pPr>
      <w:r>
        <w:t>3.7 Server di Failover per Parallel Data Warehouse (PDW)</w:t>
      </w:r>
    </w:p>
    <w:p w:rsidR="00CD36BA" w:rsidRDefault="00C557B9">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CD36BA" w:rsidRDefault="00CD36BA">
      <w:pPr>
        <w:pStyle w:val="ProductList-Body"/>
      </w:pPr>
    </w:p>
    <w:p w:rsidR="00CD36BA" w:rsidRDefault="00C557B9">
      <w:pPr>
        <w:pStyle w:val="ProductList-ClauseHeading"/>
        <w:outlineLvl w:val="3"/>
      </w:pPr>
      <w:r>
        <w:t>3.8 Software Aggiuntivo</w:t>
      </w:r>
    </w:p>
    <w:p w:rsidR="00CD36BA" w:rsidRDefault="00C557B9">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Client Tools Connectivity</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Distributed Replay Client</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Strumenti di Gestione - Completa</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Indented"/>
      </w:pPr>
    </w:p>
    <w:p w:rsidR="00CD36BA" w:rsidRDefault="00C557B9">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6"/>
        <w:gridCol w:w="364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1">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URBreadcrumb"/>
      </w:pPr>
    </w:p>
    <w:p w:rsidR="00CD36BA" w:rsidRDefault="00C557B9">
      <w:pPr>
        <w:pStyle w:val="ProductList-ClauseHeading"/>
        <w:outlineLvl w:val="3"/>
      </w:pPr>
      <w:r>
        <w:t>4.1 Enterprise Core per SQL Server 2019 - Virtualizzazione Illimitata</w:t>
      </w:r>
    </w:p>
    <w:p w:rsidR="00CD36BA" w:rsidRDefault="00C557B9">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D36BA">
      <w:pPr>
        <w:pStyle w:val="ProductList-Body"/>
      </w:pPr>
    </w:p>
    <w:p w:rsidR="00CD36BA" w:rsidRDefault="00C557B9">
      <w:pPr>
        <w:pStyle w:val="ProductList-ClauseHeading"/>
        <w:outlineLvl w:val="3"/>
      </w:pPr>
      <w:r>
        <w:t>4.2 Diritti di Failover di SQL Server 2019</w:t>
      </w:r>
    </w:p>
    <w:p w:rsidR="00CD36BA" w:rsidRDefault="00C557B9">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rsidR="00CD36BA" w:rsidRDefault="00C557B9" w:rsidP="00C557B9">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xml:space="preserve">); e </w:t>
      </w:r>
    </w:p>
    <w:p w:rsidR="00CD36BA" w:rsidRDefault="00C557B9" w:rsidP="00C557B9">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rsidR="00CD36BA" w:rsidRDefault="00C557B9" w:rsidP="00C557B9">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xml:space="preserve">) e </w:t>
      </w:r>
    </w:p>
    <w:p w:rsidR="00CD36BA" w:rsidRDefault="00C557B9" w:rsidP="00C557B9">
      <w:pPr>
        <w:pStyle w:val="ProductList-Bullet"/>
        <w:numPr>
          <w:ilvl w:val="1"/>
          <w:numId w:val="21"/>
        </w:numPr>
      </w:pPr>
      <w:r>
        <w:t xml:space="preserve">uno sui server Microsoft Azure </w:t>
      </w:r>
    </w:p>
    <w:p w:rsidR="00CD36BA" w:rsidRDefault="00CD36BA">
      <w:pPr>
        <w:pStyle w:val="ProductList-Body"/>
      </w:pPr>
    </w:p>
    <w:p w:rsidR="00CD36BA" w:rsidRDefault="00C557B9">
      <w:pPr>
        <w:pStyle w:val="ProductList-Body"/>
      </w:pPr>
      <w:r>
        <w:t xml:space="preserve">Ogni 90 giorni la Società potrà inoltre eseguire contemporaneamente 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rsidR="00CD36BA" w:rsidRDefault="00C557B9" w:rsidP="00C557B9">
      <w:pPr>
        <w:pStyle w:val="ProductList-Bullet"/>
        <w:numPr>
          <w:ilvl w:val="0"/>
          <w:numId w:val="22"/>
        </w:numPr>
      </w:pPr>
      <w:r>
        <w:t>Verifiche della coerenza del database o Checkdb</w:t>
      </w:r>
    </w:p>
    <w:p w:rsidR="00CD36BA" w:rsidRDefault="00C557B9" w:rsidP="00C557B9">
      <w:pPr>
        <w:pStyle w:val="ProductList-Bullet"/>
        <w:numPr>
          <w:ilvl w:val="0"/>
          <w:numId w:val="22"/>
        </w:numPr>
      </w:pPr>
      <w:r>
        <w:t>Backup dei registri</w:t>
      </w:r>
    </w:p>
    <w:p w:rsidR="00CD36BA" w:rsidRDefault="00C557B9" w:rsidP="00C557B9">
      <w:pPr>
        <w:pStyle w:val="ProductList-Bullet"/>
        <w:numPr>
          <w:ilvl w:val="0"/>
          <w:numId w:val="22"/>
        </w:numPr>
      </w:pPr>
      <w:r>
        <w:t>Backup completi</w:t>
      </w:r>
    </w:p>
    <w:p w:rsidR="00CD36BA" w:rsidRDefault="00C557B9" w:rsidP="00C557B9">
      <w:pPr>
        <w:pStyle w:val="ProductList-Bullet"/>
        <w:numPr>
          <w:ilvl w:val="0"/>
          <w:numId w:val="22"/>
        </w:numPr>
      </w:pPr>
      <w:r>
        <w:t>Monitoraggio dei dati sull’utilizzo delle risorse</w:t>
      </w:r>
    </w:p>
    <w:p w:rsidR="00CD36BA" w:rsidRDefault="00CD36BA">
      <w:pPr>
        <w:pStyle w:val="ProductList-Body"/>
      </w:pPr>
    </w:p>
    <w:p w:rsidR="00CD36BA" w:rsidRDefault="00C557B9">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rsidR="00CD36BA" w:rsidRDefault="00CD36BA">
      <w:pPr>
        <w:pStyle w:val="ProductList-Body"/>
      </w:pPr>
    </w:p>
    <w:p w:rsidR="00CD36BA" w:rsidRDefault="00C557B9">
      <w:pPr>
        <w:pStyle w:val="ProductList-ClauseHeading"/>
        <w:outlineLvl w:val="3"/>
      </w:pPr>
      <w:r>
        <w:t>4.3 Utilizzo di SQL su Microsoft Azure</w:t>
      </w:r>
    </w:p>
    <w:p w:rsidR="00CD36BA" w:rsidRDefault="00C557B9">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rsidR="00CD36BA" w:rsidRDefault="00CD36BA">
      <w:pPr>
        <w:pStyle w:val="ProductList-Body"/>
      </w:pPr>
    </w:p>
    <w:p w:rsidR="00CD36BA" w:rsidRDefault="00C557B9">
      <w:pPr>
        <w:pStyle w:val="ProductList-ClauseHeading"/>
        <w:outlineLvl w:val="3"/>
      </w:pPr>
      <w:r>
        <w:lastRenderedPageBreak/>
        <w:t>4.4 Concessione di Licenza per i Nodi dei Big Data di SQL Server per le Società con SA per SQL Server</w:t>
      </w:r>
    </w:p>
    <w:p w:rsidR="00CD36BA" w:rsidRDefault="00C557B9">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rsidR="00CD36BA" w:rsidRDefault="00CD36BA">
      <w:pPr>
        <w:pStyle w:val="ProductList-Body"/>
      </w:pPr>
    </w:p>
    <w:p w:rsidR="00CD36BA" w:rsidRDefault="00C557B9">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rsidR="00CD36BA" w:rsidRDefault="00CD36BA">
      <w:pPr>
        <w:pStyle w:val="ProductList-Body"/>
      </w:pPr>
    </w:p>
    <w:p w:rsidR="00CD36BA" w:rsidRDefault="00C557B9">
      <w:pPr>
        <w:pStyle w:val="ProductList-Body"/>
      </w:pPr>
      <w:r>
        <w:t>In base alle proprie esigenze la Società potrà ordinare quantità aggiuntive di Licenze per i Nodi dei Big Data di SQL Server.</w:t>
      </w:r>
    </w:p>
    <w:p w:rsidR="00CD36BA" w:rsidRDefault="00CD36BA">
      <w:pPr>
        <w:pStyle w:val="ProductList-Body"/>
      </w:pPr>
    </w:p>
    <w:p w:rsidR="00CD36BA" w:rsidRDefault="00C557B9">
      <w:pPr>
        <w:pStyle w:val="ProductList-ClauseHeading"/>
        <w:outlineLvl w:val="3"/>
      </w:pPr>
      <w:r>
        <w:t>4.5 SQL Server Enterprise Core e SQL Server Enterprise - Machine Learning Server per Windows e Machine Learning Server per Linux</w:t>
      </w:r>
    </w:p>
    <w:p w:rsidR="00CD36BA" w:rsidRDefault="00C557B9">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CD36BA" w:rsidRDefault="00CD36BA">
      <w:pPr>
        <w:pStyle w:val="ProductList-Body"/>
      </w:pPr>
    </w:p>
    <w:p w:rsidR="00CD36BA" w:rsidRDefault="00C557B9">
      <w:pPr>
        <w:pStyle w:val="ProductList-ClauseHeading"/>
        <w:outlineLvl w:val="3"/>
      </w:pPr>
      <w:r>
        <w:t>4.6 SQL Enterprise Core - Esecuzione di Machine Learning Server per Hadoop</w:t>
      </w:r>
    </w:p>
    <w:p w:rsidR="00CD36BA" w:rsidRDefault="00C557B9">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rsidR="00CD36BA" w:rsidRDefault="00CD36BA">
      <w:pPr>
        <w:pStyle w:val="ProductList-Body"/>
      </w:pPr>
    </w:p>
    <w:p w:rsidR="00CD36BA" w:rsidRDefault="00C557B9">
      <w:pPr>
        <w:pStyle w:val="ProductList-ClauseHeading"/>
        <w:outlineLvl w:val="3"/>
      </w:pPr>
      <w:r>
        <w:t>4.7 Utilizzo di Power BI Report Server: SQL Server Enterprise Edition</w:t>
      </w:r>
    </w:p>
    <w:p w:rsidR="00CD36BA" w:rsidRDefault="00C557B9">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CD36BA" w:rsidRDefault="00CD36BA">
      <w:pPr>
        <w:pStyle w:val="ProductList-Body"/>
      </w:pPr>
    </w:p>
    <w:p w:rsidR="00CD36BA" w:rsidRDefault="00C557B9">
      <w:pPr>
        <w:pStyle w:val="ProductList-ClauseHeading"/>
        <w:outlineLvl w:val="3"/>
      </w:pPr>
      <w:r>
        <w:t>4.8 Aggiornamenti di Sicurezza Estesa</w:t>
      </w:r>
    </w:p>
    <w:p w:rsidR="00CD36BA" w:rsidRDefault="00C557B9">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rsidR="00CD36BA" w:rsidRDefault="00CD36BA">
      <w:pPr>
        <w:pStyle w:val="ProductList-Body"/>
      </w:pPr>
    </w:p>
    <w:p w:rsidR="00CD36BA" w:rsidRDefault="00C557B9">
      <w:pPr>
        <w:pStyle w:val="ProductList-ClauseHeading"/>
        <w:outlineLvl w:val="3"/>
      </w:pPr>
      <w:r>
        <w:t>4.9 SQL Server 2019 Enterprise Core - Aggiornamenti delle Funzionalità di Parallel Data Warehouse</w:t>
      </w:r>
    </w:p>
    <w:p w:rsidR="00CD36BA" w:rsidRDefault="00C557B9">
      <w:pPr>
        <w:pStyle w:val="ProductList-Body"/>
      </w:pPr>
      <w:r>
        <w:t>Le Società con copertura SA sono idonee a ricevere le versioni delle funzionalità di Parallel Data Warehouse (ad esempio, gli aggiornamenti delle applicazioni) disponibili tra i principali prodotti commerciali.</w:t>
      </w:r>
    </w:p>
    <w:p w:rsidR="00CD36BA" w:rsidRDefault="00CD36BA">
      <w:pPr>
        <w:pStyle w:val="ProductList-Body"/>
      </w:pPr>
    </w:p>
    <w:p w:rsidR="00CD36BA" w:rsidRDefault="00C557B9">
      <w:pPr>
        <w:pStyle w:val="ProductList-ClauseHeading"/>
        <w:outlineLvl w:val="3"/>
      </w:pPr>
      <w:r>
        <w:t>4.10 Opzione Buy-Out per SQL Server nel quadro di Enrollment for Application Platform (EAP)</w:t>
      </w:r>
    </w:p>
    <w:p w:rsidR="00CD36BA" w:rsidRDefault="00C557B9">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130" w:name="_Sec615"/>
      <w:r>
        <w:t>System Center</w:t>
      </w:r>
      <w:bookmarkEnd w:id="130"/>
      <w:r>
        <w:fldChar w:fldCharType="begin"/>
      </w:r>
      <w:r>
        <w:instrText xml:space="preserve"> TC "</w:instrText>
      </w:r>
      <w:bookmarkStart w:id="131" w:name="_Toc33708783"/>
      <w:r>
        <w:instrText>System Center</w:instrText>
      </w:r>
      <w:bookmarkEnd w:id="131"/>
      <w:r>
        <w:instrText>" \l 2</w:instrText>
      </w:r>
      <w:r>
        <w:fldChar w:fldCharType="end"/>
      </w:r>
    </w:p>
    <w:p w:rsidR="00CD36BA" w:rsidRDefault="00C557B9">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784"/>
      <w:r>
        <w:instrText>System Center Server</w:instrText>
      </w:r>
      <w:bookmarkEnd w:id="133"/>
      <w:r>
        <w:instrText>" \l 3</w:instrText>
      </w:r>
      <w:r>
        <w:fldChar w:fldCharType="end"/>
      </w:r>
    </w:p>
    <w:p w:rsidR="00CD36BA" w:rsidRDefault="00C557B9">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3"/>
      </w:pPr>
      <w:bookmarkStart w:id="135" w:name="_Sec744"/>
      <w:r>
        <w:lastRenderedPageBreak/>
        <w:t>2. Condizioni del Prodotto</w:t>
      </w:r>
      <w:bookmarkEnd w:id="135"/>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Offering1SubSection"/>
        <w:outlineLvl w:val="3"/>
      </w:pPr>
      <w:bookmarkStart w:id="136" w:name="_Sec797"/>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3.3 Utilizzo di System Center Endpoint Protection con Centro Sicurezza di Azure</w:t>
      </w:r>
    </w:p>
    <w:p w:rsidR="00CD36BA" w:rsidRDefault="00C557B9">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rsidR="00CD36BA" w:rsidRDefault="00CD36BA">
      <w:pPr>
        <w:pStyle w:val="ProductList-Body"/>
      </w:pPr>
    </w:p>
    <w:p w:rsidR="00CD36BA" w:rsidRDefault="00C557B9">
      <w:pPr>
        <w:pStyle w:val="ProductList-ClauseHeading"/>
        <w:outlineLvl w:val="4"/>
      </w:pPr>
      <w:r>
        <w:t>3.4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D36BA">
      <w:pPr>
        <w:pStyle w:val="ProductList-Body"/>
      </w:pPr>
    </w:p>
    <w:p w:rsidR="00CD36BA" w:rsidRDefault="00C557B9">
      <w:pPr>
        <w:pStyle w:val="ProductList-ClauseHeading"/>
        <w:outlineLvl w:val="4"/>
      </w:pPr>
      <w:r>
        <w:t>3.5 Windows Server Container</w:t>
      </w:r>
    </w:p>
    <w:p w:rsidR="00CD36BA" w:rsidRDefault="00C557B9">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557B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Ottobre 2013</w:t>
              </w:r>
            </w:hyperlink>
            <w:r>
              <w:t xml:space="preserve">, </w:t>
            </w:r>
            <w:hyperlink r:id="rId53">
              <w:r>
                <w:rPr>
                  <w:color w:val="00467F"/>
                  <w:u w:val="single"/>
                </w:rPr>
                <w:t>Condizioni per l’Utilizzo dei Prodotti del Mese di Ottobre 2016</w:t>
              </w:r>
            </w:hyperlink>
            <w:r>
              <w:t xml:space="preserve"> e </w:t>
            </w:r>
            <w:hyperlink r:id="rId54">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785"/>
      <w:r>
        <w:instrText>System Center Configuration Manager</w:instrText>
      </w:r>
      <w:bookmarkEnd w:id="139"/>
      <w:r>
        <w:instrText>" \l 3</w:instrText>
      </w:r>
      <w:r>
        <w:fldChar w:fldCharType="end"/>
      </w:r>
    </w:p>
    <w:p w:rsidR="00CD36BA" w:rsidRDefault="00C557B9">
      <w:pPr>
        <w:pStyle w:val="ProductList-Offering1SubSection"/>
        <w:outlineLvl w:val="3"/>
      </w:pPr>
      <w:bookmarkStart w:id="140" w:name="_Sec691"/>
      <w:r>
        <w:t>1. Disponibilità del Programma</w:t>
      </w:r>
      <w:bookmarkEnd w:id="140"/>
    </w:p>
    <w:p w:rsidR="00CD36BA" w:rsidRDefault="00CD36B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 xml:space="preserve">Licenza di Gestione Client per System Center Configuration </w:t>
            </w:r>
            <w:r>
              <w:lastRenderedPageBreak/>
              <w:t>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45"/>
        <w:gridCol w:w="3638"/>
        <w:gridCol w:w="363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Istituti Didattici</w:t>
      </w:r>
    </w:p>
    <w:p w:rsidR="00CD36BA" w:rsidRDefault="00C557B9">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CD36BA" w:rsidRDefault="00C557B9">
      <w:pPr>
        <w:pStyle w:val="ProductList-Offering1SubSection"/>
        <w:outlineLvl w:val="3"/>
      </w:pPr>
      <w:bookmarkStart w:id="142" w:name="_Sec802"/>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Microsoft 365 F1</w:t>
            </w:r>
            <w:r>
              <w:fldChar w:fldCharType="begin"/>
            </w:r>
            <w:r>
              <w:instrText xml:space="preserve"> XE "Microsoft 365 F1" </w:instrText>
            </w:r>
            <w:r>
              <w:fldChar w:fldCharType="end"/>
            </w:r>
            <w:r>
              <w:t xml:space="preserve"> (SL per Utente)</w:t>
            </w:r>
          </w:p>
        </w:tc>
      </w:tr>
      <w:tr w:rsidR="00CD36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36BA" w:rsidRDefault="00C557B9">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rsidR="00CD36BA" w:rsidRDefault="00C557B9">
            <w:pPr>
              <w:pStyle w:val="ProductList-TableBody"/>
            </w:pPr>
            <w:r>
              <w:t>Licenza Equivalente a Licenza di Gestione (fare riferimento all’</w:t>
            </w:r>
            <w:hyperlink r:id="rId55">
              <w:r>
                <w:rPr>
                  <w:color w:val="00467F"/>
                  <w:u w:val="single"/>
                </w:rPr>
                <w:t>Appendice A</w:t>
              </w:r>
            </w:hyperlink>
            <w:r>
              <w:t>)</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557B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System Center Configuration Manager - Diritti VDI</w:t>
      </w:r>
    </w:p>
    <w:p w:rsidR="00CD36BA" w:rsidRDefault="00C557B9">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CD36BA" w:rsidRDefault="00CD36BA">
      <w:pPr>
        <w:pStyle w:val="ProductList-Body"/>
      </w:pPr>
    </w:p>
    <w:p w:rsidR="00CD36BA" w:rsidRDefault="00C557B9">
      <w:pPr>
        <w:pStyle w:val="ProductList-ClauseHeading"/>
        <w:outlineLvl w:val="4"/>
      </w:pPr>
      <w:r>
        <w:t>4.2 Diritti per System Center Configuration Manager (Current Branch)</w:t>
      </w:r>
    </w:p>
    <w:p w:rsidR="00CD36BA" w:rsidRDefault="00C557B9">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rsidR="00CD36BA" w:rsidRDefault="00CD36BA">
      <w:pPr>
        <w:pStyle w:val="ProductList-Body"/>
      </w:pPr>
    </w:p>
    <w:p w:rsidR="00CD36BA" w:rsidRDefault="00C557B9">
      <w:pPr>
        <w:pStyle w:val="ProductList-ClauseHeading"/>
        <w:outlineLvl w:val="4"/>
      </w:pPr>
      <w:r>
        <w:t>4.3 Accesso a Intune</w:t>
      </w:r>
    </w:p>
    <w:p w:rsidR="00CD36BA" w:rsidRDefault="00C557B9">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7">
        <w:r>
          <w:rPr>
            <w:color w:val="00467F"/>
            <w:u w:val="single"/>
          </w:rPr>
          <w:t>Condizioni per l’Utilizzo dei Servizi Online</w:t>
        </w:r>
      </w:hyperlink>
      <w:r>
        <w:t>.</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44" w:name="_Sec643"/>
      <w:r>
        <w:lastRenderedPageBreak/>
        <w:t>System Center Data Protection Manager</w:t>
      </w:r>
      <w:bookmarkEnd w:id="144"/>
      <w:r>
        <w:fldChar w:fldCharType="begin"/>
      </w:r>
      <w:r>
        <w:instrText xml:space="preserve"> TC "</w:instrText>
      </w:r>
      <w:bookmarkStart w:id="145" w:name="_Toc33708786"/>
      <w:r>
        <w:instrText>System Center Data Protection Manager</w:instrText>
      </w:r>
      <w:bookmarkEnd w:id="145"/>
      <w:r>
        <w:instrText>" \l 3</w:instrText>
      </w:r>
      <w:r>
        <w:fldChar w:fldCharType="end"/>
      </w:r>
    </w:p>
    <w:p w:rsidR="00CD36BA" w:rsidRDefault="00C557B9">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Istituti Didattici</w:t>
      </w:r>
    </w:p>
    <w:p w:rsidR="00CD36BA" w:rsidRDefault="00C557B9">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rsidR="00CD36BA" w:rsidRDefault="00C557B9">
      <w:pPr>
        <w:pStyle w:val="ProductList-Offering1SubSection"/>
        <w:outlineLvl w:val="3"/>
      </w:pPr>
      <w:bookmarkStart w:id="148" w:name="_Sec801"/>
      <w:r>
        <w:t>3. Diritti sull’Utilizzo</w:t>
      </w:r>
      <w:bookmarkEnd w:id="148"/>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557B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Diritti per System Center Data Protection Manager (Current Branch)</w:t>
      </w:r>
    </w:p>
    <w:p w:rsidR="00CD36BA" w:rsidRDefault="00C557B9">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787"/>
      <w:r>
        <w:instrText>System Center Endpoint Protection</w:instrText>
      </w:r>
      <w:bookmarkEnd w:id="151"/>
      <w:r>
        <w:instrText>" \l 3</w:instrText>
      </w:r>
      <w:r>
        <w:fldChar w:fldCharType="end"/>
      </w:r>
    </w:p>
    <w:p w:rsidR="00CD36BA" w:rsidRDefault="00C557B9">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CD36BA" w:rsidRDefault="00C557B9">
      <w:pPr>
        <w:pStyle w:val="ProductList-Offering1SubSection"/>
        <w:outlineLvl w:val="3"/>
      </w:pPr>
      <w:bookmarkStart w:id="153" w:name="_Sec893"/>
      <w:r>
        <w:lastRenderedPageBreak/>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(SA):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rsidR="00CD36BA" w:rsidRDefault="00C557B9">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rsidR="00CD36BA" w:rsidRDefault="00C557B9">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CD36BA">
        <w:tc>
          <w:tcPr>
            <w:tcW w:w="4040" w:type="dxa"/>
            <w:tcBorders>
              <w:top w:val="none" w:sz="4" w:space="0" w:color="0072C6"/>
              <w:left w:val="single" w:sz="4" w:space="0" w:color="000000"/>
              <w:bottom w:val="none" w:sz="4" w:space="0" w:color="0072C6"/>
              <w:right w:val="single" w:sz="4" w:space="0" w:color="000000"/>
            </w:tcBorders>
            <w:shd w:val="clear" w:color="auto" w:fill="DEEAF6"/>
          </w:tcPr>
          <w:p w:rsidR="00CD36BA" w:rsidRDefault="00CD36B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CD36BA" w:rsidRDefault="00C557B9">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rsidR="00CD36BA" w:rsidRDefault="00C557B9">
            <w:pPr>
              <w:pStyle w:val="ProductList-TableBody"/>
            </w:pPr>
            <w:r>
              <w:t>Window VDA E5</w:t>
            </w:r>
            <w:r>
              <w:fldChar w:fldCharType="begin"/>
            </w:r>
            <w:r>
              <w:instrText xml:space="preserve"> XE "Window VDA E5" </w:instrText>
            </w:r>
            <w:r>
              <w:fldChar w:fldCharType="end"/>
            </w:r>
            <w:r>
              <w:t xml:space="preserve"> (SL per Utente)</w:t>
            </w:r>
          </w:p>
        </w:tc>
      </w:tr>
      <w:tr w:rsidR="00CD36BA">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CD36BA" w:rsidRDefault="00C557B9">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rsidR="00CD36BA" w:rsidRDefault="00C557B9">
            <w:pPr>
              <w:pStyle w:val="ProductList-TableBody"/>
            </w:pPr>
            <w:r>
              <w:t>M365 E5 Security</w:t>
            </w:r>
            <w:r>
              <w:fldChar w:fldCharType="begin"/>
            </w:r>
            <w:r>
              <w:instrText xml:space="preserve"> XE "M365 E5 Security" </w:instrText>
            </w:r>
            <w:r>
              <w:fldChar w:fldCharType="end"/>
            </w:r>
            <w:r>
              <w:t xml:space="preserve"> (SL per Utente)</w:t>
            </w:r>
          </w:p>
        </w:tc>
      </w:tr>
    </w:tbl>
    <w:p w:rsidR="00CD36BA" w:rsidRDefault="00CD36BA">
      <w:pPr>
        <w:pStyle w:val="ProductList-Body"/>
      </w:pPr>
    </w:p>
    <w:p w:rsidR="00CD36BA" w:rsidRDefault="00C557B9">
      <w:pPr>
        <w:pStyle w:val="ProductList-ClauseHeading"/>
        <w:outlineLvl w:val="4"/>
      </w:pPr>
      <w:r>
        <w:t>3.2 SL per Gestione Server</w:t>
      </w:r>
    </w:p>
    <w:p w:rsidR="00CD36BA" w:rsidRDefault="00C557B9">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rsidR="00CD36BA" w:rsidRDefault="00CD36BA">
      <w:pPr>
        <w:pStyle w:val="ProductList-Body"/>
      </w:pPr>
    </w:p>
    <w:p w:rsidR="00CD36BA" w:rsidRDefault="00C557B9">
      <w:pPr>
        <w:pStyle w:val="ProductList-ClauseHeading"/>
        <w:outlineLvl w:val="4"/>
      </w:pPr>
      <w:r>
        <w:t>3.3 Sostituzione dei Motori di Analisi</w:t>
      </w:r>
    </w:p>
    <w:p w:rsidR="00CD36BA" w:rsidRDefault="00C557B9">
      <w:pPr>
        <w:pStyle w:val="ProductList-Body"/>
      </w:pPr>
      <w:r>
        <w:t>Microsoft potrà fornire software e file di pari funzionalità e prestazioni per sostituire i seguenti software e file del Servizio Online:</w:t>
      </w:r>
    </w:p>
    <w:p w:rsidR="00CD36BA" w:rsidRDefault="00C557B9" w:rsidP="00C557B9">
      <w:pPr>
        <w:pStyle w:val="ProductList-Bullet"/>
        <w:numPr>
          <w:ilvl w:val="0"/>
          <w:numId w:val="23"/>
        </w:numPr>
      </w:pPr>
      <w:r>
        <w:t>software antivirus e antispam e</w:t>
      </w:r>
    </w:p>
    <w:p w:rsidR="00CD36BA" w:rsidRDefault="00C557B9" w:rsidP="00C557B9">
      <w:pPr>
        <w:pStyle w:val="ProductList-Bullet"/>
        <w:numPr>
          <w:ilvl w:val="0"/>
          <w:numId w:val="23"/>
        </w:numPr>
      </w:pPr>
      <w:r>
        <w:t>file di firma e file di dati per filtrare il contenuto.</w:t>
      </w:r>
    </w:p>
    <w:p w:rsidR="00CD36BA" w:rsidRDefault="00C557B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Diritti per System Center Endpoint Protection (Current Branch)</w:t>
      </w:r>
    </w:p>
    <w:p w:rsidR="00CD36BA" w:rsidRDefault="00C557B9">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8788"/>
      <w:r>
        <w:instrText>System Center Operations Manager</w:instrText>
      </w:r>
      <w:bookmarkEnd w:id="157"/>
      <w:r>
        <w:instrText>" \l 3</w:instrText>
      </w:r>
      <w:r>
        <w:fldChar w:fldCharType="end"/>
      </w:r>
    </w:p>
    <w:p w:rsidR="00CD36BA" w:rsidRDefault="00C557B9">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1">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Istituti Didattici</w:t>
      </w:r>
    </w:p>
    <w:p w:rsidR="00CD36BA" w:rsidRDefault="00C557B9">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rsidR="00CD36BA" w:rsidRDefault="00C557B9">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2">
              <w:r>
                <w:rPr>
                  <w:color w:val="00467F"/>
                  <w:u w:val="single"/>
                </w:rPr>
                <w:t>Universali</w:t>
              </w:r>
            </w:hyperlink>
            <w:r>
              <w:t xml:space="preserve">; </w:t>
            </w:r>
            <w:hyperlink r:id="rId6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4">
              <w:r>
                <w:rPr>
                  <w:color w:val="00467F"/>
                  <w:u w:val="single"/>
                </w:rPr>
                <w:t>Funzionalità basate su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557B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Diritti per System Center Operations Manager (Current Branch)</w:t>
      </w:r>
    </w:p>
    <w:p w:rsidR="00CD36BA" w:rsidRDefault="00C557B9">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8789"/>
      <w:r>
        <w:instrText>System Center Orchestrator</w:instrText>
      </w:r>
      <w:bookmarkEnd w:id="163"/>
      <w:r>
        <w:instrText>" \l 3</w:instrText>
      </w:r>
      <w:r>
        <w:fldChar w:fldCharType="end"/>
      </w:r>
    </w:p>
    <w:p w:rsidR="00CD36BA" w:rsidRDefault="00C557B9">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41"/>
        <w:gridCol w:w="3640"/>
        <w:gridCol w:w="363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8">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Istituti Didattici</w:t>
      </w:r>
    </w:p>
    <w:p w:rsidR="00CD36BA" w:rsidRDefault="00C557B9">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rsidR="00CD36BA" w:rsidRDefault="00C557B9">
      <w:pPr>
        <w:pStyle w:val="ProductList-Offering1SubSection"/>
        <w:outlineLvl w:val="3"/>
      </w:pPr>
      <w:bookmarkStart w:id="166" w:name="_Sec1188"/>
      <w:r>
        <w:lastRenderedPageBreak/>
        <w:t>3. Diritti sull’Utilizzo</w:t>
      </w:r>
      <w:bookmarkEnd w:id="166"/>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9">
              <w:r>
                <w:rPr>
                  <w:color w:val="00467F"/>
                  <w:u w:val="single"/>
                </w:rPr>
                <w:t>Universali</w:t>
              </w:r>
            </w:hyperlink>
            <w:r>
              <w:t xml:space="preserve">; </w:t>
            </w:r>
            <w:hyperlink r:id="rId7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1">
              <w:r>
                <w:rPr>
                  <w:color w:val="00467F"/>
                  <w:u w:val="single"/>
                </w:rPr>
                <w:t>Funzionalità basate su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557B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3">
              <w:r>
                <w:rPr>
                  <w:color w:val="00467F"/>
                  <w:u w:val="single"/>
                </w:rPr>
                <w:t>Lista dei Prodotti del Mese di Ottobre 2013</w:t>
              </w:r>
            </w:hyperlink>
            <w:r>
              <w:t xml:space="preserve">, </w:t>
            </w:r>
            <w:hyperlink r:id="rId7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790"/>
      <w:r>
        <w:instrText>System Center Service Manager</w:instrText>
      </w:r>
      <w:bookmarkEnd w:id="169"/>
      <w:r>
        <w:instrText>" \l 3</w:instrText>
      </w:r>
      <w:r>
        <w:fldChar w:fldCharType="end"/>
      </w:r>
    </w:p>
    <w:p w:rsidR="00CD36BA" w:rsidRDefault="00C557B9">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5">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Istituti Didattici</w:t>
      </w:r>
    </w:p>
    <w:p w:rsidR="00CD36BA" w:rsidRDefault="00C557B9">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rsidR="00CD36BA" w:rsidRDefault="00C557B9">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6">
              <w:r>
                <w:rPr>
                  <w:color w:val="00467F"/>
                  <w:u w:val="single"/>
                </w:rPr>
                <w:t>Universali</w:t>
              </w:r>
            </w:hyperlink>
            <w:r>
              <w:t xml:space="preserve">; </w:t>
            </w:r>
            <w:hyperlink r:id="rId7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8">
              <w:r>
                <w:rPr>
                  <w:color w:val="00467F"/>
                  <w:u w:val="single"/>
                </w:rPr>
                <w:t>Funzionalità basate su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CAL per Microsoft Identity Manager 2016 (Utente)</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3.2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557B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Lista dei Prodotti del Mese di Ottobre 2013</w:t>
              </w:r>
            </w:hyperlink>
            <w:r>
              <w:t xml:space="preserve">, </w:t>
            </w:r>
            <w:hyperlink r:id="rId8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Diritti per System Center Service Manager (Current Branch)</w:t>
      </w:r>
    </w:p>
    <w:p w:rsidR="00CD36BA" w:rsidRDefault="00C557B9">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8791"/>
      <w:r>
        <w:instrText>Virtual Desktop Infrastructure (VDI) Suite</w:instrText>
      </w:r>
      <w:bookmarkEnd w:id="175"/>
      <w:r>
        <w:instrText>" \l 2</w:instrText>
      </w:r>
      <w:r>
        <w:fldChar w:fldCharType="end"/>
      </w:r>
    </w:p>
    <w:p w:rsidR="00CD36BA" w:rsidRDefault="00C557B9">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2">
        <w:r>
          <w:rPr>
            <w:color w:val="00467F"/>
            <w:u w:val="single"/>
          </w:rPr>
          <w:t>http://go.microsoft.com/?linkid=9839206</w:t>
        </w:r>
      </w:hyperlink>
      <w:r>
        <w:t xml:space="preserve"> e alla Lista dei Prodotti del Mese di Giugno 2015 </w:t>
      </w:r>
      <w:hyperlink r:id="rId83">
        <w:r>
          <w:rPr>
            <w:color w:val="00467F"/>
            <w:u w:val="single"/>
          </w:rPr>
          <w:t>http://go.microsoft.com/?linkid=9839207</w:t>
        </w:r>
      </w:hyperlink>
      <w:r>
        <w:t>.</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176" w:name="_Sec617"/>
      <w:r>
        <w:t>Visual Studio</w:t>
      </w:r>
      <w:bookmarkEnd w:id="176"/>
      <w:r>
        <w:fldChar w:fldCharType="begin"/>
      </w:r>
      <w:r>
        <w:instrText xml:space="preserve"> TC "</w:instrText>
      </w:r>
      <w:bookmarkStart w:id="177" w:name="_Toc33708792"/>
      <w:r>
        <w:instrText>Visual Studio</w:instrText>
      </w:r>
      <w:bookmarkEnd w:id="177"/>
      <w:r>
        <w:instrText>" \l 2</w:instrText>
      </w:r>
      <w:r>
        <w:fldChar w:fldCharType="end"/>
      </w:r>
    </w:p>
    <w:p w:rsidR="00CD36BA" w:rsidRDefault="00C557B9">
      <w:pPr>
        <w:pStyle w:val="ProductList-Offering2HeadingNoBorder"/>
        <w:outlineLvl w:val="2"/>
      </w:pPr>
      <w:bookmarkStart w:id="178" w:name="_Sec649"/>
      <w:r>
        <w:t>Visual Studio</w:t>
      </w:r>
      <w:bookmarkEnd w:id="178"/>
      <w:r>
        <w:fldChar w:fldCharType="begin"/>
      </w:r>
      <w:r>
        <w:instrText xml:space="preserve"> TC "</w:instrText>
      </w:r>
      <w:bookmarkStart w:id="179" w:name="_Toc33708793"/>
      <w:r>
        <w:instrText>Visual Studio</w:instrText>
      </w:r>
      <w:bookmarkEnd w:id="179"/>
      <w:r>
        <w:instrText>" \l 3</w:instrText>
      </w:r>
      <w:r>
        <w:fldChar w:fldCharType="end"/>
      </w:r>
    </w:p>
    <w:p w:rsidR="00CD36BA" w:rsidRDefault="00C557B9">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Concessione di Licenza per SQL Server Parallel Data Warehouse Developer</w:t>
      </w:r>
    </w:p>
    <w:p w:rsidR="00CD36BA" w:rsidRDefault="00C557B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rsidR="00CD36BA" w:rsidRDefault="00CD36BA">
      <w:pPr>
        <w:pStyle w:val="ProductList-Body"/>
      </w:pPr>
    </w:p>
    <w:p w:rsidR="00CD36BA" w:rsidRDefault="00C557B9">
      <w:pPr>
        <w:pStyle w:val="ProductList-ClauseHeading"/>
        <w:outlineLvl w:val="4"/>
      </w:pPr>
      <w:r>
        <w:t>2.2 Concessione di Licenza per Azure DevOps Server 2019</w:t>
      </w:r>
    </w:p>
    <w:p w:rsidR="00CD36BA" w:rsidRDefault="00C557B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CD36BA" w:rsidRDefault="00CD36BA">
      <w:pPr>
        <w:pStyle w:val="ProductList-Body"/>
      </w:pPr>
    </w:p>
    <w:p w:rsidR="00CD36BA" w:rsidRDefault="00C557B9">
      <w:pPr>
        <w:pStyle w:val="ProductList-ClauseHeading"/>
        <w:outlineLvl w:val="4"/>
      </w:pPr>
      <w:r>
        <w:lastRenderedPageBreak/>
        <w:t>2.3 Servizi Microsoft Azure</w:t>
      </w:r>
    </w:p>
    <w:p w:rsidR="00CD36BA" w:rsidRDefault="00C557B9">
      <w:pPr>
        <w:pStyle w:val="ProductList-Body"/>
      </w:pPr>
      <w:r>
        <w:t>I vantaggi di Microsoft Azure non possono essere una combinazione di più Sottoscrizioni di Visual Studio o delle Piattaforme MSDN su un singolo account Microsoft Azure.</w:t>
      </w:r>
    </w:p>
    <w:p w:rsidR="00CD36BA" w:rsidRDefault="00C557B9">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Dispositivi di Compilazione e Visual Studio Build Tools</w:t>
      </w:r>
    </w:p>
    <w:p w:rsidR="00CD36BA" w:rsidRDefault="00C557B9">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rsidR="00CD36BA" w:rsidRDefault="00CD36BA">
      <w:pPr>
        <w:pStyle w:val="ProductList-Body"/>
      </w:pPr>
    </w:p>
    <w:p w:rsidR="00CD36BA" w:rsidRDefault="00C557B9">
      <w:pPr>
        <w:pStyle w:val="ProductList-ClauseHeading"/>
        <w:outlineLvl w:val="4"/>
      </w:pPr>
      <w:r>
        <w:t>3.2 Utilità</w:t>
      </w:r>
    </w:p>
    <w:p w:rsidR="00CD36BA" w:rsidRDefault="00C557B9">
      <w:pPr>
        <w:pStyle w:val="ProductList-Body"/>
      </w:pPr>
      <w:r>
        <w:t xml:space="preserve">La Società potrà duplicare e installare le Utilità elencate alla pagina </w:t>
      </w:r>
      <w:hyperlink r:id="rId84">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rsidR="00CD36BA" w:rsidRDefault="00CD36BA">
      <w:pPr>
        <w:pStyle w:val="ProductList-Body"/>
      </w:pPr>
    </w:p>
    <w:p w:rsidR="00CD36BA" w:rsidRDefault="00C557B9">
      <w:pPr>
        <w:pStyle w:val="ProductList-ClauseHeading"/>
        <w:outlineLvl w:val="4"/>
      </w:pPr>
      <w:r>
        <w:t>3.3 Sviluppo delle Estensioni</w:t>
      </w:r>
    </w:p>
    <w:p w:rsidR="00CD36BA" w:rsidRDefault="00C557B9">
      <w:pPr>
        <w:pStyle w:val="ProductList-SubClauseHeading"/>
        <w:outlineLvl w:val="5"/>
      </w:pPr>
      <w:r>
        <w:t>3.3.1 Limitazioni relativi all’Estensioni.</w:t>
      </w:r>
    </w:p>
    <w:p w:rsidR="00CD36BA" w:rsidRDefault="00C557B9">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rsidR="00CD36BA" w:rsidRDefault="00CD36BA">
      <w:pPr>
        <w:pStyle w:val="ProductList-BodyIndented"/>
      </w:pPr>
    </w:p>
    <w:p w:rsidR="00CD36BA" w:rsidRDefault="00C557B9">
      <w:pPr>
        <w:pStyle w:val="ProductList-SubClauseHeading"/>
        <w:outlineLvl w:val="5"/>
      </w:pPr>
      <w:r>
        <w:t>3.3.2 Preservazione di Visual Studio.</w:t>
      </w:r>
    </w:p>
    <w:p w:rsidR="00CD36BA" w:rsidRDefault="00C557B9">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rsidR="00CD36BA" w:rsidRDefault="00CD36BA">
      <w:pPr>
        <w:pStyle w:val="ProductList-BodyIndented"/>
      </w:pPr>
    </w:p>
    <w:p w:rsidR="00CD36BA" w:rsidRDefault="00C557B9">
      <w:pPr>
        <w:pStyle w:val="ProductList-ClauseHeading"/>
        <w:outlineLvl w:val="4"/>
      </w:pPr>
      <w:r>
        <w:t>3.4 Codice Distribuibile</w:t>
      </w:r>
    </w:p>
    <w:p w:rsidR="00CD36BA" w:rsidRDefault="00C557B9">
      <w:pPr>
        <w:pStyle w:val="ProductList-Body"/>
      </w:pPr>
      <w:r>
        <w:t>Visual Studio Professional e Visual Studio Enterprise contengono codice e file di testo che la Società è autorizzata a distribuire nei programmi che sviluppa mentre utilizza tale software.</w:t>
      </w:r>
    </w:p>
    <w:p w:rsidR="00CD36BA" w:rsidRDefault="00CD36BA">
      <w:pPr>
        <w:pStyle w:val="ProductList-Body"/>
      </w:pPr>
    </w:p>
    <w:p w:rsidR="00CD36BA" w:rsidRDefault="00C557B9">
      <w:pPr>
        <w:pStyle w:val="ProductList-SubClauseHeading"/>
        <w:outlineLvl w:val="5"/>
      </w:pPr>
      <w:r>
        <w:t>3.4.1 Diritto di Utilizzare e Distribuire.</w:t>
      </w:r>
    </w:p>
    <w:p w:rsidR="00CD36BA" w:rsidRDefault="00C557B9">
      <w:pPr>
        <w:pStyle w:val="ProductList-BodyIndented"/>
      </w:pPr>
      <w:r>
        <w:t>Il codice e i file di testo elencati di seguito costituiscono il “Codice Distribuibile”.</w:t>
      </w:r>
    </w:p>
    <w:p w:rsidR="00CD36BA" w:rsidRDefault="00C557B9" w:rsidP="00C557B9">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5">
        <w:r>
          <w:rPr>
            <w:color w:val="00467F"/>
            <w:u w:val="single"/>
          </w:rPr>
          <w:t>https://aka.ms/vs/16/redistribution</w:t>
        </w:r>
      </w:hyperlink>
      <w:r>
        <w:t xml:space="preserve">. </w:t>
      </w:r>
    </w:p>
    <w:p w:rsidR="00CD36BA" w:rsidRDefault="00C557B9" w:rsidP="00C557B9">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rsidR="00CD36BA" w:rsidRDefault="00C557B9" w:rsidP="00C557B9">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rsidR="00CD36BA" w:rsidRDefault="00CD36BA">
      <w:pPr>
        <w:pStyle w:val="ProductList-BodyIndented"/>
      </w:pPr>
    </w:p>
    <w:p w:rsidR="00CD36BA" w:rsidRDefault="00C557B9">
      <w:pPr>
        <w:pStyle w:val="ProductList-ClauseHeading"/>
        <w:outlineLvl w:val="4"/>
      </w:pPr>
      <w:r>
        <w:lastRenderedPageBreak/>
        <w:t>3.5 Office Professional Plus 2016 - Sottoscrizione di Visual Studio Enterprise</w:t>
      </w:r>
    </w:p>
    <w:p w:rsidR="00CD36BA" w:rsidRDefault="00C557B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CD36BA" w:rsidRDefault="00CD36BA">
      <w:pPr>
        <w:pStyle w:val="ProductList-Body"/>
      </w:pPr>
    </w:p>
    <w:p w:rsidR="00CD36BA" w:rsidRDefault="00C557B9">
      <w:pPr>
        <w:pStyle w:val="ProductList-ClauseHeading"/>
        <w:outlineLvl w:val="4"/>
      </w:pPr>
      <w:r>
        <w:t>3.6 Condizioni di Licenza di Terzi per i Componenti Open Source</w:t>
      </w:r>
    </w:p>
    <w:p w:rsidR="00CD36BA" w:rsidRDefault="00C557B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CD36BA" w:rsidRDefault="00C557B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6"/>
        <w:gridCol w:w="3645"/>
        <w:gridCol w:w="362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6">
              <w:r>
                <w:rPr>
                  <w:color w:val="00467F"/>
                  <w:u w:val="single"/>
                </w:rPr>
                <w:t>Lista dei Prodotti del Mese di Marzo 2014</w:t>
              </w:r>
            </w:hyperlink>
            <w:r>
              <w:t xml:space="preserve"> e </w:t>
            </w:r>
            <w:hyperlink r:id="rId87">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Requisiti di Idoneità per Software Assurance</w:t>
      </w:r>
    </w:p>
    <w:p w:rsidR="00CD36BA" w:rsidRDefault="00C557B9">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CD36BA" w:rsidRDefault="00CD36BA">
      <w:pPr>
        <w:pStyle w:val="ProductList-Body"/>
      </w:pPr>
    </w:p>
    <w:p w:rsidR="00CD36BA" w:rsidRDefault="00C557B9">
      <w:pPr>
        <w:pStyle w:val="ProductList-ClauseHeading"/>
        <w:outlineLvl w:val="4"/>
      </w:pPr>
      <w:r>
        <w:t>4.2 Diritti Perpetui della Sottoscrizione di Visual Studio</w:t>
      </w:r>
    </w:p>
    <w:p w:rsidR="00CD36BA" w:rsidRDefault="00C557B9">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184" w:name="_Sec650"/>
      <w:r>
        <w:t>Azure DevOps Server</w:t>
      </w:r>
      <w:bookmarkEnd w:id="184"/>
      <w:r>
        <w:fldChar w:fldCharType="begin"/>
      </w:r>
      <w:r>
        <w:instrText xml:space="preserve"> TC "</w:instrText>
      </w:r>
      <w:bookmarkStart w:id="185" w:name="_Toc33708794"/>
      <w:r>
        <w:instrText>Azure DevOps Server</w:instrText>
      </w:r>
      <w:bookmarkEnd w:id="185"/>
      <w:r>
        <w:instrText>" \l 3</w:instrText>
      </w:r>
      <w:r>
        <w:fldChar w:fldCharType="end"/>
      </w:r>
    </w:p>
    <w:p w:rsidR="00CD36BA" w:rsidRDefault="00C557B9">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D36BA" w:rsidRDefault="00CD3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D36BA" w:rsidRDefault="00CD3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3"/>
      </w:pPr>
      <w:bookmarkStart w:id="187" w:name="_Sec753"/>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557B9">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60"/>
        <w:gridCol w:w="3620"/>
        <w:gridCol w:w="3636"/>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Utente a pagamento dei Servizi Azure DevOps</w:t>
            </w:r>
          </w:p>
        </w:tc>
      </w:tr>
    </w:tbl>
    <w:p w:rsidR="00CD36BA" w:rsidRDefault="00CD36BA">
      <w:pPr>
        <w:pStyle w:val="ProductList-Body"/>
      </w:pPr>
    </w:p>
    <w:p w:rsidR="00CD36BA" w:rsidRDefault="00C557B9">
      <w:pPr>
        <w:pStyle w:val="ProductList-SubClauseHeading"/>
        <w:outlineLvl w:val="5"/>
      </w:pPr>
      <w:r>
        <w:t>3.1.1 Funzionalità Aggiuntive</w:t>
      </w:r>
    </w:p>
    <w:p w:rsidR="00CD36BA" w:rsidRDefault="00C557B9">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Visual Studio Enterprise Subscription</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CD36BA" w:rsidRDefault="00C557B9">
            <w:pPr>
              <w:pStyle w:val="ProductList-TableBody"/>
            </w:pPr>
            <w:r>
              <w:t xml:space="preserve">Utente a pagamento di Test Manager dei Servizi </w:t>
            </w:r>
            <w:r>
              <w:lastRenderedPageBreak/>
              <w:t>Azure DevOps</w:t>
            </w:r>
          </w:p>
        </w:tc>
      </w:tr>
    </w:tbl>
    <w:p w:rsidR="00CD36BA" w:rsidRDefault="00CD36BA">
      <w:pPr>
        <w:pStyle w:val="ProductList-BodyIndented"/>
      </w:pPr>
    </w:p>
    <w:p w:rsidR="00CD36BA" w:rsidRDefault="00CD36BA">
      <w:pPr>
        <w:pStyle w:val="ProductList-BodyIndented"/>
      </w:pPr>
    </w:p>
    <w:p w:rsidR="00CD36BA" w:rsidRDefault="00C557B9">
      <w:pPr>
        <w:pStyle w:val="ProductList-ClauseHeading"/>
        <w:outlineLvl w:val="4"/>
      </w:pPr>
      <w:r>
        <w:t>3.2 Utilizzi che non richiedono alcuna CAL</w:t>
      </w:r>
    </w:p>
    <w:p w:rsidR="00CD36BA" w:rsidRDefault="00C557B9">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rsidR="00CD36BA" w:rsidRDefault="00CD36BA">
      <w:pPr>
        <w:pStyle w:val="ProductList-Body"/>
      </w:pPr>
    </w:p>
    <w:p w:rsidR="00CD36BA" w:rsidRDefault="00C557B9">
      <w:pPr>
        <w:pStyle w:val="ProductList-ClauseHeading"/>
        <w:outlineLvl w:val="4"/>
      </w:pPr>
      <w:r>
        <w:t>3.3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D36BA">
      <w:pPr>
        <w:pStyle w:val="ProductList-Body"/>
      </w:pPr>
    </w:p>
    <w:p w:rsidR="00CD36BA" w:rsidRDefault="00C557B9">
      <w:pPr>
        <w:pStyle w:val="ProductList-ClauseHeading"/>
        <w:outlineLvl w:val="4"/>
      </w:pPr>
      <w:r>
        <w:t>3.4 Condizioni di Licenza di Terzi per i Componenti Open Source</w:t>
      </w:r>
    </w:p>
    <w:p w:rsidR="00CD36BA" w:rsidRDefault="00C557B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CD36BA" w:rsidRDefault="00CD36BA">
      <w:pPr>
        <w:pStyle w:val="ProductList-Body"/>
      </w:pPr>
    </w:p>
    <w:p w:rsidR="00CD36BA" w:rsidRDefault="00C557B9">
      <w:pPr>
        <w:pStyle w:val="ProductList-ClauseHeading"/>
        <w:outlineLvl w:val="4"/>
      </w:pPr>
      <w:r>
        <w:t>3.5 Servizi di Compilazione di Azure DevOps Server</w:t>
      </w:r>
    </w:p>
    <w:p w:rsidR="00CD36BA" w:rsidRDefault="00C557B9">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rsidR="00CD36BA" w:rsidRDefault="00CD36BA">
      <w:pPr>
        <w:pStyle w:val="ProductList-Body"/>
      </w:pPr>
    </w:p>
    <w:p w:rsidR="00CD36BA" w:rsidRDefault="00C557B9">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65"/>
        <w:gridCol w:w="3687"/>
        <w:gridCol w:w="3571"/>
        <w:gridCol w:w="93"/>
      </w:tblGrid>
      <w:tr w:rsidR="00CD36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r w:rsidR="00CD36BA">
        <w:tc>
          <w:tcPr>
            <w:tcW w:w="12240" w:type="dxa"/>
            <w:gridSpan w:val="4"/>
            <w:tcBorders>
              <w:top w:val="none" w:sz="4" w:space="0" w:color="6E6E6E"/>
              <w:left w:val="none" w:sz="4" w:space="0" w:color="6E6E6E"/>
              <w:bottom w:val="none" w:sz="4" w:space="0" w:color="6E6E6E"/>
              <w:right w:val="none" w:sz="4" w:space="0" w:color="6E6E6E"/>
            </w:tcBorders>
          </w:tcPr>
          <w:p w:rsidR="00CD36BA" w:rsidRDefault="00CD36BA">
            <w:pPr>
              <w:pStyle w:val="PURBreadcrumb"/>
            </w:pPr>
          </w:p>
          <w:tbl>
            <w:tblPr>
              <w:tblW w:w="0" w:type="dxa"/>
              <w:tblLook w:val="04A0" w:firstRow="1" w:lastRow="0" w:firstColumn="1" w:lastColumn="0" w:noHBand="0" w:noVBand="1"/>
            </w:tblPr>
            <w:tblGrid>
              <w:gridCol w:w="10800"/>
            </w:tblGrid>
            <w:tr w:rsidR="00CD36BA">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TableBody"/>
            </w:pPr>
          </w:p>
        </w:tc>
      </w:tr>
    </w:tbl>
    <w:p w:rsidR="00CD36BA" w:rsidRDefault="00CD36BA">
      <w:pPr>
        <w:pStyle w:val="ProductList-Body"/>
      </w:pPr>
    </w:p>
    <w:p w:rsidR="00CD36BA" w:rsidRDefault="00C557B9">
      <w:pPr>
        <w:pStyle w:val="ProductList-OfferingGroupHeading"/>
        <w:outlineLvl w:val="1"/>
      </w:pPr>
      <w:bookmarkStart w:id="190" w:name="_Sec618"/>
      <w:r>
        <w:t>Windows</w:t>
      </w:r>
      <w:bookmarkEnd w:id="190"/>
      <w:r>
        <w:fldChar w:fldCharType="begin"/>
      </w:r>
      <w:r>
        <w:instrText xml:space="preserve"> TC "</w:instrText>
      </w:r>
      <w:bookmarkStart w:id="191" w:name="_Toc33708795"/>
      <w:r>
        <w:instrText>Windows</w:instrText>
      </w:r>
      <w:bookmarkEnd w:id="191"/>
      <w:r>
        <w:instrText>" \l 2</w:instrText>
      </w:r>
      <w:r>
        <w:fldChar w:fldCharType="end"/>
      </w:r>
    </w:p>
    <w:p w:rsidR="00CD36BA" w:rsidRDefault="00C557B9">
      <w:pPr>
        <w:pStyle w:val="ProductList-Offering2HeadingNoBorder"/>
        <w:outlineLvl w:val="2"/>
      </w:pPr>
      <w:bookmarkStart w:id="192" w:name="_Sec652"/>
      <w:r>
        <w:t>Sistema Operativo Desktop Windows</w:t>
      </w:r>
      <w:bookmarkEnd w:id="192"/>
      <w:r>
        <w:fldChar w:fldCharType="begin"/>
      </w:r>
      <w:r>
        <w:instrText xml:space="preserve"> TC "</w:instrText>
      </w:r>
      <w:bookmarkStart w:id="193" w:name="_Toc33708796"/>
      <w:r>
        <w:instrText>Sistema Operativo Desktop Windows</w:instrText>
      </w:r>
      <w:bookmarkEnd w:id="193"/>
      <w:r>
        <w:instrText>" \l 3</w:instrText>
      </w:r>
      <w:r>
        <w:fldChar w:fldCharType="end"/>
      </w:r>
    </w:p>
    <w:p w:rsidR="00CD36BA" w:rsidRDefault="00C557B9">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CD36B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39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lastRenderedPageBreak/>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r w:rsidR="00CD36BA">
        <w:tc>
          <w:tcPr>
            <w:tcW w:w="392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D36BA" w:rsidRDefault="00CD36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r>
      <w:tr w:rsidR="00CD36BA">
        <w:tc>
          <w:tcPr>
            <w:tcW w:w="3920" w:type="dxa"/>
            <w:tcBorders>
              <w:top w:val="dashed" w:sz="4" w:space="0" w:color="B2B2B2"/>
              <w:left w:val="single" w:sz="9" w:space="0" w:color="FFFFFF"/>
              <w:bottom w:val="single" w:sz="4" w:space="0" w:color="FFFFFF"/>
              <w:right w:val="single" w:sz="9" w:space="0" w:color="FFFFFF"/>
            </w:tcBorders>
          </w:tcPr>
          <w:p w:rsidR="00CD36BA" w:rsidRDefault="00C557B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195" w:name="_Sec755"/>
      <w:r>
        <w:t>2. Condizioni del Prodotto</w:t>
      </w:r>
      <w:bookmarkEnd w:id="195"/>
    </w:p>
    <w:tbl>
      <w:tblPr>
        <w:tblStyle w:val="PURTable"/>
        <w:tblW w:w="0" w:type="dxa"/>
        <w:tblLook w:val="04A0" w:firstRow="1" w:lastRow="0" w:firstColumn="1" w:lastColumn="0" w:noHBand="0" w:noVBand="1"/>
      </w:tblPr>
      <w:tblGrid>
        <w:gridCol w:w="3636"/>
        <w:gridCol w:w="3642"/>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4"/>
      </w:pPr>
      <w:r>
        <w:t>2.1 Cessione delle Licenze</w:t>
      </w:r>
    </w:p>
    <w:p w:rsidR="00CD36BA" w:rsidRDefault="00C557B9">
      <w:pPr>
        <w:pStyle w:val="ProductList-SubClauseHeading"/>
        <w:outlineLvl w:val="5"/>
      </w:pPr>
      <w:r>
        <w:t>2.1.1 Idoneità alla Cessione di Licenze Per Utente (ad esclusione di Virtual Desktop Access)</w:t>
      </w:r>
    </w:p>
    <w:p w:rsidR="00CD36BA" w:rsidRDefault="00C557B9">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CD36BA" w:rsidRDefault="00CD36BA">
      <w:pPr>
        <w:pStyle w:val="ProductList-BodyIndented"/>
      </w:pPr>
    </w:p>
    <w:p w:rsidR="00CD36BA" w:rsidRDefault="00C557B9">
      <w:pPr>
        <w:pStyle w:val="ProductList-SubClauseHeading"/>
        <w:outlineLvl w:val="5"/>
      </w:pPr>
      <w:r>
        <w:t>2.1.2 Idoneità alla Cessione di Licenze Per Dispositivo (ad esclusione di Virtual Desktop Access)</w:t>
      </w:r>
    </w:p>
    <w:p w:rsidR="00CD36BA" w:rsidRDefault="00C557B9">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CD36BA" w:rsidRDefault="00CD36BA">
      <w:pPr>
        <w:pStyle w:val="ProductList-BodyIndented"/>
      </w:pPr>
    </w:p>
    <w:p w:rsidR="00CD36BA" w:rsidRDefault="00C557B9">
      <w:pPr>
        <w:pStyle w:val="ProductList-SubClauseHeading"/>
        <w:outlineLvl w:val="5"/>
      </w:pPr>
      <w:r>
        <w:t>2.1.3 Idoneità alla Cessione della Licenza per Virtual Desktop Access (VDA)</w:t>
      </w:r>
    </w:p>
    <w:p w:rsidR="00CD36BA" w:rsidRDefault="00C557B9">
      <w:pPr>
        <w:pStyle w:val="ProductList-BodyIndented"/>
      </w:pPr>
      <w:r>
        <w:t>Le licenze per VDA Per Dispositivo e Per Utente potranno essere cedute a qualsiasi utente o dispositivo.</w:t>
      </w:r>
    </w:p>
    <w:p w:rsidR="00CD36BA" w:rsidRDefault="00CD36BA">
      <w:pPr>
        <w:pStyle w:val="ProductList-BodyIndented"/>
      </w:pPr>
    </w:p>
    <w:p w:rsidR="00CD36BA" w:rsidRDefault="00C557B9">
      <w:pPr>
        <w:pStyle w:val="ProductList-ClauseHeading"/>
        <w:outlineLvl w:val="4"/>
      </w:pPr>
      <w:r>
        <w:t>2.2 Sistemi Operativi Qualificanti</w:t>
      </w:r>
    </w:p>
    <w:p w:rsidR="00CD36BA" w:rsidRDefault="00C557B9">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CD36BA" w:rsidRDefault="00CD36BA">
      <w:pPr>
        <w:pStyle w:val="ProductList-Body"/>
      </w:pPr>
    </w:p>
    <w:p w:rsidR="00CD36BA" w:rsidRDefault="00C557B9">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CD36B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Contratto Microsoft Cloud</w:t>
            </w:r>
          </w:p>
        </w:tc>
      </w:tr>
      <w:tr w:rsidR="00CD36BA">
        <w:tc>
          <w:tcPr>
            <w:tcW w:w="392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pPr>
          </w:p>
        </w:tc>
      </w:tr>
      <w:tr w:rsidR="00CD36BA">
        <w:tc>
          <w:tcPr>
            <w:tcW w:w="39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392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39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bl>
    <w:p w:rsidR="00CD36BA" w:rsidRDefault="00CD36BA">
      <w:pPr>
        <w:pStyle w:val="ProductList-BodyIndented"/>
      </w:pPr>
    </w:p>
    <w:p w:rsidR="00CD36BA" w:rsidRDefault="00C557B9">
      <w:pPr>
        <w:pStyle w:val="ProductList-SubClauseHeading"/>
        <w:outlineLvl w:val="5"/>
      </w:pPr>
      <w:r>
        <w:t>2.2.2 Sistemi Operativi Qualificanti: Licenze Per Dispositivo (ad esclusione delle Licenze Per Virtual Desktop Access)</w:t>
      </w:r>
    </w:p>
    <w:p w:rsidR="00CD36BA" w:rsidRDefault="00C557B9">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CD36BA" w:rsidRDefault="00CD36BA">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 xml:space="preserve">Nuovo Contratto Enterprise (EA)/Open Value a </w:t>
            </w:r>
            <w:r>
              <w:rPr>
                <w:color w:val="FFFFFF"/>
              </w:rPr>
              <w:lastRenderedPageBreak/>
              <w:t>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lastRenderedPageBreak/>
              <w:t xml:space="preserve">Contratto Enterprise (EA)/Open Value a </w:t>
            </w:r>
            <w:r>
              <w:rPr>
                <w:color w:val="FFFFFF"/>
              </w:rPr>
              <w:lastRenderedPageBreak/>
              <w:t>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lastRenderedPageBreak/>
              <w:t xml:space="preserve">Contratto per i Prodotti e i Servizi Microsoft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lastRenderedPageBreak/>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Academic e Charity</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36BA" w:rsidRDefault="00CD3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jc w:val="center"/>
            </w:pP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bl>
    <w:p w:rsidR="00CD36BA" w:rsidRDefault="00C557B9">
      <w:pPr>
        <w:pStyle w:val="ProductList-BodyIndented"/>
      </w:pPr>
      <w:r>
        <w:rPr>
          <w:i/>
          <w:vertAlign w:val="superscript"/>
        </w:rPr>
        <w:t>1</w:t>
      </w:r>
      <w:r>
        <w:rPr>
          <w:i/>
        </w:rPr>
        <w:t xml:space="preserve">Applicabile anche ai Dispositivi Qualificati ricevuti tramite una fusione o acquisizione </w:t>
      </w:r>
    </w:p>
    <w:p w:rsidR="00CD36BA" w:rsidRDefault="00C557B9">
      <w:pPr>
        <w:pStyle w:val="ProductList-BodyIndented"/>
      </w:pPr>
      <w:r>
        <w:rPr>
          <w:i/>
          <w:vertAlign w:val="superscript"/>
        </w:rPr>
        <w:t>2</w:t>
      </w:r>
      <w:r>
        <w:rPr>
          <w:i/>
        </w:rPr>
        <w:t xml:space="preserve">macOS dovrà essere preinstallato dal produttore autorizzato prima della vendita iniziale del dispositivo. </w:t>
      </w:r>
    </w:p>
    <w:p w:rsidR="00CD36BA" w:rsidRDefault="00CD36BA">
      <w:pPr>
        <w:pStyle w:val="ProductList-BodyIndented"/>
      </w:pPr>
    </w:p>
    <w:p w:rsidR="00CD36BA" w:rsidRDefault="00C557B9">
      <w:pPr>
        <w:pStyle w:val="ProductList-SubClauseHeading"/>
        <w:outlineLvl w:val="5"/>
      </w:pPr>
      <w:r>
        <w:t>2.2.3 Sistema Operativo Qualificante con Utilizzo con Restrizioni: Licenze Per Dispositivo</w:t>
      </w:r>
    </w:p>
    <w:p w:rsidR="00CD36BA" w:rsidRDefault="00CD36BA">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Academic e Charity</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6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bl>
    <w:p w:rsidR="00CD36BA" w:rsidRDefault="00C557B9">
      <w:pPr>
        <w:pStyle w:val="ProductList-BodyIndented"/>
      </w:pPr>
      <w:r>
        <w:rPr>
          <w:i/>
          <w:vertAlign w:val="superscript"/>
        </w:rPr>
        <w:t>1</w:t>
      </w:r>
      <w:r>
        <w:rPr>
          <w:i/>
        </w:rPr>
        <w:t xml:space="preserve">Applicabile anche ai Dispositivi Qualificati ricevuti tramite una fusione o acquisizione </w:t>
      </w:r>
    </w:p>
    <w:p w:rsidR="00CD36BA" w:rsidRDefault="00CD36BA">
      <w:pPr>
        <w:pStyle w:val="ProductList-BodyIndented"/>
      </w:pPr>
    </w:p>
    <w:p w:rsidR="00CD36BA" w:rsidRDefault="00C557B9">
      <w:pPr>
        <w:pStyle w:val="ProductList-BodyIndented"/>
      </w:pPr>
      <w:r>
        <w:rPr>
          <w:b/>
        </w:rPr>
        <w:t>2.2.3.1 Sistemi Operativi Qualificanti con Utilizzo con Restrizioni</w:t>
      </w:r>
    </w:p>
    <w:p w:rsidR="00CD36BA" w:rsidRDefault="00C557B9">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CD36BA" w:rsidRDefault="00CD36BA">
      <w:pPr>
        <w:pStyle w:val="ProductList-BodyIndented"/>
      </w:pPr>
    </w:p>
    <w:p w:rsidR="00CD36BA" w:rsidRDefault="00C557B9">
      <w:pPr>
        <w:pStyle w:val="ProductList-BodyIndented"/>
      </w:pPr>
      <w:r>
        <w:rPr>
          <w:b/>
        </w:rPr>
        <w:t>2.2.3.2 Limitazione relativa all’Acquisto di Software Assurance per Sistemi Operativi Qualificanti con Utilizzo con Restrizioni</w:t>
      </w:r>
    </w:p>
    <w:p w:rsidR="00CD36BA" w:rsidRDefault="00C557B9">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CD36BA" w:rsidRDefault="00CD36BA">
      <w:pPr>
        <w:pStyle w:val="ProductList-BodyIndented"/>
      </w:pPr>
    </w:p>
    <w:p w:rsidR="00CD36BA" w:rsidRDefault="00C557B9">
      <w:pPr>
        <w:pStyle w:val="ProductList-ClauseHeading"/>
        <w:outlineLvl w:val="4"/>
      </w:pPr>
      <w:r>
        <w:lastRenderedPageBreak/>
        <w:t>2.3 Combinazione di Licenze Per Utente e Per Dispositivo per le Iscrizioni Enterprise</w:t>
      </w:r>
    </w:p>
    <w:p w:rsidR="00CD36BA" w:rsidRDefault="00C557B9">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CD36BA" w:rsidRDefault="00CD36BA">
      <w:pPr>
        <w:pStyle w:val="ProductList-Body"/>
      </w:pPr>
    </w:p>
    <w:p w:rsidR="00CD36BA" w:rsidRDefault="00C557B9">
      <w:pPr>
        <w:pStyle w:val="ProductList-ClauseHeading"/>
        <w:outlineLvl w:val="4"/>
      </w:pPr>
      <w:r>
        <w:t>2.4 Aggiornamenti per Windows Pro/Enterprise senza versione per la Repubblica Popolare Cinese</w:t>
      </w:r>
    </w:p>
    <w:p w:rsidR="00CD36BA" w:rsidRDefault="00C557B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CD36BA" w:rsidRDefault="00CD36BA">
      <w:pPr>
        <w:pStyle w:val="ProductList-Body"/>
      </w:pPr>
    </w:p>
    <w:p w:rsidR="00CD36BA" w:rsidRDefault="00C557B9">
      <w:pPr>
        <w:pStyle w:val="ProductList-ClauseHeading"/>
        <w:outlineLvl w:val="4"/>
      </w:pPr>
      <w:r>
        <w:t>2.5 Re-imaging da Parte di Terzi</w:t>
      </w:r>
    </w:p>
    <w:p w:rsidR="00CD36BA" w:rsidRDefault="00C557B9">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CD36BA" w:rsidRDefault="00CD36BA">
      <w:pPr>
        <w:pStyle w:val="ProductList-Body"/>
      </w:pPr>
    </w:p>
    <w:p w:rsidR="00CD36BA" w:rsidRDefault="00C557B9">
      <w:pPr>
        <w:pStyle w:val="ProductList-ClauseHeading"/>
        <w:outlineLvl w:val="4"/>
      </w:pPr>
      <w:r>
        <w:t>2.6 Opzioni di Adempimento Regionali</w:t>
      </w:r>
    </w:p>
    <w:p w:rsidR="00CD36BA" w:rsidRDefault="00C557B9">
      <w:pPr>
        <w:pStyle w:val="ProductList-SubClauseHeading"/>
        <w:outlineLvl w:val="5"/>
      </w:pPr>
      <w:r>
        <w:t>2.6.1 Edizioni KN di Windows</w:t>
      </w:r>
    </w:p>
    <w:p w:rsidR="00CD36BA" w:rsidRDefault="00C557B9">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rsidR="00CD36BA" w:rsidRDefault="00CD36BA">
      <w:pPr>
        <w:pStyle w:val="ProductList-BodyIndented"/>
      </w:pPr>
    </w:p>
    <w:p w:rsidR="00CD36BA" w:rsidRDefault="00C557B9">
      <w:pPr>
        <w:pStyle w:val="ProductList-SubClauseHeading"/>
        <w:outlineLvl w:val="5"/>
      </w:pPr>
      <w:r>
        <w:t>2.6.2 Edizioni N di Windows (non contiene Windows Media Player)</w:t>
      </w:r>
    </w:p>
    <w:p w:rsidR="00CD36BA" w:rsidRDefault="00C557B9">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rsidR="00CD36BA" w:rsidRDefault="00CD36BA">
      <w:pPr>
        <w:pStyle w:val="ProductList-BodyIndented"/>
      </w:pPr>
    </w:p>
    <w:p w:rsidR="00CD36BA" w:rsidRDefault="00C557B9">
      <w:pPr>
        <w:pStyle w:val="ProductList-ClauseHeading"/>
        <w:outlineLvl w:val="4"/>
      </w:pPr>
      <w:r>
        <w:t>2.7 Windows Embedded 8 Standard Enterprise Kit</w:t>
      </w:r>
    </w:p>
    <w:p w:rsidR="00CD36BA" w:rsidRDefault="00C557B9">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CD36BA" w:rsidRDefault="00CD36BA">
      <w:pPr>
        <w:pStyle w:val="ProductList-Body"/>
      </w:pPr>
    </w:p>
    <w:p w:rsidR="00CD36BA" w:rsidRDefault="00C557B9">
      <w:pPr>
        <w:pStyle w:val="ProductList-ClauseHeading"/>
        <w:outlineLvl w:val="4"/>
      </w:pPr>
      <w:r>
        <w:t>2.8 Idoneità all’acquisto per l’Aggiornamento da Windows 10 Home a Pro per Microsoft 365 Business</w:t>
      </w:r>
    </w:p>
    <w:p w:rsidR="00CD36BA" w:rsidRDefault="00C557B9">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rsidR="00CD36BA" w:rsidRDefault="00CD36BA">
      <w:pPr>
        <w:pStyle w:val="ProductList-Body"/>
      </w:pPr>
    </w:p>
    <w:p w:rsidR="00CD36BA" w:rsidRDefault="00C557B9">
      <w:pPr>
        <w:pStyle w:val="ProductList-ClauseHeading"/>
        <w:outlineLvl w:val="4"/>
      </w:pPr>
      <w:r>
        <w:t>2.9 Idoneità all’Acquisto della Licenza con i Diritti per l’Aggiornanento di Windows 10 da Home a Pro per E3/E5</w:t>
      </w:r>
    </w:p>
    <w:p w:rsidR="00CD36BA" w:rsidRDefault="00C557B9">
      <w:pPr>
        <w:pStyle w:val="ProductList-SubClauseHeading"/>
        <w:outlineLvl w:val="5"/>
      </w:pPr>
      <w:r>
        <w:t>2.9.1 Prerequisiti</w:t>
      </w:r>
    </w:p>
    <w:p w:rsidR="00CD36BA" w:rsidRDefault="00C557B9">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CD36BA" w:rsidRDefault="00C557B9" w:rsidP="00C557B9">
      <w:pPr>
        <w:pStyle w:val="ProductList-Bullet"/>
        <w:numPr>
          <w:ilvl w:val="1"/>
          <w:numId w:val="25"/>
        </w:numPr>
      </w:pPr>
      <w:r>
        <w:t>Windows 10 Enterprise per dispositivo con SA attiva</w:t>
      </w:r>
    </w:p>
    <w:p w:rsidR="00CD36BA" w:rsidRDefault="00C557B9" w:rsidP="00C557B9">
      <w:pPr>
        <w:pStyle w:val="ProductList-Bullet"/>
        <w:numPr>
          <w:ilvl w:val="1"/>
          <w:numId w:val="25"/>
        </w:numPr>
      </w:pPr>
      <w:r>
        <w:t>SL per Windows 10 Enterprise E3/E5</w:t>
      </w:r>
    </w:p>
    <w:p w:rsidR="00CD36BA" w:rsidRDefault="00CD36BA">
      <w:pPr>
        <w:pStyle w:val="ProductList-BodyIndented"/>
      </w:pPr>
    </w:p>
    <w:p w:rsidR="00CD36BA" w:rsidRDefault="00C557B9">
      <w:pPr>
        <w:pStyle w:val="ProductList-SubClauseHeading"/>
        <w:outlineLvl w:val="5"/>
      </w:pPr>
      <w:r>
        <w:t>2.9.2 Requisiti di Acquisto</w:t>
      </w:r>
    </w:p>
    <w:p w:rsidR="00CD36BA" w:rsidRDefault="00C557B9">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CD36BA" w:rsidRDefault="00C557B9" w:rsidP="00C557B9">
      <w:pPr>
        <w:pStyle w:val="ProductList-Bullet"/>
        <w:numPr>
          <w:ilvl w:val="1"/>
          <w:numId w:val="26"/>
        </w:numPr>
      </w:pPr>
      <w:r>
        <w:t>viene ottenuto in licenza con Windows 10 Enterprise per dispositivo o</w:t>
      </w:r>
    </w:p>
    <w:p w:rsidR="00CD36BA" w:rsidRDefault="00C557B9" w:rsidP="00C557B9">
      <w:pPr>
        <w:pStyle w:val="ProductList-Bullet"/>
        <w:numPr>
          <w:ilvl w:val="1"/>
          <w:numId w:val="26"/>
        </w:numPr>
      </w:pPr>
      <w:r>
        <w:t>Su quale edizione Pro o Enterprise è installata e utilizzata da un Utente con Licenza di Windows 10 Enterprise E3/E5</w:t>
      </w:r>
    </w:p>
    <w:p w:rsidR="00CD36BA" w:rsidRDefault="00CD36BA">
      <w:pPr>
        <w:pStyle w:val="ProductList-BodyIndented"/>
      </w:pPr>
    </w:p>
    <w:p w:rsidR="00CD36BA" w:rsidRDefault="00C557B9">
      <w:pPr>
        <w:pStyle w:val="ProductList-SubClauseHeading"/>
        <w:outlineLvl w:val="5"/>
      </w:pPr>
      <w:r>
        <w:t>2.9.3 Restrizioni di Licenza</w:t>
      </w:r>
    </w:p>
    <w:p w:rsidR="00CD36BA" w:rsidRDefault="00C557B9">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rsidR="00CD36BA" w:rsidRDefault="00CD36BA">
      <w:pPr>
        <w:pStyle w:val="ProductList-BodyIndented"/>
      </w:pPr>
    </w:p>
    <w:p w:rsidR="00CD36BA" w:rsidRDefault="00C557B9">
      <w:pPr>
        <w:pStyle w:val="ProductList-ClauseHeading"/>
        <w:outlineLvl w:val="4"/>
      </w:pPr>
      <w:r>
        <w:t>2.10 Aggiornamenti Automatici</w:t>
      </w:r>
    </w:p>
    <w:p w:rsidR="00CD36BA" w:rsidRDefault="00C557B9">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CD36BA" w:rsidRDefault="00CD36BA">
      <w:pPr>
        <w:pStyle w:val="ProductList-Body"/>
      </w:pPr>
    </w:p>
    <w:p w:rsidR="00CD36BA" w:rsidRDefault="00C557B9">
      <w:pPr>
        <w:pStyle w:val="ProductList-ClauseHeading"/>
        <w:outlineLvl w:val="4"/>
      </w:pPr>
      <w:r>
        <w:lastRenderedPageBreak/>
        <w:t>2.11 Windows 7 ESU (Aggiornamenti di Sicurezza Estesa)</w:t>
      </w:r>
    </w:p>
    <w:p w:rsidR="00CD36BA" w:rsidRDefault="00C557B9">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rsidR="00CD36BA" w:rsidRDefault="00CD36BA">
      <w:pPr>
        <w:pStyle w:val="ProductList-Body"/>
      </w:pPr>
    </w:p>
    <w:p w:rsidR="00CD36BA" w:rsidRDefault="00C557B9">
      <w:pPr>
        <w:pStyle w:val="ProductList-ClauseHeading"/>
        <w:outlineLvl w:val="4"/>
      </w:pPr>
      <w:r>
        <w:t>2.12 Diritto per Windows 7 ESU 2020 per gli Utenti con E5 Security</w:t>
      </w:r>
    </w:p>
    <w:p w:rsidR="00CD36BA" w:rsidRDefault="00C557B9">
      <w:pPr>
        <w:pStyle w:val="ProductList-Body"/>
      </w:pPr>
      <w:r>
        <w:t xml:space="preserve">Gli Utenti con SL per Microsoft 365 E5, Microsoft 365 E5 Security o Microsoft 365 Security + Compliance ottenute tramite un Contratto Enterprise o un Contratto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licenze per Windows 7 ESU 2021 e 2022 e Windows 7 ESU 2021 e 2022 per Microsoft 365 per tali dispositivi senza dovere acquistare la licenza per ESU 2020 nel caso in cui i dispositivi vengano utilizzati esclusivamente da Utenti Qualificati per la durata del periodo di copertura di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rsidR="00CD36BA" w:rsidRDefault="00CD36BA">
      <w:pPr>
        <w:pStyle w:val="ProductList-Body"/>
      </w:pPr>
    </w:p>
    <w:p w:rsidR="00CD36BA" w:rsidRDefault="00C557B9">
      <w:pPr>
        <w:pStyle w:val="ProductList-ClauseHeading"/>
        <w:outlineLvl w:val="4"/>
      </w:pPr>
      <w:r>
        <w:t>2.13 Programmi Academic e Charity</w:t>
      </w:r>
    </w:p>
    <w:p w:rsidR="00CD36BA" w:rsidRDefault="00C557B9">
      <w:pPr>
        <w:pStyle w:val="ProductList-SubClauseHeading"/>
        <w:outlineLvl w:val="5"/>
      </w:pPr>
      <w:r>
        <w:t>2.13.1 Cessione delle Licenze</w:t>
      </w:r>
    </w:p>
    <w:p w:rsidR="00CD36BA" w:rsidRDefault="00C557B9">
      <w:pPr>
        <w:pStyle w:val="ProductList-BodyIndented"/>
      </w:pPr>
      <w:r>
        <w:rPr>
          <w:b/>
        </w:rPr>
        <w:t>2.13.1.1 Cessione delle Licenze Per Utente</w:t>
      </w:r>
    </w:p>
    <w:p w:rsidR="00CD36BA" w:rsidRDefault="00C557B9">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rsidR="00CD36BA" w:rsidRDefault="00CD36BA">
      <w:pPr>
        <w:pStyle w:val="ProductList-BodyIndented"/>
      </w:pPr>
    </w:p>
    <w:p w:rsidR="00CD36BA" w:rsidRDefault="00C557B9">
      <w:pPr>
        <w:pStyle w:val="ProductList-BodyIndented"/>
      </w:pPr>
      <w:r>
        <w:rPr>
          <w:b/>
        </w:rPr>
        <w:t>2.13.1.2 Cessione delle Licenze Per Dispositivo</w:t>
      </w:r>
    </w:p>
    <w:p w:rsidR="00CD36BA" w:rsidRDefault="00C557B9">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CD36BA" w:rsidRDefault="00CD36BA">
      <w:pPr>
        <w:pStyle w:val="ProductList-BodyIndented"/>
      </w:pPr>
    </w:p>
    <w:p w:rsidR="00CD36BA" w:rsidRDefault="00C557B9">
      <w:pPr>
        <w:pStyle w:val="ProductList-SubClauseHeading"/>
        <w:outlineLvl w:val="5"/>
      </w:pPr>
      <w:r>
        <w:t>2.13.2 Diritti sull’Edizione Windows ai sensi del Programma Academic</w:t>
      </w:r>
    </w:p>
    <w:p w:rsidR="00CD36BA" w:rsidRDefault="00C557B9">
      <w:pPr>
        <w:pStyle w:val="ProductList-BodyIndented"/>
      </w:pPr>
      <w:r>
        <w:t>Le licenze per Windows Education includono i diritti di installare o attivare Windows Enterprise anziché Windows Education.</w:t>
      </w:r>
    </w:p>
    <w:p w:rsidR="00CD36BA" w:rsidRDefault="00CD36BA">
      <w:pPr>
        <w:pStyle w:val="ProductList-BodyIndented"/>
      </w:pPr>
    </w:p>
    <w:p w:rsidR="00CD36BA" w:rsidRDefault="00C557B9">
      <w:pPr>
        <w:pStyle w:val="ProductList-SubClauseHeading"/>
        <w:outlineLvl w:val="5"/>
      </w:pPr>
      <w:r>
        <w:t>2.13.3 Utilizzo del Laboratorio e della Biblioteca</w:t>
      </w:r>
    </w:p>
    <w:p w:rsidR="00CD36BA" w:rsidRDefault="00C557B9">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CD36BA" w:rsidRDefault="00CD36BA">
      <w:pPr>
        <w:pStyle w:val="ProductList-BodyIndented"/>
      </w:pPr>
    </w:p>
    <w:p w:rsidR="00CD36BA" w:rsidRDefault="00C557B9">
      <w:pPr>
        <w:pStyle w:val="ProductList-SubClauseHeading"/>
        <w:outlineLvl w:val="5"/>
      </w:pPr>
      <w:r>
        <w:t>2.13.4 Dispositivi Condivisi</w:t>
      </w:r>
    </w:p>
    <w:p w:rsidR="00CD36BA" w:rsidRDefault="00C557B9">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rsidR="00CD36BA" w:rsidRDefault="00CD36BA">
      <w:pPr>
        <w:pStyle w:val="ProductList-BodyIndented"/>
      </w:pPr>
    </w:p>
    <w:p w:rsidR="00CD36BA" w:rsidRDefault="00C557B9">
      <w:pPr>
        <w:pStyle w:val="ProductList-SubClauseHeading"/>
        <w:outlineLvl w:val="5"/>
      </w:pPr>
      <w:r>
        <w:t>2.13.5 Restrizioni del Sistema Operativo Starter Edition per i Programmi Academic</w:t>
      </w:r>
    </w:p>
    <w:p w:rsidR="00CD36BA" w:rsidRDefault="00C557B9">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CD36BA" w:rsidRDefault="00CD36BA">
      <w:pPr>
        <w:pStyle w:val="ProductList-BodyIndented"/>
      </w:pPr>
    </w:p>
    <w:p w:rsidR="00CD36BA" w:rsidRDefault="00C557B9">
      <w:pPr>
        <w:pStyle w:val="ProductList-SubClauseHeading"/>
        <w:outlineLvl w:val="5"/>
      </w:pPr>
      <w:r>
        <w:t>2.13.6 Vantaggio per la Laurea</w:t>
      </w:r>
    </w:p>
    <w:p w:rsidR="00CD36BA" w:rsidRDefault="00C557B9">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rsidR="00CD36BA" w:rsidRDefault="00CD36BA">
      <w:pPr>
        <w:pStyle w:val="ProductList-BodyIndented"/>
      </w:pPr>
    </w:p>
    <w:p w:rsidR="00CD36BA" w:rsidRDefault="00C557B9">
      <w:pPr>
        <w:pStyle w:val="ProductList-Offering1SubSection"/>
        <w:outlineLvl w:val="3"/>
      </w:pPr>
      <w:bookmarkStart w:id="196" w:name="_Sec813"/>
      <w:r>
        <w:lastRenderedPageBreak/>
        <w:t>3. Diritti sull’Utilizzo</w:t>
      </w:r>
      <w:bookmarkEnd w:id="196"/>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89">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Software Aggiuntivo: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Utilizzo Locale di Windows</w:t>
      </w:r>
    </w:p>
    <w:p w:rsidR="00CD36BA" w:rsidRDefault="00C557B9">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CD36BA" w:rsidRDefault="00CD36BA">
      <w:pPr>
        <w:pStyle w:val="ProductList-Body"/>
      </w:pPr>
    </w:p>
    <w:p w:rsidR="00CD36BA" w:rsidRDefault="00C557B9">
      <w:pPr>
        <w:pStyle w:val="ProductList-ClauseHeading"/>
        <w:outlineLvl w:val="4"/>
      </w:pPr>
      <w:r>
        <w:t>3.2 Attivazione basata su Azure AD di Windows 10</w:t>
      </w:r>
    </w:p>
    <w:p w:rsidR="00CD36BA" w:rsidRDefault="00C557B9">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CD36BA" w:rsidRDefault="00CD36BA">
      <w:pPr>
        <w:pStyle w:val="ProductList-Body"/>
      </w:pPr>
    </w:p>
    <w:p w:rsidR="00CD36BA" w:rsidRDefault="00C557B9">
      <w:pPr>
        <w:pStyle w:val="ProductList-ClauseHeading"/>
        <w:outlineLvl w:val="4"/>
      </w:pPr>
      <w:r>
        <w:t>3.3 Microsoft Defender Advanced Threat Protection</w:t>
      </w:r>
    </w:p>
    <w:p w:rsidR="00CD36BA" w:rsidRDefault="00C557B9">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rsidR="00CD36BA" w:rsidRDefault="00CD36BA">
      <w:pPr>
        <w:pStyle w:val="ProductList-Body"/>
      </w:pPr>
    </w:p>
    <w:p w:rsidR="00CD36BA" w:rsidRDefault="00C557B9">
      <w:pPr>
        <w:pStyle w:val="ProductList-ClauseHeading"/>
        <w:outlineLvl w:val="4"/>
      </w:pPr>
      <w:r>
        <w:t>3.4 Applicazioni per Windows</w:t>
      </w:r>
    </w:p>
    <w:p w:rsidR="00CD36BA" w:rsidRDefault="00C557B9">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1">
        <w:r>
          <w:rPr>
            <w:color w:val="00467F"/>
            <w:u w:val="single"/>
          </w:rPr>
          <w:t>http://xbox.com/legal/livetou</w:t>
        </w:r>
      </w:hyperlink>
      <w:r>
        <w:t>.</w:t>
      </w:r>
    </w:p>
    <w:p w:rsidR="00CD36BA" w:rsidRDefault="00CD36BA">
      <w:pPr>
        <w:pStyle w:val="ProductList-Body"/>
      </w:pPr>
    </w:p>
    <w:p w:rsidR="00CD36BA" w:rsidRDefault="00C557B9">
      <w:pPr>
        <w:pStyle w:val="ProductList-ClauseHeading"/>
        <w:outlineLvl w:val="4"/>
      </w:pPr>
      <w:r>
        <w:t>3.5 Windows 10 Mobile Enterprise</w:t>
      </w:r>
    </w:p>
    <w:p w:rsidR="00CD36BA" w:rsidRDefault="00C557B9">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CD36BA" w:rsidRDefault="00CD36BA">
      <w:pPr>
        <w:pStyle w:val="ProductList-Body"/>
      </w:pPr>
    </w:p>
    <w:p w:rsidR="00CD36BA" w:rsidRDefault="00C557B9">
      <w:pPr>
        <w:pStyle w:val="ProductList-ClauseHeading"/>
        <w:outlineLvl w:val="4"/>
      </w:pPr>
      <w:r>
        <w:t>3.6 Diritti sull’Utilizzo nel Contratto Microsoft Cloud</w:t>
      </w:r>
    </w:p>
    <w:p w:rsidR="00CD36BA" w:rsidRDefault="00C557B9">
      <w:pPr>
        <w:pStyle w:val="ProductList-Body"/>
      </w:pPr>
      <w:r>
        <w:t>Per le Società che dispongono di una licenza ai sensi di un Contratto Microsoft Cloud,</w:t>
      </w:r>
    </w:p>
    <w:p w:rsidR="00CD36BA" w:rsidRDefault="00C557B9" w:rsidP="00C557B9">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rsidR="00CD36BA" w:rsidRDefault="00C557B9" w:rsidP="00C557B9">
      <w:pPr>
        <w:pStyle w:val="ProductList-Bullet"/>
        <w:numPr>
          <w:ilvl w:val="0"/>
          <w:numId w:val="27"/>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rsidR="00CD36BA" w:rsidRDefault="00C557B9" w:rsidP="00C557B9">
      <w:pPr>
        <w:pStyle w:val="ProductList-Bullet"/>
        <w:numPr>
          <w:ilvl w:val="0"/>
          <w:numId w:val="27"/>
        </w:numPr>
      </w:pPr>
      <w:r>
        <w:t xml:space="preserve">L’Articolo 4 (Software Assurance) non si applica. </w:t>
      </w:r>
    </w:p>
    <w:p w:rsidR="00CD36BA" w:rsidRDefault="00CD36BA">
      <w:pPr>
        <w:pStyle w:val="ProductList-Body"/>
      </w:pPr>
    </w:p>
    <w:p w:rsidR="00CD36BA" w:rsidRDefault="00C557B9">
      <w:pPr>
        <w:pStyle w:val="ProductList-ClauseHeading"/>
        <w:outlineLvl w:val="4"/>
      </w:pPr>
      <w:r>
        <w:t>3.7 Vantaggio dell’Aggiornamento a Windows 10</w:t>
      </w:r>
    </w:p>
    <w:p w:rsidR="00CD36BA" w:rsidRDefault="00C557B9">
      <w:pPr>
        <w:pStyle w:val="ProductList-Body"/>
      </w:pPr>
      <w:r>
        <w:t xml:space="preserve">Le SL per Utente che seguono includono un vantaggio per l’aggiornamento a Windows 10 (aggiornamento solo della versione, l’edizione rimane identica) per i dispositivi con licenza per Windows 7, 8, 8.1:  </w:t>
      </w:r>
    </w:p>
    <w:p w:rsidR="00CD36BA" w:rsidRDefault="00C557B9" w:rsidP="00C557B9">
      <w:pPr>
        <w:pStyle w:val="ProductList-Bullet"/>
        <w:numPr>
          <w:ilvl w:val="0"/>
          <w:numId w:val="28"/>
        </w:numPr>
      </w:pPr>
      <w:r>
        <w:t xml:space="preserve">Windows 10 Enterprise/Education (tutti) </w:t>
      </w:r>
    </w:p>
    <w:p w:rsidR="00CD36BA" w:rsidRDefault="00C557B9" w:rsidP="00C557B9">
      <w:pPr>
        <w:pStyle w:val="ProductList-Bullet"/>
        <w:numPr>
          <w:ilvl w:val="0"/>
          <w:numId w:val="28"/>
        </w:numPr>
      </w:pPr>
      <w:r>
        <w:t>Microsoft 365 (tutti)</w:t>
      </w:r>
    </w:p>
    <w:p w:rsidR="00CD36BA" w:rsidRDefault="00CD36BA">
      <w:pPr>
        <w:pStyle w:val="ProductList-Body"/>
      </w:pPr>
    </w:p>
    <w:p w:rsidR="00CD36BA" w:rsidRDefault="00C557B9">
      <w:pPr>
        <w:pStyle w:val="ProductList-ClauseHeading"/>
        <w:outlineLvl w:val="4"/>
      </w:pPr>
      <w:r>
        <w:t>3.8 Hosting Multi-tenant di Windows 10</w:t>
      </w:r>
    </w:p>
    <w:p w:rsidR="00CD36BA" w:rsidRDefault="00C557B9">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2">
        <w:r>
          <w:rPr>
            <w:color w:val="00467F"/>
            <w:u w:val="single"/>
          </w:rPr>
          <w:t>Outsourcing della Gestione del Software</w:t>
        </w:r>
      </w:hyperlink>
      <w:r>
        <w:t xml:space="preserve">) o su un server condiviso con un Partner di Hosting Multi-tenant Qualificato (“QMTH”) indicato all’indirizzo </w:t>
      </w:r>
      <w:hyperlink r:id="rId93">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4">
        <w:r>
          <w:rPr>
            <w:color w:val="00467F"/>
            <w:u w:val="single"/>
          </w:rPr>
          <w:t>https://docs.microsoft.com/en-us/windows/deployment/vda-subscription-activation</w:t>
        </w:r>
      </w:hyperlink>
      <w:r>
        <w:t xml:space="preserve">. I requisiti della distribuzione basata su partner sono disponibili all’indirizzo </w:t>
      </w:r>
      <w:hyperlink r:id="rId95">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CD36BA" w:rsidRDefault="00CD36BA">
      <w:pPr>
        <w:pStyle w:val="ProductList-Body"/>
      </w:pPr>
    </w:p>
    <w:p w:rsidR="00CD36BA" w:rsidRDefault="00C557B9">
      <w:pPr>
        <w:pStyle w:val="ProductList-ClauseHeading"/>
        <w:outlineLvl w:val="4"/>
      </w:pPr>
      <w:r>
        <w:lastRenderedPageBreak/>
        <w:t>3.9 Desktop Virtuale Windows per Windows</w:t>
      </w:r>
    </w:p>
    <w:p w:rsidR="00CD36BA" w:rsidRDefault="00C557B9">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rsidR="00CD36BA" w:rsidRDefault="00CD36BA">
      <w:pPr>
        <w:pStyle w:val="ProductList-Body"/>
      </w:pPr>
    </w:p>
    <w:p w:rsidR="00CD36BA" w:rsidRDefault="00C557B9">
      <w:pPr>
        <w:pStyle w:val="ProductList-ClauseHeading"/>
        <w:outlineLvl w:val="4"/>
      </w:pPr>
      <w:r>
        <w:t>3.10 Diritti per l’Outsourcing della Gestione del Software di Windows per le Società che rinnovano Windows SA o SL per Utente dopo il mese di Settembre 2019, ma prima di Ottobre 2020</w:t>
      </w:r>
    </w:p>
    <w:p w:rsidR="00CD36BA" w:rsidRDefault="00C557B9">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rsidR="00CD36BA" w:rsidRDefault="00C557B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8"/>
        <w:gridCol w:w="3665"/>
        <w:gridCol w:w="3633"/>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7">
              <w:r>
                <w:rPr>
                  <w:color w:val="00467F"/>
                  <w:u w:val="single"/>
                </w:rPr>
                <w:t>Febbraio 2016 - Condizioni per l’Utilizzo dei Prodotti</w:t>
              </w:r>
            </w:hyperlink>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4.1 Diritti sull’Utilizzo Aggiuntivi di Software Assurance</w:t>
      </w:r>
    </w:p>
    <w:p w:rsidR="00CD36BA" w:rsidRDefault="00C557B9">
      <w:pPr>
        <w:pStyle w:val="ProductList-Body"/>
      </w:pPr>
      <w:r>
        <w:t xml:space="preserve">L’Articolo 4 (Software Assurance) si applica alle licenze che seguono. </w:t>
      </w:r>
    </w:p>
    <w:p w:rsidR="00CD36BA" w:rsidRDefault="00C557B9" w:rsidP="00C557B9">
      <w:pPr>
        <w:pStyle w:val="ProductList-Bullet"/>
        <w:numPr>
          <w:ilvl w:val="0"/>
          <w:numId w:val="29"/>
        </w:numPr>
      </w:pPr>
      <w:r>
        <w:t>Windows 10 Enterprise E3/E5</w:t>
      </w:r>
    </w:p>
    <w:p w:rsidR="00CD36BA" w:rsidRDefault="00C557B9" w:rsidP="00C557B9">
      <w:pPr>
        <w:pStyle w:val="ProductList-Bullet"/>
        <w:numPr>
          <w:ilvl w:val="0"/>
          <w:numId w:val="29"/>
        </w:numPr>
      </w:pPr>
      <w:r>
        <w:t>Windows 10 Enterprise per dispositivo</w:t>
      </w:r>
    </w:p>
    <w:p w:rsidR="00CD36BA" w:rsidRDefault="00C557B9" w:rsidP="00C557B9">
      <w:pPr>
        <w:pStyle w:val="ProductList-Bullet"/>
        <w:numPr>
          <w:ilvl w:val="0"/>
          <w:numId w:val="29"/>
        </w:numPr>
      </w:pPr>
      <w:r>
        <w:t>Windows 10 Education E3/E5</w:t>
      </w:r>
    </w:p>
    <w:p w:rsidR="00CD36BA" w:rsidRDefault="00C557B9" w:rsidP="00C557B9">
      <w:pPr>
        <w:pStyle w:val="ProductList-Bullet"/>
        <w:numPr>
          <w:ilvl w:val="0"/>
          <w:numId w:val="29"/>
        </w:numPr>
      </w:pPr>
      <w:r>
        <w:t>Windows VDA E3/E5</w:t>
      </w:r>
    </w:p>
    <w:p w:rsidR="00CD36BA" w:rsidRDefault="00C557B9" w:rsidP="00C557B9">
      <w:pPr>
        <w:pStyle w:val="ProductList-Bullet"/>
        <w:numPr>
          <w:ilvl w:val="0"/>
          <w:numId w:val="29"/>
        </w:numPr>
      </w:pPr>
      <w:r>
        <w:t>Windows VDA per dispositivo</w:t>
      </w:r>
    </w:p>
    <w:p w:rsidR="00CD36BA" w:rsidRDefault="00C557B9">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CD36BA" w:rsidRDefault="00CD36BA">
      <w:pPr>
        <w:pStyle w:val="ProductList-Body"/>
      </w:pPr>
    </w:p>
    <w:p w:rsidR="00CD36BA" w:rsidRDefault="00C557B9">
      <w:pPr>
        <w:pStyle w:val="ProductList-ClauseHeading"/>
        <w:outlineLvl w:val="4"/>
      </w:pPr>
      <w:r>
        <w:t>4.2 Virtualizzazione di Windows</w:t>
      </w:r>
    </w:p>
    <w:p w:rsidR="00CD36BA" w:rsidRDefault="00C557B9">
      <w:pPr>
        <w:pStyle w:val="ProductList-SubClauseHeading"/>
        <w:outlineLvl w:val="5"/>
      </w:pPr>
      <w:r>
        <w:t>4.2.1 Virtualizzazione Locale</w:t>
      </w:r>
    </w:p>
    <w:p w:rsidR="00CD36BA" w:rsidRDefault="00C557B9">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CD36BA" w:rsidRDefault="00CD36BA">
      <w:pPr>
        <w:pStyle w:val="ProductList-BodyIndented"/>
      </w:pPr>
    </w:p>
    <w:p w:rsidR="00CD36BA" w:rsidRDefault="00C557B9">
      <w:pPr>
        <w:pStyle w:val="ProductList-SubClauseHeading"/>
        <w:outlineLvl w:val="5"/>
      </w:pPr>
      <w:r>
        <w:t>4.2.2 Virtualizzazione Remota</w:t>
      </w:r>
    </w:p>
    <w:p w:rsidR="00CD36BA" w:rsidRDefault="00C557B9">
      <w:pPr>
        <w:pStyle w:val="ProductList-BodyIndented"/>
      </w:pPr>
      <w:r>
        <w:t xml:space="preserve">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rsidR="00CD36BA" w:rsidRDefault="00CD36BA">
      <w:pPr>
        <w:pStyle w:val="ProductList-BodyIndented"/>
      </w:pPr>
    </w:p>
    <w:p w:rsidR="00CD36BA" w:rsidRDefault="00C557B9">
      <w:pPr>
        <w:pStyle w:val="ProductList-ClauseHeading"/>
        <w:outlineLvl w:val="4"/>
      </w:pPr>
      <w:r>
        <w:t>4.3 Vantaggio per i Dispositivi con Schermo da 10,1 pollici</w:t>
      </w:r>
    </w:p>
    <w:p w:rsidR="00CD36BA" w:rsidRDefault="00C557B9">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rsidR="00CD36BA" w:rsidRDefault="00CD36BA">
      <w:pPr>
        <w:pStyle w:val="ProductList-Body"/>
      </w:pPr>
    </w:p>
    <w:p w:rsidR="00CD36BA" w:rsidRDefault="00C557B9">
      <w:pPr>
        <w:pStyle w:val="ProductList-ClauseHeading"/>
        <w:outlineLvl w:val="4"/>
      </w:pPr>
      <w:r>
        <w:t>4.4 Windows to Go</w:t>
      </w:r>
    </w:p>
    <w:p w:rsidR="00CD36BA" w:rsidRDefault="00C557B9">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CD36BA" w:rsidRDefault="00CD36BA">
      <w:pPr>
        <w:pStyle w:val="ProductList-Body"/>
      </w:pPr>
    </w:p>
    <w:p w:rsidR="00CD36BA" w:rsidRDefault="00C557B9">
      <w:pPr>
        <w:pStyle w:val="ProductList-SubClauseHeading"/>
        <w:outlineLvl w:val="5"/>
      </w:pPr>
      <w:r>
        <w:t>4.4.1 Windows to Go per l’Opzione per Studente</w:t>
      </w:r>
    </w:p>
    <w:p w:rsidR="00CD36BA" w:rsidRDefault="00C557B9">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CD36BA" w:rsidRDefault="00CD36BA">
      <w:pPr>
        <w:pStyle w:val="ProductList-BodyIndented"/>
      </w:pPr>
    </w:p>
    <w:p w:rsidR="00CD36BA" w:rsidRDefault="00C557B9">
      <w:pPr>
        <w:pStyle w:val="ProductList-ClauseHeading"/>
        <w:outlineLvl w:val="4"/>
      </w:pPr>
      <w:r>
        <w:t>4.5 SA per Windows Pro</w:t>
      </w:r>
    </w:p>
    <w:p w:rsidR="00CD36BA" w:rsidRDefault="00C557B9">
      <w:pPr>
        <w:pStyle w:val="ProductList-Body"/>
      </w:pPr>
      <w:r>
        <w:t>Le società che hanno precedentemente acquistato SA per Windows Pro potranno rinnovarla sui dispositivi interessati senza dover acquistare una licenza per Windows Enterprise.</w:t>
      </w:r>
    </w:p>
    <w:p w:rsidR="00CD36BA" w:rsidRDefault="00CD36BA">
      <w:pPr>
        <w:pStyle w:val="ProductList-Body"/>
      </w:pPr>
    </w:p>
    <w:p w:rsidR="00CD36BA" w:rsidRDefault="00C557B9">
      <w:pPr>
        <w:pStyle w:val="ProductList-ClauseHeading"/>
        <w:outlineLvl w:val="4"/>
      </w:pPr>
      <w:r>
        <w:lastRenderedPageBreak/>
        <w:t>4.6 Microsoft Desktop Optimization Pack (MDOP)</w:t>
      </w:r>
    </w:p>
    <w:p w:rsidR="00CD36BA" w:rsidRDefault="00C557B9">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CD36BA" w:rsidRDefault="00CD36BA">
      <w:pPr>
        <w:pStyle w:val="ProductList-Body"/>
      </w:pPr>
    </w:p>
    <w:p w:rsidR="00CD36BA" w:rsidRDefault="00C557B9">
      <w:pPr>
        <w:pStyle w:val="ProductList-SubClauseHeading"/>
        <w:outlineLvl w:val="5"/>
      </w:pPr>
      <w:r>
        <w:t>4.6.1 Requisiti di Idoneità MDOP</w:t>
      </w:r>
    </w:p>
    <w:p w:rsidR="00CD36BA" w:rsidRDefault="00C557B9">
      <w:pPr>
        <w:pStyle w:val="ProductList-BodyIndented"/>
      </w:pPr>
      <w:r>
        <w:t>Le Società in possesso di quanto segue hanno i diritti per utilizzare MDOP e non devono acquistarlo separatamente.</w:t>
      </w:r>
    </w:p>
    <w:p w:rsidR="00CD36BA" w:rsidRDefault="00C557B9" w:rsidP="00C557B9">
      <w:pPr>
        <w:pStyle w:val="ProductList-Bullet"/>
        <w:numPr>
          <w:ilvl w:val="1"/>
          <w:numId w:val="30"/>
        </w:numPr>
      </w:pPr>
      <w:r>
        <w:t xml:space="preserve">Windows 10 Enterprise E3/E5 </w:t>
      </w:r>
    </w:p>
    <w:p w:rsidR="00CD36BA" w:rsidRDefault="00C557B9" w:rsidP="00C557B9">
      <w:pPr>
        <w:pStyle w:val="ProductList-Bullet"/>
        <w:numPr>
          <w:ilvl w:val="1"/>
          <w:numId w:val="30"/>
        </w:numPr>
      </w:pPr>
      <w:r>
        <w:t>Windows 10 Education E3/E5</w:t>
      </w:r>
    </w:p>
    <w:p w:rsidR="00CD36BA" w:rsidRDefault="00C557B9" w:rsidP="00C557B9">
      <w:pPr>
        <w:pStyle w:val="ProductList-Bullet"/>
        <w:numPr>
          <w:ilvl w:val="1"/>
          <w:numId w:val="30"/>
        </w:numPr>
      </w:pPr>
      <w:r>
        <w:t>Windows VDA E3/E5</w:t>
      </w:r>
    </w:p>
    <w:p w:rsidR="00CD36BA" w:rsidRDefault="00C557B9" w:rsidP="00C557B9">
      <w:pPr>
        <w:pStyle w:val="ProductList-Bullet"/>
        <w:numPr>
          <w:ilvl w:val="1"/>
          <w:numId w:val="30"/>
        </w:numPr>
      </w:pPr>
      <w:r>
        <w:t>Contratto con data di entrata in vigore 1° agosto 2015 o successiva e VDA per dispositivo o Windows 10 Enterprise per dispositivo.</w:t>
      </w:r>
    </w:p>
    <w:p w:rsidR="00CD36BA" w:rsidRDefault="00CD36BA">
      <w:pPr>
        <w:pStyle w:val="ProductList-BodyIndented"/>
      </w:pPr>
    </w:p>
    <w:p w:rsidR="00CD36BA" w:rsidRDefault="00C557B9">
      <w:pPr>
        <w:pStyle w:val="ProductList-ClauseHeading"/>
        <w:outlineLvl w:val="4"/>
      </w:pPr>
      <w:r>
        <w:t>4.7 Diritti per l’esecuzione di Applicazioni HPC in Cluster</w:t>
      </w:r>
    </w:p>
    <w:p w:rsidR="00CD36BA" w:rsidRDefault="00C557B9">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CD36BA" w:rsidRDefault="00CD36BA">
      <w:pPr>
        <w:pStyle w:val="ProductList-Body"/>
      </w:pPr>
    </w:p>
    <w:p w:rsidR="00CD36BA" w:rsidRDefault="00C557B9">
      <w:pPr>
        <w:pStyle w:val="ProductList-ClauseHeading"/>
        <w:outlineLvl w:val="4"/>
      </w:pPr>
      <w:r>
        <w:t>4.8 Sistema Operativo Desktop Windows - Windows Thin PC</w:t>
      </w:r>
    </w:p>
    <w:p w:rsidR="00CD36BA" w:rsidRDefault="00C557B9">
      <w:pPr>
        <w:pStyle w:val="ProductList-Body"/>
      </w:pPr>
      <w:r>
        <w:t>La Società potrà utilizzare il software Windows Thin PC anziché il software del Sistema Operativo Desktop Windows, ma soltanto per eseguire i tipi di applicazioni elencati di seguito:</w:t>
      </w:r>
    </w:p>
    <w:p w:rsidR="00CD36BA" w:rsidRDefault="00C557B9" w:rsidP="00C557B9">
      <w:pPr>
        <w:pStyle w:val="ProductList-Bullet"/>
        <w:numPr>
          <w:ilvl w:val="0"/>
          <w:numId w:val="31"/>
        </w:numPr>
      </w:pPr>
      <w:r>
        <w:t xml:space="preserve">protezione </w:t>
      </w:r>
    </w:p>
    <w:p w:rsidR="00CD36BA" w:rsidRDefault="00C557B9" w:rsidP="00C557B9">
      <w:pPr>
        <w:pStyle w:val="ProductList-Bullet"/>
        <w:numPr>
          <w:ilvl w:val="0"/>
          <w:numId w:val="31"/>
        </w:numPr>
      </w:pPr>
      <w:r>
        <w:t xml:space="preserve">gestione </w:t>
      </w:r>
    </w:p>
    <w:p w:rsidR="00CD36BA" w:rsidRDefault="00C557B9" w:rsidP="00C557B9">
      <w:pPr>
        <w:pStyle w:val="ProductList-Bullet"/>
        <w:numPr>
          <w:ilvl w:val="0"/>
          <w:numId w:val="31"/>
        </w:numPr>
      </w:pPr>
      <w:r>
        <w:t xml:space="preserve">emulazione di terminale </w:t>
      </w:r>
    </w:p>
    <w:p w:rsidR="00CD36BA" w:rsidRDefault="00C557B9" w:rsidP="00C557B9">
      <w:pPr>
        <w:pStyle w:val="ProductList-Bullet"/>
        <w:numPr>
          <w:ilvl w:val="0"/>
          <w:numId w:val="31"/>
        </w:numPr>
      </w:pPr>
      <w:r>
        <w:t xml:space="preserve">Desktop Remoto e tecnologie simili </w:t>
      </w:r>
    </w:p>
    <w:p w:rsidR="00CD36BA" w:rsidRDefault="00C557B9" w:rsidP="00C557B9">
      <w:pPr>
        <w:pStyle w:val="ProductList-Bullet"/>
        <w:numPr>
          <w:ilvl w:val="0"/>
          <w:numId w:val="31"/>
        </w:numPr>
      </w:pPr>
      <w:r>
        <w:t xml:space="preserve">browser Web </w:t>
      </w:r>
    </w:p>
    <w:p w:rsidR="00CD36BA" w:rsidRDefault="00C557B9" w:rsidP="00C557B9">
      <w:pPr>
        <w:pStyle w:val="ProductList-Bullet"/>
        <w:numPr>
          <w:ilvl w:val="0"/>
          <w:numId w:val="31"/>
        </w:numPr>
      </w:pPr>
      <w:r>
        <w:t xml:space="preserve">lettore multimediale </w:t>
      </w:r>
    </w:p>
    <w:p w:rsidR="00CD36BA" w:rsidRDefault="00C557B9" w:rsidP="00C557B9">
      <w:pPr>
        <w:pStyle w:val="ProductList-Bullet"/>
        <w:numPr>
          <w:ilvl w:val="0"/>
          <w:numId w:val="31"/>
        </w:numPr>
      </w:pPr>
      <w:r>
        <w:t xml:space="preserve">client di messaggistica istantanea </w:t>
      </w:r>
    </w:p>
    <w:p w:rsidR="00CD36BA" w:rsidRDefault="00C557B9" w:rsidP="00C557B9">
      <w:pPr>
        <w:pStyle w:val="ProductList-Bullet"/>
        <w:numPr>
          <w:ilvl w:val="0"/>
          <w:numId w:val="31"/>
        </w:numPr>
      </w:pPr>
      <w:r>
        <w:t xml:space="preserve">visualizzatori di documenti </w:t>
      </w:r>
    </w:p>
    <w:p w:rsidR="00CD36BA" w:rsidRDefault="00C557B9" w:rsidP="00C557B9">
      <w:pPr>
        <w:pStyle w:val="ProductList-Bullet"/>
        <w:numPr>
          <w:ilvl w:val="0"/>
          <w:numId w:val="31"/>
        </w:numPr>
      </w:pPr>
      <w:r>
        <w:t>NET Framework e Java Virtual Machine</w:t>
      </w:r>
    </w:p>
    <w:p w:rsidR="00CD36BA" w:rsidRDefault="00C557B9">
      <w:pPr>
        <w:pStyle w:val="ProductList-Body"/>
      </w:pPr>
      <w:r>
        <w:t>La Società potrà utilizzare il software su un dispositivo diverso da quello su cui era stato installato originariamente se trasferisce la copertura Software Assurance a tale dispositivo.</w:t>
      </w:r>
    </w:p>
    <w:p w:rsidR="00CD36BA" w:rsidRDefault="00CD36BA">
      <w:pPr>
        <w:pStyle w:val="ProductList-Body"/>
      </w:pPr>
    </w:p>
    <w:p w:rsidR="00CD36BA" w:rsidRDefault="00C557B9">
      <w:pPr>
        <w:pStyle w:val="ProductList-ClauseHeading"/>
        <w:outlineLvl w:val="4"/>
      </w:pPr>
      <w:r>
        <w:t>4.9 Scadenza di Software Assurance per le Licenze Perpetue</w:t>
      </w:r>
    </w:p>
    <w:p w:rsidR="00CD36BA" w:rsidRDefault="00C557B9">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rsidR="00CD36BA" w:rsidRDefault="00CD36BA">
      <w:pPr>
        <w:pStyle w:val="ProductList-Body"/>
      </w:pP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198" w:name="_Sec619"/>
      <w:r>
        <w:t>Istanze del sistema operativo</w:t>
      </w:r>
      <w:bookmarkEnd w:id="198"/>
      <w:r>
        <w:fldChar w:fldCharType="begin"/>
      </w:r>
      <w:r>
        <w:instrText xml:space="preserve"> TC "</w:instrText>
      </w:r>
      <w:bookmarkStart w:id="199" w:name="_Toc33708797"/>
      <w:r>
        <w:instrText>Istanze del sistema operativo</w:instrText>
      </w:r>
      <w:bookmarkEnd w:id="199"/>
      <w:r>
        <w:instrText>" \l 2</w:instrText>
      </w:r>
      <w:r>
        <w:fldChar w:fldCharType="end"/>
      </w:r>
    </w:p>
    <w:p w:rsidR="00CD36BA" w:rsidRDefault="00C557B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798"/>
      <w:r>
        <w:instrText>Windows MultiPoint Server</w:instrText>
      </w:r>
      <w:bookmarkEnd w:id="201"/>
      <w:r>
        <w:instrText>" \l 3</w:instrText>
      </w:r>
      <w:r>
        <w:fldChar w:fldCharType="end"/>
      </w:r>
    </w:p>
    <w:p w:rsidR="00CD36BA" w:rsidRDefault="00C557B9">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9" w:space="0" w:color="FFFFFF"/>
              <w:left w:val="single" w:sz="9" w:space="0" w:color="FFFFFF"/>
              <w:bottom w:val="none" w:sz="4" w:space="0" w:color="BFBFBF"/>
              <w:right w:val="single" w:sz="9" w:space="0" w:color="FFFFFF"/>
            </w:tcBorders>
          </w:tcPr>
          <w:p w:rsidR="00CD36BA" w:rsidRDefault="00C557B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D36BA" w:rsidRDefault="00C557B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D36BA" w:rsidRDefault="00C557B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D36BA" w:rsidRDefault="00C557B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D36BA" w:rsidRDefault="00C557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Edizioni di Downgrade: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(SA):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Offering1SubSection"/>
        <w:outlineLvl w:val="3"/>
      </w:pPr>
      <w:bookmarkStart w:id="204" w:name="_Sec800"/>
      <w:r>
        <w:lastRenderedPageBreak/>
        <w:t>3. Diritti sull’Utilizzo</w:t>
      </w:r>
      <w:bookmarkEnd w:id="204"/>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CAL per Servizi Desktop Remoto di Windows Server 2019 e Licenza Equivalente alla CAL</w:t>
            </w:r>
          </w:p>
          <w:p w:rsidR="00CD36BA" w:rsidRDefault="00C557B9">
            <w:pPr>
              <w:pStyle w:val="ProductList-TableBody"/>
            </w:pPr>
            <w:r>
              <w:t xml:space="preserve">(cfr. </w:t>
            </w:r>
            <w:hyperlink w:anchor="_Sec591">
              <w:r>
                <w:rPr>
                  <w:color w:val="00467F"/>
                  <w:u w:val="single"/>
                </w:rPr>
                <w:t>Appendice A</w:t>
              </w:r>
            </w:hyperlink>
            <w:r>
              <w:t>)</w:t>
            </w:r>
          </w:p>
        </w:tc>
      </w:tr>
    </w:tbl>
    <w:p w:rsidR="00CD36BA" w:rsidRDefault="00CD36BA">
      <w:pPr>
        <w:pStyle w:val="ProductList-Body"/>
      </w:pPr>
    </w:p>
    <w:p w:rsidR="00CD36BA" w:rsidRDefault="00C557B9">
      <w:pPr>
        <w:pStyle w:val="ProductList-SubClauseHeading"/>
        <w:outlineLvl w:val="5"/>
      </w:pPr>
      <w:r>
        <w:t>3.1.1 Funzionalità Aggiuntive Associate a CAL per Windows Server 2019 Active Directory Rights Management Services</w:t>
      </w:r>
    </w:p>
    <w:p w:rsidR="00CD36BA" w:rsidRDefault="00C557B9">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r>
    </w:tbl>
    <w:p w:rsidR="00CD36BA" w:rsidRDefault="00CD36BA">
      <w:pPr>
        <w:pStyle w:val="ProductList-BodyIndented"/>
      </w:pPr>
    </w:p>
    <w:p w:rsidR="00CD36BA" w:rsidRDefault="00C557B9">
      <w:pPr>
        <w:pStyle w:val="ProductList-ClauseHeading"/>
        <w:outlineLvl w:val="4"/>
      </w:pPr>
      <w:r>
        <w:t>3.2 Esecuzione di Istanze del Software</w:t>
      </w:r>
    </w:p>
    <w:p w:rsidR="00CD36BA" w:rsidRDefault="00C557B9">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CD36BA" w:rsidRDefault="00CD36BA">
      <w:pPr>
        <w:pStyle w:val="ProductList-Body"/>
      </w:pPr>
    </w:p>
    <w:p w:rsidR="00CD36BA" w:rsidRDefault="00C557B9">
      <w:pPr>
        <w:pStyle w:val="ProductList-ClauseHeading"/>
        <w:outlineLvl w:val="4"/>
      </w:pPr>
      <w:r>
        <w:t>3.3 Licenze di Accesso</w:t>
      </w:r>
    </w:p>
    <w:p w:rsidR="00CD36BA" w:rsidRDefault="00C557B9">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CD36BA" w:rsidRDefault="00CD36BA">
      <w:pPr>
        <w:pStyle w:val="ProductList-Body"/>
      </w:pPr>
    </w:p>
    <w:p w:rsidR="00CD36BA" w:rsidRDefault="00C557B9">
      <w:pPr>
        <w:pStyle w:val="ProductList-ClauseHeading"/>
        <w:outlineLvl w:val="4"/>
      </w:pPr>
      <w:r>
        <w:t>3.4 Windows MultiPoint Server 2016 Connector</w:t>
      </w:r>
    </w:p>
    <w:p w:rsidR="00CD36BA" w:rsidRDefault="00C557B9">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rsidR="00CD36BA" w:rsidRDefault="00CD36BA">
      <w:pPr>
        <w:pStyle w:val="ProductList-Body"/>
      </w:pPr>
    </w:p>
    <w:p w:rsidR="00CD36BA" w:rsidRDefault="00C557B9">
      <w:pPr>
        <w:pStyle w:val="ProductList-ClauseHeading"/>
        <w:outlineLvl w:val="4"/>
      </w:pPr>
      <w:r>
        <w:t>3.5 Tipo di Installazione</w:t>
      </w:r>
    </w:p>
    <w:p w:rsidR="00CD36BA" w:rsidRDefault="00C557B9">
      <w:pPr>
        <w:pStyle w:val="ProductList-Body"/>
      </w:pPr>
      <w:r>
        <w:t>La Società potrà installare solo Servizi Desktop Remoto e distribuire e utilizzare il ruolo MultiPoint Services.</w:t>
      </w:r>
    </w:p>
    <w:p w:rsidR="00CD36BA" w:rsidRDefault="00CD36BA">
      <w:pPr>
        <w:pStyle w:val="ProductList-Body"/>
      </w:pPr>
    </w:p>
    <w:p w:rsidR="00CD36BA" w:rsidRDefault="00C557B9">
      <w:pPr>
        <w:pStyle w:val="ProductList-ClauseHeading"/>
        <w:outlineLvl w:val="4"/>
      </w:pPr>
      <w:r>
        <w:t>3.6 Software Aggiuntivo</w:t>
      </w:r>
    </w:p>
    <w:p w:rsidR="00CD36BA" w:rsidRDefault="00C557B9">
      <w:pPr>
        <w:pStyle w:val="ProductList-Body"/>
      </w:pPr>
      <w:r>
        <w:t xml:space="preserve">Un elenco del Software Aggiuntivo è reperibile all’indirizzo </w:t>
      </w:r>
      <w:hyperlink r:id="rId98">
        <w:r>
          <w:rPr>
            <w:color w:val="00467F"/>
            <w:u w:val="single"/>
          </w:rPr>
          <w:t>http://go.microsoft.com/fwlink/?LinkId=245856</w:t>
        </w:r>
      </w:hyperlink>
      <w:r>
        <w:t>.</w:t>
      </w:r>
    </w:p>
    <w:p w:rsidR="00CD36BA" w:rsidRDefault="00C557B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29"/>
        <w:gridCol w:w="3653"/>
        <w:gridCol w:w="363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06" w:name="_Sec655"/>
      <w:r>
        <w:t>Windows Server</w:t>
      </w:r>
      <w:bookmarkEnd w:id="206"/>
      <w:r>
        <w:fldChar w:fldCharType="begin"/>
      </w:r>
      <w:r>
        <w:instrText xml:space="preserve"> TC "</w:instrText>
      </w:r>
      <w:bookmarkStart w:id="207" w:name="_Toc33708799"/>
      <w:r>
        <w:instrText>Windows Server</w:instrText>
      </w:r>
      <w:bookmarkEnd w:id="207"/>
      <w:r>
        <w:instrText>" \l 3</w:instrText>
      </w:r>
      <w:r>
        <w:fldChar w:fldCharType="end"/>
      </w:r>
    </w:p>
    <w:p w:rsidR="00CD36BA" w:rsidRDefault="00C557B9">
      <w:pPr>
        <w:pStyle w:val="ProductList-Offering1SubSection"/>
        <w:outlineLvl w:val="3"/>
      </w:pPr>
      <w:bookmarkStart w:id="208" w:name="_Sec703"/>
      <w:r>
        <w:t>1. Disponibilità del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36BA">
        <w:tc>
          <w:tcPr>
            <w:tcW w:w="416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 xml:space="preserve">Windows Server 2019 Datacenter (Licenze Core in confezioni </w:t>
            </w:r>
            <w:r>
              <w:lastRenderedPageBreak/>
              <w:t>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D36BA" w:rsidRDefault="00C557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D36BA" w:rsidRDefault="00C557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D36BA">
        <w:tc>
          <w:tcPr>
            <w:tcW w:w="4160" w:type="dxa"/>
            <w:tcBorders>
              <w:top w:val="dashed" w:sz="4" w:space="0" w:color="B2B2B2"/>
              <w:left w:val="single" w:sz="9" w:space="0" w:color="FFFFFF"/>
              <w:bottom w:val="single" w:sz="4" w:space="0" w:color="FFFFFF"/>
              <w:right w:val="single" w:sz="9" w:space="0" w:color="FFFFFF"/>
            </w:tcBorders>
          </w:tcPr>
          <w:p w:rsidR="00CD36BA" w:rsidRDefault="00C557B9">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36BA" w:rsidRDefault="00CD3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CD36BA" w:rsidRDefault="00C557B9">
      <w:pPr>
        <w:pStyle w:val="ProductList-Body"/>
      </w:pPr>
      <w:r>
        <w:rPr>
          <w:i/>
        </w:rPr>
        <w:t xml:space="preserve">Nota: le licenze (core e CAL e SL di base e aggiuntive) per Windows Server acquistate tramite CSP sono soggette a condizioni specifiche come stabilito nell’Articolo </w:t>
      </w:r>
      <w:hyperlink r:id="rId100">
        <w:r>
          <w:rPr>
            <w:i/>
            <w:color w:val="00467F"/>
            <w:u w:val="single"/>
          </w:rPr>
          <w:t>Sottoscrizioni Server per Azure</w:t>
        </w:r>
      </w:hyperlink>
      <w:r>
        <w:rPr>
          <w:i/>
        </w:rPr>
        <w:t xml:space="preserve"> delle presenti Condizioni per l’Utilizzo dei Prodotti. </w:t>
      </w:r>
    </w:p>
    <w:p w:rsidR="00CD36BA" w:rsidRDefault="00C557B9">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(SA):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Tecnologie Incluse: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CAL per Windows Server 2019</w:t>
            </w:r>
          </w:p>
          <w:p w:rsidR="00CD36BA" w:rsidRDefault="00C557B9">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 xml:space="preserve">CAL per la Sottoscrizione di Windows Server per Azure </w:t>
            </w:r>
          </w:p>
          <w:p w:rsidR="00CD36BA" w:rsidRDefault="00C557B9">
            <w:pPr>
              <w:pStyle w:val="ProductList-TableBody"/>
            </w:pPr>
            <w:r>
              <w:t>Licenza Equivalente a Licenze CAL (fare riferimento all’</w:t>
            </w:r>
            <w:hyperlink w:anchor="_Sec591">
              <w:r>
                <w:rPr>
                  <w:color w:val="00467F"/>
                  <w:u w:val="single"/>
                </w:rPr>
                <w:t>Appendice A</w:t>
              </w:r>
            </w:hyperlink>
            <w:r>
              <w:t>)</w:t>
            </w:r>
          </w:p>
        </w:tc>
      </w:tr>
    </w:tbl>
    <w:p w:rsidR="00CD36BA" w:rsidRDefault="00C557B9">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CD36BA" w:rsidRDefault="00CD36BA">
      <w:pPr>
        <w:pStyle w:val="ProductList-Body"/>
      </w:pPr>
    </w:p>
    <w:p w:rsidR="00CD36BA" w:rsidRDefault="00C557B9">
      <w:pPr>
        <w:pStyle w:val="ProductList-SubClauseHeading"/>
        <w:outlineLvl w:val="5"/>
      </w:pPr>
      <w:r>
        <w:t>3.1.1 Funzionalità Aggiuntive Associate a CAL per Servizi Desktop Remoto di Windows Server 2019</w:t>
      </w:r>
    </w:p>
    <w:p w:rsidR="00CD36BA" w:rsidRDefault="00C557B9">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CD36BA" w:rsidRDefault="00C557B9">
            <w:pPr>
              <w:pStyle w:val="ProductList-TableBody"/>
            </w:pPr>
            <w:r>
              <w:t>SL per Utente per Servizi Desktop Remoto per Windows Server 2019</w:t>
            </w:r>
          </w:p>
        </w:tc>
      </w:tr>
    </w:tbl>
    <w:p w:rsidR="00CD36BA" w:rsidRDefault="00C557B9">
      <w:pPr>
        <w:pStyle w:val="ProductList-BodyIndented"/>
      </w:pPr>
      <w:r>
        <w:rPr>
          <w:i/>
        </w:rPr>
        <w:t>*Necessaria anche per l’utilizzo di Windows Server per eseguire l’hosting di un’interfaccia utente grafica mediante la funzionalità Servizi Desktop Remoto di Windows Server 2019 o altra tecnologia.</w:t>
      </w:r>
    </w:p>
    <w:p w:rsidR="00CD36BA" w:rsidRDefault="00CD36BA">
      <w:pPr>
        <w:pStyle w:val="ProductList-BodyIndented"/>
      </w:pPr>
    </w:p>
    <w:p w:rsidR="00CD36BA" w:rsidRDefault="00C557B9">
      <w:pPr>
        <w:pStyle w:val="ProductList-SubClauseHeading"/>
        <w:outlineLvl w:val="5"/>
      </w:pPr>
      <w:r>
        <w:t>3.1.2 Funzionalità Aggiuntive Associate a CAL per Windows Server 2019 Rights Management Services</w:t>
      </w:r>
    </w:p>
    <w:p w:rsidR="00CD36BA" w:rsidRDefault="00C557B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Azure Information Protection (P1 e P2)</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D36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r>
    </w:tbl>
    <w:p w:rsidR="00CD36BA" w:rsidRDefault="00CD36BA">
      <w:pPr>
        <w:pStyle w:val="ProductList-BodyIndented"/>
      </w:pPr>
    </w:p>
    <w:p w:rsidR="00CD36BA" w:rsidRDefault="00C557B9">
      <w:pPr>
        <w:pStyle w:val="ProductList-SubClauseHeading"/>
        <w:outlineLvl w:val="5"/>
      </w:pPr>
      <w:r>
        <w:t>3.1.3 Funzionalità Aggiuntive Associate a una CAL per Utente per Microsoft Identity Manager</w:t>
      </w:r>
    </w:p>
    <w:p w:rsidR="00CD36BA" w:rsidRDefault="00C557B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CD36BA" w:rsidRDefault="00C557B9">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D36BA" w:rsidRDefault="00C557B9">
            <w:pPr>
              <w:pStyle w:val="ProductList-TableBody"/>
            </w:pPr>
            <w:r>
              <w:t>SL per Utente per Azure Active Directory Premium (P1 e P2)</w:t>
            </w:r>
          </w:p>
        </w:tc>
      </w:tr>
      <w:tr w:rsidR="00CD3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36BA" w:rsidRDefault="00CD3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36BA" w:rsidRDefault="00C557B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BodyIndented"/>
      </w:pPr>
      <w:r>
        <w:rPr>
          <w:i/>
        </w:rPr>
        <w:t xml:space="preserve">*Necessaria anche per qualsiasi persona per la quale vengano emesse o gestite tramite il software le informazioni di identità. </w:t>
      </w:r>
    </w:p>
    <w:p w:rsidR="00CD36BA" w:rsidRDefault="00CD36BA">
      <w:pPr>
        <w:pStyle w:val="ProductList-BodyIndented"/>
      </w:pPr>
    </w:p>
    <w:p w:rsidR="00CD36BA" w:rsidRDefault="00C557B9">
      <w:pPr>
        <w:pStyle w:val="ProductList-SubClauseHeading"/>
        <w:outlineLvl w:val="5"/>
      </w:pPr>
      <w:r>
        <w:t>3.1.4 Servizio di Sincronizzazione</w:t>
      </w:r>
    </w:p>
    <w:p w:rsidR="00CD36BA" w:rsidRDefault="00C557B9">
      <w:pPr>
        <w:pStyle w:val="ProductList-BodyIndented"/>
      </w:pPr>
      <w:r>
        <w:t>Per gli utenti che utilizzano esclusivamente il servizio di sincronizzazione Microsoft Identity Manager, le licenze CAL per Microsoft Identity Manager 2016 non sono richieste.</w:t>
      </w:r>
    </w:p>
    <w:p w:rsidR="00CD36BA" w:rsidRDefault="00CD36BA">
      <w:pPr>
        <w:pStyle w:val="ProductList-BodyIndented"/>
      </w:pPr>
    </w:p>
    <w:p w:rsidR="00CD36BA" w:rsidRDefault="00C557B9">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SubClauseHeading"/>
        <w:outlineLvl w:val="5"/>
      </w:pPr>
      <w:r>
        <w:t>3.2.1 Funzionalità Aggiuntive Associate alla Licenza External Connector per Servizi Desktop Remoto di Windows Server 2019</w:t>
      </w:r>
    </w:p>
    <w:p w:rsidR="00CD36BA" w:rsidRDefault="00C557B9">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BodyIndented"/>
      </w:pPr>
      <w:r>
        <w:rPr>
          <w:i/>
        </w:rPr>
        <w:t>*Necessaria anche per l’utilizzo di Windows Server per eseguire l’hosting di un’interfaccia utente grafica mediante la funzionalità Servizi Desktop Remoto di Windows Server 2019 o altra tecnologia.</w:t>
      </w:r>
    </w:p>
    <w:p w:rsidR="00CD36BA" w:rsidRDefault="00CD36BA">
      <w:pPr>
        <w:pStyle w:val="ProductList-BodyIndented"/>
      </w:pPr>
    </w:p>
    <w:p w:rsidR="00CD36BA" w:rsidRDefault="00C557B9">
      <w:pPr>
        <w:pStyle w:val="ProductList-SubClauseHeading"/>
        <w:outlineLvl w:val="5"/>
      </w:pPr>
      <w:r>
        <w:t>3.2.2 Funzionalità Aggiuntive Associate alla Licenza External Connector per Windows Server 2019 Rights Management Services</w:t>
      </w:r>
    </w:p>
    <w:p w:rsidR="00CD36BA" w:rsidRDefault="00C557B9">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Indented"/>
      </w:pPr>
    </w:p>
    <w:p w:rsidR="00CD36BA" w:rsidRDefault="00C557B9">
      <w:pPr>
        <w:pStyle w:val="ProductList-SubClauseHeading"/>
        <w:outlineLvl w:val="5"/>
      </w:pPr>
      <w:r>
        <w:t>3.2.3 Funzionalità Aggiuntive Associate alla Licenza External Connector per Microsoft Identity Manager</w:t>
      </w:r>
    </w:p>
    <w:p w:rsidR="00CD36BA" w:rsidRDefault="00C557B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CD36BA" w:rsidRDefault="00C557B9">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BodyIndented"/>
      </w:pPr>
      <w:r>
        <w:rPr>
          <w:i/>
        </w:rPr>
        <w:t>*Necessaria anche per qualsiasi Utente Esterno per il quale vengano emesse o gestite tramite il software le informazioni di identità, in assenza di CAL per Microsoft Identity Manager 2016.</w:t>
      </w:r>
    </w:p>
    <w:p w:rsidR="00CD36BA" w:rsidRDefault="00CD36BA">
      <w:pPr>
        <w:pStyle w:val="ProductList-BodyIndented"/>
      </w:pPr>
    </w:p>
    <w:p w:rsidR="00CD36BA" w:rsidRDefault="00C557B9">
      <w:pPr>
        <w:pStyle w:val="ProductList-ClauseHeading"/>
        <w:outlineLvl w:val="4"/>
      </w:pPr>
      <w:r>
        <w:t>3.3 Condizioni Aggiuntive per Windows Server 2019 Essentials</w:t>
      </w:r>
    </w:p>
    <w:p w:rsidR="00CD36BA" w:rsidRDefault="00C557B9">
      <w:pPr>
        <w:pStyle w:val="ProductList-SubClauseHeading"/>
        <w:outlineLvl w:val="5"/>
      </w:pPr>
      <w:r>
        <w:t>3.3.1 Limitazioni relative all’Utilizzo</w:t>
      </w:r>
    </w:p>
    <w:p w:rsidR="00CD36BA" w:rsidRDefault="00C557B9" w:rsidP="00C557B9">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CD36BA" w:rsidRDefault="00C557B9" w:rsidP="00C557B9">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CD36BA" w:rsidRDefault="00CD36BA">
      <w:pPr>
        <w:pStyle w:val="ProductList-BodyIndented"/>
      </w:pPr>
    </w:p>
    <w:p w:rsidR="00CD36BA" w:rsidRDefault="00C557B9">
      <w:pPr>
        <w:pStyle w:val="ProductList-SubClauseHeading"/>
        <w:outlineLvl w:val="5"/>
      </w:pPr>
      <w:r>
        <w:t>3.3.2 Utilizzo del Software Server</w:t>
      </w:r>
    </w:p>
    <w:p w:rsidR="00CD36BA" w:rsidRDefault="00C557B9">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CD36BA" w:rsidRDefault="00CD36BA">
      <w:pPr>
        <w:pStyle w:val="ProductList-BodyIndented"/>
      </w:pPr>
    </w:p>
    <w:p w:rsidR="00CD36BA" w:rsidRDefault="00C557B9">
      <w:pPr>
        <w:pStyle w:val="ProductList-SubClauseHeading"/>
        <w:outlineLvl w:val="5"/>
      </w:pPr>
      <w:r>
        <w:t>3.3.3 Windows Server 2019 Essentials Connector</w:t>
      </w:r>
    </w:p>
    <w:p w:rsidR="00CD36BA" w:rsidRDefault="00C557B9">
      <w:pPr>
        <w:pStyle w:val="ProductList-BodyIndented"/>
      </w:pPr>
      <w:r>
        <w:t>La Società potrà installare e utilizzare il software Windows Server 2019 Essentials Connector su un massimo di 50 dispositivi in qualsiasi momento e potrà utilizzare tale software solo con il software server.</w:t>
      </w:r>
    </w:p>
    <w:p w:rsidR="00CD36BA" w:rsidRDefault="00CD36BA">
      <w:pPr>
        <w:pStyle w:val="ProductList-BodyIndented"/>
      </w:pPr>
    </w:p>
    <w:p w:rsidR="00CD36BA" w:rsidRDefault="00C557B9">
      <w:pPr>
        <w:pStyle w:val="ProductList-SubClauseHeading"/>
        <w:outlineLvl w:val="5"/>
      </w:pPr>
      <w:r>
        <w:t>3.3.4 Accesso a Windows Server 2019 Active Directory Rights Management Services</w:t>
      </w:r>
    </w:p>
    <w:p w:rsidR="00CD36BA" w:rsidRDefault="00C557B9">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rsidR="00CD36BA" w:rsidRDefault="00CD36BA">
      <w:pPr>
        <w:pStyle w:val="ProductList-BodyIndented"/>
      </w:pPr>
    </w:p>
    <w:p w:rsidR="00CD36BA" w:rsidRDefault="00C557B9">
      <w:pPr>
        <w:pStyle w:val="ProductList-ClauseHeading"/>
        <w:outlineLvl w:val="4"/>
      </w:pPr>
      <w:r>
        <w:t>3.4 Contenitore di Windows Server senza isolamento Hyper-V con Windows Server 2019 Standard e Datacenter</w:t>
      </w:r>
    </w:p>
    <w:p w:rsidR="00CD36BA" w:rsidRDefault="00C557B9">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D36BA">
      <w:pPr>
        <w:pStyle w:val="ProductList-Body"/>
      </w:pPr>
    </w:p>
    <w:p w:rsidR="00CD36BA" w:rsidRDefault="00C557B9">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557B9">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38"/>
        <w:gridCol w:w="3649"/>
        <w:gridCol w:w="362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D36BA" w:rsidRDefault="00C557B9">
            <w:pPr>
              <w:pStyle w:val="ProductList-TableBody"/>
            </w:pPr>
            <w:r>
              <w:rPr>
                <w:color w:val="404040"/>
              </w:rPr>
              <w:t>Diritti di Failover: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1">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36BA" w:rsidRDefault="00C557B9">
            <w:pPr>
              <w:pStyle w:val="ProductList-TableBody"/>
            </w:pPr>
            <w:r>
              <w:rPr>
                <w:color w:val="404040"/>
              </w:rPr>
              <w:t>Diritti di Roaming: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36BA" w:rsidRDefault="00C557B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36BA" w:rsidRDefault="00CD36BA">
            <w:pPr>
              <w:pStyle w:val="ProductList-TableBody"/>
            </w:pPr>
          </w:p>
        </w:tc>
      </w:tr>
    </w:tbl>
    <w:p w:rsidR="00CD36BA" w:rsidRDefault="00CD36BA">
      <w:pPr>
        <w:pStyle w:val="ProductList-ClauseHeading"/>
        <w:outlineLvl w:val="4"/>
      </w:pPr>
    </w:p>
    <w:p w:rsidR="00CD36BA" w:rsidRDefault="00C557B9">
      <w:pPr>
        <w:pStyle w:val="ProductList-ClauseHeading"/>
        <w:outlineLvl w:val="4"/>
      </w:pPr>
      <w:r>
        <w:t>4.1 Vantaggio Microsoft Azure Hybrid per Windows Server</w:t>
      </w:r>
    </w:p>
    <w:p w:rsidR="00CD36BA" w:rsidRDefault="00C557B9">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CD36BA" w:rsidRDefault="00CD36BA">
      <w:pPr>
        <w:pStyle w:val="ProductList-Body"/>
      </w:pPr>
    </w:p>
    <w:p w:rsidR="00CD36BA" w:rsidRDefault="00C557B9">
      <w:pPr>
        <w:pStyle w:val="ProductList-ClauseHeading"/>
        <w:outlineLvl w:val="4"/>
      </w:pPr>
      <w:r>
        <w:t>4.2 Versioni del Canale Semestrale</w:t>
      </w:r>
    </w:p>
    <w:p w:rsidR="00CD36BA" w:rsidRDefault="00C557B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CD36BA" w:rsidRDefault="00CD36BA">
      <w:pPr>
        <w:pStyle w:val="ProductList-ClauseHeading"/>
        <w:outlineLvl w:val="4"/>
      </w:pPr>
    </w:p>
    <w:p w:rsidR="00CD36BA" w:rsidRDefault="00C557B9">
      <w:pPr>
        <w:pStyle w:val="ProductList-ClauseHeading"/>
        <w:outlineLvl w:val="4"/>
      </w:pPr>
      <w:r>
        <w:t>4.3 Diritti Estesi per User CAL (Licenza di accesso da parte dell’utente) e SL per Utente per Servizi Desktop Remoto (Remote Desktop Services o “RDS”)</w:t>
      </w:r>
    </w:p>
    <w:p w:rsidR="00CD36BA" w:rsidRDefault="00C557B9">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CD36BA" w:rsidRDefault="00CD36BA">
      <w:pPr>
        <w:pStyle w:val="ProductList-Body"/>
      </w:pPr>
    </w:p>
    <w:p w:rsidR="00CD36BA" w:rsidRDefault="00C557B9">
      <w:pPr>
        <w:pStyle w:val="ProductList-ClauseHeading"/>
        <w:outlineLvl w:val="4"/>
      </w:pPr>
      <w:r>
        <w:t>4.4 Aggiornamenti di Sicurezza Estesa</w:t>
      </w:r>
    </w:p>
    <w:p w:rsidR="00CD36BA" w:rsidRDefault="00C557B9">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rsidR="00CD36BA" w:rsidRDefault="00CD36BA">
      <w:pPr>
        <w:pStyle w:val="ProductList-Body"/>
      </w:pPr>
    </w:p>
    <w:p w:rsidR="00CD36BA" w:rsidRDefault="00C557B9">
      <w:pPr>
        <w:pStyle w:val="ProductList-ClauseHeading"/>
        <w:outlineLvl w:val="4"/>
      </w:pPr>
      <w:r>
        <w:t>4.5 Desktop Virtuale Windows per Windows Server</w:t>
      </w:r>
    </w:p>
    <w:p w:rsidR="00CD36BA" w:rsidRDefault="00C557B9">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D36BA">
      <w:pPr>
        <w:sectPr w:rsidR="00CD36BA">
          <w:headerReference w:type="default" r:id="rId104"/>
          <w:footerReference w:type="default" r:id="rId105"/>
          <w:type w:val="continuous"/>
          <w:pgSz w:w="12240" w:h="15840" w:code="1"/>
          <w:pgMar w:top="1170" w:right="720" w:bottom="720" w:left="720" w:header="432" w:footer="288" w:gutter="0"/>
          <w:cols w:space="360"/>
        </w:sectPr>
      </w:pPr>
    </w:p>
    <w:p w:rsidR="00CD36BA" w:rsidRDefault="00C557B9">
      <w:pPr>
        <w:pStyle w:val="ProductList-SectionHeading"/>
        <w:pageBreakBefore/>
        <w:outlineLvl w:val="0"/>
      </w:pPr>
      <w:bookmarkStart w:id="212" w:name="_Sec548"/>
      <w:bookmarkEnd w:id="34"/>
      <w:r>
        <w:lastRenderedPageBreak/>
        <w:t>Servizi Online</w:t>
      </w:r>
      <w:r>
        <w:fldChar w:fldCharType="begin"/>
      </w:r>
      <w:r>
        <w:instrText xml:space="preserve"> TC "</w:instrText>
      </w:r>
      <w:bookmarkStart w:id="213" w:name="_Toc33708800"/>
      <w:r>
        <w:instrText>Servizi Online</w:instrText>
      </w:r>
      <w:bookmarkEnd w:id="213"/>
      <w:r>
        <w:instrText>" \l 1</w:instrText>
      </w:r>
      <w:r>
        <w:fldChar w:fldCharType="end"/>
      </w:r>
    </w:p>
    <w:p w:rsidR="00CD36BA" w:rsidRDefault="00C557B9">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6">
        <w:r>
          <w:rPr>
            <w:color w:val="00467F"/>
            <w:u w:val="single"/>
          </w:rPr>
          <w:t>http://go.microsoft.com/?linkid=9840733</w:t>
        </w:r>
      </w:hyperlink>
      <w:r>
        <w:t xml:space="preserve"> e incorporate nel presente documento in virtù di tale riferimento.</w:t>
      </w:r>
    </w:p>
    <w:p w:rsidR="00CD36BA" w:rsidRDefault="00C557B9">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33708801"/>
      <w:r>
        <w:instrText>Disponibilità regionale del Servizio Online.</w:instrText>
      </w:r>
      <w:bookmarkEnd w:id="215"/>
      <w:r>
        <w:instrText>" \l 2</w:instrText>
      </w:r>
      <w:r>
        <w:fldChar w:fldCharType="end"/>
      </w:r>
    </w:p>
    <w:p w:rsidR="00CD36BA" w:rsidRDefault="00C557B9">
      <w:pPr>
        <w:pStyle w:val="ProductList-Body"/>
      </w:pPr>
      <w:r>
        <w:t xml:space="preserve">Per un elenco di paesi in cui sono disponibili i Servizi Online, le società potranno visitare la pagina </w:t>
      </w:r>
      <w:hyperlink r:id="rId107" w:anchor="international">
        <w:r>
          <w:rPr>
            <w:color w:val="00467F"/>
            <w:u w:val="single"/>
          </w:rPr>
          <w:t>http://www.microsoft.com/online/faq.aspx#international</w:t>
        </w:r>
      </w:hyperlink>
      <w:r>
        <w:t>.</w:t>
      </w:r>
    </w:p>
    <w:p w:rsidR="00CD36BA" w:rsidRDefault="00C557B9">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33708802"/>
      <w:r>
        <w:instrText>Regole per l’Acquisto dei Servizi Online</w:instrText>
      </w:r>
      <w:bookmarkEnd w:id="217"/>
      <w:r>
        <w:instrText>" \l 2</w:instrText>
      </w:r>
      <w:r>
        <w:fldChar w:fldCharType="end"/>
      </w:r>
    </w:p>
    <w:p w:rsidR="00CD36BA" w:rsidRDefault="00C557B9">
      <w:pPr>
        <w:pStyle w:val="ProductList-Body"/>
      </w:pPr>
      <w:r>
        <w:t>All’acquisto dei Servizi Online si applicano le seguenti regole:</w:t>
      </w:r>
    </w:p>
    <w:p w:rsidR="00CD36BA" w:rsidRDefault="00C557B9" w:rsidP="00C557B9">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rsidR="00CD36BA" w:rsidRDefault="00C557B9" w:rsidP="00C557B9">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rsidR="00CD36BA" w:rsidRDefault="00C557B9" w:rsidP="00C557B9">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rsidR="00CD36BA" w:rsidRDefault="00C557B9" w:rsidP="00C557B9">
      <w:pPr>
        <w:pStyle w:val="ProductList-Bullet"/>
        <w:numPr>
          <w:ilvl w:val="0"/>
          <w:numId w:val="33"/>
        </w:numPr>
      </w:pPr>
      <w:r>
        <w:t>Le condizioni per Microsoft Azure sono indicate nella sezione Note del Prodotto corrispondente.</w:t>
      </w:r>
    </w:p>
    <w:p w:rsidR="00CD36BA" w:rsidRDefault="00C557B9" w:rsidP="00C557B9">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rsidR="00CD36BA" w:rsidRDefault="00C557B9" w:rsidP="00C557B9">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rsidR="00CD36BA" w:rsidRDefault="00C557B9">
      <w:pPr>
        <w:pStyle w:val="ProductList-Offering1Heading"/>
        <w:outlineLvl w:val="1"/>
      </w:pPr>
      <w:bookmarkStart w:id="218" w:name="_Sec623"/>
      <w:r>
        <w:t>Rinnovo dei Servizi Online</w:t>
      </w:r>
      <w:bookmarkEnd w:id="218"/>
      <w:r>
        <w:fldChar w:fldCharType="begin"/>
      </w:r>
      <w:r>
        <w:instrText xml:space="preserve"> TC "</w:instrText>
      </w:r>
      <w:bookmarkStart w:id="219" w:name="_Toc33708803"/>
      <w:r>
        <w:instrText>Rinnovo dei Servizi Online</w:instrText>
      </w:r>
      <w:bookmarkEnd w:id="219"/>
      <w:r>
        <w:instrText>" \l 2</w:instrText>
      </w:r>
      <w:r>
        <w:fldChar w:fldCharType="end"/>
      </w:r>
    </w:p>
    <w:p w:rsidR="00CD36BA" w:rsidRDefault="00C557B9">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8">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220" w:name="_Sec624"/>
      <w:r>
        <w:t>Servizi Microsoft Azure</w:t>
      </w:r>
      <w:bookmarkEnd w:id="220"/>
      <w:r>
        <w:fldChar w:fldCharType="begin"/>
      </w:r>
      <w:r>
        <w:instrText xml:space="preserve"> TC "</w:instrText>
      </w:r>
      <w:bookmarkStart w:id="221" w:name="_Toc33708804"/>
      <w:r>
        <w:instrText>Servizi Microsoft Azure</w:instrText>
      </w:r>
      <w:bookmarkEnd w:id="221"/>
      <w:r>
        <w:instrText>" \l 2</w:instrText>
      </w:r>
      <w:r>
        <w:fldChar w:fldCharType="end"/>
      </w:r>
    </w:p>
    <w:p w:rsidR="00CD36BA" w:rsidRDefault="00C557B9">
      <w:pPr>
        <w:pStyle w:val="ProductList-ClauseHeading"/>
        <w:outlineLvl w:val="2"/>
      </w:pPr>
      <w:r>
        <w:t>1. Definizioni</w:t>
      </w:r>
    </w:p>
    <w:p w:rsidR="00CD36BA" w:rsidRDefault="00C557B9">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CD36BA" w:rsidRDefault="00C557B9">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rsidR="00CD36BA" w:rsidRDefault="00C557B9">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CD36BA" w:rsidRDefault="00C557B9">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rsidR="00CD36BA" w:rsidRDefault="00C557B9">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CD36BA" w:rsidRDefault="00CD36BA">
      <w:pPr>
        <w:pStyle w:val="ProductList-Body"/>
      </w:pPr>
    </w:p>
    <w:p w:rsidR="00CD36BA" w:rsidRDefault="00C557B9">
      <w:pPr>
        <w:pStyle w:val="ProductList-ClauseHeading"/>
        <w:outlineLvl w:val="2"/>
      </w:pPr>
      <w:r>
        <w:t>2. Periodo di Validità della Sottoscrizione</w:t>
      </w:r>
    </w:p>
    <w:p w:rsidR="00CD36BA" w:rsidRDefault="00C557B9">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rsidR="00CD36BA" w:rsidRDefault="00CD36BA">
      <w:pPr>
        <w:pStyle w:val="ProductList-Body"/>
      </w:pPr>
    </w:p>
    <w:p w:rsidR="00CD36BA" w:rsidRDefault="00C557B9">
      <w:pPr>
        <w:pStyle w:val="ProductList-ClauseHeading"/>
        <w:outlineLvl w:val="2"/>
      </w:pPr>
      <w:r>
        <w:t>3. Acquisto dei Servizi</w:t>
      </w:r>
    </w:p>
    <w:p w:rsidR="00CD36BA" w:rsidRDefault="00C557B9">
      <w:pPr>
        <w:pStyle w:val="ProductList-Body"/>
      </w:pPr>
      <w:r>
        <w:t>I Servizi Microsoft Azure potranno essere acquistati in una o più delle seguenti modalità:</w:t>
      </w:r>
    </w:p>
    <w:p w:rsidR="00CD36BA" w:rsidRDefault="00C557B9" w:rsidP="00C557B9">
      <w:pPr>
        <w:pStyle w:val="ProductList-Bullet"/>
        <w:numPr>
          <w:ilvl w:val="0"/>
          <w:numId w:val="34"/>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rsidR="00CD36BA" w:rsidRDefault="00C557B9" w:rsidP="00C557B9">
      <w:pPr>
        <w:pStyle w:val="ProductList-Bullet"/>
        <w:numPr>
          <w:ilvl w:val="0"/>
          <w:numId w:val="34"/>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rsidR="00CD36BA" w:rsidRDefault="00C557B9" w:rsidP="00C557B9">
      <w:pPr>
        <w:pStyle w:val="ProductList-Bullet"/>
        <w:numPr>
          <w:ilvl w:val="0"/>
          <w:numId w:val="34"/>
        </w:numPr>
      </w:pPr>
      <w:r>
        <w:rPr>
          <w:b/>
          <w:color w:val="00188F"/>
        </w:rPr>
        <w:t>Piano dei Servizi Microsoft Azure</w:t>
      </w:r>
      <w:r>
        <w:t xml:space="preserve">: la Società potrà effettuare la sottoscrizione di un Servizio Microsoft Azure come Piano dei Servizi Microsoft Azure. </w:t>
      </w:r>
    </w:p>
    <w:p w:rsidR="00CD36BA" w:rsidRDefault="00C557B9" w:rsidP="00C557B9">
      <w:pPr>
        <w:pStyle w:val="ProductList-Bullet"/>
        <w:numPr>
          <w:ilvl w:val="0"/>
          <w:numId w:val="34"/>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CD36BA" w:rsidRDefault="00C557B9" w:rsidP="00C557B9">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rsidR="00CD36BA" w:rsidRDefault="00C557B9" w:rsidP="00C557B9">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rsidR="00CD36BA" w:rsidRDefault="00CD36BA">
      <w:pPr>
        <w:pStyle w:val="ProductList-Body"/>
      </w:pPr>
    </w:p>
    <w:p w:rsidR="00CD36BA" w:rsidRDefault="00C557B9">
      <w:pPr>
        <w:pStyle w:val="ProductList-ClauseHeading"/>
        <w:outlineLvl w:val="2"/>
      </w:pPr>
      <w:r>
        <w:t>4. Prezzi</w:t>
      </w:r>
    </w:p>
    <w:p w:rsidR="00CD36BA" w:rsidRDefault="00C557B9">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CD36BA" w:rsidRDefault="00CD36BA">
      <w:pPr>
        <w:pStyle w:val="ProductList-Body"/>
      </w:pPr>
    </w:p>
    <w:p w:rsidR="00CD36BA" w:rsidRDefault="00C557B9">
      <w:pPr>
        <w:pStyle w:val="ProductList-ClauseHeading"/>
        <w:outlineLvl w:val="2"/>
      </w:pPr>
      <w:r>
        <w:t>5. Pagamento e Corrispettivi</w:t>
      </w:r>
    </w:p>
    <w:p w:rsidR="00CD36BA" w:rsidRDefault="00C557B9" w:rsidP="00C557B9">
      <w:pPr>
        <w:pStyle w:val="ProductList-Bullet"/>
        <w:numPr>
          <w:ilvl w:val="0"/>
          <w:numId w:val="35"/>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rsidR="00CD36BA" w:rsidRDefault="00C557B9" w:rsidP="00C557B9">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rsidR="00CD36BA" w:rsidRDefault="00C557B9" w:rsidP="00C557B9">
      <w:pPr>
        <w:pStyle w:val="ProductList-Bullet"/>
        <w:numPr>
          <w:ilvl w:val="0"/>
          <w:numId w:val="35"/>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rsidR="00CD36BA" w:rsidRDefault="00C557B9" w:rsidP="00C557B9">
      <w:pPr>
        <w:pStyle w:val="ProductList-Bullet"/>
        <w:numPr>
          <w:ilvl w:val="0"/>
          <w:numId w:val="35"/>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rsidR="00CD36BA" w:rsidRDefault="00C557B9" w:rsidP="00C557B9">
      <w:pPr>
        <w:pStyle w:val="ProductList-Bullet"/>
        <w:numPr>
          <w:ilvl w:val="0"/>
          <w:numId w:val="35"/>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CD36BA" w:rsidRDefault="00C557B9" w:rsidP="00C557B9">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rsidR="00CD36BA" w:rsidRDefault="00CD36BA">
      <w:pPr>
        <w:pStyle w:val="ProductList-Body"/>
      </w:pPr>
    </w:p>
    <w:p w:rsidR="00CD36BA" w:rsidRDefault="00C557B9">
      <w:pPr>
        <w:pStyle w:val="ProductList-ClauseHeading"/>
        <w:outlineLvl w:val="2"/>
      </w:pPr>
      <w:r>
        <w:t>6. Opzioni delle Prenotazioni di Azure</w:t>
      </w:r>
    </w:p>
    <w:p w:rsidR="00CD36BA" w:rsidRDefault="00C557B9">
      <w:pPr>
        <w:pStyle w:val="ProductList-Body"/>
      </w:pPr>
      <w:r>
        <w:t>Le opzioni che seguono si applicano alle Prenotazioni di Azure che la Società ha acquistato.</w:t>
      </w:r>
    </w:p>
    <w:p w:rsidR="00CD36BA" w:rsidRDefault="00C557B9" w:rsidP="00C557B9">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rsidR="00CD36BA" w:rsidRDefault="00C557B9" w:rsidP="00C557B9">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rsidR="00CD36BA" w:rsidRDefault="00C557B9" w:rsidP="00C557B9">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rsidR="00CD36BA" w:rsidRDefault="00CD36BA">
      <w:pPr>
        <w:pStyle w:val="ProductList-Body"/>
      </w:pPr>
    </w:p>
    <w:p w:rsidR="00CD36BA" w:rsidRDefault="00C557B9">
      <w:pPr>
        <w:pStyle w:val="ProductList-ClauseHeading"/>
        <w:outlineLvl w:val="2"/>
      </w:pPr>
      <w:r>
        <w:t>7. Programmi Open License, Open Value e Open Value Subscription</w:t>
      </w:r>
    </w:p>
    <w:p w:rsidR="00CD36BA" w:rsidRDefault="00C557B9">
      <w:pPr>
        <w:pStyle w:val="ProductList-SubClauseHeading"/>
        <w:outlineLvl w:val="3"/>
      </w:pPr>
      <w:r>
        <w:t>7.1 Definizioni</w:t>
      </w:r>
    </w:p>
    <w:p w:rsidR="00CD36BA" w:rsidRDefault="00C557B9">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CD36BA" w:rsidRDefault="00C557B9">
      <w:pPr>
        <w:pStyle w:val="ProductList-BodyIndented"/>
      </w:pPr>
      <w:r>
        <w:rPr>
          <w:b/>
          <w:color w:val="00188F"/>
        </w:rPr>
        <w:t>Portale</w:t>
      </w:r>
      <w:r>
        <w:t xml:space="preserve"> indica il portale online tramite il quale la Società gestisce la Sottoscrizione.</w:t>
      </w:r>
    </w:p>
    <w:p w:rsidR="00CD36BA" w:rsidRDefault="00C557B9">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CD36BA" w:rsidRDefault="00CD36BA">
      <w:pPr>
        <w:pStyle w:val="ProductList-BodyIndented"/>
      </w:pPr>
    </w:p>
    <w:p w:rsidR="00CD36BA" w:rsidRDefault="00C557B9">
      <w:pPr>
        <w:pStyle w:val="ProductList-SubClauseHeading"/>
        <w:outlineLvl w:val="3"/>
      </w:pPr>
      <w:r>
        <w:t>7.2 Periodo di Validità della Sottoscrizione</w:t>
      </w:r>
    </w:p>
    <w:p w:rsidR="00CD36BA" w:rsidRDefault="00C557B9">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CD36BA" w:rsidRDefault="00CD36BA">
      <w:pPr>
        <w:pStyle w:val="ProductList-BodyIndented"/>
      </w:pPr>
    </w:p>
    <w:p w:rsidR="00CD36BA" w:rsidRDefault="00C557B9">
      <w:pPr>
        <w:pStyle w:val="ProductList-ClauseHeading"/>
        <w:outlineLvl w:val="2"/>
      </w:pPr>
      <w:r>
        <w:t>8. Vantaggio Microsoft Azure Hybrid</w:t>
      </w:r>
    </w:p>
    <w:p w:rsidR="00CD36BA" w:rsidRDefault="00C557B9">
      <w:pPr>
        <w:pStyle w:val="ProductList-SubClauseHeading"/>
        <w:outlineLvl w:val="3"/>
      </w:pPr>
      <w:r>
        <w:t>8.1 Vantaggio Microsoft Azure Hybrid per Windows Server</w:t>
      </w:r>
    </w:p>
    <w:p w:rsidR="00CD36BA" w:rsidRDefault="00C557B9">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09">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rsidR="00CD36BA" w:rsidRDefault="00CD36BA">
      <w:pPr>
        <w:pStyle w:val="ProductList-BodyIndented"/>
      </w:pPr>
    </w:p>
    <w:p w:rsidR="00CD36BA" w:rsidRDefault="00C557B9">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rsidR="00CD36BA" w:rsidRDefault="00CD36BA">
      <w:pPr>
        <w:pStyle w:val="ProductList-BodyIndented"/>
      </w:pPr>
    </w:p>
    <w:p w:rsidR="00CD36BA" w:rsidRDefault="00C557B9">
      <w:pPr>
        <w:pStyle w:val="ProductList-SubSubClauseHeading"/>
        <w:outlineLvl w:val="4"/>
      </w:pPr>
      <w:r>
        <w:t>8.1.1 Diritti sull’Utilizzo Speciali per le Licenze per Windows Server Datacenter</w:t>
      </w:r>
    </w:p>
    <w:p w:rsidR="00CD36BA" w:rsidRDefault="00C557B9">
      <w:pPr>
        <w:pStyle w:val="ProductList-BodyIndented2"/>
      </w:pPr>
      <w:r>
        <w:t>In deroga alle condizioni generali che disciplinano l’allocazione di Licenze e l’utilizzo di Windows Server ai sensi del Vantaggio Azure Hybrid per Windows Server:</w:t>
      </w:r>
    </w:p>
    <w:p w:rsidR="00CD36BA" w:rsidRDefault="00C557B9" w:rsidP="00C557B9">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rsidR="00CD36BA" w:rsidRDefault="00C557B9" w:rsidP="00C557B9">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rsidR="00CD36BA" w:rsidRDefault="00CD36BA">
      <w:pPr>
        <w:pStyle w:val="ProductList-BodyIndented2"/>
      </w:pPr>
    </w:p>
    <w:p w:rsidR="00CD36BA" w:rsidRDefault="00C557B9">
      <w:pPr>
        <w:pStyle w:val="ProductList-SubClauseHeading"/>
        <w:outlineLvl w:val="3"/>
      </w:pPr>
      <w:r>
        <w:t>8.2 Vantaggio Microsoft Azure Hybrid per SQL Server</w:t>
      </w:r>
    </w:p>
    <w:p w:rsidR="00CD36BA" w:rsidRDefault="00C557B9">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CD36BA" w:rsidRDefault="00CD36BA">
      <w:pPr>
        <w:pStyle w:val="ProductList-BodyIndented"/>
      </w:pPr>
    </w:p>
    <w:tbl>
      <w:tblPr>
        <w:tblStyle w:val="PURTable0"/>
        <w:tblW w:w="0" w:type="dxa"/>
        <w:tblLook w:val="04A0" w:firstRow="1" w:lastRow="0" w:firstColumn="1" w:lastColumn="0" w:noHBand="0" w:noVBand="1"/>
      </w:tblPr>
      <w:tblGrid>
        <w:gridCol w:w="3130"/>
        <w:gridCol w:w="3769"/>
        <w:gridCol w:w="3657"/>
      </w:tblGrid>
      <w:tr w:rsidR="00CD36B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D36BA" w:rsidRDefault="00C557B9">
            <w:pPr>
              <w:pStyle w:val="ProductList-TableBody"/>
            </w:pPr>
            <w:r>
              <w:rPr>
                <w:color w:val="FFFFFF"/>
              </w:rPr>
              <w:t>Licenza Qualificata</w:t>
            </w:r>
          </w:p>
        </w:tc>
        <w:tc>
          <w:tcPr>
            <w:tcW w:w="4280" w:type="dxa"/>
            <w:tcBorders>
              <w:bottom w:val="none" w:sz="4" w:space="0" w:color="6E6E6E"/>
            </w:tcBorders>
            <w:shd w:val="clear" w:color="auto" w:fill="0070C0"/>
          </w:tcPr>
          <w:p w:rsidR="00CD36BA" w:rsidRDefault="00C557B9">
            <w:pPr>
              <w:pStyle w:val="ProductList-TableBody"/>
            </w:pPr>
            <w:r>
              <w:rPr>
                <w:color w:val="FFFFFF"/>
              </w:rPr>
              <w:t>Servizi Dati di Microsoft Azure</w:t>
            </w:r>
            <w:r>
              <w:rPr>
                <w:vertAlign w:val="superscript"/>
              </w:rPr>
              <w:t>1</w:t>
            </w:r>
          </w:p>
        </w:tc>
        <w:tc>
          <w:tcPr>
            <w:tcW w:w="4160" w:type="dxa"/>
            <w:shd w:val="clear" w:color="auto" w:fill="0070C0"/>
          </w:tcPr>
          <w:p w:rsidR="00CD36BA" w:rsidRDefault="00C557B9">
            <w:pPr>
              <w:pStyle w:val="ProductList-TableBody"/>
            </w:pPr>
            <w:r>
              <w:rPr>
                <w:color w:val="FFFFFF"/>
              </w:rPr>
              <w:t>Rapporto di Licenze Qualificate e vCore di Azure</w:t>
            </w:r>
          </w:p>
        </w:tc>
      </w:tr>
      <w:tr w:rsidR="00CD36BA">
        <w:tc>
          <w:tcPr>
            <w:tcW w:w="3540" w:type="dxa"/>
            <w:tcBorders>
              <w:left w:val="single" w:sz="4" w:space="0" w:color="6E6E6E"/>
              <w:bottom w:val="none" w:sz="4" w:space="0" w:color="6E6E6E"/>
              <w:right w:val="single" w:sz="4" w:space="0" w:color="6E6E6E"/>
            </w:tcBorders>
          </w:tcPr>
          <w:p w:rsidR="00CD36BA" w:rsidRDefault="00C557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D36BA" w:rsidRDefault="00C557B9">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CD36BA" w:rsidRDefault="00C557B9">
            <w:pPr>
              <w:pStyle w:val="ProductList-TableBody"/>
            </w:pPr>
            <w:r>
              <w:t>1 Licenza Core: 4 vCore</w:t>
            </w:r>
          </w:p>
        </w:tc>
      </w:tr>
      <w:tr w:rsidR="00CD36BA">
        <w:tc>
          <w:tcPr>
            <w:tcW w:w="3540" w:type="dxa"/>
            <w:tcBorders>
              <w:top w:val="none" w:sz="4" w:space="0" w:color="6E6E6E"/>
              <w:left w:val="single" w:sz="4" w:space="0" w:color="6E6E6E"/>
              <w:bottom w:val="none" w:sz="4" w:space="0" w:color="6E6E6E"/>
            </w:tcBorders>
          </w:tcPr>
          <w:p w:rsidR="00CD36BA" w:rsidRDefault="00CD36BA">
            <w:pPr>
              <w:pStyle w:val="ProductList-TableBody"/>
            </w:pPr>
          </w:p>
        </w:tc>
        <w:tc>
          <w:tcPr>
            <w:tcW w:w="4280" w:type="dxa"/>
          </w:tcPr>
          <w:p w:rsidR="00CD36BA" w:rsidRDefault="00C557B9">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none" w:sz="4" w:space="0" w:color="6E6E6E"/>
            </w:tcBorders>
          </w:tcPr>
          <w:p w:rsidR="00CD36BA" w:rsidRDefault="00CD36BA">
            <w:pPr>
              <w:pStyle w:val="ProductList-TableBody"/>
            </w:pPr>
          </w:p>
        </w:tc>
        <w:tc>
          <w:tcPr>
            <w:tcW w:w="4280" w:type="dxa"/>
          </w:tcPr>
          <w:p w:rsidR="00CD36BA" w:rsidRDefault="00C557B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4 vCore</w:t>
            </w:r>
          </w:p>
        </w:tc>
      </w:tr>
      <w:tr w:rsidR="00CD36BA">
        <w:tc>
          <w:tcPr>
            <w:tcW w:w="35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4280" w:type="dxa"/>
            <w:tcBorders>
              <w:left w:val="single" w:sz="4" w:space="0" w:color="6E6E6E"/>
              <w:bottom w:val="single" w:sz="4" w:space="0" w:color="6E6E6E"/>
              <w:right w:val="single" w:sz="4" w:space="0" w:color="6E6E6E"/>
            </w:tcBorders>
          </w:tcPr>
          <w:p w:rsidR="00CD36BA" w:rsidRDefault="00C557B9">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4280" w:type="dxa"/>
            <w:tcBorders>
              <w:top w:val="single" w:sz="4" w:space="0" w:color="6E6E6E"/>
              <w:left w:val="single" w:sz="4" w:space="0" w:color="6E6E6E"/>
              <w:right w:val="single" w:sz="4" w:space="0" w:color="6E6E6E"/>
            </w:tcBorders>
          </w:tcPr>
          <w:p w:rsidR="00CD36BA" w:rsidRDefault="00C557B9">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w:t>
            </w:r>
            <w:r>
              <w:rPr>
                <w:vertAlign w:val="superscript"/>
              </w:rPr>
              <w:t>2</w:t>
            </w:r>
            <w:r>
              <w:t>: 1 vCPU</w:t>
            </w:r>
          </w:p>
        </w:tc>
      </w:tr>
      <w:tr w:rsidR="00CD36BA">
        <w:tc>
          <w:tcPr>
            <w:tcW w:w="3540" w:type="dxa"/>
            <w:tcBorders>
              <w:top w:val="single" w:sz="4" w:space="0" w:color="6E6E6E"/>
              <w:left w:val="single" w:sz="4" w:space="0" w:color="6E6E6E"/>
              <w:bottom w:val="none" w:sz="4" w:space="0" w:color="6E6E6E"/>
            </w:tcBorders>
          </w:tcPr>
          <w:p w:rsidR="00CD36BA" w:rsidRDefault="00C557B9">
            <w:pPr>
              <w:pStyle w:val="ProductList-TableBody"/>
            </w:pPr>
            <w:r>
              <w:t>SQL Server Standard (Core)</w:t>
            </w:r>
          </w:p>
        </w:tc>
        <w:tc>
          <w:tcPr>
            <w:tcW w:w="4280" w:type="dxa"/>
          </w:tcPr>
          <w:p w:rsidR="00CD36BA" w:rsidRDefault="00C557B9">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none" w:sz="4" w:space="0" w:color="6E6E6E"/>
            </w:tcBorders>
          </w:tcPr>
          <w:p w:rsidR="00CD36BA" w:rsidRDefault="00CD36BA">
            <w:pPr>
              <w:pStyle w:val="ProductList-TableBody"/>
            </w:pPr>
          </w:p>
        </w:tc>
        <w:tc>
          <w:tcPr>
            <w:tcW w:w="4280" w:type="dxa"/>
          </w:tcPr>
          <w:p w:rsidR="00CD36BA" w:rsidRDefault="00C557B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4280" w:type="dxa"/>
            <w:tcBorders>
              <w:left w:val="single" w:sz="4" w:space="0" w:color="6E6E6E"/>
              <w:bottom w:val="single" w:sz="4" w:space="0" w:color="6E6E6E"/>
              <w:right w:val="single" w:sz="4" w:space="0" w:color="6E6E6E"/>
            </w:tcBorders>
          </w:tcPr>
          <w:p w:rsidR="00CD36BA" w:rsidRDefault="00C557B9">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w:t>
            </w:r>
            <w:r>
              <w:rPr>
                <w:vertAlign w:val="superscript"/>
              </w:rPr>
              <w:t>2</w:t>
            </w:r>
            <w:r>
              <w:t>: 1 vCPU</w:t>
            </w:r>
          </w:p>
        </w:tc>
      </w:tr>
    </w:tbl>
    <w:p w:rsidR="00CD36BA" w:rsidRDefault="00C557B9">
      <w:pPr>
        <w:pStyle w:val="ProductList-BodyIndented"/>
      </w:pPr>
      <w:r>
        <w:rPr>
          <w:vertAlign w:val="superscript"/>
        </w:rPr>
        <w:t>1</w:t>
      </w:r>
      <w:r>
        <w:rPr>
          <w:i/>
        </w:rPr>
        <w:t>Il Vantaggio Azure Hybrid non è disponibile nel livello di calcolo senza server del Database SQL di Azure.</w:t>
      </w:r>
    </w:p>
    <w:p w:rsidR="00CD36BA" w:rsidRDefault="00C557B9">
      <w:pPr>
        <w:pStyle w:val="ProductList-BodyIndented"/>
      </w:pPr>
      <w:r>
        <w:rPr>
          <w:i/>
          <w:vertAlign w:val="superscript"/>
        </w:rPr>
        <w:t>2</w:t>
      </w:r>
      <w:r>
        <w:rPr>
          <w:i/>
        </w:rPr>
        <w:t>Soggetta a un minimo di quattro Licenze Core per Macchina Virtuale.</w:t>
      </w:r>
    </w:p>
    <w:p w:rsidR="00CD36BA" w:rsidRDefault="00CD36BA">
      <w:pPr>
        <w:pStyle w:val="ProductList-BodyIndented"/>
      </w:pPr>
    </w:p>
    <w:p w:rsidR="00CD36BA" w:rsidRDefault="00C557B9">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CD36BA" w:rsidRDefault="00CD36BA">
      <w:pPr>
        <w:pStyle w:val="ProductList-BodyIndented"/>
      </w:pPr>
    </w:p>
    <w:p w:rsidR="00CD36BA" w:rsidRDefault="00C557B9">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rsidR="00CD36BA" w:rsidRDefault="00CD36BA">
      <w:pPr>
        <w:pStyle w:val="ProductList-BodyIndented"/>
      </w:pPr>
    </w:p>
    <w:p w:rsidR="00CD36BA" w:rsidRDefault="00C557B9">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rsidR="00CD36BA" w:rsidRDefault="00CD36BA">
      <w:pPr>
        <w:pStyle w:val="ProductList-BodyIndented"/>
      </w:pPr>
    </w:p>
    <w:p w:rsidR="00CD36BA" w:rsidRDefault="00C557B9">
      <w:pPr>
        <w:pStyle w:val="ProductList-SubSubClauseHeading"/>
        <w:outlineLvl w:val="4"/>
      </w:pPr>
      <w:r>
        <w:t>8.2.1 Diritti di Failover di SQL Server</w:t>
      </w:r>
    </w:p>
    <w:p w:rsidR="00CD36BA" w:rsidRDefault="00C557B9">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rsidR="00CD36BA" w:rsidRDefault="00C557B9" w:rsidP="00C557B9">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rsidR="00CD36BA" w:rsidRDefault="00C557B9" w:rsidP="00C557B9">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rsidR="00CD36BA" w:rsidRDefault="00CD36BA">
      <w:pPr>
        <w:pStyle w:val="ProductList-BodyIndented2"/>
      </w:pPr>
    </w:p>
    <w:p w:rsidR="00CD36BA" w:rsidRDefault="00C557B9">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rsidR="00CD36BA" w:rsidRDefault="00C557B9" w:rsidP="00C557B9">
      <w:pPr>
        <w:pStyle w:val="ProductList-Bullet"/>
        <w:numPr>
          <w:ilvl w:val="2"/>
          <w:numId w:val="39"/>
        </w:numPr>
      </w:pPr>
      <w:r>
        <w:t xml:space="preserve">Verifiche della coerenza del database o Checkdb </w:t>
      </w:r>
    </w:p>
    <w:p w:rsidR="00CD36BA" w:rsidRDefault="00C557B9" w:rsidP="00C557B9">
      <w:pPr>
        <w:pStyle w:val="ProductList-Bullet"/>
        <w:numPr>
          <w:ilvl w:val="2"/>
          <w:numId w:val="39"/>
        </w:numPr>
      </w:pPr>
      <w:r>
        <w:t xml:space="preserve">Backup dei registri </w:t>
      </w:r>
    </w:p>
    <w:p w:rsidR="00CD36BA" w:rsidRDefault="00C557B9" w:rsidP="00C557B9">
      <w:pPr>
        <w:pStyle w:val="ProductList-Bullet"/>
        <w:numPr>
          <w:ilvl w:val="2"/>
          <w:numId w:val="39"/>
        </w:numPr>
      </w:pPr>
      <w:r>
        <w:t xml:space="preserve">Backup completi </w:t>
      </w:r>
    </w:p>
    <w:p w:rsidR="00CD36BA" w:rsidRDefault="00C557B9" w:rsidP="00C557B9">
      <w:pPr>
        <w:pStyle w:val="ProductList-Bullet"/>
        <w:numPr>
          <w:ilvl w:val="2"/>
          <w:numId w:val="39"/>
        </w:numPr>
      </w:pPr>
      <w:r>
        <w:t>Monitoraggio dei dati sull’utilizzo delle risorse</w:t>
      </w:r>
    </w:p>
    <w:p w:rsidR="00CD36BA" w:rsidRDefault="00CD36BA">
      <w:pPr>
        <w:pStyle w:val="ProductList-BodyIndented2"/>
      </w:pPr>
    </w:p>
    <w:p w:rsidR="00CD36BA" w:rsidRDefault="00C557B9">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rsidR="00CD36BA" w:rsidRDefault="00CD36BA">
      <w:pPr>
        <w:pStyle w:val="ProductList-BodyIndented2"/>
      </w:pPr>
    </w:p>
    <w:p w:rsidR="00CD36BA" w:rsidRDefault="00C557B9">
      <w:pPr>
        <w:pStyle w:val="ProductList-SubSubClauseHeading"/>
        <w:outlineLvl w:val="4"/>
      </w:pPr>
      <w:r>
        <w:t>8.2.2 Diritti di Virtualizzazione Illimitata per SQL Server Enterprise Core sull’Host Dedicato di Azure</w:t>
      </w:r>
    </w:p>
    <w:p w:rsidR="00CD36BA" w:rsidRDefault="00C557B9">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rsidR="00CD36BA" w:rsidRDefault="00CD36BA">
      <w:pPr>
        <w:pStyle w:val="ProductList-BodyIndented2"/>
      </w:pPr>
    </w:p>
    <w:p w:rsidR="00CD36BA" w:rsidRDefault="00C557B9">
      <w:pPr>
        <w:pStyle w:val="ProductList-ClauseHeading"/>
        <w:outlineLvl w:val="2"/>
      </w:pPr>
      <w:r>
        <w:t>9. Desktop Virtuale Windows</w:t>
      </w:r>
    </w:p>
    <w:p w:rsidR="00CD36BA" w:rsidRDefault="00C557B9">
      <w:pPr>
        <w:pStyle w:val="ProductList-SubClauseHeading"/>
        <w:outlineLvl w:val="3"/>
      </w:pPr>
      <w:r>
        <w:t>9.1 Desktop Virtuale Windows per Windows 7 e Windows 10</w:t>
      </w:r>
    </w:p>
    <w:p w:rsidR="00CD36BA" w:rsidRDefault="00C557B9">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rsidR="00CD36BA" w:rsidRDefault="00CD36BA">
      <w:pPr>
        <w:pStyle w:val="ProductList-BodyIndented"/>
      </w:pPr>
    </w:p>
    <w:p w:rsidR="00CD36BA" w:rsidRDefault="00C557B9">
      <w:pPr>
        <w:pStyle w:val="ProductList-SubClauseHeading"/>
        <w:outlineLvl w:val="3"/>
      </w:pPr>
      <w:r>
        <w:t>9.2 Desktop Virtuale Windows per Windows Server</w:t>
      </w:r>
    </w:p>
    <w:p w:rsidR="00CD36BA" w:rsidRDefault="00C557B9">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rsidR="00CD36BA" w:rsidRDefault="00C557B9">
      <w:pPr>
        <w:pStyle w:val="ProductList-Offering2HeadingNoBorder"/>
        <w:outlineLvl w:val="2"/>
      </w:pPr>
      <w:bookmarkStart w:id="222" w:name="_Sec625"/>
      <w:r>
        <w:t>Servizi Microsoft Azure</w:t>
      </w:r>
      <w:bookmarkEnd w:id="222"/>
      <w:r>
        <w:fldChar w:fldCharType="begin"/>
      </w:r>
      <w:r>
        <w:instrText xml:space="preserve"> TC "</w:instrText>
      </w:r>
      <w:bookmarkStart w:id="223" w:name="_Toc33708805"/>
      <w:r>
        <w:instrText>Servizi Microsoft Azure</w:instrText>
      </w:r>
      <w:bookmarkEnd w:id="223"/>
      <w:r>
        <w:instrText>" \l 3</w:instrText>
      </w:r>
      <w:r>
        <w:fldChar w:fldCharType="end"/>
      </w:r>
    </w:p>
    <w:p w:rsidR="00CD36BA" w:rsidRDefault="00C557B9">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2B2B2"/>
              <w:right w:val="none" w:sz="4" w:space="0" w:color="6E6E6E"/>
            </w:tcBorders>
          </w:tcPr>
          <w:p w:rsidR="00CD36BA" w:rsidRDefault="00C557B9">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none" w:sz="4" w:space="0" w:color="BFBFBF"/>
              <w:right w:val="none" w:sz="4" w:space="0" w:color="6E6E6E"/>
            </w:tcBorders>
          </w:tcPr>
          <w:p w:rsidR="00CD36BA" w:rsidRDefault="00C557B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Body"/>
      </w:pPr>
      <w:r>
        <w:rPr>
          <w:i/>
        </w:rPr>
        <w:t>* Disponibile anche attraverso il Contratto Microsoft per la Società</w:t>
      </w:r>
    </w:p>
    <w:p w:rsidR="00CD36BA" w:rsidRDefault="00C557B9">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Piani dei Servizi Microsoft Azure</w:t>
      </w:r>
    </w:p>
    <w:p w:rsidR="00CD36BA" w:rsidRDefault="00C557B9">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D36BA" w:rsidRDefault="00CD36BA">
            <w:pPr>
              <w:pStyle w:val="PURBreadcrumb"/>
            </w:pPr>
          </w:p>
          <w:tbl>
            <w:tblPr>
              <w:tblW w:w="0" w:type="dxa"/>
              <w:tblLook w:val="04A0" w:firstRow="1" w:lastRow="0" w:firstColumn="1" w:lastColumn="0" w:noHBand="0" w:noVBand="1"/>
            </w:tblPr>
            <w:tblGrid>
              <w:gridCol w:w="10800"/>
            </w:tblGrid>
            <w:tr w:rsidR="00CD36BA">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TableBody"/>
            </w:pPr>
          </w:p>
        </w:tc>
      </w:tr>
    </w:tbl>
    <w:p w:rsidR="00CD36BA" w:rsidRDefault="00C557B9">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33708806"/>
      <w:r>
        <w:instrText>Piani per l’Infrastruttura di Microsoft Azure</w:instrText>
      </w:r>
      <w:bookmarkEnd w:id="227"/>
      <w:r>
        <w:instrText>" \l 3</w:instrText>
      </w:r>
      <w:r>
        <w:fldChar w:fldCharType="end"/>
      </w:r>
    </w:p>
    <w:p w:rsidR="00CD36BA" w:rsidRDefault="00C557B9">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single" w:sz="4" w:space="0" w:color="FFFFFF"/>
              <w:right w:val="none" w:sz="4" w:space="0" w:color="6E6E6E"/>
            </w:tcBorders>
          </w:tcPr>
          <w:p w:rsidR="00CD36BA" w:rsidRDefault="00C557B9">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634"/>
        <w:gridCol w:w="3642"/>
        <w:gridCol w:w="3640"/>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Componenti Aggiuntivi e da SA: N/D</w:t>
            </w:r>
          </w:p>
        </w:tc>
      </w:tr>
    </w:tbl>
    <w:p w:rsidR="00CD36BA" w:rsidRDefault="00CD36BA">
      <w:pPr>
        <w:pStyle w:val="ProductList-Body"/>
      </w:pPr>
    </w:p>
    <w:p w:rsidR="00CD36BA" w:rsidRDefault="00C557B9">
      <w:pPr>
        <w:pStyle w:val="ProductList-ClauseHeading"/>
        <w:outlineLvl w:val="4"/>
      </w:pPr>
      <w:r>
        <w:lastRenderedPageBreak/>
        <w:t>2.1 Piano dell’Hub di Microsoft Azure Stack</w:t>
      </w:r>
    </w:p>
    <w:p w:rsidR="00CD36BA" w:rsidRDefault="00C557B9">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D36BA">
      <w:pPr>
        <w:pStyle w:val="ProductList-Body"/>
      </w:pPr>
    </w:p>
    <w:p w:rsidR="00CD36BA" w:rsidRDefault="00C557B9">
      <w:pPr>
        <w:pStyle w:val="ProductList-ClauseHeading"/>
        <w:outlineLvl w:val="4"/>
      </w:pPr>
      <w:r>
        <w:t>2.2 Offerte di Piani di Microsoft Azure StorSimple</w:t>
      </w:r>
    </w:p>
    <w:p w:rsidR="00CD36BA" w:rsidRDefault="00C557B9">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33708807"/>
      <w:r>
        <w:instrText>Piani di Supporto per Microsoft Azure</w:instrText>
      </w:r>
      <w:bookmarkEnd w:id="231"/>
      <w:r>
        <w:instrText>" \l 3</w:instrText>
      </w:r>
      <w:r>
        <w:fldChar w:fldCharType="end"/>
      </w:r>
    </w:p>
    <w:p w:rsidR="00CD36BA" w:rsidRDefault="00C557B9">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Body"/>
      </w:pPr>
      <w:r>
        <w:rPr>
          <w:i/>
        </w:rPr>
        <w:t>* Disponibile anche tramite il Contratto Microsoft per la Società e Idoneità alla Riduzione quando acquistato ai sensi di tale contratto</w:t>
      </w:r>
    </w:p>
    <w:p w:rsidR="00CD36BA" w:rsidRDefault="00C557B9">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34" w:name="_Sec1199"/>
      <w:r>
        <w:t>Piani per gli Utenti di Microsoft Azure</w:t>
      </w:r>
      <w:bookmarkEnd w:id="234"/>
      <w:r>
        <w:fldChar w:fldCharType="begin"/>
      </w:r>
      <w:r>
        <w:instrText xml:space="preserve"> TC "</w:instrText>
      </w:r>
      <w:bookmarkStart w:id="235" w:name="_Toc33708808"/>
      <w:r>
        <w:instrText>Piani per gli Utenti di Microsoft Azure</w:instrText>
      </w:r>
      <w:bookmarkEnd w:id="235"/>
      <w:r>
        <w:instrText>" \l 3</w:instrText>
      </w:r>
      <w:r>
        <w:fldChar w:fldCharType="end"/>
      </w:r>
    </w:p>
    <w:p w:rsidR="00CD36BA" w:rsidRDefault="00C557B9">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single" w:sz="4" w:space="0" w:color="FFFFFF"/>
              <w:right w:val="none" w:sz="4" w:space="0" w:color="6E6E6E"/>
            </w:tcBorders>
          </w:tcPr>
          <w:p w:rsidR="00CD36BA" w:rsidRDefault="00C557B9">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634"/>
        <w:gridCol w:w="3643"/>
        <w:gridCol w:w="363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lastRenderedPageBreak/>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4"/>
      </w:pPr>
      <w:r>
        <w:t>2.1 Diritti sull’Utilizzo Estesi per le Società con Azure Advanced Threat Protection per Utenti (AATP)</w:t>
      </w:r>
    </w:p>
    <w:p w:rsidR="00CD36BA" w:rsidRDefault="00C557B9">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CD36BA" w:rsidRDefault="00CD36BA">
      <w:pPr>
        <w:pStyle w:val="ProductList-Body"/>
      </w:pPr>
    </w:p>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238" w:name="_Sec629"/>
      <w:r>
        <w:t>Microsoft 365</w:t>
      </w:r>
      <w:bookmarkEnd w:id="238"/>
      <w:r>
        <w:fldChar w:fldCharType="begin"/>
      </w:r>
      <w:r>
        <w:instrText xml:space="preserve"> TC "</w:instrText>
      </w:r>
      <w:bookmarkStart w:id="239" w:name="_Toc33708809"/>
      <w:r>
        <w:instrText>Microsoft 365</w:instrText>
      </w:r>
      <w:bookmarkEnd w:id="239"/>
      <w:r>
        <w:instrText>" \l 2</w:instrText>
      </w:r>
      <w:r>
        <w:fldChar w:fldCharType="end"/>
      </w:r>
    </w:p>
    <w:p w:rsidR="00CD36BA" w:rsidRDefault="00C557B9">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A5A5A5"/>
              <w:right w:val="none" w:sz="4" w:space="0" w:color="6E6E6E"/>
            </w:tcBorders>
          </w:tcPr>
          <w:p w:rsidR="00CD36BA" w:rsidRDefault="00C557B9">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B2B2B2"/>
              <w:right w:val="none" w:sz="4" w:space="0" w:color="6E6E6E"/>
            </w:tcBorders>
          </w:tcPr>
          <w:p w:rsidR="00CD36BA" w:rsidRDefault="00C557B9">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none" w:sz="4" w:space="0" w:color="BFBFBF"/>
              <w:right w:val="none" w:sz="4" w:space="0" w:color="6E6E6E"/>
            </w:tcBorders>
          </w:tcPr>
          <w:p w:rsidR="00CD36BA" w:rsidRDefault="00C557B9">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D36BA">
      <w:pPr>
        <w:pStyle w:val="ProductList-Body"/>
      </w:pPr>
    </w:p>
    <w:p w:rsidR="00CD36BA" w:rsidRDefault="00C557B9">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634"/>
        <w:gridCol w:w="3644"/>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r>
              <w:t>, Experts-on-Demand,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3"/>
      </w:pPr>
      <w:r>
        <w:t>2.1 Condizioni di Licenza Applicabili</w:t>
      </w:r>
    </w:p>
    <w:p w:rsidR="00CD36BA" w:rsidRDefault="00C557B9">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rsidR="00CD36BA" w:rsidRDefault="00C557B9">
      <w:pPr>
        <w:pStyle w:val="ProductList-SubClauseHeading"/>
        <w:outlineLvl w:val="4"/>
      </w:pPr>
      <w:r>
        <w:t>2.1.1 Componenti di Microsoft 365</w:t>
      </w:r>
    </w:p>
    <w:p w:rsidR="00CD36BA" w:rsidRDefault="00C557B9" w:rsidP="00C557B9">
      <w:pPr>
        <w:pStyle w:val="ProductList-Bullet"/>
        <w:numPr>
          <w:ilvl w:val="1"/>
          <w:numId w:val="40"/>
        </w:numPr>
      </w:pPr>
      <w:r>
        <w:t xml:space="preserve">Per quanto riguarda Microsoft 365 E3/E5, i componenti includono Office 365 E3/E5, Enterprise Mobility + Security E3/E5 e Windows 10 Enterprise E3/E5 Per Utente.   </w:t>
      </w:r>
    </w:p>
    <w:p w:rsidR="00CD36BA" w:rsidRDefault="00C557B9" w:rsidP="00C557B9">
      <w:pPr>
        <w:pStyle w:val="ProductList-Bullet"/>
        <w:numPr>
          <w:ilvl w:val="1"/>
          <w:numId w:val="40"/>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rsidR="00CD36BA" w:rsidRDefault="00C557B9" w:rsidP="00C557B9">
      <w:pPr>
        <w:pStyle w:val="ProductList-Bullet"/>
        <w:numPr>
          <w:ilvl w:val="1"/>
          <w:numId w:val="40"/>
        </w:numPr>
      </w:pPr>
      <w:r>
        <w:t>Per quanto riguarda Microsoft 365 F1, i componenti includono Office per il Web, Enterprise Mobility + Security E3 e Windows 10 Enterprise E3.</w:t>
      </w:r>
    </w:p>
    <w:p w:rsidR="00CD36BA" w:rsidRDefault="00CD36BA">
      <w:pPr>
        <w:pStyle w:val="ProductList-BodyIndented"/>
      </w:pPr>
    </w:p>
    <w:p w:rsidR="00CD36BA" w:rsidRDefault="00C557B9">
      <w:pPr>
        <w:pStyle w:val="ProductList-SubClauseHeading"/>
        <w:outlineLvl w:val="4"/>
      </w:pPr>
      <w:r>
        <w:t>2.1.2 Cessione di Licenze e Diritti sull’Utilizzo di Windows</w:t>
      </w:r>
    </w:p>
    <w:p w:rsidR="00CD36BA" w:rsidRDefault="00C557B9">
      <w:pPr>
        <w:pStyle w:val="ProductList-BodyIndented"/>
      </w:pPr>
      <w:r>
        <w:t>I diritti sull’utilizzo per le licenze per il componente Windows di Microsoft 365 vengono modificati come segue:</w:t>
      </w:r>
    </w:p>
    <w:p w:rsidR="00CD36BA" w:rsidRDefault="00C557B9" w:rsidP="00C557B9">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rsidR="00CD36BA" w:rsidRDefault="00C557B9" w:rsidP="00C557B9">
      <w:pPr>
        <w:pStyle w:val="ProductList-Bullet"/>
        <w:numPr>
          <w:ilvl w:val="1"/>
          <w:numId w:val="41"/>
        </w:numPr>
      </w:pPr>
      <w:r>
        <w:lastRenderedPageBreak/>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rsidR="00CD36BA" w:rsidRDefault="00CD36BA">
      <w:pPr>
        <w:pStyle w:val="ProductList-BodyIndented"/>
      </w:pPr>
    </w:p>
    <w:p w:rsidR="00CD36BA" w:rsidRDefault="00C557B9">
      <w:pPr>
        <w:pStyle w:val="ProductList-SubClauseHeading"/>
        <w:outlineLvl w:val="4"/>
      </w:pPr>
      <w:r>
        <w:t>2.1.3 Microsoft 365 F1</w:t>
      </w:r>
    </w:p>
    <w:p w:rsidR="00CD36BA" w:rsidRDefault="00C557B9">
      <w:pPr>
        <w:pStyle w:val="ProductList-SubSubClauseHeading"/>
        <w:outlineLvl w:val="5"/>
      </w:pPr>
      <w:r>
        <w:t>2.1.3.1 Idoneità delle Licenze</w:t>
      </w:r>
    </w:p>
    <w:p w:rsidR="00CD36BA" w:rsidRDefault="00C557B9">
      <w:pPr>
        <w:pStyle w:val="ProductList-BodyIndented2"/>
      </w:pPr>
      <w:r>
        <w:t>Le licenze per Microsoft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rsidR="00CD36BA" w:rsidRDefault="00CD36BA">
      <w:pPr>
        <w:pStyle w:val="ProductList-BodyIndented2"/>
      </w:pPr>
    </w:p>
    <w:p w:rsidR="00CD36BA" w:rsidRDefault="00C557B9">
      <w:pPr>
        <w:pStyle w:val="ProductList-SubSubClauseHeading"/>
        <w:outlineLvl w:val="5"/>
      </w:pPr>
      <w:r>
        <w:t>2.1.3.2 Diritti sull’Utilizzo di Windows 10</w:t>
      </w:r>
    </w:p>
    <w:p w:rsidR="00CD36BA" w:rsidRDefault="00C557B9">
      <w:pPr>
        <w:pStyle w:val="ProductList-BodyIndented2"/>
      </w:pPr>
      <w:r>
        <w:t>I diritti sull’utilizzo per le licenze per il componente Windows di Microsoft 365 F1 vengono ulteriormente modificati come segue:</w:t>
      </w:r>
    </w:p>
    <w:p w:rsidR="00CD36BA" w:rsidRDefault="00C557B9" w:rsidP="00C557B9">
      <w:pPr>
        <w:pStyle w:val="ProductList-Bullet"/>
        <w:numPr>
          <w:ilvl w:val="2"/>
          <w:numId w:val="42"/>
        </w:numPr>
      </w:pPr>
      <w:r>
        <w:t>I diritti di utilizzo di Windows 10 Enterprise LTSC non si applicano.</w:t>
      </w:r>
    </w:p>
    <w:p w:rsidR="00CD36BA" w:rsidRDefault="00C557B9" w:rsidP="00C557B9">
      <w:pPr>
        <w:pStyle w:val="ProductList-Bullet"/>
        <w:numPr>
          <w:ilvl w:val="2"/>
          <w:numId w:val="42"/>
        </w:numPr>
      </w:pPr>
      <w:r>
        <w:t>I diritti di installazione e utilizzo di MDOP non si applicano.</w:t>
      </w:r>
    </w:p>
    <w:p w:rsidR="00CD36BA" w:rsidRDefault="00CD36BA">
      <w:pPr>
        <w:pStyle w:val="ProductList-BodyIndented2"/>
      </w:pPr>
    </w:p>
    <w:p w:rsidR="00CD36BA" w:rsidRDefault="00C557B9">
      <w:pPr>
        <w:pStyle w:val="ProductList-SubSubClauseHeading"/>
        <w:outlineLvl w:val="5"/>
      </w:pPr>
      <w:r>
        <w:t>2.1.3.3 Dispositivi Smartphone e Tablet</w:t>
      </w:r>
    </w:p>
    <w:p w:rsidR="00CD36BA" w:rsidRDefault="00C557B9">
      <w:pPr>
        <w:pStyle w:val="ProductList-BodyIndented2"/>
      </w:pPr>
      <w:r>
        <w:t>Ogni utente di Microsoft 365 F1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rsidR="00CD36BA" w:rsidRDefault="00CD36BA">
      <w:pPr>
        <w:pStyle w:val="ProductList-BodyIndented2"/>
      </w:pPr>
    </w:p>
    <w:p w:rsidR="00CD36BA" w:rsidRDefault="00C557B9">
      <w:pPr>
        <w:pStyle w:val="ProductList-ClauseHeading"/>
        <w:outlineLvl w:val="3"/>
      </w:pPr>
      <w:r>
        <w:t>2.2 Diritti sull’Utilizzo Estesi per Microsoft 365 E3/E5</w:t>
      </w:r>
    </w:p>
    <w:p w:rsidR="00CD36BA" w:rsidRDefault="00C557B9">
      <w:pPr>
        <w:pStyle w:val="ProductList-SubClauseHeading"/>
        <w:outlineLvl w:val="4"/>
      </w:pPr>
      <w:r>
        <w:t>2.2.1 Server di Office</w:t>
      </w:r>
    </w:p>
    <w:p w:rsidR="00CD36BA" w:rsidRDefault="00C557B9">
      <w:pPr>
        <w:pStyle w:val="ProductList-BodyIndented"/>
      </w:pPr>
      <w:r>
        <w:t>Ciascun Utente con Licenza, cui è stata ceduta una SL per Utente per Microsoft 365 E3/E5, potrà:</w:t>
      </w:r>
    </w:p>
    <w:p w:rsidR="00CD36BA" w:rsidRDefault="00C557B9" w:rsidP="00C557B9">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CD36BA" w:rsidRDefault="00C557B9" w:rsidP="00C557B9">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rsidR="00CD36BA" w:rsidRDefault="00C557B9">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disposizione non si applica alle SL per Utente acquistate ai sensi del Contratto Microsoft Cloud.</w:t>
      </w:r>
    </w:p>
    <w:p w:rsidR="00CD36BA" w:rsidRDefault="00CD36BA">
      <w:pPr>
        <w:pStyle w:val="ProductList-BodyIndented"/>
      </w:pPr>
    </w:p>
    <w:p w:rsidR="00CD36BA" w:rsidRDefault="00C557B9">
      <w:pPr>
        <w:pStyle w:val="ProductList-SubClauseHeading"/>
        <w:outlineLvl w:val="4"/>
      </w:pPr>
      <w:r>
        <w:t>2.2.2 Office Professional Plus</w:t>
      </w:r>
    </w:p>
    <w:p w:rsidR="00CD36BA" w:rsidRDefault="00C557B9">
      <w:pPr>
        <w:pStyle w:val="ProductList-SubSubClauseHeading"/>
        <w:outlineLvl w:val="5"/>
      </w:pPr>
      <w:r>
        <w:t>2.2.2.1 SL per Utente per Microsoft 365 da SA:</w:t>
      </w:r>
    </w:p>
    <w:p w:rsidR="00CD36BA" w:rsidRDefault="00C557B9">
      <w:pPr>
        <w:pStyle w:val="ProductList-BodyIndented2"/>
      </w:pPr>
      <w:r>
        <w:t>Per ciascun Utente con Licenza al quale la Società cede una SL per Utente per Microsoft 365 da SA, la Società potrà installare:</w:t>
      </w:r>
    </w:p>
    <w:p w:rsidR="00CD36BA" w:rsidRDefault="00C557B9" w:rsidP="00C557B9">
      <w:pPr>
        <w:pStyle w:val="ProductList-Bullet"/>
        <w:numPr>
          <w:ilvl w:val="2"/>
          <w:numId w:val="44"/>
        </w:numPr>
      </w:pPr>
      <w:r>
        <w:t>una copia locale di Office Professional Plus per l’utilizzo esclusivo da parte dell’Utente con Licenza per la durata della sottoscrizione e</w:t>
      </w:r>
    </w:p>
    <w:p w:rsidR="00CD36BA" w:rsidRDefault="00C557B9" w:rsidP="00C557B9">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CD36BA" w:rsidRDefault="00CD36BA">
      <w:pPr>
        <w:pStyle w:val="ProductList-BodyIndented2"/>
      </w:pPr>
    </w:p>
    <w:p w:rsidR="00CD36BA" w:rsidRDefault="00C557B9">
      <w:pPr>
        <w:pStyle w:val="ProductList-SubSubClauseHeading"/>
        <w:outlineLvl w:val="5"/>
      </w:pPr>
      <w:r>
        <w:t>2.2.2.2 SL per Utente per Microsoft 365 acquistate con MPSA</w:t>
      </w:r>
    </w:p>
    <w:p w:rsidR="00CD36BA" w:rsidRDefault="00C557B9">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CD36BA" w:rsidRDefault="00CD36BA">
      <w:pPr>
        <w:pStyle w:val="ProductList-BodyIndented2"/>
      </w:pPr>
    </w:p>
    <w:p w:rsidR="00CD36BA" w:rsidRDefault="00C557B9">
      <w:pPr>
        <w:pStyle w:val="ProductList-ClauseHeading"/>
        <w:outlineLvl w:val="3"/>
      </w:pPr>
      <w:r>
        <w:t>2.3 Diritti sull’Utilizzo di Microsoft 365 Business</w:t>
      </w:r>
    </w:p>
    <w:p w:rsidR="00CD36BA" w:rsidRDefault="00C557B9">
      <w:pPr>
        <w:pStyle w:val="ProductList-Body"/>
      </w:pPr>
      <w:r>
        <w:t>La Società non potrà eseguire il provisioning di più di 300 licenze “Subscription” per utente. I Diritti sull’Utilizzo del componente Windows di Microsoft 365 Business vengono modificati come segue:</w:t>
      </w:r>
    </w:p>
    <w:p w:rsidR="00CD36BA" w:rsidRDefault="00C557B9" w:rsidP="00C557B9">
      <w:pPr>
        <w:pStyle w:val="ProductList-Bullet"/>
        <w:numPr>
          <w:ilvl w:val="0"/>
          <w:numId w:val="45"/>
        </w:numPr>
      </w:pPr>
      <w:r>
        <w:t>Windows Business funge da Servizio Online e non è una versione successiva di una qualsiasi versione precedente del sistema operativo desktop Windows.</w:t>
      </w:r>
    </w:p>
    <w:p w:rsidR="00CD36BA" w:rsidRDefault="00C557B9" w:rsidP="00C557B9">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rsidR="00CD36BA" w:rsidRDefault="00C557B9" w:rsidP="00C557B9">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rsidR="00CD36BA" w:rsidRDefault="00CD36BA">
      <w:pPr>
        <w:pStyle w:val="ProductList-Body"/>
      </w:pPr>
    </w:p>
    <w:p w:rsidR="00CD36BA" w:rsidRDefault="00C557B9">
      <w:pPr>
        <w:pStyle w:val="ProductList-ClauseHeading"/>
        <w:outlineLvl w:val="3"/>
      </w:pPr>
      <w:r>
        <w:t>2.4 Experts-on-Demand</w:t>
      </w:r>
    </w:p>
    <w:p w:rsidR="00CD36BA" w:rsidRDefault="00C557B9">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rsidR="00CD36BA" w:rsidRDefault="00CD36BA">
      <w:pPr>
        <w:pStyle w:val="ProductList-Body"/>
      </w:pPr>
    </w:p>
    <w:p w:rsidR="00CD36BA" w:rsidRDefault="00C557B9">
      <w:pPr>
        <w:pStyle w:val="ProductList-ClauseHeading"/>
        <w:outlineLvl w:val="3"/>
      </w:pPr>
      <w:r>
        <w:t>2.5 Programmi Academic</w:t>
      </w:r>
    </w:p>
    <w:p w:rsidR="00CD36BA" w:rsidRDefault="00C557B9">
      <w:pPr>
        <w:pStyle w:val="ProductList-Body"/>
      </w:pPr>
      <w:r>
        <w:t>Il presente Articolo si applica alle società che partecipano ai Programmi per i Contratti Multilicenza Academic:</w:t>
      </w:r>
    </w:p>
    <w:p w:rsidR="00CD36BA" w:rsidRDefault="00C557B9">
      <w:pPr>
        <w:pStyle w:val="ProductList-SubClauseHeading"/>
        <w:outlineLvl w:val="4"/>
      </w:pPr>
      <w:r>
        <w:lastRenderedPageBreak/>
        <w:t>2.5.1 Microsoft 365 A1 (SL per Dispositivo)</w:t>
      </w:r>
    </w:p>
    <w:p w:rsidR="00CD36BA" w:rsidRDefault="00C557B9">
      <w:pPr>
        <w:pStyle w:val="ProductList-SubSubClauseHeading"/>
        <w:outlineLvl w:val="5"/>
      </w:pPr>
      <w:r>
        <w:t>2.5.1.1 Periodo di Validità</w:t>
      </w:r>
    </w:p>
    <w:p w:rsidR="00CD36BA" w:rsidRDefault="00C557B9">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CD36BA" w:rsidRDefault="00CD36BA">
      <w:pPr>
        <w:pStyle w:val="ProductList-BodyIndented2"/>
      </w:pPr>
    </w:p>
    <w:p w:rsidR="00CD36BA" w:rsidRDefault="00C557B9">
      <w:pPr>
        <w:pStyle w:val="ProductList-SubSubClauseHeading"/>
        <w:outlineLvl w:val="5"/>
      </w:pPr>
      <w:r>
        <w:t>2.5.1.2 Annullamento e Riassegnazione</w:t>
      </w:r>
    </w:p>
    <w:p w:rsidR="00CD36BA" w:rsidRDefault="00C557B9">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CD36BA" w:rsidRDefault="00CD36BA">
      <w:pPr>
        <w:pStyle w:val="ProductList-BodyIndented2"/>
      </w:pPr>
    </w:p>
    <w:p w:rsidR="00CD36BA" w:rsidRDefault="00C557B9">
      <w:pPr>
        <w:pStyle w:val="ProductList-SubSubClauseHeading"/>
        <w:outlineLvl w:val="5"/>
      </w:pPr>
      <w:r>
        <w:t>2.5.1.3 Versioni di Windows 10</w:t>
      </w:r>
    </w:p>
    <w:p w:rsidR="00CD36BA" w:rsidRDefault="00C557B9">
      <w:pPr>
        <w:pStyle w:val="ProductList-BodyIndented2"/>
      </w:pPr>
      <w:r>
        <w:t>Microsoft 365 Education A1 include un aggiornamento a Windows 10 Pro Education per i dispositivi ottenuti in licenza con Windows 7 Professional, Windows 8/8.1 Pro e Windows 10 Pro.</w:t>
      </w:r>
    </w:p>
    <w:p w:rsidR="00CD36BA" w:rsidRDefault="00CD36BA">
      <w:pPr>
        <w:pStyle w:val="ProductList-BodyIndented2"/>
      </w:pPr>
    </w:p>
    <w:p w:rsidR="00CD36BA" w:rsidRDefault="00C557B9">
      <w:pPr>
        <w:pStyle w:val="ProductList-SubClauseHeading"/>
        <w:outlineLvl w:val="4"/>
      </w:pPr>
      <w:r>
        <w:t>2.5.2 Microsoft 365 A3/A5 (SL per Utente)</w:t>
      </w:r>
    </w:p>
    <w:p w:rsidR="00CD36BA" w:rsidRDefault="00C557B9">
      <w:pPr>
        <w:pStyle w:val="ProductList-SubSubClauseHeading"/>
        <w:outlineLvl w:val="5"/>
      </w:pPr>
      <w:r>
        <w:t>2.5.2.1 Server di Office</w:t>
      </w:r>
    </w:p>
    <w:p w:rsidR="00CD36BA" w:rsidRDefault="00C557B9">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rsidR="00CD36BA" w:rsidRDefault="00C557B9" w:rsidP="00C557B9">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CD36BA" w:rsidRDefault="00C557B9" w:rsidP="00C557B9">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rsidR="00CD36BA" w:rsidRDefault="00C557B9">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CD36BA" w:rsidRDefault="00CD36BA">
      <w:pPr>
        <w:pStyle w:val="ProductList-BodyIndented2"/>
      </w:pPr>
    </w:p>
    <w:p w:rsidR="00CD36BA" w:rsidRDefault="00C557B9">
      <w:pPr>
        <w:pStyle w:val="ProductList-SubSubClauseHeading"/>
        <w:outlineLvl w:val="5"/>
      </w:pPr>
      <w:r>
        <w:t>2.5.2.2 Microsoft 365 A3 con Core CAL</w:t>
      </w:r>
    </w:p>
    <w:p w:rsidR="00CD36BA" w:rsidRDefault="00C557B9">
      <w:pPr>
        <w:pStyle w:val="ProductList-BodyIndented2"/>
      </w:pPr>
      <w:r>
        <w:t>Microsoft 365 A3 con Core CAL è disponibile solo come sostituzione di Education Desktop con Core CAL.</w:t>
      </w:r>
    </w:p>
    <w:p w:rsidR="00CD36BA" w:rsidRDefault="00CD36BA">
      <w:pPr>
        <w:pStyle w:val="ProductList-ClauseHeading"/>
        <w:outlineLvl w:val="3"/>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8810"/>
      <w:r>
        <w:instrText>Enterprise Mobility + Security</w:instrText>
      </w:r>
      <w:bookmarkEnd w:id="243"/>
      <w:r>
        <w:instrText>" \l 2</w:instrText>
      </w:r>
      <w:r>
        <w:fldChar w:fldCharType="end"/>
      </w:r>
    </w:p>
    <w:p w:rsidR="00CD36BA" w:rsidRDefault="00C557B9">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634"/>
        <w:gridCol w:w="3643"/>
        <w:gridCol w:w="363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ClauseHeading"/>
        <w:outlineLvl w:val="3"/>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246" w:name="_Sec1246"/>
      <w:r>
        <w:t>Sottoscrizioni Server per Azure</w:t>
      </w:r>
      <w:bookmarkEnd w:id="246"/>
      <w:r>
        <w:fldChar w:fldCharType="begin"/>
      </w:r>
      <w:r>
        <w:instrText xml:space="preserve"> TC "</w:instrText>
      </w:r>
      <w:bookmarkStart w:id="247" w:name="_Toc33708811"/>
      <w:r>
        <w:instrText>Sottoscrizioni Server per Azure</w:instrText>
      </w:r>
      <w:bookmarkEnd w:id="247"/>
      <w:r>
        <w:instrText xml:space="preserve"> " \l 2</w:instrText>
      </w:r>
      <w:r>
        <w:fldChar w:fldCharType="end"/>
      </w:r>
    </w:p>
    <w:p w:rsidR="00CD36BA" w:rsidRDefault="00C557B9">
      <w:pPr>
        <w:pStyle w:val="ProductList-Offering1SubSection"/>
        <w:outlineLvl w:val="2"/>
      </w:pPr>
      <w:bookmarkStart w:id="248" w:name="_Sec1247"/>
      <w:r>
        <w:t>1. Disponibilità del Programma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CSP</w:t>
            </w:r>
          </w:p>
        </w:tc>
      </w:tr>
      <w:tr w:rsidR="00CD36BA">
        <w:tc>
          <w:tcPr>
            <w:tcW w:w="4660" w:type="dxa"/>
            <w:tcBorders>
              <w:top w:val="single" w:sz="4" w:space="0" w:color="FFFFFF"/>
              <w:left w:val="single" w:sz="4" w:space="0" w:color="FFFFFF"/>
              <w:bottom w:val="dashed" w:sz="4" w:space="0" w:color="BFBFBF"/>
              <w:right w:val="single" w:sz="4" w:space="0" w:color="FFFFFF"/>
            </w:tcBorders>
          </w:tcPr>
          <w:p w:rsidR="00CD36BA" w:rsidRDefault="00C557B9">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single" w:sz="4" w:space="0" w:color="FFFFFF"/>
              <w:bottom w:val="dashed" w:sz="4" w:space="0" w:color="BFBFBF"/>
              <w:right w:val="single" w:sz="4" w:space="0" w:color="FFFFFF"/>
            </w:tcBorders>
          </w:tcPr>
          <w:p w:rsidR="00CD36BA" w:rsidRDefault="00C557B9">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single" w:sz="4" w:space="0" w:color="FFFFFF"/>
              <w:bottom w:val="dashed" w:sz="4" w:space="0" w:color="BFBFBF"/>
              <w:right w:val="single" w:sz="4" w:space="0" w:color="FFFFFF"/>
            </w:tcBorders>
          </w:tcPr>
          <w:p w:rsidR="00CD36BA" w:rsidRDefault="00C557B9">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single" w:sz="4" w:space="0" w:color="FFFFFF"/>
              <w:bottom w:val="dashed" w:sz="4" w:space="0" w:color="BFBFBF"/>
              <w:right w:val="single" w:sz="4" w:space="0" w:color="FFFFFF"/>
            </w:tcBorders>
          </w:tcPr>
          <w:p w:rsidR="00CD36BA" w:rsidRDefault="00C557B9">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single" w:sz="4" w:space="0" w:color="FFFFFF"/>
              <w:bottom w:val="dashed" w:sz="4" w:space="0" w:color="BFBFBF"/>
              <w:right w:val="single" w:sz="4" w:space="0" w:color="FFFFFF"/>
            </w:tcBorders>
          </w:tcPr>
          <w:p w:rsidR="00CD36BA" w:rsidRDefault="00C557B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single" w:sz="4" w:space="0" w:color="FFFFFF"/>
              <w:bottom w:val="dashed" w:sz="4" w:space="0" w:color="BFBFBF"/>
              <w:right w:val="single" w:sz="4" w:space="0" w:color="FFFFFF"/>
            </w:tcBorders>
          </w:tcPr>
          <w:p w:rsidR="00CD36BA" w:rsidRDefault="00C557B9">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single" w:sz="4" w:space="0" w:color="FFFFFF"/>
              <w:bottom w:val="dashed" w:sz="4" w:space="0" w:color="BFBFBF"/>
              <w:right w:val="single" w:sz="4" w:space="0" w:color="FFFFFF"/>
            </w:tcBorders>
          </w:tcPr>
          <w:p w:rsidR="00CD36BA" w:rsidRDefault="00C557B9">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bl>
    <w:p w:rsidR="00CD36BA" w:rsidRDefault="00C557B9">
      <w:pPr>
        <w:pStyle w:val="ProductList-Body"/>
      </w:pPr>
      <w:r>
        <w:rPr>
          <w:i/>
        </w:rPr>
        <w:t>Le licenze di cui sopra saranno disponibili anche tramite il Contratto Microsoft per la Società</w:t>
      </w:r>
      <w:r>
        <w:t>.</w:t>
      </w:r>
    </w:p>
    <w:p w:rsidR="00CD36BA" w:rsidRDefault="00C557B9">
      <w:pPr>
        <w:pStyle w:val="ProductList-Offering1SubSection"/>
        <w:outlineLvl w:val="2"/>
      </w:pPr>
      <w:bookmarkStart w:id="249" w:name="_Sec1248"/>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3"/>
      </w:pPr>
      <w:r>
        <w:t>2.1 Diritti di Aggiornamento per la Versione</w:t>
      </w:r>
    </w:p>
    <w:p w:rsidR="00CD36BA" w:rsidRDefault="00C557B9">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CD36BA" w:rsidRDefault="00CD36BA">
      <w:pPr>
        <w:pStyle w:val="ProductList-Body"/>
      </w:pPr>
    </w:p>
    <w:p w:rsidR="00CD36BA" w:rsidRDefault="00C557B9">
      <w:pPr>
        <w:pStyle w:val="ProductList-ClauseHeading"/>
        <w:outlineLvl w:val="3"/>
      </w:pPr>
      <w:r>
        <w:t>2.2 Opzioni di Distribuzione per Windows Server</w:t>
      </w:r>
    </w:p>
    <w:p w:rsidR="00CD36BA" w:rsidRDefault="00C557B9">
      <w:pPr>
        <w:pStyle w:val="ProductList-SubClauseHeading"/>
        <w:outlineLvl w:val="4"/>
      </w:pPr>
      <w:r>
        <w:t>2.2.1 Utilizzo del Software su Microsoft Azure</w:t>
      </w:r>
    </w:p>
    <w:p w:rsidR="00CD36BA" w:rsidRDefault="00C557B9">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7">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rsidR="00CD36BA" w:rsidRDefault="00CD36BA">
      <w:pPr>
        <w:pStyle w:val="ProductList-BodyIndented"/>
      </w:pPr>
    </w:p>
    <w:p w:rsidR="00CD36BA" w:rsidRDefault="00C557B9">
      <w:pPr>
        <w:pStyle w:val="ProductList-SubClauseHeading"/>
        <w:outlineLvl w:val="4"/>
      </w:pPr>
      <w:r>
        <w:t>2.2.2 Utilizzo del Software sui Server della Società</w:t>
      </w:r>
    </w:p>
    <w:p w:rsidR="00CD36BA" w:rsidRDefault="00C557B9">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rsidR="00CD36BA" w:rsidRDefault="00CD36BA">
      <w:pPr>
        <w:pStyle w:val="ProductList-BodyIndented"/>
      </w:pPr>
    </w:p>
    <w:p w:rsidR="00CD36BA" w:rsidRDefault="00C557B9">
      <w:pPr>
        <w:pStyle w:val="ProductList-SubClauseHeading"/>
        <w:outlineLvl w:val="4"/>
      </w:pPr>
      <w:r>
        <w:t>2.2.3 Trasferimento dei Carichi di Lavoro del Server ad Azure</w:t>
      </w:r>
    </w:p>
    <w:p w:rsidR="00CD36BA" w:rsidRDefault="00C557B9">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rsidR="00CD36BA" w:rsidRDefault="00CD36BA">
      <w:pPr>
        <w:pStyle w:val="ProductList-BodyIndented"/>
      </w:pPr>
    </w:p>
    <w:p w:rsidR="00CD36BA" w:rsidRDefault="00C557B9">
      <w:pPr>
        <w:pStyle w:val="ProductList-ClauseHeading"/>
        <w:outlineLvl w:val="3"/>
      </w:pPr>
      <w:r>
        <w:lastRenderedPageBreak/>
        <w:t>2.3 Opzioni di Distribuzione per SQL Server</w:t>
      </w:r>
    </w:p>
    <w:p w:rsidR="00CD36BA" w:rsidRDefault="00C557B9">
      <w:pPr>
        <w:pStyle w:val="ProductList-SubClauseHeading"/>
        <w:outlineLvl w:val="4"/>
      </w:pPr>
      <w:r>
        <w:t>2.3.1 Utilizzo del Software su Microsoft Azure</w:t>
      </w:r>
    </w:p>
    <w:p w:rsidR="00CD36BA" w:rsidRDefault="00C557B9">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CD36B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D36BA" w:rsidRDefault="00C557B9">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CD36BA" w:rsidRDefault="00C557B9">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rsidR="00CD36BA" w:rsidRDefault="00C557B9">
            <w:pPr>
              <w:pStyle w:val="ProductList-TableBody"/>
            </w:pPr>
            <w:r>
              <w:rPr>
                <w:color w:val="FFFFFF"/>
              </w:rPr>
              <w:t>Rapporto di Licenze Qualificate e vCore di Azure</w:t>
            </w:r>
          </w:p>
        </w:tc>
      </w:tr>
      <w:tr w:rsidR="00CD36BA">
        <w:tc>
          <w:tcPr>
            <w:tcW w:w="3540" w:type="dxa"/>
            <w:tcBorders>
              <w:left w:val="single" w:sz="4" w:space="0" w:color="6E6E6E"/>
              <w:bottom w:val="none" w:sz="4" w:space="0" w:color="6E6E6E"/>
              <w:right w:val="single" w:sz="4" w:space="0" w:color="6E6E6E"/>
            </w:tcBorders>
          </w:tcPr>
          <w:p w:rsidR="00CD36BA" w:rsidRDefault="00C557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D36BA" w:rsidRDefault="00C557B9">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CD36BA" w:rsidRDefault="00C557B9">
            <w:pPr>
              <w:pStyle w:val="ProductList-TableBody"/>
            </w:pPr>
            <w:r>
              <w:t>1 Licenza Core: 4 vCore</w:t>
            </w:r>
          </w:p>
        </w:tc>
      </w:tr>
      <w:tr w:rsidR="00CD36BA">
        <w:tc>
          <w:tcPr>
            <w:tcW w:w="3540" w:type="dxa"/>
            <w:tcBorders>
              <w:top w:val="none" w:sz="4" w:space="0" w:color="6E6E6E"/>
              <w:left w:val="single" w:sz="4" w:space="0" w:color="6E6E6E"/>
              <w:bottom w:val="none" w:sz="4" w:space="0" w:color="6E6E6E"/>
            </w:tcBorders>
          </w:tcPr>
          <w:p w:rsidR="00CD36BA" w:rsidRDefault="00CD36BA">
            <w:pPr>
              <w:pStyle w:val="ProductList-TableBody"/>
            </w:pPr>
          </w:p>
        </w:tc>
        <w:tc>
          <w:tcPr>
            <w:tcW w:w="4280" w:type="dxa"/>
          </w:tcPr>
          <w:p w:rsidR="00CD36BA" w:rsidRDefault="00C557B9">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none" w:sz="4" w:space="0" w:color="6E6E6E"/>
            </w:tcBorders>
          </w:tcPr>
          <w:p w:rsidR="00CD36BA" w:rsidRDefault="00CD36BA">
            <w:pPr>
              <w:pStyle w:val="ProductList-TableBody"/>
            </w:pPr>
          </w:p>
        </w:tc>
        <w:tc>
          <w:tcPr>
            <w:tcW w:w="4280" w:type="dxa"/>
          </w:tcPr>
          <w:p w:rsidR="00CD36BA" w:rsidRDefault="00C557B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4 vCore</w:t>
            </w:r>
          </w:p>
        </w:tc>
      </w:tr>
      <w:tr w:rsidR="00CD36BA">
        <w:tc>
          <w:tcPr>
            <w:tcW w:w="35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4280" w:type="dxa"/>
            <w:tcBorders>
              <w:left w:val="single" w:sz="4" w:space="0" w:color="6E6E6E"/>
              <w:bottom w:val="single" w:sz="4" w:space="0" w:color="6E6E6E"/>
              <w:right w:val="single" w:sz="4" w:space="0" w:color="6E6E6E"/>
            </w:tcBorders>
          </w:tcPr>
          <w:p w:rsidR="00CD36BA" w:rsidRDefault="00C557B9">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4280" w:type="dxa"/>
            <w:tcBorders>
              <w:top w:val="single" w:sz="4" w:space="0" w:color="6E6E6E"/>
              <w:left w:val="single" w:sz="4" w:space="0" w:color="6E6E6E"/>
              <w:right w:val="single" w:sz="4" w:space="0" w:color="6E6E6E"/>
            </w:tcBorders>
          </w:tcPr>
          <w:p w:rsidR="00CD36BA" w:rsidRDefault="00C557B9">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w:t>
            </w:r>
            <w:r>
              <w:rPr>
                <w:vertAlign w:val="superscript"/>
              </w:rPr>
              <w:t>2</w:t>
            </w:r>
            <w:r>
              <w:t>: 1 vCPU</w:t>
            </w:r>
          </w:p>
        </w:tc>
      </w:tr>
      <w:tr w:rsidR="00CD36BA">
        <w:tc>
          <w:tcPr>
            <w:tcW w:w="3540" w:type="dxa"/>
            <w:tcBorders>
              <w:top w:val="single" w:sz="4" w:space="0" w:color="6E6E6E"/>
              <w:left w:val="single" w:sz="4" w:space="0" w:color="6E6E6E"/>
              <w:bottom w:val="none" w:sz="4" w:space="0" w:color="6E6E6E"/>
            </w:tcBorders>
          </w:tcPr>
          <w:p w:rsidR="00CD36BA" w:rsidRDefault="00C557B9">
            <w:pPr>
              <w:pStyle w:val="ProductList-TableBody"/>
            </w:pPr>
            <w:r>
              <w:t>SQL Server Standard (Core)</w:t>
            </w:r>
          </w:p>
        </w:tc>
        <w:tc>
          <w:tcPr>
            <w:tcW w:w="4280" w:type="dxa"/>
          </w:tcPr>
          <w:p w:rsidR="00CD36BA" w:rsidRDefault="00C557B9">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none" w:sz="4" w:space="0" w:color="6E6E6E"/>
            </w:tcBorders>
          </w:tcPr>
          <w:p w:rsidR="00CD36BA" w:rsidRDefault="00CD36BA">
            <w:pPr>
              <w:pStyle w:val="ProductList-TableBody"/>
            </w:pPr>
          </w:p>
        </w:tc>
        <w:tc>
          <w:tcPr>
            <w:tcW w:w="4280" w:type="dxa"/>
          </w:tcPr>
          <w:p w:rsidR="00CD36BA" w:rsidRDefault="00C557B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4280" w:type="dxa"/>
            <w:tcBorders>
              <w:left w:val="single" w:sz="4" w:space="0" w:color="6E6E6E"/>
              <w:bottom w:val="single" w:sz="4" w:space="0" w:color="6E6E6E"/>
              <w:right w:val="single" w:sz="4" w:space="0" w:color="6E6E6E"/>
            </w:tcBorders>
          </w:tcPr>
          <w:p w:rsidR="00CD36BA" w:rsidRDefault="00C557B9">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 1 vCore</w:t>
            </w:r>
          </w:p>
        </w:tc>
      </w:tr>
      <w:tr w:rsidR="00CD36BA">
        <w:tc>
          <w:tcPr>
            <w:tcW w:w="35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 Licenza Core</w:t>
            </w:r>
            <w:r>
              <w:rPr>
                <w:vertAlign w:val="superscript"/>
              </w:rPr>
              <w:t>2</w:t>
            </w:r>
            <w:r>
              <w:t>: 1 vCPU</w:t>
            </w:r>
          </w:p>
        </w:tc>
      </w:tr>
    </w:tbl>
    <w:p w:rsidR="00CD36BA" w:rsidRDefault="00C557B9">
      <w:pPr>
        <w:pStyle w:val="ProductList-BodyIndented"/>
      </w:pPr>
      <w:r>
        <w:rPr>
          <w:i/>
          <w:vertAlign w:val="superscript"/>
        </w:rPr>
        <w:t>1</w:t>
      </w:r>
      <w:r>
        <w:rPr>
          <w:i/>
        </w:rPr>
        <w:t>Il Vantaggio Azure Hybrid non è disponibile nel livello di calcolo senza server del Database SQL di Azure.</w:t>
      </w:r>
    </w:p>
    <w:p w:rsidR="00CD36BA" w:rsidRDefault="00C557B9">
      <w:pPr>
        <w:pStyle w:val="ProductList-BodyIndented"/>
      </w:pPr>
      <w:r>
        <w:rPr>
          <w:i/>
          <w:vertAlign w:val="superscript"/>
        </w:rPr>
        <w:t>2</w:t>
      </w:r>
      <w:r>
        <w:rPr>
          <w:i/>
        </w:rPr>
        <w:t>Soggetta a un minimo di quattro Licenze Core per Macchina Virtuale.</w:t>
      </w:r>
    </w:p>
    <w:p w:rsidR="00CD36BA" w:rsidRDefault="00CD36BA">
      <w:pPr>
        <w:pStyle w:val="ProductList-BodyIndented"/>
      </w:pPr>
    </w:p>
    <w:p w:rsidR="00CD36BA" w:rsidRDefault="00C557B9">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CD36BA" w:rsidRDefault="00CD36BA">
      <w:pPr>
        <w:pStyle w:val="ProductList-BodyIndented"/>
      </w:pPr>
    </w:p>
    <w:p w:rsidR="00CD36BA" w:rsidRDefault="00C557B9">
      <w:pPr>
        <w:pStyle w:val="ProductList-SubClauseHeading"/>
        <w:outlineLvl w:val="4"/>
      </w:pPr>
      <w:r>
        <w:t>2.3.2 Diritti di Fail-over di SQL Server</w:t>
      </w:r>
    </w:p>
    <w:p w:rsidR="00CD36BA" w:rsidRDefault="00C557B9">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rsidR="00CD36BA" w:rsidRDefault="00C557B9" w:rsidP="00C557B9">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rsidR="00CD36BA" w:rsidRDefault="00C557B9" w:rsidP="00C557B9">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rsidR="00CD36BA" w:rsidRDefault="00CD36BA">
      <w:pPr>
        <w:pStyle w:val="ProductList-BodyIndented"/>
      </w:pPr>
    </w:p>
    <w:p w:rsidR="00CD36BA" w:rsidRDefault="00C557B9">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rsidR="00CD36BA" w:rsidRDefault="00C557B9" w:rsidP="00C557B9">
      <w:pPr>
        <w:pStyle w:val="ProductList-Bullet"/>
        <w:numPr>
          <w:ilvl w:val="1"/>
          <w:numId w:val="48"/>
        </w:numPr>
      </w:pPr>
      <w:r>
        <w:t xml:space="preserve">Verifiche della coerenza del database o Checkdb </w:t>
      </w:r>
    </w:p>
    <w:p w:rsidR="00CD36BA" w:rsidRDefault="00C557B9" w:rsidP="00C557B9">
      <w:pPr>
        <w:pStyle w:val="ProductList-Bullet"/>
        <w:numPr>
          <w:ilvl w:val="1"/>
          <w:numId w:val="48"/>
        </w:numPr>
      </w:pPr>
      <w:r>
        <w:t xml:space="preserve">Backup dei registri </w:t>
      </w:r>
    </w:p>
    <w:p w:rsidR="00CD36BA" w:rsidRDefault="00C557B9" w:rsidP="00C557B9">
      <w:pPr>
        <w:pStyle w:val="ProductList-Bullet"/>
        <w:numPr>
          <w:ilvl w:val="1"/>
          <w:numId w:val="48"/>
        </w:numPr>
      </w:pPr>
      <w:r>
        <w:t xml:space="preserve">Backup completi </w:t>
      </w:r>
    </w:p>
    <w:p w:rsidR="00CD36BA" w:rsidRDefault="00C557B9" w:rsidP="00C557B9">
      <w:pPr>
        <w:pStyle w:val="ProductList-Bullet"/>
        <w:numPr>
          <w:ilvl w:val="1"/>
          <w:numId w:val="48"/>
        </w:numPr>
      </w:pPr>
      <w:r>
        <w:t>Monitoraggio dei dati sull’utilizzo delle risorse</w:t>
      </w:r>
    </w:p>
    <w:p w:rsidR="00CD36BA" w:rsidRDefault="00CD36BA">
      <w:pPr>
        <w:pStyle w:val="ProductList-BodyIndented"/>
      </w:pPr>
    </w:p>
    <w:p w:rsidR="00CD36BA" w:rsidRDefault="00C557B9">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rsidR="00CD36BA" w:rsidRDefault="00CD36BA">
      <w:pPr>
        <w:pStyle w:val="ProductList-BodyIndented"/>
      </w:pPr>
    </w:p>
    <w:p w:rsidR="00CD36BA" w:rsidRDefault="00C557B9">
      <w:pPr>
        <w:pStyle w:val="ProductList-SubClauseHeading"/>
        <w:outlineLvl w:val="4"/>
      </w:pPr>
      <w:r>
        <w:t>2.3.3 Utilizzo del Software sui Server della Società</w:t>
      </w:r>
    </w:p>
    <w:p w:rsidR="00CD36BA" w:rsidRDefault="00C557B9">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rsidR="00CD36BA" w:rsidRDefault="00C557B9">
      <w:pPr>
        <w:pStyle w:val="ProductList-BodyIndented"/>
      </w:pPr>
      <w:r>
        <w:t>*Soggetti a disponibilità. Diritti applicabili solo alle società con SQL Server Enterprise Core.</w:t>
      </w:r>
    </w:p>
    <w:p w:rsidR="00CD36BA" w:rsidRDefault="00CD36BA">
      <w:pPr>
        <w:pStyle w:val="ProductList-BodyIndented"/>
      </w:pPr>
    </w:p>
    <w:p w:rsidR="00CD36BA" w:rsidRDefault="00C557B9">
      <w:pPr>
        <w:pStyle w:val="ProductList-SubClauseHeading"/>
        <w:outlineLvl w:val="4"/>
      </w:pPr>
      <w:r>
        <w:lastRenderedPageBreak/>
        <w:t>2.3.4 Trasferimento dei Carichi di Lavoro del Server ad Azure</w:t>
      </w:r>
    </w:p>
    <w:p w:rsidR="00CD36BA" w:rsidRDefault="00C557B9">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rsidR="00CD36BA" w:rsidRDefault="00CD36BA">
      <w:pPr>
        <w:pStyle w:val="ProductList-BodyIndented"/>
      </w:pPr>
    </w:p>
    <w:p w:rsidR="00CD36BA" w:rsidRDefault="00C557B9">
      <w:pPr>
        <w:pStyle w:val="ProductList-SubClauseHeading"/>
        <w:outlineLvl w:val="4"/>
      </w:pPr>
      <w:r>
        <w:t>2.3.5 Diritti di Virtualizzazione Illimitata per SQL Server Enterprise Core sull’Host Dedicato di Azure</w:t>
      </w:r>
    </w:p>
    <w:p w:rsidR="00CD36BA" w:rsidRDefault="00C557B9">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rsidR="00CD36BA" w:rsidRDefault="00CD36BA">
      <w:pPr>
        <w:pStyle w:val="ProductList-BodyIndented"/>
      </w:pPr>
    </w:p>
    <w:p w:rsidR="00CD36BA" w:rsidRDefault="00C557B9">
      <w:pPr>
        <w:pStyle w:val="ProductList-ClauseHeading"/>
        <w:outlineLvl w:val="3"/>
      </w:pPr>
      <w:r>
        <w:t>2.4 Nodi dei Big Data di SQL Server</w:t>
      </w:r>
    </w:p>
    <w:p w:rsidR="00CD36BA" w:rsidRDefault="00C557B9">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NoBorder"/>
        <w:outlineLvl w:val="1"/>
      </w:pPr>
      <w:bookmarkStart w:id="250" w:name="_Sec1151"/>
      <w:r>
        <w:t>Servizi Microsoft Dynamics 365</w:t>
      </w:r>
      <w:bookmarkEnd w:id="250"/>
      <w:r>
        <w:fldChar w:fldCharType="begin"/>
      </w:r>
      <w:r>
        <w:instrText xml:space="preserve"> TC "</w:instrText>
      </w:r>
      <w:bookmarkStart w:id="251" w:name="_Toc33708812"/>
      <w:r>
        <w:instrText>Servizi Microsoft Dynamics 365</w:instrText>
      </w:r>
      <w:bookmarkEnd w:id="251"/>
      <w:r>
        <w:instrText>" \l 2</w:instrText>
      </w:r>
      <w:r>
        <w:fldChar w:fldCharType="end"/>
      </w:r>
    </w:p>
    <w:p w:rsidR="00CD36BA" w:rsidRDefault="00C557B9">
      <w:pPr>
        <w:pStyle w:val="ProductList-Offering1SubSection"/>
        <w:outlineLvl w:val="2"/>
      </w:pPr>
      <w:bookmarkStart w:id="252" w:name="_Sec1152"/>
      <w:r>
        <w:t>1. Disponibilità del Programma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lastRenderedPageBreak/>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lastRenderedPageBreak/>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A5A5A5"/>
              <w:right w:val="none" w:sz="4" w:space="0" w:color="6E6E6E"/>
            </w:tcBorders>
          </w:tcPr>
          <w:p w:rsidR="00CD36BA" w:rsidRDefault="00C557B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B2B2B2"/>
              <w:right w:val="none" w:sz="4" w:space="0" w:color="6E6E6E"/>
            </w:tcBorders>
          </w:tcPr>
          <w:p w:rsidR="00CD36BA" w:rsidRDefault="00C557B9">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B2B2B2"/>
            </w:tcBorders>
          </w:tcPr>
          <w:p w:rsidR="00CD36BA" w:rsidRDefault="00C557B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none" w:sz="4" w:space="0" w:color="BFBFBF"/>
              <w:right w:val="none" w:sz="4" w:space="0" w:color="6E6E6E"/>
            </w:tcBorders>
          </w:tcPr>
          <w:p w:rsidR="00CD36BA" w:rsidRDefault="00C557B9">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2"/>
      </w:pPr>
      <w:bookmarkStart w:id="253" w:name="_Sec1153"/>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per Utente per Componente Aggiuntivo, Marketing Attach, Sales Insights, Call Intelligence, Chat for Dynamics 365, Customer Service Messaging, SL per Utente per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3"/>
      </w:pPr>
      <w:r>
        <w:t>2.1 Unified Service Desk (USD)</w:t>
      </w:r>
    </w:p>
    <w:p w:rsidR="00CD36BA" w:rsidRDefault="00C557B9">
      <w:pPr>
        <w:pStyle w:val="ProductList-Body"/>
      </w:pPr>
      <w:r>
        <w:t xml:space="preserve">Le Società con sottoscrizioni attive di Dynamics 365 for Sales Enterprise e for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rsidR="00CD36BA" w:rsidRDefault="00CD36BA">
      <w:pPr>
        <w:pStyle w:val="ProductList-Body"/>
      </w:pPr>
    </w:p>
    <w:p w:rsidR="00CD36BA" w:rsidRDefault="00C557B9">
      <w:pPr>
        <w:pStyle w:val="ProductList-ClauseHeading"/>
        <w:outlineLvl w:val="3"/>
      </w:pPr>
      <w:r>
        <w:t>2.2 Dynamics CustomerSource</w:t>
      </w:r>
    </w:p>
    <w:p w:rsidR="00CD36BA" w:rsidRDefault="00C557B9">
      <w:pPr>
        <w:pStyle w:val="ProductList-Body"/>
      </w:pPr>
      <w:r>
        <w:t xml:space="preserve">Le Società in possesso di sottoscrizioni attive di Dynamics 365 potranno installare e utilizzare CustomerSource. </w:t>
      </w:r>
    </w:p>
    <w:p w:rsidR="00CD36BA" w:rsidRDefault="00CD36BA">
      <w:pPr>
        <w:pStyle w:val="ProductList-Body"/>
      </w:pPr>
    </w:p>
    <w:p w:rsidR="00CD36BA" w:rsidRDefault="00C557B9">
      <w:pPr>
        <w:pStyle w:val="ProductList-ClauseHeading"/>
        <w:outlineLvl w:val="3"/>
      </w:pPr>
      <w:r>
        <w:t>2.3 Dynamics 365 Plan for Government</w:t>
      </w:r>
    </w:p>
    <w:p w:rsidR="00CD36BA" w:rsidRDefault="00C557B9">
      <w:pPr>
        <w:pStyle w:val="ProductList-Body"/>
      </w:pPr>
      <w:r>
        <w:t>Dynamics 365 Supply Chain Management, Finance e Commerce non sono disponibili in Dynamics 365 Plan for Government.</w:t>
      </w:r>
    </w:p>
    <w:p w:rsidR="00CD36BA" w:rsidRDefault="00CD36BA">
      <w:pPr>
        <w:pStyle w:val="ProductList-Body"/>
      </w:pPr>
    </w:p>
    <w:p w:rsidR="00CD36BA" w:rsidRDefault="00C557B9">
      <w:pPr>
        <w:pStyle w:val="ProductList-ClauseHeading"/>
        <w:outlineLvl w:val="3"/>
      </w:pPr>
      <w:r>
        <w:t>2.4 Edizioni Embedded dei Servizi Dynamics 365</w:t>
      </w:r>
    </w:p>
    <w:p w:rsidR="00CD36BA" w:rsidRDefault="00C557B9">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CD36BA" w:rsidRDefault="00CD36BA">
      <w:pPr>
        <w:pStyle w:val="ProductList-Body"/>
      </w:pPr>
    </w:p>
    <w:p w:rsidR="00CD36BA" w:rsidRDefault="00C557B9">
      <w:pPr>
        <w:pStyle w:val="ProductList-ClauseHeading"/>
        <w:outlineLvl w:val="3"/>
      </w:pPr>
      <w:r>
        <w:t>2.5 Prerequisiti per le SL per i Membri del Team Dynamics 365</w:t>
      </w:r>
    </w:p>
    <w:p w:rsidR="00CD36BA" w:rsidRDefault="00C557B9">
      <w:pPr>
        <w:pStyle w:val="ProductList-Body"/>
      </w:pPr>
      <w:r>
        <w:t>Solo le società in possesso di SL per utente per Dynamics 365 che non siano le SL per Team Members potranno acquistare SL per Dynamics 365 for Team Members.</w:t>
      </w:r>
    </w:p>
    <w:p w:rsidR="00CD36BA" w:rsidRDefault="00CD36BA">
      <w:pPr>
        <w:pStyle w:val="ProductList-Body"/>
      </w:pPr>
    </w:p>
    <w:p w:rsidR="00CD36BA" w:rsidRDefault="00C557B9">
      <w:pPr>
        <w:pStyle w:val="ProductList-ClauseHeading"/>
        <w:outlineLvl w:val="3"/>
      </w:pPr>
      <w:r>
        <w:t>2.6 Prerequisiti per Dynamics 365 for Marketing Attach, Contatti Aggiuntivi e Istanze di Marketing Aggiuntive</w:t>
      </w:r>
    </w:p>
    <w:p w:rsidR="00CD36BA" w:rsidRDefault="00C557B9">
      <w:pPr>
        <w:pStyle w:val="ProductList-Body"/>
      </w:pPr>
      <w:r>
        <w:t>Solo le società con licenza per 10 o più postazioni di Customer Service Enterprise, Customer Service Professional, Sales Enterprise, Sales Professional, Field Service, Project Service Automation, Finance, Supply Chain o Commerce potranno acquistare Dynamics 365 for Marketing Attach.</w:t>
      </w:r>
    </w:p>
    <w:p w:rsidR="00CD36BA" w:rsidRDefault="00CD36BA">
      <w:pPr>
        <w:pStyle w:val="ProductList-Body"/>
      </w:pPr>
    </w:p>
    <w:p w:rsidR="00CD36BA" w:rsidRDefault="00C557B9">
      <w:pPr>
        <w:pStyle w:val="ProductList-ClauseHeading"/>
        <w:outlineLvl w:val="3"/>
      </w:pPr>
      <w:r>
        <w:t>2.7 Prerequisiti per Dynamics 365 Sales Insights</w:t>
      </w:r>
    </w:p>
    <w:p w:rsidR="00CD36BA" w:rsidRDefault="00C557B9">
      <w:pPr>
        <w:pStyle w:val="ProductList-Body"/>
      </w:pPr>
      <w:r>
        <w:t>Solo agli utenti con licenza per Dynamics 365 for Sales Enterprise o Microsoft Relationship Sales potranno essere cedute SL per Dynamics 365 Sales Insights.</w:t>
      </w:r>
    </w:p>
    <w:p w:rsidR="00CD36BA" w:rsidRDefault="00CD36BA">
      <w:pPr>
        <w:pStyle w:val="ProductList-Body"/>
      </w:pPr>
    </w:p>
    <w:p w:rsidR="00CD36BA" w:rsidRDefault="00C557B9">
      <w:pPr>
        <w:pStyle w:val="ProductList-ClauseHeading"/>
        <w:outlineLvl w:val="3"/>
      </w:pPr>
      <w:r>
        <w:t>2.8 Prerequisiti per Dynamics 365 Call Intelligence</w:t>
      </w:r>
    </w:p>
    <w:p w:rsidR="00CD36BA" w:rsidRDefault="00C557B9">
      <w:pPr>
        <w:pStyle w:val="ProductList-Body"/>
      </w:pPr>
      <w:r>
        <w:t>La Società dovrà ottenere in licenza una o più SL per Dynamics 365 Sales Insights prima di potere acquistare SL per Dynamics 365 Call Intelligence.</w:t>
      </w:r>
    </w:p>
    <w:p w:rsidR="00CD36BA" w:rsidRDefault="00CD36BA">
      <w:pPr>
        <w:pStyle w:val="ProductList-Body"/>
      </w:pPr>
    </w:p>
    <w:p w:rsidR="00CD36BA" w:rsidRDefault="00C557B9">
      <w:pPr>
        <w:pStyle w:val="ProductList-ClauseHeading"/>
        <w:outlineLvl w:val="3"/>
      </w:pPr>
      <w:r>
        <w:lastRenderedPageBreak/>
        <w:t>2.9 Caratteristiche della Licenza per Team Members per le Società Esistenti</w:t>
      </w:r>
    </w:p>
    <w:p w:rsidR="00CD36BA" w:rsidRDefault="00C557B9">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19">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rsidR="00CD36BA" w:rsidRDefault="00CD36BA">
      <w:pPr>
        <w:pStyle w:val="ProductList-Body"/>
      </w:pPr>
    </w:p>
    <w:p w:rsidR="00CD36BA" w:rsidRDefault="00C557B9">
      <w:pPr>
        <w:pStyle w:val="ProductList-ClauseHeading"/>
        <w:outlineLvl w:val="3"/>
      </w:pPr>
      <w:r>
        <w:t>2.10 Prerequisiti per Dynamics 365 Customer Insights Attach</w:t>
      </w:r>
    </w:p>
    <w:p w:rsidR="00CD36BA" w:rsidRDefault="00C557B9">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rsidR="00CD36BA" w:rsidRDefault="00CD36BA">
      <w:pPr>
        <w:pStyle w:val="ProductList-Body"/>
      </w:pPr>
    </w:p>
    <w:p w:rsidR="00CD36BA" w:rsidRDefault="00C557B9">
      <w:pPr>
        <w:pStyle w:val="ProductList-ClauseHeading"/>
        <w:outlineLvl w:val="3"/>
      </w:pPr>
      <w:r>
        <w:t>2.11 Dynamics 365 Pro Direct Support</w:t>
      </w:r>
    </w:p>
    <w:p w:rsidR="00CD36BA" w:rsidRDefault="00C557B9">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rsidR="00CD36BA" w:rsidRDefault="00CD36BA">
      <w:pPr>
        <w:pStyle w:val="ProductList-Body"/>
      </w:pPr>
    </w:p>
    <w:p w:rsidR="00CD36BA" w:rsidRDefault="00C557B9">
      <w:pPr>
        <w:pStyle w:val="ProductList-ClauseHeading"/>
        <w:outlineLvl w:val="3"/>
      </w:pPr>
      <w:r>
        <w:t>2.12 Prerequisiti per le licenze “Subscription” per utente per Attach</w:t>
      </w:r>
    </w:p>
    <w:p w:rsidR="00CD36BA" w:rsidRDefault="00C557B9">
      <w:pPr>
        <w:pStyle w:val="ProductList-Body"/>
      </w:pPr>
      <w:r>
        <w:t>Le SL per utente per Dynamics 365 for Attach potranno essere cedute agli utenti con licenze qualificanti.</w:t>
      </w:r>
    </w:p>
    <w:p w:rsidR="00CD36BA" w:rsidRDefault="00CD36BA">
      <w:pPr>
        <w:pStyle w:val="ProductList-Body"/>
      </w:pPr>
    </w:p>
    <w:p w:rsidR="00CD36BA" w:rsidRDefault="00C557B9">
      <w:pPr>
        <w:pStyle w:val="ProductList-ClauseHeading"/>
        <w:outlineLvl w:val="3"/>
      </w:pPr>
      <w:r>
        <w:t>2.13 Prerequisiti per Chat for Dynamics 365</w:t>
      </w:r>
    </w:p>
    <w:p w:rsidR="00CD36BA" w:rsidRDefault="00C557B9">
      <w:pPr>
        <w:pStyle w:val="ProductList-Body"/>
      </w:pPr>
      <w:r>
        <w:t>Solo agli utenti con licenza per Dynamics 365 for Customer Service Enterprise potrà essere ceduta una Licenza Chat per Dynamics 365.</w:t>
      </w:r>
    </w:p>
    <w:p w:rsidR="00CD36BA" w:rsidRDefault="00CD36BA">
      <w:pPr>
        <w:pStyle w:val="ProductList-Body"/>
      </w:pPr>
    </w:p>
    <w:p w:rsidR="00CD36BA" w:rsidRDefault="00C557B9">
      <w:pPr>
        <w:pStyle w:val="ProductList-ClauseHeading"/>
        <w:outlineLvl w:val="3"/>
      </w:pPr>
      <w:r>
        <w:t>2.14 Prerequisiti per Dynamics 365 for Customer Service Messaging</w:t>
      </w:r>
    </w:p>
    <w:p w:rsidR="00CD36BA" w:rsidRDefault="00C557B9">
      <w:pPr>
        <w:pStyle w:val="ProductList-Body"/>
      </w:pPr>
      <w:r>
        <w:t>Solo agli utenti con licenza per Dynamics 365 for Customer Service Enterprise potrà essere ceduta una Licenza Dynamics 365 Customer Service Messaging.</w:t>
      </w:r>
    </w:p>
    <w:p w:rsidR="00CD36BA" w:rsidRDefault="00CD36BA">
      <w:pPr>
        <w:pStyle w:val="ProductList-Body"/>
      </w:pPr>
    </w:p>
    <w:p w:rsidR="00CD36BA" w:rsidRDefault="00C557B9">
      <w:pPr>
        <w:pStyle w:val="ProductList-ClauseHeading"/>
        <w:outlineLvl w:val="3"/>
      </w:pPr>
      <w:r>
        <w:t>2.15 Prerequisiti per Dynamics 365 IoT Intelligence Scenario</w:t>
      </w:r>
    </w:p>
    <w:p w:rsidR="00CD36BA" w:rsidRDefault="00C557B9">
      <w:pPr>
        <w:pStyle w:val="ProductList-Body"/>
      </w:pPr>
      <w:r>
        <w:t>Solo agli utenti con licenza per Dynamics 365 Supply Chain Management potrà essere ceduta una Licenza per Dynamics 365 IoT Intelligence Scenario.</w:t>
      </w:r>
    </w:p>
    <w:p w:rsidR="00CD36BA" w:rsidRDefault="00CD36BA">
      <w:pPr>
        <w:pStyle w:val="ProductList-Body"/>
      </w:pPr>
    </w:p>
    <w:p w:rsidR="00CD36BA" w:rsidRDefault="00C557B9">
      <w:pPr>
        <w:pStyle w:val="ProductList-ClauseHeading"/>
        <w:outlineLvl w:val="3"/>
      </w:pPr>
      <w:r>
        <w:t>2.16 Prerequisiti per Dynamics 365 eCommerce, Cloud Scale Unit, Recommendations e Ratings &amp; Reviews</w:t>
      </w:r>
    </w:p>
    <w:p w:rsidR="00CD36BA" w:rsidRDefault="00C557B9">
      <w:pPr>
        <w:pStyle w:val="ProductList-Body"/>
      </w:pPr>
      <w:r>
        <w:t>Solo alle società con licenza per Dynamics 365 Commerce potrà essere ceduta una SKU per Dynamics 365 eCommerce, Cloud Scale Unit, Recommendations, Ratings &amp; Reviews.</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254" w:name="_Sec632"/>
      <w:r>
        <w:t>Servizi Office 365</w:t>
      </w:r>
      <w:bookmarkEnd w:id="254"/>
      <w:r>
        <w:fldChar w:fldCharType="begin"/>
      </w:r>
      <w:r>
        <w:instrText xml:space="preserve"> TC "</w:instrText>
      </w:r>
      <w:bookmarkStart w:id="255" w:name="_Toc33708813"/>
      <w:r>
        <w:instrText>Servizi Office 365</w:instrText>
      </w:r>
      <w:bookmarkEnd w:id="255"/>
      <w:r>
        <w:instrText>" \l 2</w:instrText>
      </w:r>
      <w:r>
        <w:fldChar w:fldCharType="end"/>
      </w:r>
    </w:p>
    <w:p w:rsidR="00CD36BA" w:rsidRDefault="00C557B9">
      <w:pPr>
        <w:pStyle w:val="ProductList-Offering2HeadingNoBorder"/>
        <w:outlineLvl w:val="2"/>
      </w:pPr>
      <w:bookmarkStart w:id="256" w:name="_Sec633"/>
      <w:r>
        <w:t>Applicazioni Office 365</w:t>
      </w:r>
      <w:bookmarkEnd w:id="256"/>
      <w:r>
        <w:fldChar w:fldCharType="begin"/>
      </w:r>
      <w:r>
        <w:instrText xml:space="preserve"> TC "</w:instrText>
      </w:r>
      <w:bookmarkStart w:id="257" w:name="_Toc33708814"/>
      <w:r>
        <w:instrText>Applicazioni Office 365</w:instrText>
      </w:r>
      <w:bookmarkEnd w:id="257"/>
      <w:r>
        <w:instrText>" \l 3</w:instrText>
      </w:r>
      <w:r>
        <w:fldChar w:fldCharType="end"/>
      </w:r>
    </w:p>
    <w:p w:rsidR="00CD36BA" w:rsidRDefault="00C557B9">
      <w:pPr>
        <w:pStyle w:val="ProductList-Offering1SubSection"/>
        <w:outlineLvl w:val="3"/>
      </w:pPr>
      <w:bookmarkStart w:id="258" w:name="_Sec719"/>
      <w:r>
        <w:t>1. Disponibilità del Programma</w:t>
      </w:r>
      <w:bookmarkEnd w:id="25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Office 365 Business (SL per Utente)</w:t>
            </w:r>
            <w:r>
              <w:fldChar w:fldCharType="begin"/>
            </w:r>
            <w:r>
              <w:instrText xml:space="preserve"> XE "Office 365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59" w:name="_Sec774"/>
      <w:r>
        <w:t>2. Condizioni del Prodotto</w:t>
      </w:r>
      <w:bookmarkEnd w:id="259"/>
    </w:p>
    <w:tbl>
      <w:tblPr>
        <w:tblStyle w:val="PURTable"/>
        <w:tblW w:w="0" w:type="dxa"/>
        <w:tblLook w:val="04A0" w:firstRow="1" w:lastRow="0" w:firstColumn="1" w:lastColumn="0" w:noHBand="0" w:noVBand="1"/>
      </w:tblPr>
      <w:tblGrid>
        <w:gridCol w:w="3634"/>
        <w:gridCol w:w="3644"/>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lastRenderedPageBreak/>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4"/>
      </w:pPr>
      <w:r>
        <w:t>2.1 Idoneità ai Supporti di Memorizzazione per Office 365 Pro Plus con Diritti per Windows To Go</w:t>
      </w:r>
    </w:p>
    <w:p w:rsidR="00CD36BA" w:rsidRDefault="00C557B9">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CD36BA" w:rsidRDefault="00CD36BA">
      <w:pPr>
        <w:pStyle w:val="ProductList-Body"/>
      </w:pPr>
    </w:p>
    <w:p w:rsidR="00CD36BA" w:rsidRDefault="00C557B9">
      <w:pPr>
        <w:pStyle w:val="ProductList-ClauseHeading"/>
        <w:outlineLvl w:val="4"/>
      </w:pPr>
      <w:r>
        <w:t>2.2 Periodo di Migrazione relativo a Open Value Subscription</w:t>
      </w:r>
    </w:p>
    <w:p w:rsidR="00CD36BA" w:rsidRDefault="00C557B9">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CD36BA" w:rsidRDefault="00CD36BA">
      <w:pPr>
        <w:pStyle w:val="ProductList-Body"/>
      </w:pPr>
    </w:p>
    <w:p w:rsidR="00CD36BA" w:rsidRDefault="00C557B9">
      <w:pPr>
        <w:pStyle w:val="ProductList-ClauseHeading"/>
        <w:outlineLvl w:val="4"/>
      </w:pPr>
      <w:r>
        <w:t>2.3 Diritti di Distribuzione per Visio</w:t>
      </w:r>
    </w:p>
    <w:p w:rsidR="00CD36BA" w:rsidRDefault="00C557B9">
      <w:pPr>
        <w:pStyle w:val="ProductList-Body"/>
      </w:pPr>
      <w:r>
        <w:t>Gli utenti di Visio Online Piano 2 potranno installare e utilizzare una singola copia di Visio Standard 2016 o Visio Professional 2016 oppure una versione precedente del software Visio nel modo seguente:</w:t>
      </w:r>
    </w:p>
    <w:p w:rsidR="00CD36BA" w:rsidRDefault="00C557B9" w:rsidP="00C557B9">
      <w:pPr>
        <w:pStyle w:val="ProductList-Bullet"/>
        <w:numPr>
          <w:ilvl w:val="0"/>
          <w:numId w:val="49"/>
        </w:numPr>
      </w:pPr>
      <w:r>
        <w:t>qualora l’utente disponga della licenza per Office Standard o Office Professional Plus</w:t>
      </w:r>
      <w:r>
        <w:rPr>
          <w:vertAlign w:val="superscript"/>
        </w:rPr>
        <w:t>1</w:t>
      </w:r>
    </w:p>
    <w:p w:rsidR="00CD36BA" w:rsidRDefault="00C557B9" w:rsidP="00C557B9">
      <w:pPr>
        <w:pStyle w:val="ProductList-Bullet"/>
        <w:numPr>
          <w:ilvl w:val="0"/>
          <w:numId w:val="49"/>
        </w:numPr>
      </w:pPr>
      <w:r>
        <w:t>solo sul dispositivo sul quale è installato Office.</w:t>
      </w:r>
    </w:p>
    <w:p w:rsidR="00CD36BA" w:rsidRDefault="00C557B9">
      <w:pPr>
        <w:pStyle w:val="ProductList-Body"/>
      </w:pPr>
      <w:r>
        <w:rPr>
          <w:vertAlign w:val="superscript"/>
        </w:rPr>
        <w:t>1</w:t>
      </w:r>
      <w:r>
        <w:t>Gli utenti con licenza per Office Professional Plus autorizzati ai sensi di una SL per Utente per Microsoft 365 da SA sono idonei a ricevere tale diritto.</w:t>
      </w:r>
    </w:p>
    <w:p w:rsidR="00CD36BA" w:rsidRDefault="00CD36BA">
      <w:pPr>
        <w:pStyle w:val="ProductList-Body"/>
      </w:pPr>
    </w:p>
    <w:p w:rsidR="00CD36BA" w:rsidRDefault="00C557B9">
      <w:pPr>
        <w:pStyle w:val="ProductList-ClauseHeading"/>
        <w:outlineLvl w:val="4"/>
      </w:pPr>
      <w:r>
        <w:t>2.4 Funzionalità Multi-Geo in Office 365</w:t>
      </w:r>
    </w:p>
    <w:p w:rsidR="00CD36BA" w:rsidRDefault="00C557B9">
      <w:pPr>
        <w:pStyle w:val="ProductList-Body"/>
      </w:pPr>
      <w:r>
        <w:t>Le sottoscrizioni delle Funzionalità Multi-Geo in Office 365 sono soggette a quanto segue:</w:t>
      </w:r>
    </w:p>
    <w:p w:rsidR="00CD36BA" w:rsidRDefault="00C557B9" w:rsidP="00C557B9">
      <w:pPr>
        <w:pStyle w:val="ProductList-Bullet"/>
        <w:numPr>
          <w:ilvl w:val="0"/>
          <w:numId w:val="50"/>
        </w:numPr>
      </w:pPr>
      <w:r>
        <w:t>almeno 250 sottoscrizioni di Servizi Office 365 per Società e</w:t>
      </w:r>
    </w:p>
    <w:p w:rsidR="00CD36BA" w:rsidRDefault="00C557B9" w:rsidP="00C557B9">
      <w:pPr>
        <w:pStyle w:val="ProductList-Bullet"/>
        <w:numPr>
          <w:ilvl w:val="0"/>
          <w:numId w:val="50"/>
        </w:numPr>
      </w:pPr>
      <w:r>
        <w:t>almeno il 5% delle sottoscrizioni dei Servizi Office 365 all’interno di un tenant ha una sottoscrizione corrispondente di Funzionalità Multi-Geo in Office 365.</w:t>
      </w:r>
    </w:p>
    <w:p w:rsidR="00CD36BA" w:rsidRDefault="00CD36BA">
      <w:pPr>
        <w:pStyle w:val="ProductList-Body"/>
      </w:pPr>
    </w:p>
    <w:p w:rsidR="00CD36BA" w:rsidRDefault="00C557B9">
      <w:pPr>
        <w:pStyle w:val="ProductList-Body"/>
      </w:pPr>
      <w:r>
        <w:t>Ai fini dell’interpretazione della presente disposizione, Servizi Office 365 indica i Servizi Online che includono uno dei seguenti prodotti: versioni F1, E1, E3 ed E5 di Office 365 o di Microsoft 365 oppure Piani 1 o 2 di Exchange Online, OneDrive for Business o SharePoint Online.</w:t>
      </w:r>
    </w:p>
    <w:p w:rsidR="00CD36BA" w:rsidRDefault="00CD36BA">
      <w:pPr>
        <w:pStyle w:val="ProductList-Body"/>
      </w:pPr>
    </w:p>
    <w:p w:rsidR="00CD36BA" w:rsidRDefault="00C557B9">
      <w:pPr>
        <w:pStyle w:val="ProductList-ClauseHeading"/>
        <w:outlineLvl w:val="4"/>
      </w:pPr>
      <w:r>
        <w:t>2.5 Programmi Academic</w:t>
      </w:r>
    </w:p>
    <w:p w:rsidR="00CD36BA" w:rsidRDefault="00C557B9">
      <w:pPr>
        <w:pStyle w:val="ProductList-Body"/>
      </w:pPr>
      <w:r>
        <w:t>Il presente Articolo si applica alle società che partecipano ai Programmi per i Contratti Multilicenza Academic:</w:t>
      </w:r>
    </w:p>
    <w:p w:rsidR="00CD36BA" w:rsidRDefault="00CD36BA">
      <w:pPr>
        <w:pStyle w:val="ProductList-Body"/>
      </w:pPr>
    </w:p>
    <w:p w:rsidR="00CD36BA" w:rsidRDefault="00C557B9">
      <w:pPr>
        <w:pStyle w:val="ProductList-SubClauseHeading"/>
        <w:outlineLvl w:val="5"/>
      </w:pPr>
      <w:r>
        <w:t>2.5.1 SL per Dispositivo per Office 365 ProPlus in EES</w:t>
      </w:r>
    </w:p>
    <w:p w:rsidR="00CD36BA" w:rsidRDefault="00C557B9">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rsidR="00CD36BA" w:rsidRDefault="00CD36BA">
      <w:pPr>
        <w:pStyle w:val="ProductList-BodyIndented"/>
      </w:pPr>
    </w:p>
    <w:p w:rsidR="00CD36BA" w:rsidRDefault="00C557B9">
      <w:pPr>
        <w:pStyle w:val="ProductList-SubClauseHeading"/>
        <w:outlineLvl w:val="5"/>
      </w:pPr>
      <w:r>
        <w:t>2.5.2 Utilizzo del Laboratorio e della Biblioteca in OVS-ES</w:t>
      </w:r>
    </w:p>
    <w:p w:rsidR="00CD36BA" w:rsidRDefault="00C557B9">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rsidR="00CD36BA" w:rsidRDefault="00CD36BA">
      <w:pPr>
        <w:pStyle w:val="ProductList-BodyIndented"/>
        <w:jc w:val="right"/>
      </w:pPr>
    </w:p>
    <w:tbl>
      <w:tblPr>
        <w:tblStyle w:val="PURTable0"/>
        <w:tblW w:w="0" w:type="dxa"/>
        <w:tblLook w:val="04A0" w:firstRow="1" w:lastRow="0" w:firstColumn="1" w:lastColumn="0" w:noHBand="0" w:noVBand="1"/>
      </w:tblPr>
      <w:tblGrid>
        <w:gridCol w:w="1055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Indented"/>
      </w:pPr>
    </w:p>
    <w:p w:rsidR="00CD36BA" w:rsidRDefault="00C557B9">
      <w:pPr>
        <w:pStyle w:val="ProductList-Offering2HeadingNoBorder"/>
        <w:outlineLvl w:val="2"/>
      </w:pPr>
      <w:bookmarkStart w:id="260" w:name="_Sec634"/>
      <w:r>
        <w:t>Office 365 Suite</w:t>
      </w:r>
      <w:bookmarkEnd w:id="260"/>
      <w:r>
        <w:fldChar w:fldCharType="begin"/>
      </w:r>
      <w:r>
        <w:instrText xml:space="preserve"> TC "</w:instrText>
      </w:r>
      <w:bookmarkStart w:id="261" w:name="_Toc33708815"/>
      <w:r>
        <w:instrText>Office 365 Suite</w:instrText>
      </w:r>
      <w:bookmarkEnd w:id="261"/>
      <w:r>
        <w:instrText>" \l 3</w:instrText>
      </w:r>
      <w:r>
        <w:fldChar w:fldCharType="end"/>
      </w:r>
    </w:p>
    <w:p w:rsidR="00CD36BA" w:rsidRDefault="00C557B9">
      <w:pPr>
        <w:pStyle w:val="ProductList-Offering1SubSection"/>
        <w:outlineLvl w:val="3"/>
      </w:pPr>
      <w:bookmarkStart w:id="262" w:name="_Sec720"/>
      <w:r>
        <w:t>1. Disponibilità del Programma</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Office 365 Business Essentials (SL per Utente)</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Office 365 Business Premium (SL per Utente)</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w:t>
            </w:r>
            <w:r>
              <w:rPr>
                <w:color w:val="000000"/>
              </w:rPr>
              <w:lastRenderedPageBreak/>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lastRenderedPageBreak/>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263" w:name="_Sec775"/>
      <w:r>
        <w:t>2. Condizioni del Prodotto</w:t>
      </w:r>
      <w:bookmarkEnd w:id="263"/>
    </w:p>
    <w:tbl>
      <w:tblPr>
        <w:tblStyle w:val="PURTable"/>
        <w:tblW w:w="0" w:type="dxa"/>
        <w:tblLook w:val="04A0" w:firstRow="1" w:lastRow="0" w:firstColumn="1" w:lastColumn="0" w:noHBand="0" w:noVBand="1"/>
      </w:tblPr>
      <w:tblGrid>
        <w:gridCol w:w="3634"/>
        <w:gridCol w:w="3644"/>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4"/>
      </w:pPr>
      <w:r>
        <w:t>2.1. Office 365 F1: Idoneità delle Licenze</w:t>
      </w:r>
    </w:p>
    <w:p w:rsidR="00CD36BA" w:rsidRDefault="00C557B9">
      <w:pPr>
        <w:pStyle w:val="ProductList-Body"/>
      </w:pPr>
      <w:r>
        <w:t>Le licenze per Office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rsidR="00CD36BA" w:rsidRDefault="00CD36BA">
      <w:pPr>
        <w:pStyle w:val="ProductList-Body"/>
      </w:pPr>
    </w:p>
    <w:p w:rsidR="00CD36BA" w:rsidRDefault="00C557B9">
      <w:pPr>
        <w:pStyle w:val="ProductList-ClauseHeading"/>
        <w:outlineLvl w:val="4"/>
      </w:pPr>
      <w:r>
        <w:t>2.2 Dispositivi Smartphone e Tablet</w:t>
      </w:r>
    </w:p>
    <w:p w:rsidR="00CD36BA" w:rsidRDefault="00C557B9">
      <w:pPr>
        <w:pStyle w:val="ProductList-Body"/>
      </w:pPr>
      <w:r>
        <w:t>Ogni utente di Office 365 A1, E1, F1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rsidR="00CD36BA" w:rsidRDefault="00CD36BA">
      <w:pPr>
        <w:pStyle w:val="ProductList-Body"/>
      </w:pPr>
    </w:p>
    <w:p w:rsidR="00CD36BA" w:rsidRDefault="00C557B9">
      <w:pPr>
        <w:pStyle w:val="ProductList-ClauseHeading"/>
        <w:outlineLvl w:val="4"/>
      </w:pPr>
      <w:r>
        <w:t>2.3 Programmi Academic</w:t>
      </w:r>
    </w:p>
    <w:p w:rsidR="00CD36BA" w:rsidRDefault="00C557B9">
      <w:pPr>
        <w:pStyle w:val="ProductList-Body"/>
      </w:pPr>
      <w:r>
        <w:t>Il presente Articolo si applica alle società che partecipano ai Programmi per i Contratti Multilicenza Academic.</w:t>
      </w:r>
    </w:p>
    <w:p w:rsidR="00CD36BA" w:rsidRDefault="00CD36BA">
      <w:pPr>
        <w:pStyle w:val="ProductList-Body"/>
      </w:pPr>
    </w:p>
    <w:p w:rsidR="00CD36BA" w:rsidRDefault="00C557B9">
      <w:pPr>
        <w:pStyle w:val="ProductList-SubClauseHeading"/>
        <w:outlineLvl w:val="5"/>
      </w:pPr>
      <w:r>
        <w:t>2.3.1 Diritto sull’Utilizzo Estesi per Office Professional Plus</w:t>
      </w:r>
    </w:p>
    <w:p w:rsidR="00CD36BA" w:rsidRDefault="00C557B9">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CD36BA" w:rsidRDefault="00CD36BA">
      <w:pPr>
        <w:pStyle w:val="ProductList-BodyIndented"/>
      </w:pPr>
    </w:p>
    <w:p w:rsidR="00CD36BA" w:rsidRDefault="00C557B9">
      <w:pPr>
        <w:pStyle w:val="ProductList-SubClauseHeading"/>
        <w:outlineLvl w:val="5"/>
      </w:pPr>
      <w:r>
        <w:t>2.3.2 Diritti sull’Utilizzo Estesi per Office 365 ProPlus</w:t>
      </w:r>
    </w:p>
    <w:p w:rsidR="00CD36BA" w:rsidRDefault="00C557B9">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CD36BA" w:rsidRDefault="00CD36BA">
      <w:pPr>
        <w:pStyle w:val="ProductList-BodyIndented"/>
      </w:pPr>
    </w:p>
    <w:p w:rsidR="00CD36BA" w:rsidRDefault="00C557B9">
      <w:pPr>
        <w:pStyle w:val="ProductList-SubClauseHeading"/>
        <w:outlineLvl w:val="5"/>
      </w:pPr>
      <w:r>
        <w:t>2.3.3 Utilizzo del Laboratorio e della Biblioteca</w:t>
      </w:r>
    </w:p>
    <w:p w:rsidR="00CD36BA" w:rsidRDefault="00C557B9">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CD36BA" w:rsidRDefault="00CD36BA">
      <w:pPr>
        <w:pStyle w:val="ProductList-BodyIndented"/>
        <w:jc w:val="right"/>
      </w:pPr>
    </w:p>
    <w:tbl>
      <w:tblPr>
        <w:tblStyle w:val="PURTable0"/>
        <w:tblW w:w="0" w:type="dxa"/>
        <w:tblLook w:val="04A0" w:firstRow="1" w:lastRow="0" w:firstColumn="1" w:lastColumn="0" w:noHBand="0" w:noVBand="1"/>
      </w:tblPr>
      <w:tblGrid>
        <w:gridCol w:w="1055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Indented"/>
      </w:pPr>
    </w:p>
    <w:p w:rsidR="00CD36BA" w:rsidRDefault="00C557B9">
      <w:pPr>
        <w:pStyle w:val="ProductList-Offering2HeadingNoBorder"/>
        <w:outlineLvl w:val="2"/>
      </w:pPr>
      <w:bookmarkStart w:id="264" w:name="_Sec1273"/>
      <w:r>
        <w:t>Microsoft Stream</w:t>
      </w:r>
      <w:bookmarkEnd w:id="264"/>
      <w:r>
        <w:fldChar w:fldCharType="begin"/>
      </w:r>
      <w:r>
        <w:instrText xml:space="preserve"> TC "</w:instrText>
      </w:r>
      <w:bookmarkStart w:id="265" w:name="_Toc33708816"/>
      <w:r>
        <w:instrText>Microsoft Stream</w:instrText>
      </w:r>
      <w:bookmarkEnd w:id="265"/>
      <w:r>
        <w:instrText>" \l 3</w:instrText>
      </w:r>
      <w:r>
        <w:fldChar w:fldCharType="end"/>
      </w:r>
    </w:p>
    <w:p w:rsidR="00CD36BA" w:rsidRDefault="00C557B9">
      <w:pPr>
        <w:pStyle w:val="ProductList-Offering1SubSection"/>
        <w:outlineLvl w:val="3"/>
      </w:pPr>
      <w:bookmarkStart w:id="266" w:name="_Sec1274"/>
      <w:r>
        <w:t>1. Disponibilità del Programma</w:t>
      </w:r>
      <w:bookmarkEnd w:id="266"/>
    </w:p>
    <w:p w:rsidR="00CD36BA" w:rsidRDefault="00CD36BA">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CD36B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D36BA" w:rsidRDefault="00C557B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5140" w:type="dxa"/>
            <w:tcBorders>
              <w:bottom w:val="dashed" w:sz="4" w:space="0" w:color="6E6E6E"/>
              <w:right w:val="single" w:sz="4" w:space="0" w:color="FFFFFF"/>
            </w:tcBorders>
          </w:tcPr>
          <w:p w:rsidR="00CD36BA" w:rsidRDefault="00C557B9">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D36BA" w:rsidRDefault="00CD36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r w:rsidR="00CD36BA">
        <w:tc>
          <w:tcPr>
            <w:tcW w:w="5140" w:type="dxa"/>
            <w:tcBorders>
              <w:top w:val="dashed" w:sz="4" w:space="0" w:color="6E6E6E"/>
              <w:bottom w:val="single" w:sz="4" w:space="0" w:color="FFFFFF"/>
              <w:right w:val="single" w:sz="4" w:space="0" w:color="FFFFFF"/>
            </w:tcBorders>
          </w:tcPr>
          <w:p w:rsidR="00CD36BA" w:rsidRDefault="00C557B9">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D36BA" w:rsidRDefault="00CD36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267" w:name="_Sec1275"/>
      <w:r>
        <w:lastRenderedPageBreak/>
        <w:t>2. Condizioni del Prodotto</w:t>
      </w:r>
      <w:bookmarkEnd w:id="267"/>
    </w:p>
    <w:p w:rsidR="00CD36BA" w:rsidRDefault="00CD36BA">
      <w:pPr>
        <w:pStyle w:val="ProductList-Body"/>
      </w:pPr>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t xml:space="preserve">Condizioni per l’Utilizzo del Servizio: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817"/>
      <w:r>
        <w:instrText>Microsoft MyAnalytics</w:instrText>
      </w:r>
      <w:bookmarkEnd w:id="269"/>
      <w:r>
        <w:instrText>" \l 3</w:instrText>
      </w:r>
      <w:r>
        <w:fldChar w:fldCharType="end"/>
      </w:r>
    </w:p>
    <w:p w:rsidR="00CD36BA" w:rsidRDefault="00C557B9">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8818"/>
      <w:r>
        <w:instrText>Office 365 Advanced Compliance</w:instrText>
      </w:r>
      <w:bookmarkEnd w:id="273"/>
      <w:r>
        <w:instrText>" \l 3</w:instrText>
      </w:r>
      <w:r>
        <w:fldChar w:fldCharType="end"/>
      </w:r>
    </w:p>
    <w:p w:rsidR="00CD36BA" w:rsidRDefault="00C557B9">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76" w:name="_Sec665"/>
      <w:r>
        <w:t>Exchange Online</w:t>
      </w:r>
      <w:bookmarkEnd w:id="276"/>
      <w:r>
        <w:fldChar w:fldCharType="begin"/>
      </w:r>
      <w:r>
        <w:instrText xml:space="preserve"> TC "</w:instrText>
      </w:r>
      <w:bookmarkStart w:id="277" w:name="_Toc33708819"/>
      <w:r>
        <w:instrText>Exchange Online</w:instrText>
      </w:r>
      <w:bookmarkEnd w:id="277"/>
      <w:r>
        <w:instrText>" \l 3</w:instrText>
      </w:r>
      <w:r>
        <w:fldChar w:fldCharType="end"/>
      </w:r>
    </w:p>
    <w:p w:rsidR="00CD36BA" w:rsidRDefault="00C557B9">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54"/>
        <w:gridCol w:w="3633"/>
        <w:gridCol w:w="362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8820"/>
      <w:r>
        <w:instrText>OneDrive for Business</w:instrText>
      </w:r>
      <w:bookmarkEnd w:id="281"/>
      <w:r>
        <w:instrText>" \l 3</w:instrText>
      </w:r>
      <w:r>
        <w:fldChar w:fldCharType="end"/>
      </w:r>
    </w:p>
    <w:p w:rsidR="00CD36BA" w:rsidRDefault="00C557B9">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single" w:sz="4" w:space="0" w:color="FFFFFF"/>
              <w:right w:val="none" w:sz="4" w:space="0" w:color="6E6E6E"/>
            </w:tcBorders>
          </w:tcPr>
          <w:p w:rsidR="00CD36BA" w:rsidRDefault="00C557B9">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84" w:name="_Sec667"/>
      <w:r>
        <w:t>Project</w:t>
      </w:r>
      <w:bookmarkEnd w:id="284"/>
      <w:r>
        <w:fldChar w:fldCharType="begin"/>
      </w:r>
      <w:r>
        <w:instrText xml:space="preserve"> TC "</w:instrText>
      </w:r>
      <w:bookmarkStart w:id="285" w:name="_Toc33708821"/>
      <w:r>
        <w:instrText>Project</w:instrText>
      </w:r>
      <w:bookmarkEnd w:id="285"/>
      <w:r>
        <w:instrText>" \l 3</w:instrText>
      </w:r>
      <w:r>
        <w:fldChar w:fldCharType="end"/>
      </w:r>
    </w:p>
    <w:p w:rsidR="00CD36BA" w:rsidRDefault="00C557B9">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Project Online Piano 3</w:t>
            </w:r>
            <w:r>
              <w:fldChar w:fldCharType="begin"/>
            </w:r>
            <w:r>
              <w:instrText xml:space="preserve"> XE "Project Online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Project Online Piano 3</w:t>
            </w:r>
            <w:r>
              <w:fldChar w:fldCharType="begin"/>
            </w:r>
            <w:r>
              <w:instrText xml:space="preserve"> XE "Componente Aggiuntivo Project Online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Project Online Piano 3 da SA</w:t>
            </w:r>
            <w:r>
              <w:fldChar w:fldCharType="begin"/>
            </w:r>
            <w:r>
              <w:instrText xml:space="preserve"> XE "Project Online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Project Online Piano 5</w:t>
            </w:r>
            <w:r>
              <w:fldChar w:fldCharType="begin"/>
            </w:r>
            <w:r>
              <w:instrText xml:space="preserve"> XE "Project Online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Componente Aggiuntivo Project Online Piano 5</w:t>
            </w:r>
            <w:r>
              <w:fldChar w:fldCharType="begin"/>
            </w:r>
            <w:r>
              <w:instrText xml:space="preserve"> XE "Componente Aggiuntivo Project Online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Project Online Piano 5 da SA</w:t>
            </w:r>
            <w:r>
              <w:fldChar w:fldCharType="begin"/>
            </w:r>
            <w:r>
              <w:instrText xml:space="preserve"> XE "Project Online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87" w:name="_Sec778"/>
      <w:r>
        <w:t>2. Condizioni del Prodotto</w:t>
      </w:r>
      <w:bookmarkEnd w:id="287"/>
    </w:p>
    <w:tbl>
      <w:tblPr>
        <w:tblStyle w:val="PURTable"/>
        <w:tblW w:w="0" w:type="dxa"/>
        <w:tblLook w:val="04A0" w:firstRow="1" w:lastRow="0" w:firstColumn="1" w:lastColumn="0" w:noHBand="0" w:noVBand="1"/>
      </w:tblPr>
      <w:tblGrid>
        <w:gridCol w:w="3634"/>
        <w:gridCol w:w="3644"/>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jc w:val="right"/>
      </w:pPr>
    </w:p>
    <w:p w:rsidR="00CD36BA" w:rsidRDefault="00C557B9">
      <w:pPr>
        <w:pStyle w:val="ProductList-ClauseHeading"/>
        <w:outlineLvl w:val="4"/>
      </w:pPr>
      <w:r>
        <w:t>2.1 Diritti di Distribuzione per Project</w:t>
      </w:r>
    </w:p>
    <w:p w:rsidR="00CD36BA" w:rsidRDefault="00C557B9">
      <w:pPr>
        <w:pStyle w:val="ProductList-Body"/>
      </w:pPr>
      <w:r>
        <w:t>Gli utenti di Project Piano 3 o Project Piano 5 potranno installare e utilizzare una singola copia di Project Standard 2016, Project Professional 2016 oppure di una versione precedente del software Project nel modo seguente:</w:t>
      </w:r>
    </w:p>
    <w:p w:rsidR="00CD36BA" w:rsidRDefault="00C557B9" w:rsidP="00C557B9">
      <w:pPr>
        <w:pStyle w:val="ProductList-Bullet"/>
        <w:numPr>
          <w:ilvl w:val="0"/>
          <w:numId w:val="51"/>
        </w:numPr>
      </w:pPr>
      <w:r>
        <w:t>qualora l’utente disponga della licenza per Office Standard o Office Professional Plus</w:t>
      </w:r>
      <w:r>
        <w:rPr>
          <w:vertAlign w:val="superscript"/>
        </w:rPr>
        <w:t>1</w:t>
      </w:r>
    </w:p>
    <w:p w:rsidR="00CD36BA" w:rsidRDefault="00C557B9" w:rsidP="00C557B9">
      <w:pPr>
        <w:pStyle w:val="ProductList-Bullet"/>
        <w:numPr>
          <w:ilvl w:val="0"/>
          <w:numId w:val="51"/>
        </w:numPr>
      </w:pPr>
      <w:r>
        <w:t>solo sul dispositivo sul quale è installato Office.</w:t>
      </w:r>
    </w:p>
    <w:p w:rsidR="00CD36BA" w:rsidRDefault="00C557B9">
      <w:pPr>
        <w:pStyle w:val="ProductList-Body"/>
      </w:pPr>
      <w:r>
        <w:rPr>
          <w:vertAlign w:val="superscript"/>
        </w:rPr>
        <w:t>1</w:t>
      </w:r>
      <w:r>
        <w:t>Gli utenti con licenza per Office Professional Plus autorizzati ai sensi della SL per Utente per Microsoft 365 da SA sono idonei a ricevere tale diritto.</w:t>
      </w:r>
    </w:p>
    <w:p w:rsidR="00CD36BA" w:rsidRDefault="00CD36BA">
      <w:pPr>
        <w:pStyle w:val="ProductList-Body"/>
      </w:pPr>
    </w:p>
    <w:p w:rsidR="00CD36BA" w:rsidRDefault="00C557B9">
      <w:pPr>
        <w:pStyle w:val="ProductList-ClauseHeading"/>
        <w:outlineLvl w:val="4"/>
      </w:pPr>
      <w:r>
        <w:t>2.2 Disponibilità in base all’Area Geografica</w:t>
      </w:r>
    </w:p>
    <w:p w:rsidR="00CD36BA" w:rsidRDefault="00C557B9">
      <w:pPr>
        <w:pStyle w:val="ProductList-Body"/>
      </w:pPr>
      <w:r>
        <w:t>Project Piano 1 non è disponibile né in Francia né nella Corea del Sud.</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88" w:name="_Sec668"/>
      <w:r>
        <w:t>SharePoint Online</w:t>
      </w:r>
      <w:bookmarkEnd w:id="288"/>
      <w:r>
        <w:fldChar w:fldCharType="begin"/>
      </w:r>
      <w:r>
        <w:instrText xml:space="preserve"> TC "</w:instrText>
      </w:r>
      <w:bookmarkStart w:id="289" w:name="_Toc33708822"/>
      <w:r>
        <w:instrText>SharePoint Online</w:instrText>
      </w:r>
      <w:bookmarkEnd w:id="289"/>
      <w:r>
        <w:instrText>" \l 3</w:instrText>
      </w:r>
      <w:r>
        <w:fldChar w:fldCharType="end"/>
      </w:r>
    </w:p>
    <w:p w:rsidR="00CD36BA" w:rsidRDefault="00C557B9">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7F7F7F"/>
              <w:right w:val="none" w:sz="4" w:space="0" w:color="6E6E6E"/>
            </w:tcBorders>
          </w:tcPr>
          <w:p w:rsidR="00CD36BA" w:rsidRDefault="00C557B9">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7F7F7F"/>
              <w:left w:val="none" w:sz="4" w:space="0" w:color="6E6E6E"/>
              <w:bottom w:val="dashed" w:sz="4" w:space="0" w:color="7F7F7F"/>
              <w:right w:val="none" w:sz="4" w:space="0" w:color="6E6E6E"/>
            </w:tcBorders>
          </w:tcPr>
          <w:p w:rsidR="00CD36BA" w:rsidRDefault="00C557B9">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7F7F7F"/>
              <w:left w:val="none" w:sz="4" w:space="0" w:color="6E6E6E"/>
              <w:bottom w:val="none" w:sz="4" w:space="0" w:color="BFBFBF"/>
              <w:right w:val="none" w:sz="4" w:space="0" w:color="6E6E6E"/>
            </w:tcBorders>
          </w:tcPr>
          <w:p w:rsidR="00CD36BA" w:rsidRDefault="00C557B9">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634"/>
        <w:gridCol w:w="3644"/>
        <w:gridCol w:w="3638"/>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92" w:name="_Sec669"/>
      <w:r>
        <w:t>Servizi Audio</w:t>
      </w:r>
      <w:bookmarkEnd w:id="292"/>
      <w:r>
        <w:fldChar w:fldCharType="begin"/>
      </w:r>
      <w:r>
        <w:instrText xml:space="preserve"> TC "</w:instrText>
      </w:r>
      <w:bookmarkStart w:id="293" w:name="_Toc33708823"/>
      <w:r>
        <w:instrText>Servizi Audio</w:instrText>
      </w:r>
      <w:bookmarkEnd w:id="293"/>
      <w:r>
        <w:instrText>" \l 3</w:instrText>
      </w:r>
      <w:r>
        <w:fldChar w:fldCharType="end"/>
      </w:r>
    </w:p>
    <w:p w:rsidR="00CD36BA" w:rsidRDefault="00C557B9">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A5A5A5"/>
              <w:right w:val="none" w:sz="4" w:space="0" w:color="6E6E6E"/>
            </w:tcBorders>
          </w:tcPr>
          <w:p w:rsidR="00CD36BA" w:rsidRDefault="00C557B9">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A5A5A5"/>
              <w:left w:val="none" w:sz="4" w:space="0" w:color="6E6E6E"/>
              <w:bottom w:val="dashed" w:sz="4" w:space="0" w:color="A5A5A5"/>
              <w:right w:val="none" w:sz="4" w:space="0" w:color="6E6E6E"/>
            </w:tcBorders>
          </w:tcPr>
          <w:p w:rsidR="00CD36BA" w:rsidRDefault="00C557B9">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A5A5A5"/>
              <w:left w:val="none" w:sz="4" w:space="0" w:color="6E6E6E"/>
              <w:bottom w:val="none" w:sz="4" w:space="0" w:color="A5A5A5"/>
              <w:right w:val="none" w:sz="4" w:space="0" w:color="6E6E6E"/>
            </w:tcBorders>
          </w:tcPr>
          <w:p w:rsidR="00CD36BA" w:rsidRDefault="00C557B9">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295" w:name="_Sec780"/>
      <w:r>
        <w:t>2. Condizioni del Prodotto</w:t>
      </w:r>
      <w:bookmarkEnd w:id="295"/>
    </w:p>
    <w:tbl>
      <w:tblPr>
        <w:tblStyle w:val="PURTable"/>
        <w:tblW w:w="0" w:type="dxa"/>
        <w:tblLook w:val="04A0" w:firstRow="1" w:lastRow="0" w:firstColumn="1" w:lastColumn="0" w:noHBand="0" w:noVBand="1"/>
      </w:tblPr>
      <w:tblGrid>
        <w:gridCol w:w="3614"/>
        <w:gridCol w:w="3651"/>
        <w:gridCol w:w="365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4"/>
      </w:pPr>
      <w:r>
        <w:t>2.1 Skype Mac</w:t>
      </w:r>
    </w:p>
    <w:p w:rsidR="00CD36BA" w:rsidRDefault="00C557B9">
      <w:pPr>
        <w:pStyle w:val="ProductList-Body"/>
      </w:pPr>
      <w:r>
        <w:t>Skype for Business Online Piano 2 richiede l’acquisto e l’installazione separati di Skype for Business 2019 per accedere al set completo di funzionalità di Skype for Business Online Piano 2.</w:t>
      </w:r>
    </w:p>
    <w:p w:rsidR="00CD36BA" w:rsidRDefault="00CD36BA">
      <w:pPr>
        <w:pStyle w:val="ProductList-Body"/>
      </w:pPr>
    </w:p>
    <w:p w:rsidR="00CD36BA" w:rsidRDefault="00C557B9">
      <w:pPr>
        <w:pStyle w:val="ProductList-ClauseHeading"/>
        <w:outlineLvl w:val="4"/>
      </w:pPr>
      <w:r>
        <w:t>2.2 Credito per la Comunicazione</w:t>
      </w:r>
    </w:p>
    <w:p w:rsidR="00CD36BA" w:rsidRDefault="00C557B9">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rsidR="00CD36BA" w:rsidRDefault="00CD36BA">
      <w:pPr>
        <w:pStyle w:val="ProductList-Body"/>
      </w:pPr>
    </w:p>
    <w:p w:rsidR="00CD36BA" w:rsidRDefault="00C557B9">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CD36BA" w:rsidRDefault="00CD36BA">
      <w:pPr>
        <w:pStyle w:val="ProductList-Body"/>
      </w:pPr>
    </w:p>
    <w:p w:rsidR="00CD36BA" w:rsidRDefault="00C557B9">
      <w:pPr>
        <w:pStyle w:val="ProductList-ClauseHeading"/>
        <w:outlineLvl w:val="4"/>
      </w:pPr>
      <w:r>
        <w:t>2.3 Audioconferenza per Utenti con Base in India</w:t>
      </w:r>
    </w:p>
    <w:p w:rsidR="00CD36BA" w:rsidRDefault="00C557B9">
      <w:pPr>
        <w:pStyle w:val="ProductList-Body"/>
      </w:pPr>
      <w:r>
        <w:t>A decorrere dal 1° agosto 2019 gli utenti che si trovano nella Repubblica Indiana dovranno sottoscrivere un’Audioconferenza per Utenti con Base in India per utilizzare l’Audioconferenza.</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824"/>
      <w:r>
        <w:instrText>Workplace Analytics</w:instrText>
      </w:r>
      <w:bookmarkEnd w:id="297"/>
      <w:r>
        <w:instrText>" \l 3</w:instrText>
      </w:r>
      <w:r>
        <w:fldChar w:fldCharType="end"/>
      </w:r>
    </w:p>
    <w:p w:rsidR="00CD36BA" w:rsidRDefault="00C557B9">
      <w:pPr>
        <w:pStyle w:val="ProductList-Offering1SubSection"/>
        <w:outlineLvl w:val="3"/>
      </w:pPr>
      <w:bookmarkStart w:id="298" w:name="_Sec1218"/>
      <w:r>
        <w:t>Disponibilità del Programma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D36BA" w:rsidRDefault="00C557B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none" w:sz="4" w:space="0" w:color="BFBFBF"/>
              <w:left w:val="none" w:sz="4" w:space="0" w:color="000000"/>
              <w:bottom w:val="none" w:sz="4" w:space="0" w:color="7F7F7F"/>
              <w:right w:val="none" w:sz="4" w:space="0" w:color="000000"/>
            </w:tcBorders>
          </w:tcPr>
          <w:p w:rsidR="00CD36BA" w:rsidRDefault="00C557B9">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299" w:name="_Sec1219"/>
      <w:r>
        <w:t>Condizioni del Prodotto</w:t>
      </w:r>
      <w:bookmarkEnd w:id="299"/>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300" w:name="_Sec635"/>
      <w:r>
        <w:t>Altri Servizi Online</w:t>
      </w:r>
      <w:bookmarkEnd w:id="300"/>
      <w:r>
        <w:fldChar w:fldCharType="begin"/>
      </w:r>
      <w:r>
        <w:instrText xml:space="preserve"> TC "</w:instrText>
      </w:r>
      <w:bookmarkStart w:id="301" w:name="_Toc33708825"/>
      <w:r>
        <w:instrText>Altri Servizi Online</w:instrText>
      </w:r>
      <w:bookmarkEnd w:id="301"/>
      <w:r>
        <w:instrText>" \l 2</w:instrText>
      </w:r>
      <w:r>
        <w:fldChar w:fldCharType="end"/>
      </w:r>
    </w:p>
    <w:p w:rsidR="00CD36BA" w:rsidRDefault="00C557B9">
      <w:pPr>
        <w:pStyle w:val="ProductList-Offering2HeadingNoBorder"/>
        <w:outlineLvl w:val="2"/>
      </w:pPr>
      <w:bookmarkStart w:id="302" w:name="_Sec670"/>
      <w:r>
        <w:t>Bing Maps</w:t>
      </w:r>
      <w:bookmarkEnd w:id="302"/>
      <w:r>
        <w:fldChar w:fldCharType="begin"/>
      </w:r>
      <w:r>
        <w:instrText xml:space="preserve"> TC "</w:instrText>
      </w:r>
      <w:bookmarkStart w:id="303" w:name="_Toc33708826"/>
      <w:r>
        <w:instrText>Bing Maps</w:instrText>
      </w:r>
      <w:bookmarkEnd w:id="303"/>
      <w:r>
        <w:instrText>" \l 3</w:instrText>
      </w:r>
      <w:r>
        <w:fldChar w:fldCharType="end"/>
      </w:r>
    </w:p>
    <w:p w:rsidR="00CD36BA" w:rsidRDefault="00C557B9">
      <w:pPr>
        <w:pStyle w:val="ProductList-Offering1SubSection"/>
        <w:outlineLvl w:val="3"/>
      </w:pPr>
      <w:bookmarkStart w:id="304" w:name="_Sec726"/>
      <w:r>
        <w:t>1. Disponibilità del Programma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305" w:name="_Sec781"/>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Transazioni Fatturabili</w:t>
      </w:r>
    </w:p>
    <w:p w:rsidR="00CD36BA" w:rsidRDefault="00C557B9">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rsidR="00CD36BA" w:rsidRDefault="00CD36BA">
      <w:pPr>
        <w:pStyle w:val="ProductList-Body"/>
      </w:pPr>
    </w:p>
    <w:p w:rsidR="00CD36BA" w:rsidRDefault="00C557B9">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rsidR="00CD36BA" w:rsidRDefault="00CD36BA">
      <w:pPr>
        <w:pStyle w:val="ProductList-Body"/>
      </w:pPr>
    </w:p>
    <w:p w:rsidR="00CD36BA" w:rsidRDefault="00C557B9">
      <w:pPr>
        <w:pStyle w:val="ProductList-ClauseHeading"/>
        <w:outlineLvl w:val="4"/>
      </w:pPr>
      <w:r>
        <w:t>2.2 Requisiti Per Asset per Mobile Asset Management</w:t>
      </w:r>
    </w:p>
    <w:p w:rsidR="00CD36BA" w:rsidRDefault="00C557B9">
      <w:pPr>
        <w:pStyle w:val="ProductList-Body"/>
      </w:pPr>
      <w:r>
        <w:t xml:space="preserve">Le seguenti offerte richiedono una licenza per la Sottoscrizione Mensile Per Asset di Mobile Asset Management: </w:t>
      </w:r>
    </w:p>
    <w:p w:rsidR="00CD36BA" w:rsidRDefault="00C557B9" w:rsidP="00C557B9">
      <w:pPr>
        <w:pStyle w:val="ProductList-Bullet"/>
        <w:numPr>
          <w:ilvl w:val="0"/>
          <w:numId w:val="52"/>
        </w:numPr>
      </w:pPr>
      <w:r>
        <w:t xml:space="preserve">Distance Matrix Per Asset Automatic </w:t>
      </w:r>
    </w:p>
    <w:p w:rsidR="00CD36BA" w:rsidRDefault="00C557B9" w:rsidP="00C557B9">
      <w:pPr>
        <w:pStyle w:val="ProductList-Bullet"/>
        <w:numPr>
          <w:ilvl w:val="0"/>
          <w:numId w:val="52"/>
        </w:numPr>
      </w:pPr>
      <w:r>
        <w:t xml:space="preserve">Distance Matrix Per Asset Manual </w:t>
      </w:r>
    </w:p>
    <w:p w:rsidR="00CD36BA" w:rsidRDefault="00C557B9" w:rsidP="00C557B9">
      <w:pPr>
        <w:pStyle w:val="ProductList-Bullet"/>
        <w:numPr>
          <w:ilvl w:val="0"/>
          <w:numId w:val="52"/>
        </w:numPr>
      </w:pPr>
      <w:r>
        <w:t xml:space="preserve">Truck Routing Per Asset </w:t>
      </w:r>
    </w:p>
    <w:p w:rsidR="00CD36BA" w:rsidRDefault="00C557B9" w:rsidP="00C557B9">
      <w:pPr>
        <w:pStyle w:val="ProductList-Bullet"/>
        <w:numPr>
          <w:ilvl w:val="0"/>
          <w:numId w:val="52"/>
        </w:numPr>
      </w:pPr>
      <w:r>
        <w:t>Drive Analytics Per Asset</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06" w:name="_Sec674"/>
      <w:r>
        <w:t>Piattaforma di Microsoft Power</w:t>
      </w:r>
      <w:bookmarkEnd w:id="306"/>
      <w:r>
        <w:fldChar w:fldCharType="begin"/>
      </w:r>
      <w:r>
        <w:instrText xml:space="preserve"> TC "</w:instrText>
      </w:r>
      <w:bookmarkStart w:id="307" w:name="_Toc33708827"/>
      <w:r>
        <w:instrText>Piattaforma di Microsoft Power</w:instrText>
      </w:r>
      <w:bookmarkEnd w:id="307"/>
      <w:r>
        <w:instrText>" \l 3</w:instrText>
      </w:r>
      <w:r>
        <w:fldChar w:fldCharType="end"/>
      </w:r>
    </w:p>
    <w:p w:rsidR="00CD36BA" w:rsidRDefault="00C557B9">
      <w:pPr>
        <w:pStyle w:val="ProductList-Offering1SubSection"/>
        <w:outlineLvl w:val="3"/>
      </w:pPr>
      <w:bookmarkStart w:id="308" w:name="_Sec730"/>
      <w:r>
        <w:t>1. Disponibilità del Programma</w:t>
      </w:r>
      <w:bookmarkEnd w:id="308"/>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pPr>
            <w:r>
              <w:t>Power Automate per processo aziendale</w:t>
            </w:r>
            <w:r>
              <w:fldChar w:fldCharType="begin"/>
            </w:r>
            <w:r>
              <w:instrText xml:space="preserve"> XE "Power Automate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2B2B2"/>
              <w:right w:val="none" w:sz="4" w:space="0" w:color="6E6E6E"/>
            </w:tcBorders>
          </w:tcPr>
          <w:p w:rsidR="00CD36BA" w:rsidRDefault="00C557B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dashed" w:sz="4" w:space="0" w:color="BFBFBF"/>
              <w:right w:val="none" w:sz="4" w:space="0" w:color="6E6E6E"/>
            </w:tcBorders>
          </w:tcPr>
          <w:p w:rsidR="00CD36BA" w:rsidRDefault="00C557B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2B2B2"/>
              <w:right w:val="none" w:sz="4" w:space="0" w:color="6E6E6E"/>
            </w:tcBorders>
          </w:tcPr>
          <w:p w:rsidR="00CD36BA" w:rsidRDefault="00C557B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2B2B2"/>
              <w:left w:val="none" w:sz="4" w:space="0" w:color="6E6E6E"/>
              <w:bottom w:val="none" w:sz="4" w:space="0" w:color="BFBFBF"/>
              <w:right w:val="none" w:sz="4" w:space="0" w:color="6E6E6E"/>
            </w:tcBorders>
          </w:tcPr>
          <w:p w:rsidR="00CD36BA" w:rsidRDefault="00C557B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309" w:name="_Sec785"/>
      <w:r>
        <w:t>2. Condizioni del Prodotto</w:t>
      </w:r>
      <w:bookmarkEnd w:id="309"/>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Power BI Report Server: Istanze in Esecuzione</w:t>
      </w:r>
    </w:p>
    <w:p w:rsidR="00CD36BA" w:rsidRDefault="00C557B9">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CD36BA" w:rsidRDefault="00CD36BA">
      <w:pPr>
        <w:pStyle w:val="ProductList-Body"/>
      </w:pPr>
    </w:p>
    <w:p w:rsidR="00CD36BA" w:rsidRDefault="00C557B9">
      <w:pPr>
        <w:pStyle w:val="ProductList-ClauseHeading"/>
        <w:outlineLvl w:val="4"/>
      </w:pPr>
      <w:r>
        <w:t>2.2 Power BI Report Server: Condivisione di Contenuto</w:t>
      </w:r>
    </w:p>
    <w:p w:rsidR="00CD36BA" w:rsidRDefault="00C557B9">
      <w:pPr>
        <w:pStyle w:val="ProductList-Body"/>
      </w:pPr>
      <w:r>
        <w:t xml:space="preserve">Per pubblicare i report Power BI condivisi utilizzando Power BI Report Server è necessaria una SL per Utente per Power BI Pro.  </w:t>
      </w:r>
    </w:p>
    <w:p w:rsidR="00CD36BA" w:rsidRDefault="00CD36BA">
      <w:pPr>
        <w:pStyle w:val="ProductList-Body"/>
      </w:pPr>
    </w:p>
    <w:p w:rsidR="00CD36BA" w:rsidRDefault="00C557B9">
      <w:pPr>
        <w:pStyle w:val="ProductList-ClauseHeading"/>
        <w:outlineLvl w:val="4"/>
      </w:pPr>
      <w:r>
        <w:t>2.3 Tecnologia SQL Server</w:t>
      </w:r>
    </w:p>
    <w:p w:rsidR="00CD36BA" w:rsidRDefault="00C557B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10" w:name="_Sec1279"/>
      <w:r>
        <w:t>Offerte di GitHub</w:t>
      </w:r>
      <w:bookmarkEnd w:id="310"/>
      <w:r>
        <w:fldChar w:fldCharType="begin"/>
      </w:r>
      <w:r>
        <w:instrText xml:space="preserve"> TC "</w:instrText>
      </w:r>
      <w:bookmarkStart w:id="311" w:name="_Toc33708828"/>
      <w:r>
        <w:instrText>Offerte di GitHub</w:instrText>
      </w:r>
      <w:bookmarkEnd w:id="311"/>
      <w:r>
        <w:instrText>" \l 3</w:instrText>
      </w:r>
      <w:r>
        <w:fldChar w:fldCharType="end"/>
      </w:r>
    </w:p>
    <w:p w:rsidR="00CD36BA" w:rsidRDefault="00C557B9">
      <w:pPr>
        <w:pStyle w:val="ProductList-Offering1SubSection"/>
        <w:outlineLvl w:val="3"/>
      </w:pPr>
      <w:bookmarkStart w:id="312" w:name="_Sec1280"/>
      <w:r>
        <w:t>1. Disponibilità del Programma</w:t>
      </w:r>
      <w:bookmarkEnd w:id="312"/>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single" w:sz="4" w:space="0" w:color="FFFFFF"/>
              <w:left w:val="single" w:sz="4" w:space="0" w:color="FFFFFF"/>
              <w:bottom w:val="dashed" w:sz="4" w:space="0" w:color="B2B2B2"/>
              <w:right w:val="none" w:sz="4" w:space="0" w:color="B2B2B2"/>
            </w:tcBorders>
          </w:tcPr>
          <w:p w:rsidR="00CD36BA" w:rsidRDefault="00C557B9">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B2B2B2"/>
              <w:left w:val="single" w:sz="4" w:space="0" w:color="FFFFFF"/>
              <w:bottom w:val="dashed" w:sz="4" w:space="0" w:color="B2B2B2"/>
              <w:right w:val="none" w:sz="4" w:space="0" w:color="B2B2B2"/>
            </w:tcBorders>
          </w:tcPr>
          <w:p w:rsidR="00CD36BA" w:rsidRDefault="00C557B9">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B2B2B2"/>
              <w:left w:val="single" w:sz="4" w:space="0" w:color="FFFFFF"/>
              <w:bottom w:val="dashed" w:sz="4" w:space="0" w:color="B2B2B2"/>
              <w:right w:val="none" w:sz="4" w:space="0" w:color="B2B2B2"/>
            </w:tcBorders>
          </w:tcPr>
          <w:p w:rsidR="00CD36BA" w:rsidRDefault="00C557B9">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B2B2B2"/>
              <w:left w:val="single" w:sz="4" w:space="0" w:color="FFFFFF"/>
              <w:bottom w:val="dashed" w:sz="4" w:space="0" w:color="B2B2B2"/>
              <w:right w:val="none" w:sz="4" w:space="0" w:color="B2B2B2"/>
            </w:tcBorders>
          </w:tcPr>
          <w:p w:rsidR="00CD36BA" w:rsidRDefault="00C557B9">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B2B2B2"/>
              <w:left w:val="single" w:sz="4" w:space="0" w:color="FFFFFF"/>
              <w:bottom w:val="single" w:sz="4" w:space="0" w:color="FFFFFF"/>
              <w:right w:val="none" w:sz="4" w:space="0" w:color="B2B2B2"/>
            </w:tcBorders>
          </w:tcPr>
          <w:p w:rsidR="00CD36BA" w:rsidRDefault="00C557B9">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313" w:name="_Sec1281"/>
      <w:r>
        <w:t>2. Condizioni del Prodotto</w:t>
      </w:r>
      <w:bookmarkEnd w:id="313"/>
    </w:p>
    <w:tbl>
      <w:tblPr>
        <w:tblStyle w:val="PURTable"/>
        <w:tblW w:w="0" w:type="dxa"/>
        <w:tblLook w:val="04A0" w:firstRow="1" w:lastRow="0" w:firstColumn="1" w:lastColumn="0" w:noHBand="0" w:noVBand="1"/>
      </w:tblPr>
      <w:tblGrid>
        <w:gridCol w:w="3636"/>
        <w:gridCol w:w="3539"/>
        <w:gridCol w:w="374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GitHub Enterprise</w:t>
      </w:r>
    </w:p>
    <w:p w:rsidR="00CD36BA" w:rsidRDefault="00C557B9">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rsidR="00CD36BA" w:rsidRDefault="00CD36BA">
      <w:pPr>
        <w:pStyle w:val="ProductList-Body"/>
      </w:pPr>
    </w:p>
    <w:p w:rsidR="00CD36BA" w:rsidRDefault="00C557B9">
      <w:pPr>
        <w:pStyle w:val="ProductList-ClauseHeading"/>
        <w:outlineLvl w:val="4"/>
      </w:pPr>
      <w:r>
        <w:t>2.2 Azioni di GitHub e Pacchetti di GitHub</w:t>
      </w:r>
    </w:p>
    <w:p w:rsidR="00CD36BA" w:rsidRDefault="00C557B9">
      <w:pPr>
        <w:pStyle w:val="ProductList-Body"/>
      </w:pPr>
      <w:r>
        <w:t xml:space="preserve">La Società potrà acquistare tali servizi solo nel caso in cui abbia acquistato anche SL per Utenti per GitHub Enterprise o per un’offerta che includa GitHub Enterprise. </w:t>
      </w:r>
    </w:p>
    <w:p w:rsidR="00CD36BA" w:rsidRDefault="00CD36BA">
      <w:pPr>
        <w:pStyle w:val="ProductList-Body"/>
      </w:pPr>
    </w:p>
    <w:p w:rsidR="00CD36BA" w:rsidRDefault="00C557B9">
      <w:pPr>
        <w:pStyle w:val="ProductList-ClauseHeading"/>
        <w:outlineLvl w:val="4"/>
      </w:pPr>
      <w:r>
        <w:t>2.3 Sicurezza Avanzata di GitHub e Approfondimenti di GitHub</w:t>
      </w:r>
    </w:p>
    <w:p w:rsidR="00CD36BA" w:rsidRDefault="00C557B9">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rsidR="00CD36BA" w:rsidRDefault="00CD36BA">
      <w:pPr>
        <w:pStyle w:val="ProductList-Body"/>
      </w:pPr>
    </w:p>
    <w:p w:rsidR="00CD36BA" w:rsidRDefault="00C557B9">
      <w:pPr>
        <w:pStyle w:val="ProductList-ClauseHeading"/>
        <w:outlineLvl w:val="4"/>
      </w:pPr>
      <w:r>
        <w:t>2.4 Formazione e Valutazione</w:t>
      </w:r>
    </w:p>
    <w:p w:rsidR="00CD36BA" w:rsidRDefault="00C557B9">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829"/>
      <w:r>
        <w:instrText>Microsoft Kaizala Pro:</w:instrText>
      </w:r>
      <w:bookmarkEnd w:id="315"/>
      <w:r>
        <w:instrText>" \l 3</w:instrText>
      </w:r>
      <w:r>
        <w:fldChar w:fldCharType="end"/>
      </w:r>
    </w:p>
    <w:p w:rsidR="00CD36BA" w:rsidRDefault="00C557B9">
      <w:pPr>
        <w:pStyle w:val="ProductList-Offering1SubSection"/>
        <w:outlineLvl w:val="3"/>
      </w:pPr>
      <w:bookmarkStart w:id="316" w:name="_Sec1210"/>
      <w:r>
        <w:t>1. Disponibilità del Programma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D36BA" w:rsidRDefault="00C557B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none" w:sz="4" w:space="0" w:color="BFBFBF"/>
              <w:left w:val="none" w:sz="4" w:space="0" w:color="000000"/>
              <w:bottom w:val="none" w:sz="4" w:space="0" w:color="7F7F7F"/>
              <w:right w:val="none" w:sz="4" w:space="0" w:color="000000"/>
            </w:tcBorders>
          </w:tcPr>
          <w:p w:rsidR="00CD36BA" w:rsidRDefault="00C557B9">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317" w:name="_Sec1211"/>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8830"/>
      <w:r>
        <w:instrText>Microsoft Cloud App Security</w:instrText>
      </w:r>
      <w:bookmarkEnd w:id="319"/>
      <w:r>
        <w:instrText>" \l 3</w:instrText>
      </w:r>
      <w:r>
        <w:fldChar w:fldCharType="end"/>
      </w:r>
    </w:p>
    <w:p w:rsidR="00CD36BA" w:rsidRDefault="00C557B9">
      <w:pPr>
        <w:pStyle w:val="ProductList-Offering1SubSection"/>
        <w:outlineLvl w:val="3"/>
      </w:pPr>
      <w:bookmarkStart w:id="320" w:name="_Sec1207"/>
      <w:r>
        <w:t>1. Disponibilità del Programma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D36BA" w:rsidRDefault="00C557B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none" w:sz="4" w:space="0" w:color="BFBFBF"/>
              <w:left w:val="none" w:sz="4" w:space="0" w:color="000000"/>
              <w:bottom w:val="dashed" w:sz="4" w:space="0" w:color="7F7F7F"/>
              <w:right w:val="none" w:sz="4" w:space="0" w:color="000000"/>
            </w:tcBorders>
          </w:tcPr>
          <w:p w:rsidR="00CD36BA" w:rsidRDefault="00C557B9">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D36BA">
      <w:pPr>
        <w:pStyle w:val="ProductList-Body"/>
      </w:pPr>
    </w:p>
    <w:p w:rsidR="00CD36BA" w:rsidRDefault="00C557B9">
      <w:pPr>
        <w:pStyle w:val="ProductList-Offering1SubSection"/>
        <w:outlineLvl w:val="3"/>
      </w:pPr>
      <w:bookmarkStart w:id="321" w:name="_Sec1208"/>
      <w:r>
        <w:t>2. Condizioni del Prodotto</w:t>
      </w:r>
      <w:bookmarkEnd w:id="321"/>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3708831"/>
      <w:r>
        <w:instrText>Microsoft Graph data connect for ISVs</w:instrText>
      </w:r>
      <w:bookmarkEnd w:id="323"/>
      <w:r>
        <w:instrText>" \l 3</w:instrText>
      </w:r>
      <w:r>
        <w:fldChar w:fldCharType="end"/>
      </w:r>
    </w:p>
    <w:p w:rsidR="00CD36BA" w:rsidRDefault="00C557B9">
      <w:pPr>
        <w:pStyle w:val="ProductList-Offering1SubSection"/>
        <w:outlineLvl w:val="3"/>
      </w:pPr>
      <w:bookmarkStart w:id="324" w:name="_Sec1285"/>
      <w:r>
        <w:t>1. Disponibilità del Programma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single" w:sz="4" w:space="0" w:color="FFFFFF"/>
              <w:left w:val="single" w:sz="4" w:space="0" w:color="FFFFFF"/>
              <w:bottom w:val="single" w:sz="4" w:space="0" w:color="FFFFFF"/>
              <w:right w:val="single" w:sz="4" w:space="0" w:color="FFFFFF"/>
            </w:tcBorders>
          </w:tcPr>
          <w:p w:rsidR="00CD36BA" w:rsidRDefault="00C557B9">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D36BA" w:rsidRDefault="00CD36BA">
            <w:pPr>
              <w:pStyle w:val="ProductList-TableBody"/>
              <w:jc w:val="center"/>
            </w:pPr>
          </w:p>
        </w:tc>
      </w:tr>
    </w:tbl>
    <w:p w:rsidR="00CD36BA" w:rsidRDefault="00CD36BA">
      <w:pPr>
        <w:pStyle w:val="ProductList-Body"/>
      </w:pPr>
    </w:p>
    <w:p w:rsidR="00CD36BA" w:rsidRDefault="00C557B9">
      <w:pPr>
        <w:pStyle w:val="ProductList-Offering1SubSection"/>
        <w:outlineLvl w:val="3"/>
      </w:pPr>
      <w:bookmarkStart w:id="325" w:name="_Sec1286"/>
      <w:r>
        <w:t>2. Condizioni del Prodotto</w:t>
      </w:r>
      <w:bookmarkEnd w:id="325"/>
    </w:p>
    <w:tbl>
      <w:tblPr>
        <w:tblStyle w:val="PURTable"/>
        <w:tblW w:w="0" w:type="dxa"/>
        <w:tblLook w:val="04A0" w:firstRow="1" w:lastRow="0" w:firstColumn="1" w:lastColumn="0" w:noHBand="0" w:noVBand="1"/>
      </w:tblPr>
      <w:tblGrid>
        <w:gridCol w:w="3636"/>
        <w:gridCol w:w="3539"/>
        <w:gridCol w:w="3741"/>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26" w:name="_Sec630"/>
      <w:r>
        <w:t>Microsoft Intune</w:t>
      </w:r>
      <w:bookmarkEnd w:id="326"/>
      <w:r>
        <w:fldChar w:fldCharType="begin"/>
      </w:r>
      <w:r>
        <w:instrText xml:space="preserve"> TC "</w:instrText>
      </w:r>
      <w:bookmarkStart w:id="327" w:name="_Toc33708832"/>
      <w:r>
        <w:instrText>Microsoft Intune</w:instrText>
      </w:r>
      <w:bookmarkEnd w:id="327"/>
      <w:r>
        <w:instrText>" \l 3</w:instrText>
      </w:r>
      <w:r>
        <w:fldChar w:fldCharType="end"/>
      </w:r>
    </w:p>
    <w:p w:rsidR="00CD36BA" w:rsidRDefault="00C557B9">
      <w:pPr>
        <w:pStyle w:val="ProductList-Offering1SubSection"/>
        <w:outlineLvl w:val="3"/>
      </w:pPr>
      <w:bookmarkStart w:id="328" w:name="_Sec714"/>
      <w:r>
        <w:t>1. Disponibilità del Programma</w:t>
      </w:r>
      <w:bookmarkEnd w:id="32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D36BA" w:rsidRDefault="00C557B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none" w:sz="4" w:space="0" w:color="BFBFBF"/>
              <w:left w:val="none" w:sz="4" w:space="0" w:color="000000"/>
              <w:bottom w:val="dashed" w:sz="4" w:space="0" w:color="7F7F7F"/>
              <w:right w:val="none" w:sz="4" w:space="0" w:color="000000"/>
            </w:tcBorders>
          </w:tcPr>
          <w:p w:rsidR="00CD36BA" w:rsidRDefault="00C557B9">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520" w:type="dxa"/>
            <w:tcBorders>
              <w:top w:val="dashed" w:sz="4" w:space="0" w:color="7F7F7F"/>
              <w:left w:val="none" w:sz="4" w:space="0" w:color="6E6E6E"/>
              <w:bottom w:val="dashed" w:sz="4" w:space="0" w:color="7F7F7F"/>
              <w:right w:val="none" w:sz="4" w:space="0" w:color="6E6E6E"/>
            </w:tcBorders>
          </w:tcPr>
          <w:p w:rsidR="00CD36BA" w:rsidRDefault="00C557B9">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7F7F7F"/>
              <w:left w:val="none" w:sz="4" w:space="0" w:color="6E6E6E"/>
              <w:bottom w:val="dashed" w:sz="4" w:space="0" w:color="7F7F7F"/>
              <w:right w:val="none" w:sz="4" w:space="0" w:color="6E6E6E"/>
            </w:tcBorders>
          </w:tcPr>
          <w:p w:rsidR="00CD36BA" w:rsidRDefault="00C557B9">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520" w:type="dxa"/>
            <w:tcBorders>
              <w:top w:val="dashed" w:sz="4" w:space="0" w:color="7F7F7F"/>
              <w:left w:val="none" w:sz="4" w:space="0" w:color="6E6E6E"/>
              <w:bottom w:val="dashed" w:sz="4" w:space="0" w:color="949494"/>
              <w:right w:val="none" w:sz="4" w:space="0" w:color="6E6E6E"/>
            </w:tcBorders>
          </w:tcPr>
          <w:p w:rsidR="00CD36BA" w:rsidRDefault="00C557B9">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520" w:type="dxa"/>
            <w:tcBorders>
              <w:top w:val="dashed" w:sz="4" w:space="0" w:color="949494"/>
              <w:left w:val="none" w:sz="4" w:space="0" w:color="6E6E6E"/>
              <w:bottom w:val="dashed" w:sz="4" w:space="0" w:color="949494"/>
              <w:right w:val="none" w:sz="4" w:space="0" w:color="6E6E6E"/>
            </w:tcBorders>
          </w:tcPr>
          <w:p w:rsidR="00CD36BA" w:rsidRDefault="00C557B9">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520" w:type="dxa"/>
            <w:tcBorders>
              <w:top w:val="dashed" w:sz="4" w:space="0" w:color="949494"/>
              <w:left w:val="none" w:sz="4" w:space="0" w:color="6E6E6E"/>
              <w:bottom w:val="dashed" w:sz="4" w:space="0" w:color="B7B7B7"/>
              <w:right w:val="none" w:sz="4" w:space="0" w:color="6E6E6E"/>
            </w:tcBorders>
          </w:tcPr>
          <w:p w:rsidR="00CD36BA" w:rsidRDefault="00C557B9">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r w:rsidR="00CD36BA">
        <w:tc>
          <w:tcPr>
            <w:tcW w:w="4520" w:type="dxa"/>
            <w:tcBorders>
              <w:top w:val="dashed" w:sz="4" w:space="0" w:color="B7B7B7"/>
              <w:left w:val="none" w:sz="4" w:space="0" w:color="6E6E6E"/>
              <w:bottom w:val="none" w:sz="4" w:space="0" w:color="BFBFBF"/>
              <w:right w:val="none" w:sz="4" w:space="0" w:color="6E6E6E"/>
            </w:tcBorders>
          </w:tcPr>
          <w:p w:rsidR="00CD36BA" w:rsidRDefault="00C557B9">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329" w:name="_Sec769"/>
      <w:r>
        <w:t>2. Condizioni del Prodotto</w:t>
      </w:r>
      <w:bookmarkEnd w:id="329"/>
    </w:p>
    <w:tbl>
      <w:tblPr>
        <w:tblStyle w:val="PURTable"/>
        <w:tblW w:w="0" w:type="dxa"/>
        <w:tblLook w:val="04A0" w:firstRow="1" w:lastRow="0" w:firstColumn="1" w:lastColumn="0" w:noHBand="0" w:noVBand="1"/>
      </w:tblPr>
      <w:tblGrid>
        <w:gridCol w:w="3634"/>
        <w:gridCol w:w="3643"/>
        <w:gridCol w:w="3639"/>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CD36BA" w:rsidRDefault="00CD36BA">
      <w:pPr>
        <w:pStyle w:val="ProductList-Body"/>
      </w:pPr>
    </w:p>
    <w:p w:rsidR="00CD36BA" w:rsidRDefault="00C557B9">
      <w:pPr>
        <w:pStyle w:val="ProductList-ClauseHeading"/>
        <w:outlineLvl w:val="4"/>
      </w:pPr>
      <w:r>
        <w:t>2.1 Microsoft Intune per EDU (SL per Dispositivo)</w:t>
      </w:r>
    </w:p>
    <w:p w:rsidR="00CD36BA" w:rsidRDefault="00C557B9">
      <w:pPr>
        <w:pStyle w:val="ProductList-SubClauseHeading"/>
        <w:outlineLvl w:val="5"/>
      </w:pPr>
      <w:r>
        <w:t>2.1.1 Periodo di Validità</w:t>
      </w:r>
    </w:p>
    <w:p w:rsidR="00CD36BA" w:rsidRDefault="00C557B9">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CD36BA" w:rsidRDefault="00CD36BA">
      <w:pPr>
        <w:pStyle w:val="ProductList-BodyIndented"/>
      </w:pPr>
    </w:p>
    <w:p w:rsidR="00CD36BA" w:rsidRDefault="00C557B9">
      <w:pPr>
        <w:pStyle w:val="ProductList-SubClauseHeading"/>
        <w:outlineLvl w:val="5"/>
      </w:pPr>
      <w:r>
        <w:t>2.1.2 Annullamento e Riassegnazione</w:t>
      </w:r>
    </w:p>
    <w:p w:rsidR="00CD36BA" w:rsidRDefault="00C557B9">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CD36BA" w:rsidRDefault="00CD36BA">
      <w:pPr>
        <w:pStyle w:val="ProductList-BodyIndented"/>
      </w:pPr>
    </w:p>
    <w:p w:rsidR="00CD36BA" w:rsidRDefault="00C557B9">
      <w:pPr>
        <w:pStyle w:val="ProductList-ClauseHeading"/>
        <w:outlineLvl w:val="4"/>
      </w:pPr>
      <w:r>
        <w:t>2.2 Microsoft Intune (SL per Dispositivo)</w:t>
      </w:r>
    </w:p>
    <w:p w:rsidR="00CD36BA" w:rsidRDefault="00C557B9">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rsidR="00CD36BA" w:rsidRDefault="00CD36BA">
      <w:pPr>
        <w:pStyle w:val="ProductList-Body"/>
      </w:pP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30" w:name="_Sec672"/>
      <w:r>
        <w:t>Microsoft Learning</w:t>
      </w:r>
      <w:bookmarkEnd w:id="330"/>
      <w:r>
        <w:fldChar w:fldCharType="begin"/>
      </w:r>
      <w:r>
        <w:instrText xml:space="preserve"> TC "</w:instrText>
      </w:r>
      <w:bookmarkStart w:id="331" w:name="_Toc33708833"/>
      <w:r>
        <w:instrText>Microsoft Learning</w:instrText>
      </w:r>
      <w:bookmarkEnd w:id="331"/>
      <w:r>
        <w:instrText>" \l 3</w:instrText>
      </w:r>
      <w:r>
        <w:fldChar w:fldCharType="end"/>
      </w:r>
    </w:p>
    <w:p w:rsidR="00CD36BA" w:rsidRDefault="00C557B9">
      <w:pPr>
        <w:pStyle w:val="ProductList-Offering1SubSection"/>
        <w:outlineLvl w:val="3"/>
      </w:pPr>
      <w:bookmarkStart w:id="332" w:name="_Sec728"/>
      <w:r>
        <w:t>1. Disponibilità del Programma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dashed" w:sz="4" w:space="0" w:color="BFBFBF"/>
              <w:right w:val="none" w:sz="4" w:space="0" w:color="6E6E6E"/>
            </w:tcBorders>
          </w:tcPr>
          <w:p w:rsidR="00CD36BA" w:rsidRDefault="00C557B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dashed" w:sz="4" w:space="0" w:color="BFBFBF"/>
              <w:right w:val="none" w:sz="4" w:space="0" w:color="6E6E6E"/>
            </w:tcBorders>
          </w:tcPr>
          <w:p w:rsidR="00CD36BA" w:rsidRDefault="00C557B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CD36BA" w:rsidRDefault="00C557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660" w:type="dxa"/>
            <w:tcBorders>
              <w:top w:val="dashed" w:sz="4" w:space="0" w:color="BFBFBF"/>
              <w:left w:val="none" w:sz="4" w:space="0" w:color="6E6E6E"/>
              <w:bottom w:val="none" w:sz="4" w:space="0" w:color="BFBFBF"/>
              <w:right w:val="none" w:sz="4" w:space="0" w:color="6E6E6E"/>
            </w:tcBorders>
          </w:tcPr>
          <w:p w:rsidR="00CD36BA" w:rsidRDefault="00C557B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CD36BA" w:rsidRDefault="00C557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333" w:name="_Sec783"/>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Voucher</w:t>
      </w:r>
    </w:p>
    <w:p w:rsidR="00CD36BA" w:rsidRDefault="00C557B9">
      <w:pPr>
        <w:pStyle w:val="ProductList-Body"/>
      </w:pPr>
      <w:r>
        <w:t xml:space="preserve">Tutti i voucher vengono forniti al momento dell’acquisto e scadono 12 mesi dopo la data di acquisto. </w:t>
      </w:r>
    </w:p>
    <w:p w:rsidR="00CD36BA" w:rsidRDefault="00CD36BA">
      <w:pPr>
        <w:pStyle w:val="ProductList-Body"/>
      </w:pPr>
    </w:p>
    <w:p w:rsidR="00CD36BA" w:rsidRDefault="00C557B9">
      <w:pPr>
        <w:pStyle w:val="ProductList-ClauseHeading"/>
        <w:outlineLvl w:val="4"/>
      </w:pPr>
      <w:r>
        <w:t>2.2 Licenza per il Sito degli Esami MOS (Microsoft Office Specialist), MTA (Microsoft Technology Associate) e MCE (Microsoft Certification Educator)</w:t>
      </w:r>
    </w:p>
    <w:p w:rsidR="00CD36BA" w:rsidRDefault="00C557B9">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8834"/>
      <w:r>
        <w:instrText>Minecraft: Education Edition</w:instrText>
      </w:r>
      <w:bookmarkEnd w:id="335"/>
      <w:r>
        <w:instrText>" \l 3</w:instrText>
      </w:r>
      <w:r>
        <w:fldChar w:fldCharType="end"/>
      </w:r>
    </w:p>
    <w:p w:rsidR="00CD36BA" w:rsidRDefault="00C557B9">
      <w:pPr>
        <w:pStyle w:val="ProductList-Offering1SubSection"/>
        <w:outlineLvl w:val="3"/>
      </w:pPr>
      <w:bookmarkStart w:id="336" w:name="_Sec1149"/>
      <w:r>
        <w:t>1. Disponibilità del Programma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D3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660" w:type="dxa"/>
            <w:tcBorders>
              <w:top w:val="single" w:sz="6" w:space="0" w:color="FFFFFF"/>
              <w:left w:val="none" w:sz="4" w:space="0" w:color="6E6E6E"/>
              <w:bottom w:val="none" w:sz="4" w:space="0" w:color="BFBFBF"/>
              <w:right w:val="none" w:sz="4" w:space="0" w:color="6E6E6E"/>
            </w:tcBorders>
          </w:tcPr>
          <w:p w:rsidR="00CD36BA" w:rsidRDefault="00C557B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D36BA" w:rsidRDefault="00C5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D36BA">
            <w:pPr>
              <w:pStyle w:val="ProductList-TableBody"/>
              <w:jc w:val="center"/>
            </w:pPr>
          </w:p>
        </w:tc>
      </w:tr>
    </w:tbl>
    <w:p w:rsidR="00CD36BA" w:rsidRDefault="00C557B9">
      <w:pPr>
        <w:pStyle w:val="ProductList-Offering1SubSection"/>
        <w:outlineLvl w:val="3"/>
      </w:pPr>
      <w:bookmarkStart w:id="337" w:name="_Sec1150"/>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33708835"/>
      <w:r>
        <w:instrText>Visual Studio con GitHub Enterprise</w:instrText>
      </w:r>
      <w:bookmarkEnd w:id="339"/>
      <w:r>
        <w:instrText>" \l 3</w:instrText>
      </w:r>
      <w:r>
        <w:fldChar w:fldCharType="end"/>
      </w:r>
    </w:p>
    <w:p w:rsidR="00CD36BA" w:rsidRDefault="00C557B9">
      <w:pPr>
        <w:pStyle w:val="ProductList-Offering1SubSection"/>
        <w:outlineLvl w:val="3"/>
      </w:pPr>
      <w:bookmarkStart w:id="340" w:name="_Sec1288"/>
      <w:r>
        <w:t>1. Disponibilità del Programma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D3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D36BA" w:rsidRDefault="00C557B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36BA" w:rsidRDefault="00C557B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CD36BA">
        <w:tc>
          <w:tcPr>
            <w:tcW w:w="4520" w:type="dxa"/>
            <w:tcBorders>
              <w:top w:val="none" w:sz="4" w:space="0" w:color="BFBFBF"/>
              <w:left w:val="none" w:sz="4" w:space="0" w:color="000000"/>
              <w:bottom w:val="dashed" w:sz="4" w:space="0" w:color="7F7F7F"/>
              <w:right w:val="none" w:sz="4" w:space="0" w:color="000000"/>
            </w:tcBorders>
          </w:tcPr>
          <w:p w:rsidR="00CD36BA" w:rsidRDefault="00C557B9">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7F7F7F"/>
              <w:left w:val="none" w:sz="4" w:space="0" w:color="000000"/>
              <w:bottom w:val="dashed" w:sz="4" w:space="0" w:color="7F7F7F"/>
              <w:right w:val="none" w:sz="4" w:space="0" w:color="000000"/>
            </w:tcBorders>
          </w:tcPr>
          <w:p w:rsidR="00CD36BA" w:rsidRDefault="00C557B9">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7F7F7F"/>
              <w:left w:val="none" w:sz="4" w:space="0" w:color="000000"/>
              <w:bottom w:val="dashed" w:sz="4" w:space="0" w:color="7F7F7F"/>
              <w:right w:val="none" w:sz="4" w:space="0" w:color="000000"/>
            </w:tcBorders>
          </w:tcPr>
          <w:p w:rsidR="00CD36BA" w:rsidRDefault="00C557B9">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r w:rsidR="00CD36BA">
        <w:tc>
          <w:tcPr>
            <w:tcW w:w="4520" w:type="dxa"/>
            <w:tcBorders>
              <w:top w:val="dashed" w:sz="4" w:space="0" w:color="7F7F7F"/>
              <w:left w:val="none" w:sz="4" w:space="0" w:color="000000"/>
              <w:bottom w:val="single" w:sz="4" w:space="0" w:color="FFFFFF"/>
              <w:right w:val="none" w:sz="4" w:space="0" w:color="000000"/>
            </w:tcBorders>
          </w:tcPr>
          <w:p w:rsidR="00CD36BA" w:rsidRDefault="00C557B9">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36BA" w:rsidRDefault="00C557B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r>
    </w:tbl>
    <w:p w:rsidR="00CD36BA" w:rsidRDefault="00C557B9">
      <w:pPr>
        <w:pStyle w:val="ProductList-Offering1SubSection"/>
        <w:outlineLvl w:val="3"/>
      </w:pPr>
      <w:bookmarkStart w:id="341" w:name="_Sec1289"/>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Proroga del Periodo di Validità: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Promozioni: N/D</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Riduzione (SCE): N/D</w:t>
            </w:r>
          </w:p>
        </w:tc>
      </w:tr>
      <w:tr w:rsidR="00CD3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557B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4"/>
      </w:pPr>
      <w:r>
        <w:t>2.1 GitHub Enterprise</w:t>
      </w:r>
    </w:p>
    <w:p w:rsidR="00CD36BA" w:rsidRDefault="00C557B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2">
        <w:r>
          <w:rPr>
            <w:color w:val="00467F"/>
            <w:u w:val="single"/>
          </w:rPr>
          <w:t>Condizioni per l’Utilizzo dei Servizi Online</w:t>
        </w:r>
      </w:hyperlink>
      <w:r>
        <w:t>.</w:t>
      </w:r>
    </w:p>
    <w:p w:rsidR="00CD36BA" w:rsidRDefault="00CD36BA">
      <w:pPr>
        <w:pStyle w:val="ProductList-Body"/>
      </w:pPr>
    </w:p>
    <w:p w:rsidR="00CD36BA" w:rsidRDefault="00C557B9">
      <w:pPr>
        <w:pStyle w:val="ProductList-ClauseHeading"/>
        <w:outlineLvl w:val="4"/>
      </w:pPr>
      <w:r>
        <w:t>2.2 Formazione e Valutazione di GitHub Enterprise</w:t>
      </w:r>
    </w:p>
    <w:p w:rsidR="00CD36BA" w:rsidRDefault="00C557B9">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rsidR="00CD36BA" w:rsidRDefault="00CD36BA">
      <w:pPr>
        <w:pStyle w:val="ProductList-Body"/>
      </w:pPr>
    </w:p>
    <w:p w:rsidR="00CD36BA" w:rsidRDefault="00C557B9">
      <w:pPr>
        <w:pStyle w:val="ProductList-ClauseHeading"/>
        <w:outlineLvl w:val="4"/>
      </w:pPr>
      <w:r>
        <w:t>2.3 Condizioni di Licenza per Visual Studio</w:t>
      </w:r>
    </w:p>
    <w:p w:rsidR="00CD36BA" w:rsidRDefault="00C557B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rsidR="00CD36BA" w:rsidRDefault="00CD36BA">
      <w:pPr>
        <w:pStyle w:val="ProductList-Body"/>
      </w:pPr>
    </w:p>
    <w:p w:rsidR="00CD36BA" w:rsidRDefault="00C557B9">
      <w:pPr>
        <w:pStyle w:val="ProductList-ClauseHeading"/>
        <w:outlineLvl w:val="4"/>
      </w:pPr>
      <w:r>
        <w:t>2.4 Licenze per GitHub Enterprise per Visual Studio</w:t>
      </w:r>
    </w:p>
    <w:p w:rsidR="00CD36BA" w:rsidRDefault="00C557B9">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rsidR="00CD36BA" w:rsidRDefault="00CD36BA">
      <w:pPr>
        <w:pStyle w:val="ProductList-Body"/>
      </w:pPr>
    </w:p>
    <w:p w:rsidR="00CD36BA" w:rsidRDefault="00C557B9">
      <w:pPr>
        <w:pStyle w:val="ProductList-ClauseHeading"/>
        <w:outlineLvl w:val="4"/>
      </w:pPr>
      <w:r>
        <w:t>2.5 Licenze Step-Up</w:t>
      </w:r>
    </w:p>
    <w:p w:rsidR="00CD36BA" w:rsidRDefault="00C557B9">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D36BA">
      <w:pPr>
        <w:sectPr w:rsidR="00CD36BA">
          <w:headerReference w:type="default" r:id="rId143"/>
          <w:footerReference w:type="default" r:id="rId144"/>
          <w:type w:val="continuous"/>
          <w:pgSz w:w="12240" w:h="15840" w:code="1"/>
          <w:pgMar w:top="1170" w:right="720" w:bottom="720" w:left="720" w:header="432" w:footer="288" w:gutter="0"/>
          <w:cols w:space="360"/>
        </w:sectPr>
      </w:pPr>
    </w:p>
    <w:p w:rsidR="00CD36BA" w:rsidRDefault="00C557B9">
      <w:pPr>
        <w:pStyle w:val="ProductList-SectionHeading"/>
        <w:pageBreakBefore/>
        <w:outlineLvl w:val="0"/>
      </w:pPr>
      <w:bookmarkStart w:id="342" w:name="_Sec549"/>
      <w:bookmarkEnd w:id="212"/>
      <w:r>
        <w:t>Glossario</w:t>
      </w:r>
      <w:r>
        <w:fldChar w:fldCharType="begin"/>
      </w:r>
      <w:r>
        <w:instrText xml:space="preserve"> TC "</w:instrText>
      </w:r>
      <w:bookmarkStart w:id="343" w:name="_Toc33708836"/>
      <w:r>
        <w:instrText>Glossario</w:instrText>
      </w:r>
      <w:bookmarkEnd w:id="343"/>
      <w:r>
        <w:instrText>" \l 1</w:instrText>
      </w:r>
      <w:r>
        <w:fldChar w:fldCharType="end"/>
      </w:r>
    </w:p>
    <w:p w:rsidR="00CD36BA" w:rsidRDefault="00C557B9">
      <w:pPr>
        <w:pStyle w:val="ProductList-Offering1Heading"/>
        <w:outlineLvl w:val="1"/>
      </w:pPr>
      <w:bookmarkStart w:id="344" w:name="_Sec550"/>
      <w:r>
        <w:t>Attributi</w:t>
      </w:r>
      <w:bookmarkEnd w:id="344"/>
      <w:r>
        <w:fldChar w:fldCharType="begin"/>
      </w:r>
      <w:r>
        <w:instrText xml:space="preserve"> TC "</w:instrText>
      </w:r>
      <w:bookmarkStart w:id="345" w:name="_Toc33708837"/>
      <w:r>
        <w:instrText>Attributi</w:instrText>
      </w:r>
      <w:bookmarkEnd w:id="345"/>
      <w:r>
        <w:instrText>" \l 2</w:instrText>
      </w:r>
      <w:r>
        <w:fldChar w:fldCharType="end"/>
      </w:r>
    </w:p>
    <w:p w:rsidR="00CD36BA" w:rsidRDefault="00C557B9">
      <w:pPr>
        <w:pStyle w:val="ProductList-BodySpaced"/>
      </w:pPr>
      <w:r>
        <w:t>Gli Attributi vengono identificati nelle tabelle in ciascuna sezione Note del Prodotto e indicano i diritti o le condizioni applicabili ai Prodotti.</w:t>
      </w:r>
    </w:p>
    <w:p w:rsidR="00CD36BA" w:rsidRDefault="00CD36BA">
      <w:pPr>
        <w:pStyle w:val="ProductList-BodySpaced"/>
      </w:pPr>
    </w:p>
    <w:p w:rsidR="00CD36BA" w:rsidRDefault="00C557B9">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CD36BA" w:rsidRDefault="00C557B9">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CD36BA" w:rsidRDefault="00C557B9">
      <w:pPr>
        <w:pStyle w:val="ProductList-BodySpaced"/>
      </w:pPr>
      <w:r>
        <w:rPr>
          <w:b/>
          <w:color w:val="00188F"/>
        </w:rPr>
        <w:t>Requisiti per Accesso Client</w:t>
      </w:r>
      <w:r>
        <w:t>: indica se le licenze CAL sono o meno necessarie per l’accesso a un Prodotto server da parte di utenti e dispositivi.</w:t>
      </w:r>
    </w:p>
    <w:p w:rsidR="00CD36BA" w:rsidRDefault="00C557B9">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CD36BA" w:rsidRDefault="00C557B9">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CD36BA" w:rsidRDefault="00C557B9">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CD36BA" w:rsidRDefault="00C557B9">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rsidR="00CD36BA" w:rsidRDefault="00C557B9">
      <w:pPr>
        <w:pStyle w:val="ProductList-BodySpaced"/>
      </w:pPr>
      <w:r>
        <w:rPr>
          <w:b/>
          <w:color w:val="00188F"/>
        </w:rPr>
        <w:t>Diritti di Failover</w:t>
      </w:r>
      <w:r>
        <w:t>: vantaggio di SA che consente alla Società di eseguire Istanze di failover passive come descritto nelle Note del Prodotto.</w:t>
      </w:r>
    </w:p>
    <w:p w:rsidR="00CD36BA" w:rsidRDefault="00C557B9">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CD36BA" w:rsidRDefault="00C557B9">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CD36BA" w:rsidRDefault="00C557B9">
      <w:pPr>
        <w:pStyle w:val="ProductList-BodySpaced"/>
      </w:pPr>
      <w:r>
        <w:rPr>
          <w:b/>
          <w:color w:val="00188F"/>
        </w:rPr>
        <w:t>Condizioni di Licenza</w:t>
      </w:r>
      <w:r>
        <w:t>: condizioni che disciplinano la distribuzione e l’utilizzo di un Prodotto.</w:t>
      </w:r>
    </w:p>
    <w:p w:rsidR="00CD36BA" w:rsidRDefault="00C557B9">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CD36BA" w:rsidRDefault="00C557B9">
      <w:pPr>
        <w:pStyle w:val="ProductList-BodySpaced"/>
      </w:pPr>
      <w:r>
        <w:rPr>
          <w:b/>
          <w:color w:val="00188F"/>
        </w:rPr>
        <w:t>Prerequisito</w:t>
      </w:r>
      <w:r>
        <w:t>: indica che è necessario soddisfare alcune condizioni aggiuntive al fine di poter acquistare Licenze per il Prodotto.</w:t>
      </w:r>
    </w:p>
    <w:p w:rsidR="00CD36BA" w:rsidRDefault="00C557B9">
      <w:pPr>
        <w:pStyle w:val="ProductList-BodySpaced"/>
      </w:pPr>
      <w:r>
        <w:rPr>
          <w:b/>
          <w:color w:val="00188F"/>
        </w:rPr>
        <w:t>Prerequisito (SA)</w:t>
      </w:r>
      <w:r>
        <w:t>:indica che è necessario soddisfare alcune condizioni aggiuntive al fine di poter acquistare la copertura SA per il prodotto.</w:t>
      </w:r>
    </w:p>
    <w:p w:rsidR="00CD36BA" w:rsidRDefault="00C557B9">
      <w:pPr>
        <w:pStyle w:val="ProductList-BodySpaced"/>
      </w:pPr>
      <w:r>
        <w:rPr>
          <w:b/>
          <w:color w:val="00188F"/>
        </w:rPr>
        <w:t>Versione Precedente</w:t>
      </w:r>
      <w:r>
        <w:t>: versioni precedenti del Prodotto e relativa Data Disponibilità.</w:t>
      </w:r>
    </w:p>
    <w:p w:rsidR="00CD36BA" w:rsidRDefault="00C557B9">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CD36BA" w:rsidRDefault="00C557B9">
      <w:pPr>
        <w:pStyle w:val="ProductList-BodySpaced"/>
      </w:pPr>
      <w:r>
        <w:rPr>
          <w:b/>
          <w:color w:val="00188F"/>
        </w:rPr>
        <w:t>Programma Online Subscription (OSP)</w:t>
      </w:r>
      <w:r>
        <w:t>: il Prodotto è disponibile in un programma Online Subscription.</w:t>
      </w:r>
    </w:p>
    <w:p w:rsidR="00CD36BA" w:rsidRDefault="00C557B9">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CD36BA" w:rsidRDefault="00C557B9">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CD36BA" w:rsidRDefault="00C557B9">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CD36BA" w:rsidRDefault="00C557B9">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CD36BA" w:rsidRDefault="00C557B9">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CD36BA" w:rsidRDefault="00C557B9">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rsidR="00CD36BA" w:rsidRDefault="00C557B9">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CD36BA" w:rsidRDefault="00C557B9">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CD36BA" w:rsidRDefault="00C557B9">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CD36BA" w:rsidRDefault="00C557B9">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CD36BA" w:rsidRDefault="00C557B9">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CD36BA" w:rsidRDefault="00C557B9">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CD36BA" w:rsidRDefault="00C557B9">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CD36BA" w:rsidRDefault="00C557B9">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CD36BA" w:rsidRDefault="00CD36BA">
      <w:pPr>
        <w:pStyle w:val="ProductList-BodySpaced"/>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Spaced"/>
      </w:pPr>
    </w:p>
    <w:p w:rsidR="00CD36BA" w:rsidRDefault="00C557B9">
      <w:pPr>
        <w:pStyle w:val="ProductList-Offering1Heading"/>
        <w:outlineLvl w:val="1"/>
      </w:pPr>
      <w:bookmarkStart w:id="346" w:name="_Sec551"/>
      <w:r>
        <w:t>Valori delle Celle</w:t>
      </w:r>
      <w:bookmarkEnd w:id="346"/>
      <w:r>
        <w:fldChar w:fldCharType="begin"/>
      </w:r>
      <w:r>
        <w:instrText xml:space="preserve"> TC "</w:instrText>
      </w:r>
      <w:bookmarkStart w:id="347" w:name="_Toc33708838"/>
      <w:r>
        <w:instrText>Valori delle Celle</w:instrText>
      </w:r>
      <w:bookmarkEnd w:id="347"/>
      <w:r>
        <w:instrText>" \l 2</w:instrText>
      </w:r>
      <w:r>
        <w:fldChar w:fldCharType="end"/>
      </w:r>
    </w:p>
    <w:p w:rsidR="00CD36BA" w:rsidRDefault="00C557B9">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CD36BA" w:rsidRDefault="00CD36BA">
      <w:pPr>
        <w:pStyle w:val="ProductList-BodySpaced"/>
      </w:pPr>
    </w:p>
    <w:p w:rsidR="00CD36BA" w:rsidRDefault="00C557B9">
      <w:pPr>
        <w:pStyle w:val="ProductList-BodySpaced"/>
      </w:pPr>
      <w:r>
        <w:rPr>
          <w:b/>
          <w:color w:val="00188F"/>
        </w:rPr>
        <w:t xml:space="preserve">A </w:t>
      </w:r>
      <w:r>
        <w:t xml:space="preserve">= </w:t>
      </w:r>
      <w:r>
        <w:rPr>
          <w:color w:val="00188F"/>
        </w:rPr>
        <w:t>Prodotto Aggiuntivo</w:t>
      </w:r>
      <w:r>
        <w:t>: il Prodotto è offerto come Prodotto Aggiuntivo.</w:t>
      </w:r>
    </w:p>
    <w:p w:rsidR="00CD36BA" w:rsidRDefault="00C557B9">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rsidR="00CD36BA" w:rsidRDefault="00C557B9">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rsidR="00CD36BA" w:rsidRDefault="00C557B9">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rsidR="00CD36BA" w:rsidRDefault="00C557B9">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rsidR="00CD36BA" w:rsidRDefault="00C557B9">
      <w:pPr>
        <w:pStyle w:val="ProductList-BodySpaced"/>
      </w:pPr>
      <w:r>
        <w:rPr>
          <w:b/>
          <w:color w:val="00188F"/>
        </w:rPr>
        <w:t>E</w:t>
      </w:r>
      <w:r>
        <w:t xml:space="preserve"> = </w:t>
      </w:r>
      <w:r>
        <w:rPr>
          <w:color w:val="00188F"/>
        </w:rPr>
        <w:t>Prodotto Enterprise</w:t>
      </w:r>
      <w:r>
        <w:t>: il Prodotto è offerto come Prodotto Enterprise, ma non desktop.</w:t>
      </w:r>
    </w:p>
    <w:p w:rsidR="00CD36BA" w:rsidRDefault="00C557B9">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CD36BA" w:rsidRDefault="00C557B9">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CD36BA" w:rsidRDefault="00C557B9">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CD36BA" w:rsidRDefault="00C557B9">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CD36BA" w:rsidRDefault="00C557B9">
      <w:pPr>
        <w:pStyle w:val="ProductList-BodySpaced"/>
      </w:pPr>
      <w:r>
        <w:rPr>
          <w:b/>
          <w:color w:val="00188F"/>
        </w:rPr>
        <w:t>OW</w:t>
      </w:r>
      <w:r>
        <w:t xml:space="preserve"> = </w:t>
      </w:r>
      <w:r>
        <w:rPr>
          <w:color w:val="00188F"/>
        </w:rPr>
        <w:t>Intera Organizzazione</w:t>
      </w:r>
      <w:r>
        <w:t>: disponibile qualora venga scelta l’opzione Intera Organizzazione.</w:t>
      </w:r>
    </w:p>
    <w:p w:rsidR="00CD36BA" w:rsidRDefault="00C557B9">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CD36BA" w:rsidRDefault="00C557B9">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CD36BA" w:rsidRDefault="00C557B9">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CD36BA" w:rsidRDefault="00C557B9">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CD36BA" w:rsidRDefault="00C557B9">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CD36BA" w:rsidRDefault="00C557B9">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rsidR="00CD36BA" w:rsidRDefault="00CD36BA">
      <w:pPr>
        <w:pStyle w:val="ProductList-BodySpaced"/>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Spaced"/>
      </w:pPr>
    </w:p>
    <w:p w:rsidR="00CD36BA" w:rsidRDefault="00C557B9">
      <w:pPr>
        <w:pStyle w:val="ProductList-Offering1Heading"/>
        <w:outlineLvl w:val="1"/>
      </w:pPr>
      <w:bookmarkStart w:id="348" w:name="_Sec552"/>
      <w:r>
        <w:t>Intestazioni Colonne</w:t>
      </w:r>
      <w:bookmarkEnd w:id="348"/>
      <w:r>
        <w:fldChar w:fldCharType="begin"/>
      </w:r>
      <w:r>
        <w:instrText xml:space="preserve"> TC "</w:instrText>
      </w:r>
      <w:bookmarkStart w:id="349" w:name="_Toc33708839"/>
      <w:r>
        <w:instrText>Intestazioni Colonne</w:instrText>
      </w:r>
      <w:bookmarkEnd w:id="349"/>
      <w:r>
        <w:instrText>" \l 2</w:instrText>
      </w:r>
      <w:r>
        <w:fldChar w:fldCharType="end"/>
      </w:r>
    </w:p>
    <w:p w:rsidR="00CD36BA" w:rsidRDefault="00C557B9">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CD36BA" w:rsidRDefault="00CD36BA">
      <w:pPr>
        <w:pStyle w:val="ProductList-BodySpaced"/>
      </w:pPr>
    </w:p>
    <w:p w:rsidR="00CD36BA" w:rsidRDefault="00C557B9">
      <w:pPr>
        <w:pStyle w:val="ProductList-BodySpaced"/>
      </w:pPr>
      <w:r>
        <w:rPr>
          <w:b/>
          <w:color w:val="00188F"/>
        </w:rPr>
        <w:t>CSP</w:t>
      </w:r>
      <w:r>
        <w:rPr>
          <w:color w:val="000000"/>
        </w:rPr>
        <w:t xml:space="preserve">= </w:t>
      </w:r>
      <w:r>
        <w:rPr>
          <w:color w:val="00188F"/>
        </w:rPr>
        <w:t>Cloud Solution Provider.</w:t>
      </w:r>
    </w:p>
    <w:p w:rsidR="00CD36BA" w:rsidRDefault="00C557B9">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CD36BA" w:rsidRDefault="00C557B9">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CD36BA" w:rsidRDefault="00C557B9">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CD36BA" w:rsidRDefault="00C557B9">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CD36BA" w:rsidRDefault="00C557B9">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CD36BA" w:rsidRDefault="00C557B9">
      <w:pPr>
        <w:pStyle w:val="ProductList-BodySpaced"/>
      </w:pPr>
      <w:r>
        <w:rPr>
          <w:b/>
          <w:color w:val="00188F"/>
        </w:rPr>
        <w:t>MPSA</w:t>
      </w:r>
      <w:r>
        <w:t xml:space="preserve"> = </w:t>
      </w:r>
      <w:r>
        <w:rPr>
          <w:color w:val="00188F"/>
        </w:rPr>
        <w:t>Contratto per i Prodotti e i Servizi Microsoft</w:t>
      </w:r>
      <w:r>
        <w:t>.</w:t>
      </w:r>
    </w:p>
    <w:p w:rsidR="00CD36BA" w:rsidRDefault="00C557B9">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CD36BA" w:rsidRDefault="00C557B9">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CD36BA" w:rsidRDefault="00C557B9">
      <w:pPr>
        <w:pStyle w:val="ProductList-BodySpaced"/>
      </w:pPr>
      <w:r>
        <w:rPr>
          <w:b/>
          <w:color w:val="00188F"/>
        </w:rPr>
        <w:t>OVS-ES</w:t>
      </w:r>
      <w:r>
        <w:t xml:space="preserve"> = </w:t>
      </w:r>
      <w:r>
        <w:rPr>
          <w:color w:val="00188F"/>
        </w:rPr>
        <w:t>Open Value Subscription per Education Solutions</w:t>
      </w:r>
      <w:r>
        <w:t>.</w:t>
      </w:r>
    </w:p>
    <w:p w:rsidR="00CD36BA" w:rsidRDefault="00C557B9">
      <w:pPr>
        <w:pStyle w:val="ProductList-BodySpaced"/>
      </w:pPr>
      <w:r>
        <w:rPr>
          <w:b/>
          <w:color w:val="00188F"/>
        </w:rPr>
        <w:t>Punto</w:t>
      </w:r>
      <w:r>
        <w:t xml:space="preserve"> = valore assegnato a un Prodotto utilizzato per calcolare il livello di prezzo per volume applicabile a un contratto multilicenza di una Società.</w:t>
      </w:r>
    </w:p>
    <w:p w:rsidR="00CD36BA" w:rsidRDefault="00C557B9">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CD36BA" w:rsidRDefault="00C557B9">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CD36BA" w:rsidRDefault="00CD36BA">
      <w:pPr>
        <w:pStyle w:val="ProductList-BodySpaced"/>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Spaced"/>
      </w:pPr>
    </w:p>
    <w:p w:rsidR="00CD36BA" w:rsidRDefault="00C557B9">
      <w:pPr>
        <w:pStyle w:val="ProductList-Offering1Heading"/>
        <w:outlineLvl w:val="1"/>
      </w:pPr>
      <w:bookmarkStart w:id="350" w:name="_Sec553"/>
      <w:r>
        <w:t>Definizioni</w:t>
      </w:r>
      <w:bookmarkEnd w:id="350"/>
      <w:r>
        <w:fldChar w:fldCharType="begin"/>
      </w:r>
      <w:r>
        <w:instrText xml:space="preserve"> TC "</w:instrText>
      </w:r>
      <w:bookmarkStart w:id="351" w:name="_Toc33708840"/>
      <w:r>
        <w:instrText>Definizioni</w:instrText>
      </w:r>
      <w:bookmarkEnd w:id="351"/>
      <w:r>
        <w:instrText>" \l 2</w:instrText>
      </w:r>
      <w:r>
        <w:fldChar w:fldCharType="end"/>
      </w:r>
    </w:p>
    <w:p w:rsidR="00CD36BA" w:rsidRDefault="00C557B9">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CD36BA" w:rsidRDefault="00C557B9">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CD36BA" w:rsidRDefault="00C557B9">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CD36BA" w:rsidRDefault="00C557B9">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CD36BA" w:rsidRDefault="00C557B9">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rsidR="00CD36BA" w:rsidRDefault="00C557B9">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CD36BA" w:rsidRDefault="00C557B9">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CD36BA" w:rsidRDefault="00C557B9">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CD36BA" w:rsidRDefault="00C557B9">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CD36BA" w:rsidRDefault="00C557B9">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CD36BA" w:rsidRDefault="00C557B9">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557B9">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CD36BA" w:rsidRDefault="00C557B9">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rsidR="00CD36BA" w:rsidRDefault="00C557B9">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rsidR="00CD36BA" w:rsidRDefault="00C557B9">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CD36BA" w:rsidRDefault="00C557B9">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rsidR="00CD36BA" w:rsidRDefault="00C557B9">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rsidR="00CD36BA" w:rsidRDefault="00C557B9">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rsidR="00CD36BA" w:rsidRDefault="00C557B9">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CD36BA" w:rsidRDefault="00C557B9">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CD36BA" w:rsidRDefault="00C557B9">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CD36BA" w:rsidRDefault="00C557B9">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CD36BA" w:rsidRDefault="00C557B9">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CD36BA" w:rsidRDefault="00C557B9">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CD36BA" w:rsidRDefault="00C557B9">
      <w:pPr>
        <w:pStyle w:val="ProductList-BodySpaced"/>
      </w:pPr>
      <w:r>
        <w:rPr>
          <w:b/>
          <w:color w:val="00188F"/>
        </w:rPr>
        <w:t xml:space="preserve">Licenza </w:t>
      </w:r>
      <w:r>
        <w:t>indica il diritto di scaricare, installare, accedere a e utilizzare un Prodotto.</w:t>
      </w:r>
    </w:p>
    <w:p w:rsidR="00CD36BA" w:rsidRDefault="00C557B9">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rsidR="00CD36BA" w:rsidRDefault="00C557B9">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https://www.microsoft.com/en-us/licensing/licensing-programs/software-assurance-license-mobility</w:t>
        </w:r>
      </w:hyperlink>
      <w:r>
        <w:t xml:space="preserve"> e autorizzata da Microsoft a ospitare software delle società su server condivisi. </w:t>
      </w:r>
    </w:p>
    <w:p w:rsidR="00CD36BA" w:rsidRDefault="00C557B9">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rsidR="00CD36BA" w:rsidRDefault="00C557B9">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CD36BA" w:rsidRDefault="00C557B9">
      <w:pPr>
        <w:pStyle w:val="ProductList-BodySpaced"/>
      </w:pPr>
      <w:r>
        <w:t xml:space="preserve">I </w:t>
      </w:r>
      <w:r>
        <w:rPr>
          <w:b/>
          <w:color w:val="00188F"/>
        </w:rPr>
        <w:t>Provider Elencati</w:t>
      </w:r>
      <w:r>
        <w:t xml:space="preserve"> includono persone giuridiche identificate da Microsoft all’indirizzo </w:t>
      </w:r>
      <w:hyperlink r:id="rId146">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7">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rsidR="00CD36BA" w:rsidRDefault="00C557B9">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CD36BA" w:rsidRDefault="00C557B9">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CD36BA" w:rsidRDefault="00C557B9">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CD36BA" w:rsidRDefault="00C557B9">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CD36BA" w:rsidRDefault="00C557B9">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CD36BA" w:rsidRDefault="00C557B9">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CD36BA" w:rsidRDefault="00C557B9">
      <w:pPr>
        <w:pStyle w:val="ProductList-BodySpaced"/>
      </w:pPr>
      <w:r>
        <w:rPr>
          <w:b/>
          <w:color w:val="00188F"/>
        </w:rPr>
        <w:t xml:space="preserve">Processore Fisico </w:t>
      </w:r>
      <w:r>
        <w:t>indica un processore che si trova in un sistema hardware fisico.</w:t>
      </w:r>
    </w:p>
    <w:p w:rsidR="00CD36BA" w:rsidRDefault="00C557B9">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CD36BA" w:rsidRDefault="00C557B9">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rsidR="00CD36BA" w:rsidRDefault="00C557B9">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CD36BA" w:rsidRDefault="00C557B9">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CD36BA" w:rsidRDefault="00C557B9">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CD36BA" w:rsidRDefault="00C557B9">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CD36BA" w:rsidRDefault="00C557B9">
      <w:pPr>
        <w:pStyle w:val="ProductList-BodySpaced"/>
      </w:pPr>
      <w:r>
        <w:rPr>
          <w:b/>
          <w:color w:val="00188F"/>
        </w:rPr>
        <w:t>Server</w:t>
      </w:r>
      <w:r>
        <w:t xml:space="preserve"> indica un sistema hardware fisico in grado di eseguire un software server.</w:t>
      </w:r>
    </w:p>
    <w:p w:rsidR="00CD36BA" w:rsidRDefault="00C557B9">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CD36BA" w:rsidRDefault="00C557B9">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CD36BA" w:rsidRDefault="00C557B9">
      <w:pPr>
        <w:pStyle w:val="ProductList-BodySpaced"/>
      </w:pPr>
      <w:r>
        <w:rPr>
          <w:b/>
          <w:color w:val="00188F"/>
        </w:rPr>
        <w:t>Studente</w:t>
      </w:r>
      <w:r>
        <w:t xml:space="preserve"> indica qualsiasi individuo iscritto, a tempo pieno o parziale, a un istituto scolastico facente parte dell’Organizzazione dell’Istituto.</w:t>
      </w:r>
    </w:p>
    <w:p w:rsidR="00CD36BA" w:rsidRDefault="00C557B9">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CD36BA" w:rsidRDefault="00C557B9">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CD36BA" w:rsidRDefault="00C557B9">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CD36BA" w:rsidRDefault="00C557B9">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CD36BA" w:rsidRDefault="00C557B9">
      <w:pPr>
        <w:pStyle w:val="ProductList-BodySpaced"/>
      </w:pPr>
      <w:r>
        <w:t>Il software delle Soluzioni per il Web su Internet viene utilizzato per eseguire:</w:t>
      </w:r>
    </w:p>
    <w:p w:rsidR="00CD36BA" w:rsidRDefault="00C557B9" w:rsidP="00C557B9">
      <w:pPr>
        <w:pStyle w:val="ProductList-Bullet"/>
        <w:numPr>
          <w:ilvl w:val="0"/>
          <w:numId w:val="53"/>
        </w:numPr>
      </w:pPr>
      <w:r>
        <w:t>software server Web (ad esempio, Microsoft Internet Information Services) e agenti di gestione o di sicurezza (ad esempio l’agente System Center Operations Manager);</w:t>
      </w:r>
    </w:p>
    <w:p w:rsidR="00CD36BA" w:rsidRDefault="00C557B9" w:rsidP="00C557B9">
      <w:pPr>
        <w:pStyle w:val="ProductList-Bullet"/>
        <w:numPr>
          <w:ilvl w:val="0"/>
          <w:numId w:val="53"/>
        </w:numPr>
      </w:pPr>
      <w:r>
        <w:t>software del motore di database (ad esempio, Microsoft SQL Server) esclusivamente per supportare le Soluzioni per il Web su Internet oppure</w:t>
      </w:r>
    </w:p>
    <w:p w:rsidR="00CD36BA" w:rsidRDefault="00C557B9" w:rsidP="00C557B9">
      <w:pPr>
        <w:pStyle w:val="ProductList-Bullet"/>
        <w:numPr>
          <w:ilvl w:val="0"/>
          <w:numId w:val="53"/>
        </w:numPr>
      </w:pPr>
      <w:r>
        <w:t>il servizio Domain Name System (DNS) per fornire la risoluzione di nomi Internet a indirizzi IP a condizione che non sia l’unica funzione di tale istanza del software.</w:t>
      </w:r>
    </w:p>
    <w:p w:rsidR="00CD36BA" w:rsidRDefault="00C557B9">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CD36BA" w:rsidRDefault="00C557B9">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rsidR="00CD36BA" w:rsidRDefault="00C557B9">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CD36BA" w:rsidRDefault="00CD36BA">
      <w:pPr>
        <w:pStyle w:val="ProductList-BodySpaced"/>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Spaced"/>
      </w:pPr>
    </w:p>
    <w:p w:rsidR="00CD36BA" w:rsidRDefault="00CD36BA">
      <w:pPr>
        <w:sectPr w:rsidR="00CD36BA">
          <w:headerReference w:type="default" r:id="rId148"/>
          <w:footerReference w:type="default" r:id="rId149"/>
          <w:type w:val="continuous"/>
          <w:pgSz w:w="12240" w:h="15840" w:code="1"/>
          <w:pgMar w:top="1170" w:right="720" w:bottom="720" w:left="720" w:header="432" w:footer="288" w:gutter="0"/>
          <w:cols w:space="360"/>
        </w:sectPr>
      </w:pPr>
    </w:p>
    <w:p w:rsidR="00CD36BA" w:rsidRDefault="00C557B9">
      <w:pPr>
        <w:pStyle w:val="ProductList-SectionHeading"/>
        <w:pageBreakBefore/>
        <w:outlineLvl w:val="0"/>
      </w:pPr>
      <w:bookmarkStart w:id="352" w:name="_Sec591"/>
      <w:bookmarkEnd w:id="342"/>
      <w:r>
        <w:t>Appendice A - Licenze Equivalenti a Licenze CAL/ML</w:t>
      </w:r>
      <w:r>
        <w:fldChar w:fldCharType="begin"/>
      </w:r>
      <w:r>
        <w:instrText xml:space="preserve"> TC "</w:instrText>
      </w:r>
      <w:bookmarkStart w:id="353" w:name="_Toc33708841"/>
      <w:r>
        <w:instrText>Appendice A - Licenze Equivalenti a Licenze CAL/ML</w:instrText>
      </w:r>
      <w:bookmarkEnd w:id="353"/>
      <w:r>
        <w:instrText>" \l 1</w:instrText>
      </w:r>
      <w:r>
        <w:fldChar w:fldCharType="end"/>
      </w:r>
    </w:p>
    <w:p w:rsidR="00CD36BA" w:rsidRDefault="00C557B9">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CD36BA" w:rsidRDefault="00CD36BA">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CD36BA">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CD36BA" w:rsidRDefault="00CD36B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D36BA" w:rsidRDefault="00C557B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D36BA" w:rsidRDefault="00C557B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D36BA" w:rsidRDefault="00C557B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D36BA" w:rsidRDefault="00C557B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D36BA" w:rsidRDefault="00C557B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D36BA" w:rsidRDefault="00C557B9">
            <w:pPr>
              <w:pStyle w:val="ProductList-TableBody"/>
              <w:jc w:val="center"/>
            </w:pPr>
            <w:r>
              <w:rPr>
                <w:color w:val="FFFFFF"/>
              </w:rPr>
              <w:t>Microsoft 365</w:t>
            </w:r>
          </w:p>
        </w:tc>
      </w:tr>
      <w:tr w:rsidR="00CD36BA">
        <w:tc>
          <w:tcPr>
            <w:tcW w:w="360" w:type="dxa"/>
            <w:tcBorders>
              <w:top w:val="none" w:sz="4" w:space="0" w:color="BFBFBF"/>
              <w:left w:val="none" w:sz="24" w:space="0" w:color="808080"/>
              <w:bottom w:val="single" w:sz="4" w:space="0" w:color="FFFFFF"/>
              <w:right w:val="single" w:sz="6" w:space="0" w:color="FFFFFF"/>
            </w:tcBorders>
          </w:tcPr>
          <w:p w:rsidR="00CD36BA" w:rsidRDefault="00C557B9">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36BA" w:rsidRDefault="00C557B9">
            <w:pPr>
              <w:pStyle w:val="ProductList-TableBody"/>
              <w:jc w:val="center"/>
            </w:pPr>
            <w:r>
              <w:rPr>
                <w:color w:val="FFFFFF"/>
              </w:rPr>
              <w:t>E5</w:t>
            </w: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793">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793">
              <w:r w:rsidR="00C557B9">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793">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793">
              <w:r w:rsidR="00C557B9">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798">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798">
              <w:r w:rsidR="00C557B9">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798">
              <w:r w:rsidR="00C557B9">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799">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799">
              <w:r w:rsidR="00C557B9">
                <w:rPr>
                  <w:color w:val="00467F"/>
                  <w:u w:val="single"/>
                </w:rPr>
                <w:t>Aggiuntive</w:t>
              </w:r>
            </w:hyperlink>
            <w:r w:rsidR="00C557B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799">
              <w:r w:rsidR="00C557B9">
                <w:rPr>
                  <w:color w:val="00467F"/>
                  <w:u w:val="single"/>
                </w:rPr>
                <w:t>Aggiuntive</w:t>
              </w:r>
            </w:hyperlink>
            <w:r w:rsidR="00C557B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800">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800">
              <w:r w:rsidR="00C557B9">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807">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807">
              <w:r w:rsidR="00C557B9">
                <w:rPr>
                  <w:color w:val="00467F"/>
                  <w:u w:val="single"/>
                </w:rPr>
                <w:t>Aggiuntive</w:t>
              </w:r>
            </w:hyperlink>
            <w:r w:rsidR="00C557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807">
              <w:r w:rsidR="00C557B9">
                <w:rPr>
                  <w:color w:val="00467F"/>
                  <w:u w:val="single"/>
                </w:rPr>
                <w:t>Aggiuntive</w:t>
              </w:r>
            </w:hyperlink>
            <w:r w:rsidR="00C557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single" w:sz="4" w:space="0" w:color="FFFFFF"/>
              <w:right w:val="single" w:sz="6" w:space="0" w:color="FFFFFF"/>
            </w:tcBorders>
          </w:tcPr>
          <w:p w:rsidR="00CD36BA" w:rsidRDefault="00C557B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807">
              <w:r w:rsidR="00C557B9">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dashed" w:sz="4" w:space="0" w:color="BFBFBF"/>
              <w:right w:val="single" w:sz="6" w:space="0" w:color="FFFFFF"/>
            </w:tcBorders>
          </w:tcPr>
          <w:p w:rsidR="00CD36BA" w:rsidRDefault="00AB787B">
            <w:pPr>
              <w:pStyle w:val="ProductList-TableBody"/>
            </w:pPr>
            <w:hyperlink w:anchor="_Sec807">
              <w:r w:rsidR="00C557B9">
                <w:rPr>
                  <w:color w:val="00467F"/>
                  <w:u w:val="single"/>
                </w:rPr>
                <w:t>Aggiuntive</w:t>
              </w:r>
            </w:hyperlink>
            <w:r w:rsidR="00C557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tcBorders>
              <w:top w:val="dashed" w:sz="4" w:space="0" w:color="BFBFBF"/>
              <w:left w:val="none" w:sz="24" w:space="0" w:color="808080"/>
              <w:bottom w:val="single" w:sz="4" w:space="0" w:color="FFFFFF"/>
              <w:right w:val="single" w:sz="6" w:space="0" w:color="FFFFFF"/>
            </w:tcBorders>
          </w:tcPr>
          <w:p w:rsidR="00CD36BA" w:rsidRDefault="00AB787B">
            <w:pPr>
              <w:pStyle w:val="ProductList-TableBody"/>
            </w:pPr>
            <w:hyperlink w:anchor="_Sec807">
              <w:r w:rsidR="00C557B9">
                <w:rPr>
                  <w:color w:val="00467F"/>
                  <w:u w:val="single"/>
                </w:rPr>
                <w:t>Aggiuntive</w:t>
              </w:r>
            </w:hyperlink>
            <w:r w:rsidR="00C557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none" w:sz="24" w:space="0" w:color="808080"/>
              <w:right w:val="single" w:sz="6" w:space="0" w:color="FFFFFF"/>
            </w:tcBorders>
          </w:tcPr>
          <w:p w:rsidR="00CD36BA" w:rsidRDefault="00C557B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none" w:sz="24" w:space="0" w:color="808080"/>
              <w:left w:val="none" w:sz="24" w:space="0" w:color="808080"/>
              <w:bottom w:val="single" w:sz="4" w:space="0" w:color="FFFFFF"/>
              <w:right w:val="single" w:sz="6" w:space="0" w:color="FFFFFF"/>
            </w:tcBorders>
          </w:tcPr>
          <w:p w:rsidR="00CD36BA" w:rsidRDefault="00AB787B">
            <w:pPr>
              <w:pStyle w:val="ProductList-TableBody"/>
            </w:pPr>
            <w:hyperlink w:anchor="_Sec801">
              <w:r w:rsidR="00C557B9">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5"/>
            <w:tcBorders>
              <w:top w:val="single" w:sz="4" w:space="0" w:color="FFFFFF"/>
              <w:left w:val="single" w:sz="6" w:space="0" w:color="FFFFFF"/>
              <w:bottom w:val="none" w:sz="24" w:space="0" w:color="808080"/>
              <w:right w:val="single" w:sz="6" w:space="0" w:color="FFFFFF"/>
            </w:tcBorders>
          </w:tcPr>
          <w:p w:rsidR="00CD36BA" w:rsidRDefault="00C557B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36BA" w:rsidRDefault="00CD36BA">
            <w:pPr>
              <w:pStyle w:val="ProductList-TableBody"/>
            </w:pPr>
          </w:p>
        </w:tc>
      </w:tr>
      <w:tr w:rsidR="00CD36BA">
        <w:tc>
          <w:tcPr>
            <w:tcW w:w="360" w:type="dxa"/>
            <w:tcBorders>
              <w:top w:val="none" w:sz="24" w:space="0" w:color="808080"/>
              <w:left w:val="none" w:sz="24" w:space="0" w:color="808080"/>
              <w:bottom w:val="none" w:sz="4" w:space="0" w:color="6E6E6E"/>
              <w:right w:val="single" w:sz="6" w:space="0" w:color="FFFFFF"/>
            </w:tcBorders>
          </w:tcPr>
          <w:p w:rsidR="00CD36BA" w:rsidRDefault="00AB787B">
            <w:pPr>
              <w:pStyle w:val="ProductList-TableBody"/>
            </w:pPr>
            <w:hyperlink w:anchor="_Sec802">
              <w:r w:rsidR="00C557B9">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CD36BA" w:rsidRDefault="00C557B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D36BA" w:rsidRDefault="00CD36BA">
            <w:pPr>
              <w:pStyle w:val="ProductList-TableBody"/>
              <w:jc w:val="center"/>
            </w:pPr>
          </w:p>
        </w:tc>
      </w:tr>
      <w:tr w:rsidR="00CD36BA">
        <w:tc>
          <w:tcPr>
            <w:tcW w:w="360" w:type="dxa"/>
            <w:tcBorders>
              <w:top w:val="none" w:sz="4" w:space="0" w:color="6E6E6E"/>
              <w:left w:val="none" w:sz="24" w:space="0" w:color="808080"/>
              <w:bottom w:val="none" w:sz="4" w:space="0" w:color="6E6E6E"/>
              <w:right w:val="single" w:sz="6" w:space="0" w:color="FFFFFF"/>
            </w:tcBorders>
          </w:tcPr>
          <w:p w:rsidR="00CD36BA" w:rsidRDefault="00AB787B">
            <w:pPr>
              <w:pStyle w:val="ProductList-TableBody"/>
            </w:pPr>
            <w:hyperlink w:anchor="_Sec802">
              <w:r w:rsidR="00C557B9">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r w:rsidR="00CD36BA">
        <w:tc>
          <w:tcPr>
            <w:tcW w:w="360" w:type="dxa"/>
            <w:gridSpan w:val="13"/>
            <w:tcBorders>
              <w:top w:val="none" w:sz="4" w:space="0" w:color="6E6E6E"/>
              <w:left w:val="single" w:sz="6" w:space="0" w:color="FFFFFF"/>
              <w:bottom w:val="none" w:sz="4" w:space="0" w:color="6E6E6E"/>
              <w:right w:val="single" w:sz="6" w:space="0" w:color="FFFFFF"/>
            </w:tcBorders>
          </w:tcPr>
          <w:p w:rsidR="00CD36BA" w:rsidRDefault="00C557B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D36BA" w:rsidRDefault="00CD36BA">
            <w:pPr>
              <w:pStyle w:val="ProductList-TableBody"/>
              <w:jc w:val="center"/>
            </w:pPr>
          </w:p>
        </w:tc>
      </w:tr>
      <w:tr w:rsidR="00CD36BA">
        <w:tc>
          <w:tcPr>
            <w:tcW w:w="360" w:type="dxa"/>
            <w:tcBorders>
              <w:top w:val="none" w:sz="4" w:space="0" w:color="6E6E6E"/>
              <w:left w:val="none" w:sz="24" w:space="0" w:color="808080"/>
              <w:bottom w:val="none" w:sz="4" w:space="0" w:color="6E6E6E"/>
              <w:right w:val="single" w:sz="6" w:space="0" w:color="FFFFFF"/>
            </w:tcBorders>
          </w:tcPr>
          <w:p w:rsidR="00CD36BA" w:rsidRDefault="00AB787B">
            <w:pPr>
              <w:pStyle w:val="ProductList-TableBody"/>
            </w:pPr>
            <w:hyperlink r:id="rId150">
              <w:r w:rsidR="00C557B9">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36BA" w:rsidRDefault="00CD3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36BA" w:rsidRDefault="00CD36BA">
            <w:pPr>
              <w:pStyle w:val="ProductList-TableBody"/>
              <w:jc w:val="center"/>
            </w:pPr>
          </w:p>
        </w:tc>
      </w:tr>
    </w:tbl>
    <w:p w:rsidR="00CD36BA" w:rsidRDefault="00C557B9">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rsidR="00CD36BA" w:rsidRDefault="00C557B9">
      <w:pPr>
        <w:pStyle w:val="ProductList-SectionHeading"/>
        <w:pageBreakBefore/>
        <w:outlineLvl w:val="0"/>
      </w:pPr>
      <w:bookmarkStart w:id="354" w:name="_Sec564"/>
      <w:bookmarkEnd w:id="352"/>
      <w:r>
        <w:t>Appendice B - Software Assurance</w:t>
      </w:r>
      <w:r>
        <w:fldChar w:fldCharType="begin"/>
      </w:r>
      <w:r>
        <w:instrText xml:space="preserve"> TC "</w:instrText>
      </w:r>
      <w:bookmarkStart w:id="355" w:name="_Toc33708842"/>
      <w:r>
        <w:instrText>Appendice B - Software Assurance</w:instrText>
      </w:r>
      <w:bookmarkEnd w:id="355"/>
      <w:r>
        <w:instrText>" \l 1</w:instrText>
      </w:r>
      <w:r>
        <w:fldChar w:fldCharType="end"/>
      </w:r>
    </w:p>
    <w:p w:rsidR="00CD36BA" w:rsidRDefault="00C557B9">
      <w:pPr>
        <w:pStyle w:val="ProductList-Offering1Heading"/>
        <w:outlineLvl w:val="1"/>
      </w:pPr>
      <w:bookmarkStart w:id="356" w:name="_Sec573"/>
      <w:r>
        <w:t>Acquisto di Software Assurance</w:t>
      </w:r>
      <w:bookmarkEnd w:id="356"/>
      <w:r>
        <w:fldChar w:fldCharType="begin"/>
      </w:r>
      <w:r>
        <w:instrText xml:space="preserve"> TC "</w:instrText>
      </w:r>
      <w:bookmarkStart w:id="357" w:name="_Toc33708843"/>
      <w:r>
        <w:instrText>Acquisto di Software Assurance</w:instrText>
      </w:r>
      <w:bookmarkEnd w:id="357"/>
      <w:r>
        <w:instrText>" \l 2</w:instrText>
      </w:r>
      <w:r>
        <w:fldChar w:fldCharType="end"/>
      </w:r>
    </w:p>
    <w:p w:rsidR="00CD36BA" w:rsidRDefault="00C557B9">
      <w:pPr>
        <w:pStyle w:val="ProductList-Body"/>
      </w:pPr>
      <w:r>
        <w:t xml:space="preserve">Esistono tre diversi livelli di impegno che una Società può scegliere quando acquista SA. Tali livelli possono variare in base al programma. La Società può: </w:t>
      </w:r>
    </w:p>
    <w:p w:rsidR="00CD36BA" w:rsidRDefault="00C557B9" w:rsidP="00C557B9">
      <w:pPr>
        <w:pStyle w:val="ProductList-Bullet"/>
        <w:numPr>
          <w:ilvl w:val="0"/>
          <w:numId w:val="54"/>
        </w:numPr>
      </w:pPr>
      <w:r>
        <w:t xml:space="preserve">Impegnarsi ad associare SA a tutti i prodotti della piattaforma. </w:t>
      </w:r>
    </w:p>
    <w:p w:rsidR="00CD36BA" w:rsidRDefault="00C557B9" w:rsidP="00C557B9">
      <w:pPr>
        <w:pStyle w:val="ProductList-Bullet"/>
        <w:numPr>
          <w:ilvl w:val="0"/>
          <w:numId w:val="54"/>
        </w:numPr>
      </w:pPr>
      <w:r>
        <w:t xml:space="preserve">Impegnarsi ad associare SA a tutti gli acquisti di un determinato pool di Prodotti (Applicazioni, Sistemi o Server). Questa modalità è nota come Partecipazione a Software Assurance (Software Assurance Membership o SAM). </w:t>
      </w:r>
    </w:p>
    <w:p w:rsidR="00CD36BA" w:rsidRDefault="00C557B9" w:rsidP="00C557B9">
      <w:pPr>
        <w:pStyle w:val="ProductList-Bullet"/>
        <w:numPr>
          <w:ilvl w:val="0"/>
          <w:numId w:val="54"/>
        </w:numPr>
      </w:pPr>
      <w:r>
        <w:t>Acquistare SA per i singoli Prodotti senza alcun impegno a estendere SA ad altri Prodotti.</w:t>
      </w:r>
    </w:p>
    <w:p w:rsidR="00CD36BA" w:rsidRDefault="00CD36BA">
      <w:pPr>
        <w:pStyle w:val="ProductList-Body"/>
      </w:pPr>
    </w:p>
    <w:p w:rsidR="00CD36BA" w:rsidRDefault="00C557B9">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rsidR="00CD36BA" w:rsidRDefault="00CD36BA">
      <w:pPr>
        <w:pStyle w:val="ProductList-Body"/>
      </w:pPr>
    </w:p>
    <w:p w:rsidR="00CD36BA" w:rsidRDefault="00C557B9">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CD36B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D36BA" w:rsidRDefault="00C557B9">
            <w:pPr>
              <w:pStyle w:val="ProductList-TableBody"/>
              <w:jc w:val="center"/>
            </w:pPr>
            <w:r>
              <w:rPr>
                <w:color w:val="FFFFFF"/>
              </w:rPr>
              <w:t>Programmi</w:t>
            </w:r>
          </w:p>
        </w:tc>
      </w:tr>
      <w:tr w:rsidR="00CD36BA">
        <w:tc>
          <w:tcPr>
            <w:tcW w:w="24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CD36BA" w:rsidRDefault="00C557B9">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CD36BA">
        <w:tc>
          <w:tcPr>
            <w:tcW w:w="24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 disponibile</w:t>
            </w:r>
          </w:p>
        </w:tc>
        <w:tc>
          <w:tcPr>
            <w:tcW w:w="0" w:type="auto"/>
            <w:vMerge/>
          </w:tcPr>
          <w:p w:rsidR="00CD36BA" w:rsidRDefault="00CD36BA"/>
        </w:tc>
      </w:tr>
    </w:tbl>
    <w:p w:rsidR="00CD36BA" w:rsidRDefault="00CD36BA">
      <w:pPr>
        <w:pStyle w:val="ProductList-Body"/>
      </w:pPr>
    </w:p>
    <w:p w:rsidR="00CD36BA" w:rsidRDefault="00C557B9">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rsidR="00CD36BA" w:rsidRDefault="00CD36BA">
      <w:pPr>
        <w:pStyle w:val="ProductList-Body"/>
      </w:pPr>
    </w:p>
    <w:p w:rsidR="00CD36BA" w:rsidRDefault="00C557B9">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rsidR="00CD36BA" w:rsidRDefault="00CD36BA">
      <w:pPr>
        <w:pStyle w:val="ProductList-Body"/>
      </w:pPr>
    </w:p>
    <w:p w:rsidR="00CD36BA" w:rsidRDefault="00C557B9">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
        <w:outlineLvl w:val="1"/>
      </w:pPr>
      <w:bookmarkStart w:id="358" w:name="_Sec574"/>
      <w:r>
        <w:t>Rinnovo di Software Assurance</w:t>
      </w:r>
      <w:bookmarkEnd w:id="358"/>
      <w:r>
        <w:fldChar w:fldCharType="begin"/>
      </w:r>
      <w:r>
        <w:instrText xml:space="preserve"> TC "</w:instrText>
      </w:r>
      <w:bookmarkStart w:id="359" w:name="_Toc33708844"/>
      <w:r>
        <w:instrText>Rinnovo di Software Assurance</w:instrText>
      </w:r>
      <w:bookmarkEnd w:id="359"/>
      <w:r>
        <w:instrText>" \l 2</w:instrText>
      </w:r>
      <w:r>
        <w:fldChar w:fldCharType="end"/>
      </w:r>
    </w:p>
    <w:p w:rsidR="00CD36BA" w:rsidRDefault="00C557B9">
      <w:pPr>
        <w:pStyle w:val="ProductList-ClauseHeading"/>
        <w:outlineLvl w:val="2"/>
      </w:pPr>
      <w:r>
        <w:t>Rinnovo della Copertura ai sensi del Medesimo Contratto</w:t>
      </w:r>
    </w:p>
    <w:p w:rsidR="00CD36BA" w:rsidRDefault="00C557B9">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CD36BA" w:rsidRDefault="00CD36BA">
      <w:pPr>
        <w:pStyle w:val="ProductList-Body"/>
      </w:pPr>
    </w:p>
    <w:p w:rsidR="00CD36BA" w:rsidRDefault="00C557B9">
      <w:pPr>
        <w:pStyle w:val="ProductList-SubClauseHeading"/>
        <w:outlineLvl w:val="3"/>
      </w:pPr>
      <w:r>
        <w:t>Licenza Open</w:t>
      </w:r>
    </w:p>
    <w:p w:rsidR="00CD36BA" w:rsidRDefault="00C557B9">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CD36BA" w:rsidRDefault="00CD36BA">
      <w:pPr>
        <w:pStyle w:val="ProductList-BodyIndented"/>
      </w:pPr>
    </w:p>
    <w:p w:rsidR="00CD36BA" w:rsidRDefault="00C557B9">
      <w:pPr>
        <w:pStyle w:val="ProductList-SubClauseHeading"/>
        <w:outlineLvl w:val="3"/>
      </w:pPr>
      <w:r>
        <w:t>Contratto Enterprise</w:t>
      </w:r>
    </w:p>
    <w:p w:rsidR="00CD36BA" w:rsidRDefault="00C557B9">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CD36BA" w:rsidRDefault="00CD36BA">
      <w:pPr>
        <w:pStyle w:val="ProductList-BodyIndented"/>
      </w:pPr>
    </w:p>
    <w:p w:rsidR="00CD36BA" w:rsidRDefault="00C557B9">
      <w:pPr>
        <w:pStyle w:val="ProductList-SubClauseHeading"/>
        <w:outlineLvl w:val="3"/>
      </w:pPr>
      <w:r>
        <w:t>Enrollment for Application Platform</w:t>
      </w:r>
    </w:p>
    <w:p w:rsidR="00CD36BA" w:rsidRDefault="00C557B9">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CD36BA" w:rsidRDefault="00CD36BA">
      <w:pPr>
        <w:pStyle w:val="ProductList-BodyIndented"/>
      </w:pPr>
    </w:p>
    <w:p w:rsidR="00CD36BA" w:rsidRDefault="00C557B9">
      <w:pPr>
        <w:pStyle w:val="ProductList-ClauseHeading"/>
        <w:outlineLvl w:val="2"/>
      </w:pPr>
      <w:r>
        <w:t>Rinnovo della Copertura con un Contratto Separato</w:t>
      </w:r>
    </w:p>
    <w:p w:rsidR="00CD36BA" w:rsidRDefault="00C557B9">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CD36BA" w:rsidRDefault="00CD36BA">
      <w:pPr>
        <w:pStyle w:val="ProductList-Body"/>
      </w:pPr>
    </w:p>
    <w:p w:rsidR="00CD36BA" w:rsidRDefault="00C557B9">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CD36BA" w:rsidRDefault="00CD36BA">
      <w:pPr>
        <w:pStyle w:val="ProductList-Body"/>
      </w:pPr>
    </w:p>
    <w:p w:rsidR="00CD36BA" w:rsidRDefault="00C557B9">
      <w:pPr>
        <w:pStyle w:val="ProductList-ClauseHeading"/>
        <w:outlineLvl w:val="2"/>
      </w:pPr>
      <w:r>
        <w:t>Rinnovo della Copertura Software Assurance per le Licenze CAL (Client Access License) e ML (Client Management License)</w:t>
      </w:r>
    </w:p>
    <w:p w:rsidR="00CD36BA" w:rsidRDefault="00C557B9">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CD36BA" w:rsidRDefault="00C557B9">
      <w:pPr>
        <w:pStyle w:val="ProductList-Body"/>
      </w:pPr>
      <w:r>
        <w:rPr>
          <w:b/>
          <w:color w:val="00188F"/>
        </w:rPr>
        <w:t>Transizione tra Client ML per Utente e per OSE</w:t>
      </w:r>
      <w:r>
        <w:t>: le Società che rinnovano SA per le client ML possono passare da Utente a OSE e viceversa.</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
        <w:outlineLvl w:val="1"/>
      </w:pPr>
      <w:bookmarkStart w:id="360" w:name="_Sec575"/>
      <w:r>
        <w:t>Licenza di Migrazione per Prodotti Interrotti o End-of-Life</w:t>
      </w:r>
      <w:bookmarkEnd w:id="360"/>
      <w:r>
        <w:fldChar w:fldCharType="begin"/>
      </w:r>
      <w:r>
        <w:instrText xml:space="preserve"> TC "</w:instrText>
      </w:r>
      <w:bookmarkStart w:id="361" w:name="_Toc33708845"/>
      <w:r>
        <w:instrText>Licenza di Migrazione per Prodotti Interrotti o End-of-Life</w:instrText>
      </w:r>
      <w:bookmarkEnd w:id="361"/>
      <w:r>
        <w:instrText>" \l 2</w:instrText>
      </w:r>
      <w:r>
        <w:fldChar w:fldCharType="end"/>
      </w:r>
    </w:p>
    <w:p w:rsidR="00CD36BA" w:rsidRDefault="00C557B9">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CD36BA" w:rsidRDefault="00C557B9">
      <w:pPr>
        <w:pStyle w:val="ProductList-Body"/>
      </w:pPr>
      <w:r>
        <w:t>Nel presente Articolo “</w:t>
      </w:r>
      <w:r>
        <w:rPr>
          <w:b/>
          <w:color w:val="00188F"/>
        </w:rPr>
        <w:t>Licenza di Migrazione</w:t>
      </w:r>
      <w:r>
        <w:t>” indica i diritti concessi nelle Note del Prodotto cui si fa riferimento nel presente Articolo.</w:t>
      </w:r>
    </w:p>
    <w:p w:rsidR="00CD36BA" w:rsidRDefault="00CD36BA">
      <w:pPr>
        <w:pStyle w:val="ProductList-Body"/>
      </w:pPr>
    </w:p>
    <w:p w:rsidR="00CD36BA" w:rsidRDefault="00C557B9">
      <w:pPr>
        <w:pStyle w:val="ProductList-Body"/>
      </w:pPr>
      <w:r>
        <w:t>Salvo quando diversamente indicato nelle Note del Prodotto:</w:t>
      </w:r>
    </w:p>
    <w:p w:rsidR="00CD36BA" w:rsidRDefault="00C557B9" w:rsidP="00C557B9">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CD36BA" w:rsidRDefault="00C557B9" w:rsidP="00C557B9">
      <w:pPr>
        <w:pStyle w:val="ProductList-Bullet"/>
        <w:numPr>
          <w:ilvl w:val="0"/>
          <w:numId w:val="55"/>
        </w:numPr>
      </w:pPr>
      <w:r>
        <w:t>Le Licenze di Migrazione sono concesse in proporzione di 1 a 1 per ciascuna delle Licenze Qualificanti della Società.</w:t>
      </w:r>
    </w:p>
    <w:p w:rsidR="00CD36BA" w:rsidRDefault="00C557B9" w:rsidP="00C557B9">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CD36BA" w:rsidRDefault="00C557B9" w:rsidP="00C557B9">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CD36BA" w:rsidRDefault="00C557B9" w:rsidP="00C557B9">
      <w:pPr>
        <w:pStyle w:val="ProductList-Bullet"/>
        <w:numPr>
          <w:ilvl w:val="0"/>
          <w:numId w:val="55"/>
        </w:numPr>
      </w:pPr>
      <w:r>
        <w:t>La Società non potrà trasferire Licenze di Migrazione separatamente dalle Licenze Qualificanti.</w:t>
      </w:r>
    </w:p>
    <w:p w:rsidR="00CD36BA" w:rsidRDefault="00C557B9" w:rsidP="00C557B9">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1Heading"/>
        <w:outlineLvl w:val="1"/>
      </w:pPr>
      <w:bookmarkStart w:id="362" w:name="_Sec576"/>
      <w:r>
        <w:t>Vantaggi di Software Assurance</w:t>
      </w:r>
      <w:bookmarkEnd w:id="362"/>
      <w:r>
        <w:fldChar w:fldCharType="begin"/>
      </w:r>
      <w:r>
        <w:instrText xml:space="preserve"> TC "</w:instrText>
      </w:r>
      <w:bookmarkStart w:id="363" w:name="_Toc33708846"/>
      <w:r>
        <w:instrText>Vantaggi di Software Assurance</w:instrText>
      </w:r>
      <w:bookmarkEnd w:id="363"/>
      <w:r>
        <w:instrText>" \l 2</w:instrText>
      </w:r>
      <w:r>
        <w:fldChar w:fldCharType="end"/>
      </w:r>
    </w:p>
    <w:p w:rsidR="00CD36BA" w:rsidRDefault="00C557B9">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Pool di Server</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77">
              <w:r w:rsidR="00C557B9">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79">
              <w:r w:rsidR="00C557B9">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0">
              <w:r w:rsidR="00C557B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1">
              <w:r w:rsidR="00C557B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755">
              <w:r w:rsidR="00C557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841">
              <w:r w:rsidR="00C557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651">
              <w:r w:rsidR="00C557B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841">
              <w:r w:rsidR="00C557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2">
              <w:r w:rsidR="00C557B9">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4">
              <w:r w:rsidR="00C557B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5">
              <w:r w:rsidR="00C557B9">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818">
              <w:r w:rsidR="00C557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7">
              <w:r w:rsidR="00C557B9">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8">
              <w:r w:rsidR="00C557B9">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89">
              <w:r w:rsidR="00C557B9">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590">
              <w:r w:rsidR="00C557B9">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841">
              <w:r w:rsidR="00C557B9">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841">
              <w:r w:rsidR="00C557B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AB787B">
            <w:pPr>
              <w:pStyle w:val="ProductList-TableBody"/>
            </w:pPr>
            <w:hyperlink w:anchor="_Sec652">
              <w:r w:rsidR="00C557B9">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jc w:val="center"/>
            </w:pPr>
          </w:p>
        </w:tc>
      </w:tr>
    </w:tbl>
    <w:p w:rsidR="00CD36BA" w:rsidRDefault="00CD36BA">
      <w:pPr>
        <w:pStyle w:val="ProductList-Body"/>
      </w:pPr>
    </w:p>
    <w:p w:rsidR="00CD36BA" w:rsidRDefault="00C557B9">
      <w:pPr>
        <w:pStyle w:val="ProductList-ClauseHeading"/>
        <w:outlineLvl w:val="2"/>
      </w:pPr>
      <w:bookmarkStart w:id="364" w:name="_Sec577"/>
      <w:r>
        <w:t>Diritti su Versioni Nuove</w:t>
      </w:r>
      <w:bookmarkEnd w:id="364"/>
    </w:p>
    <w:p w:rsidR="00CD36BA" w:rsidRDefault="00C557B9">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CD36BA" w:rsidRDefault="00CD36BA">
      <w:pPr>
        <w:pStyle w:val="ProductList-Body"/>
      </w:pPr>
    </w:p>
    <w:p w:rsidR="00CD36BA" w:rsidRDefault="00C557B9">
      <w:pPr>
        <w:pStyle w:val="ProductList-ClauseHeading"/>
        <w:outlineLvl w:val="2"/>
      </w:pPr>
      <w:bookmarkStart w:id="365" w:name="_Sec931"/>
      <w:r>
        <w:t>Calcolo dei Punti per i Vantaggi di Software Assurance</w:t>
      </w:r>
      <w:bookmarkEnd w:id="365"/>
    </w:p>
    <w:p w:rsidR="00CD36BA" w:rsidRDefault="00C557B9">
      <w:pPr>
        <w:pStyle w:val="ProductList-Body"/>
      </w:pPr>
      <w:r>
        <w:t>I diritti per i seguenti vantaggi sono calcolati in base a un sistema di punti:</w:t>
      </w:r>
    </w:p>
    <w:p w:rsidR="00CD36BA" w:rsidRDefault="00C557B9" w:rsidP="00C557B9">
      <w:pPr>
        <w:pStyle w:val="ProductList-Bullet"/>
        <w:numPr>
          <w:ilvl w:val="0"/>
          <w:numId w:val="56"/>
        </w:numPr>
      </w:pPr>
      <w:r>
        <w:t>Planning Services</w:t>
      </w:r>
    </w:p>
    <w:p w:rsidR="00CD36BA" w:rsidRDefault="00C557B9" w:rsidP="00C557B9">
      <w:pPr>
        <w:pStyle w:val="ProductList-Bullet"/>
        <w:numPr>
          <w:ilvl w:val="0"/>
          <w:numId w:val="56"/>
        </w:numPr>
      </w:pPr>
      <w:r>
        <w:t>Voucher Corsi</w:t>
      </w:r>
    </w:p>
    <w:p w:rsidR="00CD36BA" w:rsidRDefault="00C557B9" w:rsidP="00C557B9">
      <w:pPr>
        <w:pStyle w:val="ProductList-Bullet"/>
        <w:numPr>
          <w:ilvl w:val="0"/>
          <w:numId w:val="56"/>
        </w:numPr>
      </w:pPr>
      <w:r>
        <w:t>Supporto per la Risoluzione dei Problemi 24x7 (Telefono) solo in MPSA</w:t>
      </w:r>
    </w:p>
    <w:p w:rsidR="00CD36BA" w:rsidRDefault="00C557B9">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CD36B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D36BA" w:rsidRDefault="00C557B9">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D36BA" w:rsidRDefault="00C557B9">
            <w:pPr>
              <w:pStyle w:val="ProductList-TableBody"/>
            </w:pPr>
            <w:r>
              <w:rPr>
                <w:color w:val="FFFFFF"/>
              </w:rPr>
              <w:t>Punti</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2</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5</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10</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25</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50</w:t>
            </w:r>
          </w:p>
        </w:tc>
      </w:tr>
      <w:tr w:rsidR="00CD36BA">
        <w:tc>
          <w:tcPr>
            <w:tcW w:w="105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75</w:t>
            </w:r>
          </w:p>
        </w:tc>
      </w:tr>
    </w:tbl>
    <w:p w:rsidR="00CD36BA" w:rsidRDefault="00C557B9">
      <w:pPr>
        <w:pStyle w:val="ProductList-Body"/>
      </w:pPr>
      <w:r>
        <w:rPr>
          <w:b/>
          <w:i/>
        </w:rPr>
        <w:t>Nota:</w:t>
      </w:r>
      <w:r>
        <w:rPr>
          <w:i/>
        </w:rPr>
        <w:t xml:space="preserve"> per le CAL per SQL, la Società potrà fare riferimento alla tabella delle CAL Suite del presente Articolo</w:t>
      </w:r>
    </w:p>
    <w:p w:rsidR="00CD36BA" w:rsidRDefault="00CD36BA">
      <w:pPr>
        <w:pStyle w:val="ProductList-Body"/>
      </w:pPr>
    </w:p>
    <w:p w:rsidR="00CD36BA" w:rsidRDefault="00C557B9">
      <w:pPr>
        <w:pStyle w:val="ProductList-ClauseHeading"/>
        <w:outlineLvl w:val="2"/>
      </w:pPr>
      <w:bookmarkStart w:id="366" w:name="_Sec579"/>
      <w:r>
        <w:t>Servizi Office per il Web e Office Online Server</w:t>
      </w:r>
      <w:bookmarkEnd w:id="366"/>
    </w:p>
    <w:p w:rsidR="00CD36BA" w:rsidRDefault="00C557B9">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CD3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Diritti di Office Online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Standard</w:t>
            </w:r>
            <w:r>
              <w:fldChar w:fldCharType="begin"/>
            </w:r>
            <w:r>
              <w:instrText xml:space="preserve"> XE "Office Standard" </w:instrText>
            </w:r>
            <w:r>
              <w:fldChar w:fldCharType="end"/>
            </w:r>
          </w:p>
          <w:p w:rsidR="00CD36BA" w:rsidRDefault="00C557B9">
            <w:pPr>
              <w:pStyle w:val="ProductList-TableBody"/>
            </w:pPr>
            <w:r>
              <w:t>Office Professional Plus</w:t>
            </w:r>
            <w:r>
              <w:fldChar w:fldCharType="begin"/>
            </w:r>
            <w:r>
              <w:instrText xml:space="preserve"> XE "Office Professional Plus" </w:instrText>
            </w:r>
            <w:r>
              <w:fldChar w:fldCharType="end"/>
            </w:r>
          </w:p>
          <w:p w:rsidR="00CD36BA" w:rsidRDefault="00C557B9">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per il Web</w:t>
            </w:r>
            <w:r>
              <w:fldChar w:fldCharType="begin"/>
            </w:r>
            <w:r>
              <w:instrText xml:space="preserve"> XE "Office per il Web" </w:instrText>
            </w:r>
            <w:r>
              <w:fldChar w:fldCharType="end"/>
            </w:r>
          </w:p>
          <w:p w:rsidR="00CD36BA" w:rsidRDefault="00C557B9">
            <w:pPr>
              <w:pStyle w:val="ProductList-TableBody"/>
            </w:pPr>
            <w:r>
              <w:t>Office Online Server</w:t>
            </w:r>
          </w:p>
        </w:tc>
      </w:tr>
    </w:tbl>
    <w:p w:rsidR="00CD36BA" w:rsidRDefault="00C557B9">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rsidR="00CD36BA" w:rsidRDefault="00CD36BA">
      <w:pPr>
        <w:pStyle w:val="ProductList-Body"/>
      </w:pPr>
    </w:p>
    <w:p w:rsidR="00CD36BA" w:rsidRDefault="00C557B9">
      <w:pPr>
        <w:pStyle w:val="ProductList-ClauseHeading"/>
        <w:outlineLvl w:val="2"/>
      </w:pPr>
      <w:bookmarkStart w:id="367" w:name="_Sec580"/>
      <w:r>
        <w:t>Planning Services</w:t>
      </w:r>
      <w:bookmarkEnd w:id="367"/>
    </w:p>
    <w:p w:rsidR="00CD36BA" w:rsidRDefault="00C557B9">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CD36BA" w:rsidRDefault="00CD36BA">
      <w:pPr>
        <w:pStyle w:val="ProductList-Body"/>
      </w:pPr>
    </w:p>
    <w:p w:rsidR="00CD36BA" w:rsidRDefault="00C557B9">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CD36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Punti</w:t>
            </w:r>
          </w:p>
        </w:tc>
      </w:tr>
      <w:tr w:rsidR="00CD36BA">
        <w:tc>
          <w:tcPr>
            <w:tcW w:w="101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1</w:t>
            </w:r>
          </w:p>
        </w:tc>
      </w:tr>
      <w:tr w:rsidR="00CD36BA">
        <w:tc>
          <w:tcPr>
            <w:tcW w:w="101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2</w:t>
            </w:r>
          </w:p>
        </w:tc>
      </w:tr>
      <w:tr w:rsidR="00CD36BA">
        <w:tc>
          <w:tcPr>
            <w:tcW w:w="101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25</w:t>
            </w:r>
          </w:p>
        </w:tc>
      </w:tr>
      <w:tr w:rsidR="00CD36BA">
        <w:tc>
          <w:tcPr>
            <w:tcW w:w="101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50</w:t>
            </w:r>
          </w:p>
        </w:tc>
      </w:tr>
      <w:tr w:rsidR="00CD36BA">
        <w:tc>
          <w:tcPr>
            <w:tcW w:w="101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75</w:t>
            </w:r>
          </w:p>
        </w:tc>
      </w:tr>
    </w:tbl>
    <w:p w:rsidR="00CD36BA" w:rsidRDefault="00C557B9">
      <w:pPr>
        <w:pStyle w:val="ProductList-Body"/>
      </w:pPr>
      <w:r>
        <w:rPr>
          <w:b/>
          <w:i/>
        </w:rPr>
        <w:t>Nota:</w:t>
      </w:r>
      <w:r>
        <w:rPr>
          <w:i/>
        </w:rPr>
        <w:t xml:space="preserve"> per le CAL per SQL, la Società potrà fare riferimento alla tabella delle CAL Suite del presente Articolo</w:t>
      </w:r>
    </w:p>
    <w:p w:rsidR="00CD36BA" w:rsidRDefault="00CD36BA">
      <w:pPr>
        <w:pStyle w:val="ProductList-Body"/>
      </w:pPr>
    </w:p>
    <w:p w:rsidR="00CD36BA" w:rsidRDefault="00C557B9">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CD36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600,000+</w:t>
            </w:r>
          </w:p>
        </w:tc>
      </w:tr>
      <w:tr w:rsidR="00CD36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D36BA" w:rsidRDefault="00C557B9">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75</w:t>
            </w:r>
          </w:p>
        </w:tc>
      </w:tr>
    </w:tbl>
    <w:p w:rsidR="00CD36BA" w:rsidRDefault="00CD36BA">
      <w:pPr>
        <w:pStyle w:val="ProductList-Body"/>
      </w:pPr>
    </w:p>
    <w:p w:rsidR="00CD36BA" w:rsidRDefault="00C557B9">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CD36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D36BA" w:rsidRDefault="00C557B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D36BA" w:rsidRDefault="00C557B9">
            <w:pPr>
              <w:pStyle w:val="ProductList-TableBody"/>
            </w:pPr>
            <w:r>
              <w:t>→600,000+</w:t>
            </w:r>
          </w:p>
        </w:tc>
      </w:tr>
      <w:tr w:rsidR="00CD36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D36BA" w:rsidRDefault="00C557B9">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12</w:t>
            </w:r>
          </w:p>
        </w:tc>
      </w:tr>
    </w:tbl>
    <w:p w:rsidR="00CD36BA" w:rsidRDefault="00C557B9">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https://www.microsoft.com/licensing/licensing-programs/software-assurance-planning-services-overview</w:t>
        </w:r>
      </w:hyperlink>
      <w:r>
        <w:t>.</w:t>
      </w:r>
    </w:p>
    <w:p w:rsidR="00CD36BA" w:rsidRDefault="00CD36BA">
      <w:pPr>
        <w:pStyle w:val="ProductList-Body"/>
      </w:pPr>
    </w:p>
    <w:p w:rsidR="00CD36BA" w:rsidRDefault="00C557B9">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CD36BA" w:rsidRDefault="00C557B9" w:rsidP="00C557B9">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http://directory.partners.extranet.microsoft.com/psbproviders</w:t>
        </w:r>
      </w:hyperlink>
    </w:p>
    <w:p w:rsidR="00CD36BA" w:rsidRDefault="00C557B9" w:rsidP="00C557B9">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rsidR="00CD36BA" w:rsidRDefault="00C557B9" w:rsidP="00C557B9">
      <w:pPr>
        <w:pStyle w:val="ProductList-Bullet"/>
        <w:numPr>
          <w:ilvl w:val="0"/>
          <w:numId w:val="57"/>
        </w:numPr>
      </w:pPr>
      <w:r>
        <w:t xml:space="preserve">I voucher Planning Services possono essere riscattati solo dalla società idonea a ricevere il vantaggio. </w:t>
      </w:r>
    </w:p>
    <w:p w:rsidR="00CD36BA" w:rsidRDefault="00C557B9" w:rsidP="00C557B9">
      <w:pPr>
        <w:pStyle w:val="ProductList-Bullet"/>
        <w:numPr>
          <w:ilvl w:val="0"/>
          <w:numId w:val="57"/>
        </w:numPr>
      </w:pPr>
      <w:r>
        <w:t xml:space="preserve">I voucher Planning Services non potranno essere scambiati con contante, somme di denaro o altri corrispettivi. </w:t>
      </w:r>
    </w:p>
    <w:p w:rsidR="00CD36BA" w:rsidRDefault="00C557B9" w:rsidP="00C557B9">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rsidR="00CD36BA" w:rsidRDefault="00C557B9" w:rsidP="00C557B9">
      <w:pPr>
        <w:pStyle w:val="ProductList-Bullet"/>
        <w:numPr>
          <w:ilvl w:val="0"/>
          <w:numId w:val="57"/>
        </w:numPr>
      </w:pPr>
      <w:r>
        <w:t xml:space="preserve">I tipi di Voucher non potranno essere cumulati. Gli engagement Planning Services non dovranno superare la durata massima specificata per il tipo di engagement. </w:t>
      </w:r>
    </w:p>
    <w:p w:rsidR="00CD36BA" w:rsidRDefault="00C557B9" w:rsidP="00C557B9">
      <w:pPr>
        <w:pStyle w:val="ProductList-Bullet"/>
        <w:numPr>
          <w:ilvl w:val="0"/>
          <w:numId w:val="57"/>
        </w:numPr>
      </w:pPr>
      <w:r>
        <w:t xml:space="preserve">I voucher sono validi solo con Provider qualificati per il tipo di servizio specifico per il quale il voucher viene riscattato. </w:t>
      </w:r>
    </w:p>
    <w:p w:rsidR="00CD36BA" w:rsidRDefault="00C557B9" w:rsidP="00C557B9">
      <w:pPr>
        <w:pStyle w:val="ProductList-Bullet"/>
        <w:numPr>
          <w:ilvl w:val="0"/>
          <w:numId w:val="57"/>
        </w:numPr>
      </w:pPr>
      <w:r>
        <w:t xml:space="preserve">I voucher dovranno essere assegnati durante il periodo della copertura SA. </w:t>
      </w:r>
    </w:p>
    <w:p w:rsidR="00CD36BA" w:rsidRDefault="00C557B9" w:rsidP="00C557B9">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CD36BA" w:rsidRDefault="00CD36BA">
      <w:pPr>
        <w:pStyle w:val="ProductList-Body"/>
      </w:pPr>
    </w:p>
    <w:p w:rsidR="00CD36BA" w:rsidRDefault="00C557B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CD36BA" w:rsidRDefault="00CD36BA">
      <w:pPr>
        <w:pStyle w:val="ProductList-Body"/>
      </w:pPr>
    </w:p>
    <w:p w:rsidR="00CD36BA" w:rsidRDefault="00C557B9">
      <w:pPr>
        <w:pStyle w:val="ProductList-ClauseHeading"/>
        <w:outlineLvl w:val="2"/>
      </w:pPr>
      <w:bookmarkStart w:id="368" w:name="_Sec581"/>
      <w:r>
        <w:t>Enterprise Source Licensing Program</w:t>
      </w:r>
      <w:bookmarkEnd w:id="368"/>
    </w:p>
    <w:p w:rsidR="00CD36BA" w:rsidRDefault="00C557B9">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CD36BA" w:rsidRDefault="00CD36BA">
      <w:pPr>
        <w:pStyle w:val="ProductList-Body"/>
      </w:pPr>
    </w:p>
    <w:p w:rsidR="00CD36BA" w:rsidRDefault="00C557B9">
      <w:pPr>
        <w:pStyle w:val="ProductList-ClauseHeading"/>
        <w:outlineLvl w:val="2"/>
      </w:pPr>
      <w:bookmarkStart w:id="369" w:name="_Sec582"/>
      <w:r>
        <w:t>Voucher Corsi</w:t>
      </w:r>
      <w:bookmarkEnd w:id="369"/>
    </w:p>
    <w:p w:rsidR="00CD36BA" w:rsidRDefault="00C557B9">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Pool di Sistemi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 giorno per 50 licenze (massimo 10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 giorno per 50 licenze o punti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10 giorni per iscrizione o Account per gli Acquisti idoneo</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15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25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55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80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125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200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300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400 giorni*</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700 giorni*</w:t>
            </w:r>
          </w:p>
        </w:tc>
      </w:tr>
    </w:tbl>
    <w:p w:rsidR="00CD36BA" w:rsidRDefault="00C557B9">
      <w:pPr>
        <w:pStyle w:val="ProductList-Body"/>
      </w:pPr>
      <w:r>
        <w:t>*</w:t>
      </w:r>
      <w:r>
        <w:rPr>
          <w:i/>
        </w:rPr>
        <w:t>Numero di giorni in base all’iscrizione, al contratto o all’Account per gli Acquisti idoneo</w:t>
      </w:r>
    </w:p>
    <w:p w:rsidR="00CD36BA" w:rsidRDefault="00CD36BA">
      <w:pPr>
        <w:pStyle w:val="ProductList-Body"/>
      </w:pPr>
    </w:p>
    <w:p w:rsidR="00CD36BA" w:rsidRDefault="00C557B9" w:rsidP="00C557B9">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CD36BA" w:rsidRDefault="00C557B9" w:rsidP="00C557B9">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rsidR="00CD36BA" w:rsidRDefault="00C557B9" w:rsidP="00C557B9">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CD36BA" w:rsidRDefault="00C557B9" w:rsidP="00C557B9">
      <w:pPr>
        <w:pStyle w:val="ProductList-Bullet"/>
        <w:numPr>
          <w:ilvl w:val="0"/>
          <w:numId w:val="58"/>
        </w:numPr>
      </w:pPr>
      <w:r>
        <w:t>I voucher non possono essere utilizzati per coprire corrispettivi correlati alla mancata presenza di una società a un corso riservato.</w:t>
      </w:r>
    </w:p>
    <w:p w:rsidR="00CD36BA" w:rsidRDefault="00C557B9" w:rsidP="00C557B9">
      <w:pPr>
        <w:pStyle w:val="ProductList-Bullet"/>
        <w:numPr>
          <w:ilvl w:val="0"/>
          <w:numId w:val="58"/>
        </w:numPr>
      </w:pPr>
      <w:r>
        <w:t>I voucher potranno essere riscattati solo da singole persone approvate dalla società a utilizzare il voucher.</w:t>
      </w:r>
    </w:p>
    <w:p w:rsidR="00CD36BA" w:rsidRDefault="00C557B9" w:rsidP="00C557B9">
      <w:pPr>
        <w:pStyle w:val="ProductList-Bullet"/>
        <w:numPr>
          <w:ilvl w:val="0"/>
          <w:numId w:val="58"/>
        </w:numPr>
      </w:pPr>
      <w:r>
        <w:t xml:space="preserve">I voucher non potranno essere scambiati con contante, somme di denaro o altri corrispettivi. </w:t>
      </w:r>
    </w:p>
    <w:p w:rsidR="00CD36BA" w:rsidRDefault="00C557B9" w:rsidP="00C557B9">
      <w:pPr>
        <w:pStyle w:val="ProductList-Bullet"/>
        <w:numPr>
          <w:ilvl w:val="0"/>
          <w:numId w:val="58"/>
        </w:numPr>
      </w:pPr>
      <w:r>
        <w:t xml:space="preserve">I voucher dovranno essere assegnati durante il periodo della copertura SA. </w:t>
      </w:r>
    </w:p>
    <w:p w:rsidR="00CD36BA" w:rsidRDefault="00C557B9" w:rsidP="00C557B9">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rsidR="00CD36BA" w:rsidRDefault="00C557B9" w:rsidP="00C557B9">
      <w:pPr>
        <w:pStyle w:val="ProductList-Bullet"/>
        <w:numPr>
          <w:ilvl w:val="0"/>
          <w:numId w:val="58"/>
        </w:numPr>
      </w:pPr>
      <w:r>
        <w:t>I voucher potranno essere utilizzati per riservare il corso con un solo Microsoft Learning Partner qualificato alla volta.</w:t>
      </w:r>
    </w:p>
    <w:p w:rsidR="00CD36BA" w:rsidRDefault="00C557B9" w:rsidP="00C557B9">
      <w:pPr>
        <w:pStyle w:val="ProductList-Bullet"/>
        <w:numPr>
          <w:ilvl w:val="0"/>
          <w:numId w:val="58"/>
        </w:numPr>
      </w:pPr>
      <w:r>
        <w:t xml:space="preserve">I voucher utilizzati per acquistare i Prodotti di Formazione Microsoft Official non potranno essere né trasferiti né venduti. </w:t>
      </w:r>
    </w:p>
    <w:p w:rsidR="00CD36BA" w:rsidRDefault="00C557B9" w:rsidP="00C557B9">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CD36BA" w:rsidRDefault="00C557B9" w:rsidP="00C557B9">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CD36BA" w:rsidRDefault="00C557B9" w:rsidP="00C557B9">
      <w:pPr>
        <w:pStyle w:val="ProductList-Bullet"/>
        <w:numPr>
          <w:ilvl w:val="0"/>
          <w:numId w:val="58"/>
        </w:numPr>
      </w:pPr>
      <w:r>
        <w:t>I Prodotti di Formazione Microsoft Official disponibili potranno cambiare in qualsiasi momento senza preavviso.</w:t>
      </w:r>
    </w:p>
    <w:p w:rsidR="00CD36BA" w:rsidRDefault="00C557B9" w:rsidP="00C557B9">
      <w:pPr>
        <w:pStyle w:val="ProductList-Bullet"/>
        <w:numPr>
          <w:ilvl w:val="0"/>
          <w:numId w:val="58"/>
        </w:numPr>
      </w:pPr>
      <w:r>
        <w:t>La quantità di giorni necessari per acquistare un Prodotto di Formazione Microsoft Official potrà cambiare in qualsiasi momento.</w:t>
      </w:r>
    </w:p>
    <w:p w:rsidR="00CD36BA" w:rsidRDefault="00CD36BA">
      <w:pPr>
        <w:pStyle w:val="ProductList-Body"/>
      </w:pPr>
    </w:p>
    <w:p w:rsidR="00CD36BA" w:rsidRDefault="00C557B9">
      <w:pPr>
        <w:pStyle w:val="ProductList-ClauseHeading"/>
        <w:outlineLvl w:val="2"/>
      </w:pPr>
      <w:bookmarkStart w:id="370" w:name="_Sec584"/>
      <w:r>
        <w:t>Microsoft Home Use Program</w:t>
      </w:r>
      <w:bookmarkEnd w:id="370"/>
    </w:p>
    <w:p w:rsidR="00CD36BA" w:rsidRDefault="00C557B9">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rsidR="00CD36BA" w:rsidRDefault="00CD36BA">
      <w:pPr>
        <w:pStyle w:val="ProductList-Body"/>
      </w:pPr>
    </w:p>
    <w:p w:rsidR="00CD36BA" w:rsidRDefault="00C557B9">
      <w:pPr>
        <w:pStyle w:val="ProductList-SubClauseHeading"/>
        <w:outlineLvl w:val="3"/>
      </w:pPr>
      <w:r>
        <w:t>Servizi Online</w:t>
      </w:r>
    </w:p>
    <w:p w:rsidR="00CD36BA" w:rsidRDefault="00C557B9">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rsidR="00CD36BA" w:rsidRDefault="00CD36BA">
      <w:pPr>
        <w:pStyle w:val="ProductList-BodyIndented"/>
      </w:pPr>
    </w:p>
    <w:p w:rsidR="00CD36BA" w:rsidRDefault="00C557B9">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rsidR="00CD36BA" w:rsidRDefault="00CD36BA">
      <w:pPr>
        <w:pStyle w:val="ProductList-BodyIndented"/>
      </w:pPr>
    </w:p>
    <w:p w:rsidR="00CD36BA" w:rsidRDefault="00C557B9">
      <w:pPr>
        <w:pStyle w:val="ProductList-SubClauseHeading"/>
        <w:outlineLvl w:val="3"/>
      </w:pPr>
      <w:r>
        <w:t>Software</w:t>
      </w:r>
    </w:p>
    <w:p w:rsidR="00CD36BA" w:rsidRDefault="00C557B9">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CD36BA" w:rsidRDefault="00CD36BA">
      <w:pPr>
        <w:pStyle w:val="ProductList-BodyIndented"/>
      </w:pPr>
    </w:p>
    <w:p w:rsidR="00CD36BA" w:rsidRDefault="00C557B9">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rsidR="00CD36BA" w:rsidRDefault="00CD36BA">
      <w:pPr>
        <w:pStyle w:val="ProductList-BodyIndented"/>
      </w:pPr>
    </w:p>
    <w:tbl>
      <w:tblPr>
        <w:tblStyle w:val="PURTable0"/>
        <w:tblW w:w="0" w:type="dxa"/>
        <w:tblLook w:val="04A0" w:firstRow="1" w:lastRow="0" w:firstColumn="1" w:lastColumn="0" w:noHBand="0" w:noVBand="1"/>
      </w:tblPr>
      <w:tblGrid>
        <w:gridCol w:w="5234"/>
        <w:gridCol w:w="5322"/>
      </w:tblGrid>
      <w:tr w:rsidR="00CD3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Licenza per Home Use Program Corrispondente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Visio Standard 2013/2016 /2019 </w:t>
            </w:r>
          </w:p>
          <w:p w:rsidR="00CD36BA" w:rsidRDefault="00C557B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Visio Professional 2019 HUP</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Project Standard 2013/2016/2019</w:t>
            </w:r>
          </w:p>
          <w:p w:rsidR="00CD36BA" w:rsidRDefault="00C557B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Project Professional 2019 HUP</w:t>
            </w:r>
          </w:p>
        </w:tc>
      </w:tr>
    </w:tbl>
    <w:p w:rsidR="00CD36BA" w:rsidRDefault="00CD36BA">
      <w:pPr>
        <w:pStyle w:val="ProductList-SubClauseHeading"/>
        <w:outlineLvl w:val="3"/>
      </w:pPr>
    </w:p>
    <w:p w:rsidR="00CD36BA" w:rsidRDefault="00C557B9">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rsidR="00CD36BA" w:rsidRDefault="00CD36BA">
      <w:pPr>
        <w:pStyle w:val="ProductList-BodyIndented"/>
      </w:pPr>
    </w:p>
    <w:p w:rsidR="00CD36BA" w:rsidRDefault="00C557B9">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rsidR="00CD36BA" w:rsidRDefault="00CD36BA">
      <w:pPr>
        <w:pStyle w:val="ProductList-BodyIndented"/>
      </w:pPr>
    </w:p>
    <w:p w:rsidR="00CD36BA" w:rsidRDefault="00C557B9">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rsidR="00CD36BA" w:rsidRDefault="00CD36BA">
      <w:pPr>
        <w:pStyle w:val="ProductList-BodyIndented"/>
      </w:pPr>
    </w:p>
    <w:p w:rsidR="00CD36BA" w:rsidRDefault="00C557B9">
      <w:pPr>
        <w:pStyle w:val="ProductList-BodyIndented"/>
      </w:pPr>
      <w:r>
        <w:t xml:space="preserve">Ulteriori informazioni sul programma Microsoft Home Use Program sono reperibili all’indirizzo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rsidR="00CD36BA" w:rsidRDefault="00CD36BA">
      <w:pPr>
        <w:pStyle w:val="ProductList-BodyIndented"/>
        <w:jc w:val="right"/>
      </w:pPr>
    </w:p>
    <w:p w:rsidR="00CD36BA" w:rsidRDefault="00C557B9">
      <w:pPr>
        <w:pStyle w:val="ProductList-ClauseHeading"/>
        <w:outlineLvl w:val="2"/>
      </w:pPr>
      <w:bookmarkStart w:id="371" w:name="_Sec585"/>
      <w:r>
        <w:t>Supporto per la Risoluzione dei Problemi 24x7</w:t>
      </w:r>
      <w:bookmarkEnd w:id="371"/>
    </w:p>
    <w:p w:rsidR="00CD36BA" w:rsidRDefault="00C557B9">
      <w:pPr>
        <w:pStyle w:val="ProductList-Body"/>
      </w:pPr>
      <w:r>
        <w:t>Le Società (che non siano quelle che acquistano tramite i Programmi Academic) con copertura SA sono idonee a beneficiare del Supporto per la Risoluzione dei Problemi 24x7.</w:t>
      </w:r>
    </w:p>
    <w:p w:rsidR="00CD36BA" w:rsidRDefault="00CD36BA">
      <w:pPr>
        <w:pStyle w:val="ProductList-Body"/>
      </w:pPr>
    </w:p>
    <w:p w:rsidR="00CD36BA" w:rsidRDefault="00C557B9">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CD36BA" w:rsidRDefault="00CD36BA">
      <w:pPr>
        <w:pStyle w:val="ProductList-Body"/>
      </w:pPr>
    </w:p>
    <w:p w:rsidR="00CD36BA" w:rsidRDefault="00C557B9">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CD36BA" w:rsidRDefault="00CD36BA">
      <w:pPr>
        <w:pStyle w:val="ProductList-Body"/>
      </w:pPr>
    </w:p>
    <w:p w:rsidR="00CD36BA" w:rsidRDefault="00C557B9">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CD36BA" w:rsidRDefault="00CD36BA">
      <w:pPr>
        <w:pStyle w:val="ProductList-Body"/>
      </w:pPr>
    </w:p>
    <w:p w:rsidR="00CD36BA" w:rsidRDefault="00C557B9">
      <w:pPr>
        <w:pStyle w:val="ProductList-SubClauseHeading"/>
        <w:outlineLvl w:val="3"/>
      </w:pPr>
      <w:r>
        <w:t>Premi per Interventi Tramite Supporto Telefonico per tutti i programmi, ad eccezione di MPSA</w:t>
      </w:r>
    </w:p>
    <w:p w:rsidR="00CD36BA" w:rsidRDefault="00C557B9">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CD36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IW / Client - Incrementi Premi Interventi</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270,000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 Fr. 330,000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CRC 1.650.000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 1.600.000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215,000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£135,000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JPY 24.000.000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KWD 240.000.000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 1.650.000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350,000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 2.000.000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NTD 7.000.000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INR 10.000.000</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RUB 6.600.000</w:t>
            </w:r>
          </w:p>
        </w:tc>
      </w:tr>
    </w:tbl>
    <w:p w:rsidR="00CD36BA" w:rsidRDefault="00CD36BA">
      <w:pPr>
        <w:pStyle w:val="ProductList-BodyIndented"/>
        <w:ind w:left="720"/>
      </w:pPr>
    </w:p>
    <w:p w:rsidR="00CD36BA" w:rsidRDefault="00C557B9">
      <w:pPr>
        <w:pStyle w:val="ProductList-BodyIndented"/>
      </w:pPr>
      <w:r>
        <w:t>Gli interventi con Supporto Telefonico non utilizzati scadranno al termine della copertura SA. Gli Interventi con Supporto Telefonico non potranno essere trasferiti tra iscrizioni o contratti diversi.</w:t>
      </w:r>
    </w:p>
    <w:p w:rsidR="00CD36BA" w:rsidRDefault="00CD36BA">
      <w:pPr>
        <w:pStyle w:val="ProductList-BodyIndented"/>
      </w:pPr>
    </w:p>
    <w:p w:rsidR="00CD36BA" w:rsidRDefault="00C557B9">
      <w:pPr>
        <w:pStyle w:val="ProductList-BodyIndented"/>
      </w:pPr>
      <w:r>
        <w:t xml:space="preserve">L’accesso al supporto telefonico locale è disponibile durante le ore lavorative indicate sul sito Web </w:t>
      </w:r>
      <w:hyperlink r:id="rId15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CD36BA" w:rsidRDefault="00CD36BA">
      <w:pPr>
        <w:pStyle w:val="ProductList-BodyIndented"/>
      </w:pPr>
    </w:p>
    <w:p w:rsidR="00CD36BA" w:rsidRDefault="00C557B9">
      <w:pPr>
        <w:pStyle w:val="ProductList-SubClauseHeading"/>
        <w:outlineLvl w:val="3"/>
      </w:pPr>
      <w:r>
        <w:t>Premi per Interventi Tramite Supporto Telefonico per MPSA</w:t>
      </w:r>
    </w:p>
    <w:p w:rsidR="00CD36BA" w:rsidRDefault="00C557B9">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D36BA" w:rsidRDefault="00C557B9">
            <w:pPr>
              <w:pStyle w:val="ProductList-TableBody"/>
            </w:pPr>
            <w:r>
              <w:rPr>
                <w:color w:val="FFFFFF"/>
              </w:rPr>
              <w:t>Punti per intervento con supporto telefonico</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Applicazioni e Sistemi (combinati)</w:t>
            </w:r>
          </w:p>
        </w:tc>
        <w:tc>
          <w:tcPr>
            <w:tcW w:w="6000" w:type="dxa"/>
            <w:tcBorders>
              <w:left w:val="single" w:sz="4" w:space="0" w:color="000000"/>
              <w:right w:val="single" w:sz="4" w:space="0" w:color="000000"/>
            </w:tcBorders>
          </w:tcPr>
          <w:p w:rsidR="00CD36BA" w:rsidRDefault="00C557B9">
            <w:pPr>
              <w:pStyle w:val="ProductList-TableBody"/>
            </w:pPr>
            <w:r>
              <w:t>2,000</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Server</w:t>
            </w:r>
          </w:p>
        </w:tc>
        <w:tc>
          <w:tcPr>
            <w:tcW w:w="6000" w:type="dxa"/>
            <w:tcBorders>
              <w:left w:val="single" w:sz="4" w:space="0" w:color="000000"/>
              <w:right w:val="single" w:sz="4" w:space="0" w:color="000000"/>
            </w:tcBorders>
          </w:tcPr>
          <w:p w:rsidR="00CD36BA" w:rsidRDefault="00C557B9">
            <w:pPr>
              <w:pStyle w:val="ProductList-TableBody"/>
            </w:pPr>
            <w:r>
              <w:t>400</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CAL</w:t>
            </w:r>
          </w:p>
        </w:tc>
        <w:tc>
          <w:tcPr>
            <w:tcW w:w="6000" w:type="dxa"/>
            <w:tcBorders>
              <w:left w:val="single" w:sz="4" w:space="0" w:color="000000"/>
              <w:right w:val="single" w:sz="4" w:space="0" w:color="000000"/>
            </w:tcBorders>
          </w:tcPr>
          <w:p w:rsidR="00CD36BA" w:rsidRDefault="00C557B9">
            <w:pPr>
              <w:pStyle w:val="ProductList-TableBody"/>
            </w:pPr>
            <w:r>
              <w:t>400</w:t>
            </w:r>
          </w:p>
        </w:tc>
      </w:tr>
    </w:tbl>
    <w:p w:rsidR="00CD36BA" w:rsidRDefault="00CD36BA">
      <w:pPr>
        <w:pStyle w:val="ProductList-BodyIndented"/>
      </w:pPr>
    </w:p>
    <w:p w:rsidR="00CD36BA" w:rsidRDefault="00C557B9">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CD36BA" w:rsidRDefault="00CD36BA">
      <w:pPr>
        <w:pStyle w:val="ProductList-BodyIndented"/>
      </w:pPr>
    </w:p>
    <w:p w:rsidR="00CD36BA" w:rsidRDefault="00C557B9">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CD36BA" w:rsidRDefault="00CD36BA">
      <w:pPr>
        <w:pStyle w:val="ProductList-SubClauseHeading"/>
        <w:outlineLvl w:val="3"/>
      </w:pPr>
    </w:p>
    <w:p w:rsidR="00CD36BA" w:rsidRDefault="00C557B9">
      <w:pPr>
        <w:pStyle w:val="ProductList-SubClauseHeading"/>
        <w:outlineLvl w:val="3"/>
      </w:pPr>
      <w:r>
        <w:t>Interventi Basati sul Web</w:t>
      </w:r>
    </w:p>
    <w:p w:rsidR="00CD36BA" w:rsidRDefault="00C557B9">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CD36BA" w:rsidRDefault="00CD36BA">
      <w:pPr>
        <w:pStyle w:val="ProductList-BodyIndented"/>
      </w:pPr>
    </w:p>
    <w:p w:rsidR="00CD36BA" w:rsidRDefault="00C557B9">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CD36BA" w:rsidRDefault="00CD36BA">
      <w:pPr>
        <w:pStyle w:val="ProductList-BodyIndented"/>
        <w:ind w:left="720"/>
      </w:pPr>
    </w:p>
    <w:p w:rsidR="00CD36BA" w:rsidRDefault="00C557B9">
      <w:pPr>
        <w:pStyle w:val="ProductList-SubClauseHeading"/>
        <w:outlineLvl w:val="3"/>
      </w:pPr>
      <w:r>
        <w:t>Contatti di Supporto</w:t>
      </w:r>
    </w:p>
    <w:p w:rsidR="00CD36BA" w:rsidRDefault="00C557B9">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CD36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S/S+: EA Livello D</w:t>
            </w:r>
          </w:p>
        </w:tc>
      </w:tr>
      <w:tr w:rsidR="00CD36BA">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 Base alle Necessità</w:t>
            </w:r>
          </w:p>
        </w:tc>
      </w:tr>
      <w:tr w:rsidR="00CD36BA">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16</w:t>
            </w:r>
          </w:p>
        </w:tc>
      </w:tr>
    </w:tbl>
    <w:p w:rsidR="00CD36BA" w:rsidRDefault="00CD36BA">
      <w:pPr>
        <w:pStyle w:val="ProductList-BodyIndented"/>
      </w:pPr>
    </w:p>
    <w:p w:rsidR="00CD36BA" w:rsidRDefault="00C557B9">
      <w:pPr>
        <w:pStyle w:val="ProductList-SubClauseHeading"/>
        <w:outlineLvl w:val="3"/>
      </w:pPr>
      <w:r>
        <w:t>Livello di Servizio per le Società con Copertura Software Assurance</w:t>
      </w:r>
    </w:p>
    <w:p w:rsidR="00CD36BA" w:rsidRDefault="00C557B9">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CD36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Risposta della Società Prevista</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critico </w:t>
            </w:r>
          </w:p>
          <w:p w:rsidR="00CD36BA" w:rsidRDefault="00C557B9">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prima chiamata entro 2 ore lavorative, in base all’offerta di supporto</w:t>
            </w:r>
          </w:p>
          <w:p w:rsidR="00CD36BA" w:rsidRDefault="00C557B9">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Allocazione delle risorse appropriate per sostenere l’impegno continuo 24x72</w:t>
            </w:r>
          </w:p>
          <w:p w:rsidR="00CD36BA" w:rsidRDefault="00C557B9">
            <w:pPr>
              <w:pStyle w:val="ProductList-TableBody"/>
            </w:pPr>
            <w:r>
              <w:t>Accesso e risposte rapide dall’autorità di controllo delle modifiche</w:t>
            </w:r>
          </w:p>
          <w:p w:rsidR="00CD36BA" w:rsidRDefault="00C557B9">
            <w:pPr>
              <w:pStyle w:val="ProductList-TableBody"/>
            </w:pPr>
            <w:r>
              <w:t>Comunicazione della direzione</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moderato: </w:t>
            </w:r>
          </w:p>
          <w:p w:rsidR="00CD36BA" w:rsidRDefault="00C557B9">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prima chiamata entro 4 ore lavorative, in base all’offerta di supporto</w:t>
            </w:r>
          </w:p>
          <w:p w:rsidR="00CD36BA" w:rsidRDefault="00C557B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Allocazione di risorse appropriate per sostenere l’impegno continuo durante le Ore Lavorative</w:t>
            </w:r>
          </w:p>
          <w:p w:rsidR="00CD36BA" w:rsidRDefault="00C557B9">
            <w:pPr>
              <w:pStyle w:val="ProductList-TableBody"/>
            </w:pPr>
            <w:r>
              <w:t>Accesso e risposta dall’autorità preposta al controllo delle modifiche entro 4 Ore Lavorative</w:t>
            </w:r>
          </w:p>
        </w:tc>
      </w:tr>
      <w:tr w:rsidR="00CD36BA">
        <w:tc>
          <w:tcPr>
            <w:tcW w:w="29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minimo </w:t>
            </w:r>
          </w:p>
          <w:p w:rsidR="00CD36BA" w:rsidRDefault="00C557B9">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prima chiamata entro 1 giorno lavorativo, in base all’offerta di supporto</w:t>
            </w:r>
          </w:p>
          <w:p w:rsidR="00CD36BA" w:rsidRDefault="00C557B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Informazioni accurate da parte di chi segue il caso</w:t>
            </w:r>
          </w:p>
          <w:p w:rsidR="00CD36BA" w:rsidRDefault="00C557B9">
            <w:pPr>
              <w:pStyle w:val="ProductList-TableBody"/>
            </w:pPr>
            <w:r>
              <w:t>Risposta entro 1 giorno lavorativo.</w:t>
            </w:r>
          </w:p>
        </w:tc>
      </w:tr>
    </w:tbl>
    <w:p w:rsidR="00CD36BA" w:rsidRDefault="00C557B9">
      <w:pPr>
        <w:pStyle w:val="ProductList-BodyIndented"/>
      </w:pPr>
      <w:r>
        <w:rPr>
          <w:i/>
        </w:rPr>
        <w:t>1 Contattare il rappresentante Microsoft per informazioni sulle ore lavorative locali.</w:t>
      </w:r>
    </w:p>
    <w:p w:rsidR="00CD36BA" w:rsidRDefault="00C557B9">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CD36BA" w:rsidRDefault="00CD36BA">
      <w:pPr>
        <w:pStyle w:val="ProductList-BodyIndented"/>
        <w:ind w:left="720"/>
      </w:pPr>
    </w:p>
    <w:p w:rsidR="00CD36BA" w:rsidRDefault="00C557B9">
      <w:pPr>
        <w:pStyle w:val="ProductList-SubClauseHeading"/>
        <w:outlineLvl w:val="3"/>
      </w:pPr>
      <w:r>
        <w:t>Conversione degli Interventi di Supporto per la Risoluzione dei Problemi 24x7 Software Assurance in Servizi di Supporto Tecnico Microsoft Premier</w:t>
      </w:r>
    </w:p>
    <w:p w:rsidR="00CD36BA" w:rsidRDefault="00C557B9">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CD36BA" w:rsidRDefault="00CD36BA">
      <w:pPr>
        <w:pStyle w:val="ProductList-BodyIndented"/>
      </w:pPr>
    </w:p>
    <w:p w:rsidR="00CD36BA" w:rsidRDefault="00C557B9">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CD36BA" w:rsidRDefault="00CD36BA">
      <w:pPr>
        <w:pStyle w:val="ProductList-BodyIndented"/>
        <w:ind w:left="720"/>
      </w:pPr>
    </w:p>
    <w:p w:rsidR="00CD36BA" w:rsidRDefault="00C557B9">
      <w:pPr>
        <w:pStyle w:val="ProductList-SubClauseHeading"/>
        <w:outlineLvl w:val="3"/>
      </w:pPr>
      <w:r>
        <w:t>Ulteriori Disposizioni di Carattere Commerciale</w:t>
      </w:r>
    </w:p>
    <w:p w:rsidR="00CD36BA" w:rsidRDefault="00C557B9">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CD36BA" w:rsidRDefault="00CD36BA">
      <w:pPr>
        <w:pStyle w:val="ProductList-BodyIndented"/>
      </w:pPr>
    </w:p>
    <w:p w:rsidR="00CD36BA" w:rsidRDefault="00C557B9">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CD36BA" w:rsidRDefault="00CD36BA">
      <w:pPr>
        <w:pStyle w:val="ProductList-BodyIndented"/>
      </w:pPr>
    </w:p>
    <w:p w:rsidR="00CD36BA" w:rsidRDefault="00C557B9">
      <w:pPr>
        <w:pStyle w:val="ProductList-SubClauseHeading"/>
        <w:outlineLvl w:val="3"/>
      </w:pPr>
      <w:r>
        <w:t>Idoneità a SCE</w:t>
      </w:r>
    </w:p>
    <w:p w:rsidR="00CD36BA" w:rsidRDefault="00C557B9">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CD36BA" w:rsidRDefault="00CD36BA">
      <w:pPr>
        <w:pStyle w:val="ProductList-BodyIndented"/>
      </w:pPr>
    </w:p>
    <w:p w:rsidR="00CD36BA" w:rsidRDefault="00C557B9">
      <w:pPr>
        <w:pStyle w:val="ProductList-BodyIndented"/>
      </w:pPr>
      <w:r>
        <w:t>I Prodotti della Piattaforma Applicativa qualificanti sono:</w:t>
      </w:r>
    </w:p>
    <w:p w:rsidR="00CD36BA" w:rsidRDefault="00C557B9" w:rsidP="00C557B9">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CD36BA" w:rsidRDefault="00C557B9" w:rsidP="00C557B9">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rsidR="00CD36BA" w:rsidRDefault="00C557B9" w:rsidP="00C557B9">
      <w:pPr>
        <w:pStyle w:val="ProductList-Bullet"/>
        <w:numPr>
          <w:ilvl w:val="1"/>
          <w:numId w:val="59"/>
        </w:numPr>
      </w:pPr>
      <w:r>
        <w:t>Office SharePoint Server</w:t>
      </w:r>
      <w:r>
        <w:fldChar w:fldCharType="begin"/>
      </w:r>
      <w:r>
        <w:instrText xml:space="preserve"> XE "SharePoint Server" </w:instrText>
      </w:r>
      <w:r>
        <w:fldChar w:fldCharType="end"/>
      </w:r>
    </w:p>
    <w:p w:rsidR="00CD36BA" w:rsidRDefault="00C557B9">
      <w:pPr>
        <w:pStyle w:val="ProductList-BodyIndented"/>
      </w:pPr>
      <w:r>
        <w:t>I prodotti qualificanti del Componente Core Infrastructure sono:</w:t>
      </w:r>
    </w:p>
    <w:p w:rsidR="00CD36BA" w:rsidRDefault="00C557B9" w:rsidP="00C557B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CD36BA" w:rsidRDefault="00C557B9" w:rsidP="00C557B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D36BA" w:rsidRDefault="00CD36BA">
      <w:pPr>
        <w:pStyle w:val="ProductList-BodyIndented"/>
      </w:pPr>
    </w:p>
    <w:p w:rsidR="00CD36BA" w:rsidRDefault="00C557B9">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Spesa Media Annuale Minima per SA per qualificarsi per il PRS Illimitato 24x7</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250,000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375,000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337,500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412,500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2,062,500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2,000,000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268,750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168,750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30,000,000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300,000,000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2,062,500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437,500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2,500,000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8,750,000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12,500,000</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8,250,000</w:t>
            </w:r>
          </w:p>
        </w:tc>
      </w:tr>
    </w:tbl>
    <w:p w:rsidR="00CD36BA" w:rsidRDefault="00CD36BA">
      <w:pPr>
        <w:pStyle w:val="ProductList-BodyIndented"/>
        <w:ind w:left="720"/>
      </w:pPr>
    </w:p>
    <w:p w:rsidR="00CD36BA" w:rsidRDefault="00C557B9">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CD36BA" w:rsidRDefault="00CD36BA">
      <w:pPr>
        <w:pStyle w:val="ProductList-BodyIndented"/>
        <w:ind w:left="720"/>
      </w:pPr>
    </w:p>
    <w:p w:rsidR="00CD36BA" w:rsidRDefault="00C557B9">
      <w:pPr>
        <w:pStyle w:val="ProductList-SubClauseHeading"/>
        <w:outlineLvl w:val="3"/>
      </w:pPr>
      <w:r>
        <w:t>Idoneità con Parallel Data Warehouse</w:t>
      </w:r>
    </w:p>
    <w:p w:rsidR="00CD36BA" w:rsidRDefault="00C557B9">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CD36BA" w:rsidRDefault="00CD36BA">
      <w:pPr>
        <w:pStyle w:val="ProductList-BodyIndented"/>
      </w:pPr>
    </w:p>
    <w:p w:rsidR="00CD36BA" w:rsidRDefault="00C557B9">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CD36BA" w:rsidRDefault="00CD36BA">
      <w:pPr>
        <w:pStyle w:val="ProductList-BodyIndented"/>
      </w:pPr>
    </w:p>
    <w:p w:rsidR="00CD36BA" w:rsidRDefault="00C557B9">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Contatti di supporto consentiti</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6</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7</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w:t>
            </w:r>
          </w:p>
        </w:tc>
      </w:tr>
    </w:tbl>
    <w:p w:rsidR="00CD36BA" w:rsidRDefault="00CD36BA">
      <w:pPr>
        <w:pStyle w:val="ProductList-BodyIndented"/>
      </w:pPr>
    </w:p>
    <w:p w:rsidR="00CD36BA" w:rsidRDefault="00C557B9">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CD36BA" w:rsidRDefault="00C557B9">
      <w:pPr>
        <w:pStyle w:val="ProductList-BodyIndented"/>
      </w:pPr>
      <w:r>
        <w:t xml:space="preserve">Nota: Le società che al momento dispongono di licenze per PDW conservano questo vantaggio come indicato nelle </w:t>
      </w:r>
      <w:hyperlink r:id="rId156">
        <w:r>
          <w:rPr>
            <w:color w:val="00467F"/>
            <w:u w:val="single"/>
          </w:rPr>
          <w:t>Condizioni per l’Utilizzo dei Prodotti del Mese di Giugno 2016</w:t>
        </w:r>
      </w:hyperlink>
      <w:r>
        <w:t>.</w:t>
      </w:r>
    </w:p>
    <w:p w:rsidR="00CD36BA" w:rsidRDefault="00CD36BA">
      <w:pPr>
        <w:pStyle w:val="ProductList-BodyIndented"/>
      </w:pPr>
    </w:p>
    <w:p w:rsidR="00CD36BA" w:rsidRDefault="00C557B9">
      <w:pPr>
        <w:pStyle w:val="ProductList-ClauseHeading"/>
        <w:outlineLvl w:val="2"/>
      </w:pPr>
      <w:bookmarkStart w:id="372" w:name="_Sec587"/>
      <w:r>
        <w:t>Disponibilità di Licenze Step-Up</w:t>
      </w:r>
      <w:bookmarkEnd w:id="372"/>
    </w:p>
    <w:p w:rsidR="00CD36BA" w:rsidRDefault="00C557B9">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CD3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Step-Up A</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BizTalk Server Standard</w:t>
            </w:r>
            <w:r>
              <w:fldChar w:fldCharType="begin"/>
            </w:r>
            <w:r>
              <w:instrText xml:space="preserve"> XE "BizTalk Server Standard"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BizTalk Server Enterprise</w:t>
            </w:r>
            <w:r>
              <w:fldChar w:fldCharType="begin"/>
            </w:r>
            <w:r>
              <w:instrText xml:space="preserve"> XE "BizTalk Server Enterprise"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BizTalk Server Enterprise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w:t>
            </w:r>
            <w:r>
              <w:fldChar w:fldCharType="begin"/>
            </w:r>
            <w:r>
              <w:instrText xml:space="preserve"> XE "Enterprise CAL" </w:instrText>
            </w:r>
            <w:r>
              <w:fldChar w:fldCharType="end"/>
            </w:r>
            <w:r>
              <w:t xml:space="preserve"> Suite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Core Infrastructure Server Suite Datacenter</w:t>
            </w:r>
            <w:r>
              <w:fldChar w:fldCharType="begin"/>
            </w:r>
            <w:r>
              <w:instrText xml:space="preserve"> XE "Core Infrastructure Server Suite Datacenter"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Desktop Education con Enterprise CAL Suite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Desktop School con Enterprise CAL Suite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Exchange Server Enterprise</w:t>
            </w:r>
            <w:r>
              <w:fldChar w:fldCharType="begin"/>
            </w:r>
            <w:r>
              <w:instrText xml:space="preserve"> XE "Exchange Server Enterprise"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Forefront TMG Enterprise</w:t>
            </w:r>
            <w:r>
              <w:fldChar w:fldCharType="begin"/>
            </w:r>
            <w:r>
              <w:instrText xml:space="preserve"> XE "Forefront TMG Enterprise"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Professional Plus</w:t>
            </w:r>
            <w:r>
              <w:fldChar w:fldCharType="begin"/>
            </w:r>
            <w:r>
              <w:instrText xml:space="preserve"> XE "Office Professional Plus"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Desktop</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Project Professional</w:t>
            </w:r>
            <w:r>
              <w:fldChar w:fldCharType="begin"/>
            </w:r>
            <w:r>
              <w:instrText xml:space="preserve"> XE "Project Professional"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 Enterprise Core</w:t>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 Business Intelligence</w:t>
            </w:r>
            <w:r>
              <w:fldChar w:fldCharType="begin"/>
            </w:r>
            <w:r>
              <w:instrText xml:space="preserve"> XE "SQL Server Business Intelligence"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System Center Datacenter</w:t>
            </w:r>
            <w:r>
              <w:fldChar w:fldCharType="begin"/>
            </w:r>
            <w:r>
              <w:instrText xml:space="preserve"> XE "System Center Datacenter"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Visio Professional</w:t>
            </w:r>
            <w:r>
              <w:fldChar w:fldCharType="begin"/>
            </w:r>
            <w:r>
              <w:instrText xml:space="preserve"> XE "Visio Professional"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Visual Studio Enterprise Subscription</w:t>
            </w:r>
            <w:r>
              <w:fldChar w:fldCharType="begin"/>
            </w:r>
            <w:r>
              <w:instrText xml:space="preserve"> XE "Visual Studio Enterprise Subscription"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Visual Studio Enterprise Subscription</w:t>
            </w:r>
            <w:r>
              <w:fldChar w:fldCharType="begin"/>
            </w:r>
            <w:r>
              <w:instrText xml:space="preserve"> XE "Visual Studio Enterprise Subscription" </w:instrText>
            </w:r>
            <w:r>
              <w:fldChar w:fldCharType="end"/>
            </w:r>
          </w:p>
        </w:tc>
      </w:tr>
      <w:tr w:rsidR="00CD36BA">
        <w:tc>
          <w:tcPr>
            <w:tcW w:w="600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Server Datacenter</w:t>
            </w:r>
            <w:r>
              <w:fldChar w:fldCharType="begin"/>
            </w:r>
            <w:r>
              <w:instrText xml:space="preserve"> XE "Windows Server Datacenter" </w:instrText>
            </w:r>
            <w:r>
              <w:fldChar w:fldCharType="end"/>
            </w:r>
          </w:p>
        </w:tc>
      </w:tr>
    </w:tbl>
    <w:p w:rsidR="00CD36BA" w:rsidRDefault="00CD36BA">
      <w:pPr>
        <w:pStyle w:val="ProductList-Body"/>
      </w:pPr>
    </w:p>
    <w:p w:rsidR="00CD36BA" w:rsidRDefault="00C557B9">
      <w:pPr>
        <w:pStyle w:val="ProductList-ClauseHeading"/>
        <w:outlineLvl w:val="2"/>
      </w:pPr>
      <w:bookmarkStart w:id="373" w:name="_Sec588"/>
      <w:r>
        <w:t>Server - Diritti per il Ripristino di Emergenza</w:t>
      </w:r>
      <w:bookmarkEnd w:id="373"/>
    </w:p>
    <w:p w:rsidR="00CD36BA" w:rsidRDefault="00C557B9">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rsidR="00CD36BA" w:rsidRDefault="00CD36BA">
      <w:pPr>
        <w:pStyle w:val="ProductList-Body"/>
      </w:pPr>
    </w:p>
    <w:p w:rsidR="00CD36BA" w:rsidRDefault="00C557B9">
      <w:pPr>
        <w:pStyle w:val="ProductList-SubSubClauseHeading"/>
        <w:outlineLvl w:val="4"/>
      </w:pPr>
      <w:r>
        <w:t>Utilizzo Autorizzato delle Istanze di Backup</w:t>
      </w:r>
    </w:p>
    <w:p w:rsidR="00CD36BA" w:rsidRDefault="00C557B9">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CD36BA" w:rsidRDefault="00C557B9" w:rsidP="00C557B9">
      <w:pPr>
        <w:pStyle w:val="ProductList-Bullet"/>
        <w:numPr>
          <w:ilvl w:val="2"/>
          <w:numId w:val="61"/>
        </w:numPr>
      </w:pPr>
      <w:r>
        <w:t>ogni 90 giorni per brevi periodi non superiori a una settimana per l’esecuzione di test sul ripristino di emergenza;</w:t>
      </w:r>
    </w:p>
    <w:p w:rsidR="00CD36BA" w:rsidRDefault="00C557B9" w:rsidP="00C557B9">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CD36BA" w:rsidRDefault="00C557B9" w:rsidP="00C557B9">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CD36BA" w:rsidRDefault="00CD36BA">
      <w:pPr>
        <w:pStyle w:val="ProductList-BodyIndented2"/>
      </w:pPr>
    </w:p>
    <w:p w:rsidR="00CD36BA" w:rsidRDefault="00C557B9">
      <w:pPr>
        <w:pStyle w:val="ProductList-SubSubClauseHeading"/>
        <w:outlineLvl w:val="4"/>
      </w:pPr>
      <w:r>
        <w:t>Utilizzo del Vantaggio Azure Hybrid per il Ripristino di Emergenza</w:t>
      </w:r>
    </w:p>
    <w:p w:rsidR="00CD36BA" w:rsidRDefault="00C557B9">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CD36BA" w:rsidRDefault="00CD36BA">
      <w:pPr>
        <w:pStyle w:val="ProductList-BodyIndented2"/>
      </w:pPr>
    </w:p>
    <w:p w:rsidR="00CD36BA" w:rsidRDefault="00C557B9">
      <w:pPr>
        <w:pStyle w:val="ProductList-SubSubClauseHeading"/>
        <w:outlineLvl w:val="4"/>
      </w:pPr>
      <w:r>
        <w:t>Requisiti per l’Utilizzo del Ripristino di Emergenza</w:t>
      </w:r>
    </w:p>
    <w:p w:rsidR="00CD36BA" w:rsidRDefault="00C557B9">
      <w:pPr>
        <w:pStyle w:val="ProductList-BodyIndented2"/>
      </w:pPr>
      <w:r>
        <w:t>Per utilizzare il software ai sensi dei diritti per il ripristino di emergenza, la Società dovrà rispettare le seguenti condizioni:</w:t>
      </w:r>
    </w:p>
    <w:p w:rsidR="00CD36BA" w:rsidRDefault="00C557B9" w:rsidP="00C557B9">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CD36BA" w:rsidRDefault="00C557B9" w:rsidP="00C557B9">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CD36BA" w:rsidRDefault="00C557B9" w:rsidP="00C557B9">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CD36BA" w:rsidRDefault="00C557B9" w:rsidP="00C557B9">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CD36BA" w:rsidRDefault="00C557B9" w:rsidP="00C557B9">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CD36BA" w:rsidRDefault="00C557B9" w:rsidP="00C557B9">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CD36BA" w:rsidRDefault="00CD36BA">
      <w:pPr>
        <w:pStyle w:val="ProductList-BodyIndented2"/>
      </w:pPr>
    </w:p>
    <w:p w:rsidR="00CD36BA" w:rsidRDefault="00C557B9">
      <w:pPr>
        <w:pStyle w:val="ProductList-SubSubClauseHeading"/>
        <w:outlineLvl w:val="4"/>
      </w:pPr>
      <w:r>
        <w:t>Utilizzo Autorizzato Aggiuntivo di Windows Server</w:t>
      </w:r>
    </w:p>
    <w:p w:rsidR="00CD36BA" w:rsidRDefault="00C557B9" w:rsidP="00C557B9">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CD36BA" w:rsidRDefault="00C557B9" w:rsidP="00C557B9">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CD36BA" w:rsidRDefault="00C557B9" w:rsidP="00C557B9">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CD36BA" w:rsidRDefault="00C557B9">
      <w:pPr>
        <w:pStyle w:val="ProductList-BodyIndented2"/>
        <w:ind w:left="1440"/>
      </w:pPr>
      <w:r>
        <w:t>- eseguire il software di virtualizzazione dell’hardware, ad esempio Hyper-V,</w:t>
      </w:r>
    </w:p>
    <w:p w:rsidR="00CD36BA" w:rsidRDefault="00C557B9">
      <w:pPr>
        <w:pStyle w:val="ProductList-BodyIndented2"/>
        <w:ind w:left="1440"/>
      </w:pPr>
      <w:r>
        <w:t>- fornire servizi di virtualizzazione dell’hardware,</w:t>
      </w:r>
    </w:p>
    <w:p w:rsidR="00CD36BA" w:rsidRDefault="00C557B9">
      <w:pPr>
        <w:pStyle w:val="ProductList-BodyIndented2"/>
        <w:ind w:left="1440"/>
      </w:pPr>
      <w:r>
        <w:t>- eseguire agenti del software per gestire il software di virtualizzazione dell’hardware,</w:t>
      </w:r>
    </w:p>
    <w:p w:rsidR="00CD36BA" w:rsidRDefault="00C557B9">
      <w:pPr>
        <w:pStyle w:val="ProductList-BodyIndented2"/>
        <w:ind w:left="1440"/>
      </w:pPr>
      <w:r>
        <w:t>- fungere da destinazione della replica,</w:t>
      </w:r>
    </w:p>
    <w:p w:rsidR="00CD36BA" w:rsidRDefault="00C557B9">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CD36BA" w:rsidRDefault="00C557B9">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CD36BA" w:rsidRDefault="00C557B9">
      <w:pPr>
        <w:pStyle w:val="ProductList-BodyIndented2"/>
        <w:ind w:left="1440"/>
      </w:pPr>
      <w:r>
        <w:t xml:space="preserve">- eseguire carichi di lavoro per il ripristino di emergenza come descritto sopra. </w:t>
      </w:r>
    </w:p>
    <w:p w:rsidR="00CD36BA" w:rsidRDefault="00C557B9" w:rsidP="00C557B9">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CD36BA" w:rsidRDefault="00CD36BA">
      <w:pPr>
        <w:pStyle w:val="ProductList-BodyIndented2"/>
      </w:pPr>
    </w:p>
    <w:p w:rsidR="00CD36BA" w:rsidRDefault="00CD36BA">
      <w:pPr>
        <w:pStyle w:val="ProductList-BodyIndented2"/>
      </w:pPr>
    </w:p>
    <w:p w:rsidR="00CD36BA" w:rsidRDefault="00C557B9">
      <w:pPr>
        <w:pStyle w:val="ProductList-ClauseHeading"/>
        <w:outlineLvl w:val="2"/>
      </w:pPr>
      <w:bookmarkStart w:id="374" w:name="_Sec589"/>
      <w:r>
        <w:t>Mobilità delle Licenze</w:t>
      </w:r>
      <w:bookmarkEnd w:id="374"/>
    </w:p>
    <w:p w:rsidR="00CD36BA" w:rsidRDefault="00C557B9">
      <w:pPr>
        <w:pStyle w:val="ProductList-SubClauseHeading"/>
        <w:outlineLvl w:val="3"/>
      </w:pPr>
      <w:r>
        <w:t>Mobilità delle Licenze tra Server Farm</w:t>
      </w:r>
    </w:p>
    <w:p w:rsidR="00CD36BA" w:rsidRDefault="00C557B9">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CD36BA" w:rsidRDefault="00CD36BA">
      <w:pPr>
        <w:pStyle w:val="ProductList-BodyIndented"/>
      </w:pPr>
    </w:p>
    <w:p w:rsidR="00CD36BA" w:rsidRDefault="00C557B9">
      <w:pPr>
        <w:pStyle w:val="ProductList-SubClauseHeading"/>
        <w:outlineLvl w:val="3"/>
      </w:pPr>
      <w:r>
        <w:t>Mobilità delle Licenze tramite Software Assurance</w:t>
      </w:r>
    </w:p>
    <w:p w:rsidR="00CD36BA" w:rsidRDefault="00C557B9">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CD36BA" w:rsidRDefault="00CD36BA">
      <w:pPr>
        <w:pStyle w:val="ProductList-BodyIndented"/>
      </w:pPr>
    </w:p>
    <w:p w:rsidR="00CD36BA" w:rsidRDefault="00C557B9">
      <w:pPr>
        <w:pStyle w:val="ProductList-SubSubClauseHeading"/>
        <w:outlineLvl w:val="4"/>
      </w:pPr>
      <w:r>
        <w:t>Utilizzo Autorizzato:</w:t>
      </w:r>
    </w:p>
    <w:p w:rsidR="00CD36BA" w:rsidRDefault="00C557B9">
      <w:pPr>
        <w:pStyle w:val="ProductList-BodyIndented2"/>
      </w:pPr>
      <w:r>
        <w:t>Mediante la Mobilità delle Licenze tramite SA, la Società potrà:</w:t>
      </w:r>
    </w:p>
    <w:p w:rsidR="00CD36BA" w:rsidRDefault="00C557B9" w:rsidP="00C557B9">
      <w:pPr>
        <w:pStyle w:val="ProductList-Bullet"/>
        <w:numPr>
          <w:ilvl w:val="2"/>
          <w:numId w:val="65"/>
        </w:numPr>
      </w:pPr>
      <w:r>
        <w:t>eseguire il software con licenza su server condivisi;</w:t>
      </w:r>
    </w:p>
    <w:p w:rsidR="00CD36BA" w:rsidRDefault="00C557B9" w:rsidP="00C557B9">
      <w:pPr>
        <w:pStyle w:val="ProductList-Bullet"/>
        <w:numPr>
          <w:ilvl w:val="2"/>
          <w:numId w:val="65"/>
        </w:numPr>
      </w:pPr>
      <w:r>
        <w:t>accedere a tale software ai sensi delle licenze di accesso e per cui è attiva la copertura SA e ai sensi di SL per Utente e SL per Dispositivo tramite cui è consentito l’accesso ai Prodotti;</w:t>
      </w:r>
    </w:p>
    <w:p w:rsidR="00CD36BA" w:rsidRDefault="00C557B9" w:rsidP="00C557B9">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CD36BA" w:rsidRDefault="00C557B9" w:rsidP="00C557B9">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CD36BA" w:rsidRDefault="00CD36BA">
      <w:pPr>
        <w:pStyle w:val="ProductList-BodyIndented2"/>
      </w:pPr>
    </w:p>
    <w:p w:rsidR="00CD36BA" w:rsidRDefault="00C557B9">
      <w:pPr>
        <w:pStyle w:val="ProductList-SubSubClauseHeading"/>
        <w:outlineLvl w:val="4"/>
      </w:pPr>
      <w:r>
        <w:t>Requisiti:</w:t>
      </w:r>
    </w:p>
    <w:p w:rsidR="00CD36BA" w:rsidRDefault="00C557B9">
      <w:pPr>
        <w:pStyle w:val="ProductList-BodyIndented2"/>
      </w:pPr>
      <w:r>
        <w:t>Per utilizzare la Mobilità delle Licenze tramite SA, la Società dovrà:</w:t>
      </w:r>
    </w:p>
    <w:p w:rsidR="00CD36BA" w:rsidRDefault="00C557B9" w:rsidP="00C557B9">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CD36BA" w:rsidRDefault="00C557B9" w:rsidP="00C557B9">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CD36BA" w:rsidRDefault="00C557B9" w:rsidP="00C557B9">
      <w:pPr>
        <w:pStyle w:val="ProductList-Bullet"/>
        <w:numPr>
          <w:ilvl w:val="2"/>
          <w:numId w:val="6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CD36BA" w:rsidRDefault="00CD36BA">
      <w:pPr>
        <w:pStyle w:val="ProductList-BodyIndented2"/>
      </w:pPr>
    </w:p>
    <w:p w:rsidR="00CD36BA" w:rsidRDefault="00C557B9">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CD36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Numero Consentito di:</w:t>
            </w:r>
          </w:p>
          <w:p w:rsidR="00CD36BA" w:rsidRDefault="00C557B9">
            <w:pPr>
              <w:pStyle w:val="ProductList-TableBody"/>
            </w:pPr>
            <w:r>
              <w:rPr>
                <w:color w:val="FFFFFF"/>
              </w:rPr>
              <w:t>OSE o Core per Licenza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 OSE per licenza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 OSE per licenza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Un core virtuale (soggetto ai diritti di utilizzo del prodotto, incluso il requisito di un minimo di 4 licenze core per OSE)</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 OSE Gestiti per Server con Licenza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10 OSE Gestiti per Server con Licenza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 OSE Gestiti per Server con Licenza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10 OSE Gestiti per Server con Licenza</w:t>
            </w:r>
          </w:p>
        </w:tc>
      </w:tr>
    </w:tbl>
    <w:p w:rsidR="00CD36BA" w:rsidRDefault="00CD36BA">
      <w:pPr>
        <w:pStyle w:val="ProductList-BodyIndented2"/>
      </w:pPr>
    </w:p>
    <w:p w:rsidR="00CD36BA" w:rsidRDefault="00C557B9">
      <w:pPr>
        <w:pStyle w:val="ProductList-SubSubClauseHeading"/>
        <w:outlineLvl w:val="4"/>
      </w:pPr>
      <w:r>
        <w:t>Diritti di Fail-over</w:t>
      </w:r>
    </w:p>
    <w:p w:rsidR="00CD36BA" w:rsidRDefault="00C557B9">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CD36BA" w:rsidRDefault="00CD36BA">
      <w:pPr>
        <w:pStyle w:val="ProductList-BodyIndented2"/>
      </w:pPr>
    </w:p>
    <w:p w:rsidR="00CD36BA" w:rsidRDefault="00C557B9">
      <w:pPr>
        <w:pStyle w:val="ProductList-ClauseHeading"/>
        <w:outlineLvl w:val="2"/>
      </w:pPr>
      <w:bookmarkStart w:id="375" w:name="_Sec590"/>
      <w:r>
        <w:t>Server - Applicazioni Self-Hosted</w:t>
      </w:r>
      <w:bookmarkEnd w:id="375"/>
    </w:p>
    <w:p w:rsidR="00CD36BA" w:rsidRDefault="00C557B9">
      <w:pPr>
        <w:pStyle w:val="ProductList-Body"/>
      </w:pPr>
      <w:r>
        <w:t>Con Applicazioni Self-Hosted sono indicati i Prodotti per i quali si applicano i diritti Self-Hosted.</w:t>
      </w:r>
    </w:p>
    <w:p w:rsidR="00CD36BA" w:rsidRDefault="00CD36BA">
      <w:pPr>
        <w:pStyle w:val="ProductList-Body"/>
      </w:pPr>
    </w:p>
    <w:p w:rsidR="00CD36BA" w:rsidRDefault="00C557B9">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CD36BA" w:rsidRDefault="00CD36BA">
      <w:pPr>
        <w:pStyle w:val="ProductList-Body"/>
      </w:pPr>
    </w:p>
    <w:p w:rsidR="00CD36BA" w:rsidRDefault="00C557B9">
      <w:pPr>
        <w:pStyle w:val="ProductList-SubClauseHeading"/>
        <w:outlineLvl w:val="3"/>
      </w:pPr>
      <w:r>
        <w:t>Requisiti</w:t>
      </w:r>
    </w:p>
    <w:p w:rsidR="00CD36BA" w:rsidRDefault="00C557B9">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CD36BA" w:rsidRDefault="00C557B9" w:rsidP="00C557B9">
      <w:pPr>
        <w:pStyle w:val="ProductList-Bullet"/>
        <w:numPr>
          <w:ilvl w:val="1"/>
          <w:numId w:val="67"/>
        </w:numPr>
      </w:pPr>
      <w:r>
        <w:t>le Applicazioni Self-Hosted in esecuzione nell’ambito della Soluzione Unificata e</w:t>
      </w:r>
    </w:p>
    <w:p w:rsidR="00CD36BA" w:rsidRDefault="00C557B9" w:rsidP="00C557B9">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CD36BA" w:rsidRDefault="00C557B9">
      <w:pPr>
        <w:pStyle w:val="ProductList-BodyIndented"/>
      </w:pPr>
      <w:r>
        <w:t xml:space="preserve">Tutto il software Microsoft utilizzato per creare e fornire la Soluzione Unificata deve: </w:t>
      </w:r>
    </w:p>
    <w:p w:rsidR="00CD36BA" w:rsidRDefault="00C557B9" w:rsidP="00C557B9">
      <w:pPr>
        <w:pStyle w:val="ProductList-Bullet"/>
        <w:numPr>
          <w:ilvl w:val="1"/>
          <w:numId w:val="68"/>
        </w:numPr>
      </w:pPr>
      <w:r>
        <w:t>essere concesso in licenza tramite un programma Multilicenza e</w:t>
      </w:r>
    </w:p>
    <w:p w:rsidR="00CD36BA" w:rsidRDefault="00C557B9" w:rsidP="00C557B9">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CD36BA" w:rsidRDefault="00CD36BA">
      <w:pPr>
        <w:pStyle w:val="ProductList-BodyIndented"/>
      </w:pPr>
    </w:p>
    <w:p w:rsidR="00CD36BA" w:rsidRDefault="00C557B9">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rsidR="00CD36BA" w:rsidRDefault="00CD36BA">
      <w:pPr>
        <w:pStyle w:val="ProductList-BodyIndented"/>
      </w:pPr>
    </w:p>
    <w:p w:rsidR="00CD36BA" w:rsidRDefault="00C557B9">
      <w:pPr>
        <w:pStyle w:val="ProductList-BodyIndented"/>
      </w:pPr>
      <w:r>
        <w:t>Il software della Società dovrà:</w:t>
      </w:r>
    </w:p>
    <w:p w:rsidR="00CD36BA" w:rsidRDefault="00C557B9" w:rsidP="00C557B9">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CD36BA" w:rsidRDefault="00C557B9" w:rsidP="00C557B9">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rsidR="00CD36BA" w:rsidRDefault="00C557B9" w:rsidP="00C557B9">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CD36BA" w:rsidRDefault="00C557B9" w:rsidP="00C557B9">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rsidR="00CD36BA" w:rsidRDefault="00CD36BA">
      <w:pPr>
        <w:pStyle w:val="ProductList-BodyIndented"/>
      </w:pPr>
    </w:p>
    <w:p w:rsidR="00CD36BA" w:rsidRDefault="00C557B9">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CD36BA" w:rsidRDefault="00CD36BA">
      <w:pPr>
        <w:pStyle w:val="ProductList-BodyIndented"/>
        <w:jc w:val="right"/>
      </w:pPr>
    </w:p>
    <w:tbl>
      <w:tblPr>
        <w:tblStyle w:val="PURTable0"/>
        <w:tblW w:w="0" w:type="dxa"/>
        <w:tblLook w:val="04A0" w:firstRow="1" w:lastRow="0" w:firstColumn="1" w:lastColumn="0" w:noHBand="0" w:noVBand="1"/>
      </w:tblPr>
      <w:tblGrid>
        <w:gridCol w:w="1055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Indented"/>
      </w:pPr>
    </w:p>
    <w:p w:rsidR="00CD36BA" w:rsidRDefault="00CD36BA">
      <w:pPr>
        <w:pStyle w:val="PURBreadcrumb"/>
      </w:pPr>
    </w:p>
    <w:p w:rsidR="00CD36BA" w:rsidRDefault="00C557B9">
      <w:pPr>
        <w:pStyle w:val="ProductList-Offering1Heading"/>
        <w:outlineLvl w:val="1"/>
      </w:pPr>
      <w:bookmarkStart w:id="376" w:name="_Sec1282"/>
      <w:r>
        <w:t>Aggiornamenti di Sicurezza Estesa</w:t>
      </w:r>
      <w:bookmarkEnd w:id="376"/>
      <w:r>
        <w:fldChar w:fldCharType="begin"/>
      </w:r>
      <w:r>
        <w:instrText xml:space="preserve"> TC "</w:instrText>
      </w:r>
      <w:bookmarkStart w:id="377" w:name="_Toc33708847"/>
      <w:r>
        <w:instrText>Aggiornamenti di Sicurezza Estesa</w:instrText>
      </w:r>
      <w:bookmarkEnd w:id="377"/>
      <w:r>
        <w:instrText>" \l 2</w:instrText>
      </w:r>
      <w:r>
        <w:fldChar w:fldCharType="end"/>
      </w:r>
    </w:p>
    <w:p w:rsidR="00CD36BA" w:rsidRDefault="00C557B9">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rsidR="00CD36BA" w:rsidRDefault="00CD36BA">
      <w:pPr>
        <w:pStyle w:val="ProductList-Body"/>
      </w:pPr>
    </w:p>
    <w:p w:rsidR="00CD36BA" w:rsidRDefault="00C557B9">
      <w:pPr>
        <w:pStyle w:val="ProductList-ClauseHeading"/>
        <w:outlineLvl w:val="2"/>
      </w:pPr>
      <w:r>
        <w:t>Requisiti per la Licenza</w:t>
      </w:r>
    </w:p>
    <w:p w:rsidR="00CD36BA" w:rsidRDefault="00C557B9">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rsidR="00CD36BA" w:rsidRDefault="00CD36BA">
      <w:pPr>
        <w:pStyle w:val="ProductList-Body"/>
      </w:pPr>
    </w:p>
    <w:p w:rsidR="00CD36BA" w:rsidRDefault="00C557B9">
      <w:pPr>
        <w:pStyle w:val="ProductList-ClauseHeading"/>
        <w:outlineLvl w:val="2"/>
      </w:pPr>
      <w:r>
        <w:t>Idoneità alla Copertura</w:t>
      </w:r>
    </w:p>
    <w:p w:rsidR="00CD36BA" w:rsidRDefault="00C557B9">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rsidR="00CD36BA" w:rsidRDefault="00CD36BA">
      <w:pPr>
        <w:pStyle w:val="ProductList-Body"/>
      </w:pPr>
    </w:p>
    <w:p w:rsidR="00CD36BA" w:rsidRDefault="00C557B9">
      <w:pPr>
        <w:pStyle w:val="ProductList-ClauseHeading"/>
        <w:outlineLvl w:val="2"/>
      </w:pPr>
      <w:r>
        <w:t>Utilizzo di Software Aggiornato</w:t>
      </w:r>
    </w:p>
    <w:p w:rsidR="00CD36BA" w:rsidRDefault="00C557B9">
      <w:pPr>
        <w:pStyle w:val="ProductList-Body"/>
      </w:pPr>
      <w:r>
        <w:t xml:space="preserve">Ad eccezione di quanto segue, il software server che viene aggiornato tramite la copertura ESU potrà essere utilizzato solo ai sensi delle licenze che dispongono di tale copertura. </w:t>
      </w:r>
    </w:p>
    <w:p w:rsidR="00CD36BA" w:rsidRDefault="00C557B9" w:rsidP="00C557B9">
      <w:pPr>
        <w:pStyle w:val="ProductList-Bullet"/>
        <w:numPr>
          <w:ilvl w:val="0"/>
          <w:numId w:val="70"/>
        </w:numPr>
      </w:pPr>
      <w:r>
        <w:t>La Società potrà continuare a utilizzare il software aggiornato dopo la scadenza della copertura, ma solo ai sensi delle licenze alle quali viene applicata la copertura.</w:t>
      </w:r>
    </w:p>
    <w:p w:rsidR="00CD36BA" w:rsidRDefault="00C557B9" w:rsidP="00C557B9">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rsidR="00CD36BA" w:rsidRDefault="00C557B9" w:rsidP="00C557B9">
      <w:pPr>
        <w:pStyle w:val="ProductList-Bullet"/>
        <w:numPr>
          <w:ilvl w:val="0"/>
          <w:numId w:val="70"/>
        </w:numPr>
      </w:pPr>
      <w:r>
        <w:t>La Società potrà utilizzare software aggiornato ai sensi di carichi di lavoro con licenza di SQL Server, Windows Server e Windows 7 in esecuzione sull’Hub di Azure Stack.</w:t>
      </w:r>
    </w:p>
    <w:p w:rsidR="00CD36BA" w:rsidRDefault="00CD36BA">
      <w:pPr>
        <w:pStyle w:val="ProductList-Body"/>
      </w:pPr>
    </w:p>
    <w:p w:rsidR="00CD36BA" w:rsidRDefault="00C557B9">
      <w:pPr>
        <w:pStyle w:val="ProductList-ClauseHeading"/>
        <w:outlineLvl w:val="2"/>
      </w:pPr>
      <w:r>
        <w:t>Copertura dei Carichi di Lavoro Ospitati</w:t>
      </w:r>
    </w:p>
    <w:p w:rsidR="00CD36BA" w:rsidRDefault="00C557B9">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7">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rsidR="00CD36BA" w:rsidRDefault="00CD36BA">
      <w:pPr>
        <w:pStyle w:val="ProductList-Body"/>
      </w:pPr>
    </w:p>
    <w:p w:rsidR="00CD36BA" w:rsidRDefault="00C557B9">
      <w:pPr>
        <w:pStyle w:val="ProductList-ClauseHeading"/>
        <w:outlineLvl w:val="2"/>
      </w:pPr>
      <w:r>
        <w:t>Carichi di Lavoro sull’Hub di Azure Stack</w:t>
      </w:r>
    </w:p>
    <w:p w:rsidR="00CD36BA" w:rsidRDefault="00C557B9">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rsidR="00CD36BA" w:rsidRDefault="00CD36BA">
      <w:pPr>
        <w:pStyle w:val="ProductList-Body"/>
      </w:pPr>
    </w:p>
    <w:p w:rsidR="00CD36BA" w:rsidRDefault="00C557B9">
      <w:pPr>
        <w:pStyle w:val="ProductList-ClauseHeading"/>
        <w:outlineLvl w:val="2"/>
      </w:pPr>
      <w:r>
        <w:t>Supporto per la Risoluzione dei Problemi 24x7</w:t>
      </w:r>
    </w:p>
    <w:p w:rsidR="00CD36BA" w:rsidRDefault="00C557B9">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rsidR="00CD36BA" w:rsidRDefault="00CD36BA">
      <w:pPr>
        <w:pStyle w:val="ProductList-Body"/>
      </w:pP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SectionHeading"/>
        <w:pageBreakBefore/>
        <w:outlineLvl w:val="0"/>
      </w:pPr>
      <w:bookmarkStart w:id="378" w:name="_Sec1237"/>
      <w:bookmarkEnd w:id="354"/>
      <w:r>
        <w:t>Appendice C - Componenti Aggiuntivi e Altre Licenze di Transizione</w:t>
      </w:r>
      <w:r>
        <w:fldChar w:fldCharType="begin"/>
      </w:r>
      <w:r>
        <w:instrText xml:space="preserve"> TC "</w:instrText>
      </w:r>
      <w:bookmarkStart w:id="379" w:name="_Toc33708848"/>
      <w:r>
        <w:instrText>Appendice C - Componenti Aggiuntivi e Altre Licenze di Transizione</w:instrText>
      </w:r>
      <w:bookmarkEnd w:id="379"/>
      <w:r>
        <w:instrText>" \l 1</w:instrText>
      </w:r>
      <w:r>
        <w:fldChar w:fldCharType="end"/>
      </w: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380" w:name="_Sec1238"/>
      <w:r>
        <w:t>Componenti Aggiuntivi</w:t>
      </w:r>
      <w:bookmarkEnd w:id="380"/>
      <w:r>
        <w:fldChar w:fldCharType="begin"/>
      </w:r>
      <w:r>
        <w:instrText xml:space="preserve"> TC "</w:instrText>
      </w:r>
      <w:bookmarkStart w:id="381" w:name="_Toc33708849"/>
      <w:r>
        <w:instrText>Componenti Aggiuntivi</w:instrText>
      </w:r>
      <w:bookmarkEnd w:id="381"/>
      <w:r>
        <w:instrText>" \l 2</w:instrText>
      </w:r>
      <w:r>
        <w:fldChar w:fldCharType="end"/>
      </w:r>
    </w:p>
    <w:p w:rsidR="00CD36BA" w:rsidRDefault="00C557B9">
      <w:pPr>
        <w:pStyle w:val="ProductList-Body"/>
      </w:pPr>
      <w:r>
        <w:t>La Società potrà acquistare Componenti Aggiuntivi qualora sia conforme alle seguenti condizioni:</w:t>
      </w:r>
    </w:p>
    <w:p w:rsidR="00CD36BA" w:rsidRDefault="00C557B9" w:rsidP="00C557B9">
      <w:pPr>
        <w:pStyle w:val="ProductList-Bullet"/>
        <w:numPr>
          <w:ilvl w:val="0"/>
          <w:numId w:val="71"/>
        </w:numPr>
      </w:pPr>
      <w:r>
        <w:t>La società dovrà disporre di una copertura SA attiva o di una SL per Utente attiva per le Licenza Qualificanti corrispondenti</w:t>
      </w:r>
    </w:p>
    <w:p w:rsidR="00CD36BA" w:rsidRDefault="00C557B9" w:rsidP="00C557B9">
      <w:pPr>
        <w:pStyle w:val="ProductList-Bullet"/>
        <w:numPr>
          <w:ilvl w:val="0"/>
          <w:numId w:val="71"/>
        </w:numPr>
      </w:pPr>
      <w:r>
        <w:t xml:space="preserve">La Società potrà acquistare una SL Add-on per ciascuna Licenza Qualificante, salvo disposizioni diverse nella presente Appendice  </w:t>
      </w:r>
    </w:p>
    <w:p w:rsidR="00CD36BA" w:rsidRDefault="00C557B9" w:rsidP="00C557B9">
      <w:pPr>
        <w:pStyle w:val="ProductList-Bullet"/>
        <w:numPr>
          <w:ilvl w:val="0"/>
          <w:numId w:val="71"/>
        </w:numPr>
      </w:pPr>
      <w:r>
        <w:t>La Società potrà acquistare SL Add-on tra le date di true-up prima dell’acquisto delle Licenze Qualificanti</w:t>
      </w:r>
    </w:p>
    <w:p w:rsidR="00CD36BA" w:rsidRDefault="00CD36BA">
      <w:pPr>
        <w:pStyle w:val="ProductList-Body"/>
      </w:pPr>
    </w:p>
    <w:p w:rsidR="00CD36BA" w:rsidRDefault="00C557B9">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CD36BA" w:rsidRDefault="00CD36BA">
      <w:pPr>
        <w:pStyle w:val="ProductList-Body"/>
      </w:pPr>
    </w:p>
    <w:p w:rsidR="00CD36BA" w:rsidRDefault="00C557B9">
      <w:pPr>
        <w:pStyle w:val="ProductList-Offering2HeadingNoBorder"/>
        <w:outlineLvl w:val="2"/>
      </w:pPr>
      <w:r>
        <w:t>Sistema Operativo Desktop Windows</w:t>
      </w:r>
      <w:r>
        <w:fldChar w:fldCharType="begin"/>
      </w:r>
      <w:r>
        <w:instrText xml:space="preserve"> TC "</w:instrText>
      </w:r>
      <w:bookmarkStart w:id="382" w:name="_Toc33708850"/>
      <w:r>
        <w:instrText>Sistema Operativo Desktop Windows</w:instrText>
      </w:r>
      <w:bookmarkEnd w:id="382"/>
      <w:r>
        <w:instrText>" \l 3</w:instrText>
      </w:r>
      <w:r>
        <w:fldChar w:fldCharType="end"/>
      </w:r>
    </w:p>
    <w:p w:rsidR="00CD36BA" w:rsidRDefault="00C557B9">
      <w:pPr>
        <w:pStyle w:val="ProductList-Body"/>
      </w:pPr>
      <w:r>
        <w:t>L’ Utente con Licenza dovrà essere l’Utente Principale di un dispositivo con la copertura Windows VDA o Software Assurance attiva per il Sistema Operativo Desktop Windows.</w:t>
      </w:r>
    </w:p>
    <w:p w:rsidR="00CD36BA" w:rsidRDefault="00CD36BA">
      <w:pPr>
        <w:pStyle w:val="ProductList-Body"/>
      </w:pPr>
    </w:p>
    <w:tbl>
      <w:tblPr>
        <w:tblStyle w:val="PURTable"/>
        <w:tblW w:w="0" w:type="dxa"/>
        <w:tblLook w:val="04A0" w:firstRow="1" w:lastRow="0" w:firstColumn="1" w:lastColumn="0" w:noHBand="0" w:noVBand="1"/>
      </w:tblPr>
      <w:tblGrid>
        <w:gridCol w:w="5268"/>
        <w:gridCol w:w="5648"/>
      </w:tblGrid>
      <w:tr w:rsidR="00CD3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D36BA" w:rsidRDefault="00C557B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58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Windows 10 Enterprise/Education per dispositivo</w:t>
            </w:r>
          </w:p>
        </w:tc>
      </w:tr>
      <w:tr w:rsidR="00CD36BA">
        <w:tc>
          <w:tcPr>
            <w:tcW w:w="58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Enterprise E3/E5</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VDA E3/E5</w:t>
            </w:r>
          </w:p>
        </w:tc>
      </w:tr>
    </w:tbl>
    <w:p w:rsidR="00CD36BA" w:rsidRDefault="00CD36BA">
      <w:pPr>
        <w:pStyle w:val="ProductList-Body"/>
      </w:pPr>
    </w:p>
    <w:p w:rsidR="00CD36BA" w:rsidRDefault="00C557B9">
      <w:pPr>
        <w:pStyle w:val="ProductList-Offering2HeadingNoBorder"/>
        <w:outlineLvl w:val="2"/>
      </w:pPr>
      <w:r>
        <w:t>Piani per gli Utenti di Microsoft Azure</w:t>
      </w:r>
      <w:r>
        <w:fldChar w:fldCharType="begin"/>
      </w:r>
      <w:r>
        <w:instrText xml:space="preserve"> TC "</w:instrText>
      </w:r>
      <w:bookmarkStart w:id="383" w:name="_Toc33708851"/>
      <w:r>
        <w:instrText>Piani per gli Utenti di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CD3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D36BA" w:rsidRDefault="00C557B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58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Enterprise CAL Suite</w:t>
            </w:r>
          </w:p>
        </w:tc>
      </w:tr>
      <w:tr w:rsidR="00CD36BA">
        <w:tc>
          <w:tcPr>
            <w:tcW w:w="58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Licenza di Gestione Client per Utente per Advanced Threat Analytics 2016</w:t>
            </w:r>
          </w:p>
        </w:tc>
      </w:tr>
    </w:tbl>
    <w:p w:rsidR="00CD36BA" w:rsidRDefault="00CD36BA">
      <w:pPr>
        <w:pStyle w:val="ProductList-Body"/>
      </w:pPr>
    </w:p>
    <w:p w:rsidR="00CD36BA" w:rsidRDefault="00C557B9">
      <w:pPr>
        <w:pStyle w:val="ProductList-Offering2HeadingNoBorder"/>
        <w:outlineLvl w:val="2"/>
      </w:pPr>
      <w:r>
        <w:t>Microsoft 365</w:t>
      </w:r>
      <w:r>
        <w:fldChar w:fldCharType="begin"/>
      </w:r>
      <w:r>
        <w:instrText xml:space="preserve"> TC "</w:instrText>
      </w:r>
      <w:bookmarkStart w:id="384" w:name="_Toc3370885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CD3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D36BA" w:rsidRDefault="00C557B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Enterprise/Education E3 per Dispositivo e</w:t>
            </w:r>
          </w:p>
          <w:p w:rsidR="00CD36BA" w:rsidRDefault="00C557B9">
            <w:pPr>
              <w:pStyle w:val="ProductList-TableBody"/>
            </w:pPr>
            <w:r>
              <w:t>Core/Enterprise CAL Suite e</w:t>
            </w:r>
          </w:p>
          <w:p w:rsidR="00CD36BA" w:rsidRDefault="00C557B9">
            <w:pPr>
              <w:pStyle w:val="ProductList-TableBody"/>
            </w:pPr>
            <w:r>
              <w:t>Office Professional Plus</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Windows 10 Enterprise E3 Per Utente con SA - da SA e </w:t>
            </w:r>
          </w:p>
          <w:p w:rsidR="00CD36BA" w:rsidRDefault="00C557B9">
            <w:pPr>
              <w:pStyle w:val="ProductList-TableBody"/>
            </w:pPr>
            <w:r>
              <w:t>Enterprise Mobility + Security E3 da SA e</w:t>
            </w:r>
          </w:p>
          <w:p w:rsidR="00CD36BA" w:rsidRDefault="00C557B9">
            <w:pPr>
              <w:pStyle w:val="ProductList-TableBody"/>
            </w:pPr>
            <w:r>
              <w:t>Office 365 E3 da SA</w:t>
            </w: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SA per il Sistema Operativo Desktop Windows e</w:t>
            </w:r>
          </w:p>
          <w:p w:rsidR="00CD36BA" w:rsidRDefault="00C557B9">
            <w:pPr>
              <w:pStyle w:val="ProductList-TableBody"/>
            </w:pPr>
            <w:r>
              <w:t>Core/Enterprise CAL Suite e</w:t>
            </w:r>
          </w:p>
          <w:p w:rsidR="00CD36BA" w:rsidRDefault="00C557B9">
            <w:pPr>
              <w:pStyle w:val="ProductList-TableBody"/>
            </w:pPr>
            <w:r>
              <w:t>Office Professional Plus</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Windows 10 Enterprise E5 Per Utente con SA - Da SA e </w:t>
            </w:r>
          </w:p>
          <w:p w:rsidR="00CD36BA" w:rsidRDefault="00C557B9">
            <w:pPr>
              <w:pStyle w:val="ProductList-TableBody"/>
            </w:pPr>
            <w:r>
              <w:t>Enterprise Mobility + Security E5 da SA e</w:t>
            </w:r>
          </w:p>
          <w:p w:rsidR="00CD36BA" w:rsidRDefault="00C557B9">
            <w:pPr>
              <w:pStyle w:val="ProductList-TableBody"/>
            </w:pPr>
            <w:r>
              <w:t>Office 365 (E5 ed E4) da SA</w:t>
            </w:r>
          </w:p>
        </w:tc>
      </w:tr>
      <w:tr w:rsidR="00CD36BA">
        <w:tc>
          <w:tcPr>
            <w:tcW w:w="588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Office 365 E1/E3</w:t>
            </w: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365 A3</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Education (A3 e E3) SL e</w:t>
            </w:r>
          </w:p>
          <w:p w:rsidR="00CD36BA" w:rsidRDefault="00C557B9">
            <w:pPr>
              <w:pStyle w:val="ProductList-TableBody"/>
            </w:pPr>
            <w:r>
              <w:t>Enterprise Mobility + Security A3 e</w:t>
            </w:r>
          </w:p>
          <w:p w:rsidR="00CD36BA" w:rsidRDefault="00C557B9">
            <w:pPr>
              <w:pStyle w:val="ProductList-TableBody"/>
            </w:pPr>
            <w:r>
              <w:t>Office 365 A3</w:t>
            </w: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365 E3</w:t>
            </w:r>
          </w:p>
        </w:tc>
      </w:tr>
      <w:tr w:rsidR="00CD36BA">
        <w:tc>
          <w:tcPr>
            <w:tcW w:w="5880" w:type="dxa"/>
            <w:tcBorders>
              <w:top w:val="none" w:sz="4" w:space="0" w:color="000000"/>
              <w:left w:val="single" w:sz="4" w:space="0" w:color="000000"/>
              <w:bottom w:val="non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Windows 10 Enterprise E3 Per Utente e</w:t>
            </w:r>
          </w:p>
        </w:tc>
      </w:tr>
      <w:tr w:rsidR="00CD36BA">
        <w:tc>
          <w:tcPr>
            <w:tcW w:w="5880" w:type="dxa"/>
            <w:tcBorders>
              <w:top w:val="none" w:sz="4" w:space="0" w:color="000000"/>
              <w:left w:val="single" w:sz="4" w:space="0" w:color="000000"/>
              <w:bottom w:val="none" w:sz="4" w:space="0" w:color="000000"/>
              <w:right w:val="single" w:sz="4" w:space="0" w:color="000000"/>
            </w:tcBorders>
          </w:tcPr>
          <w:p w:rsidR="00CD36BA" w:rsidRDefault="00CD36B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D36BA" w:rsidRDefault="00C557B9">
            <w:pPr>
              <w:pStyle w:val="ProductList-TableBody"/>
            </w:pPr>
            <w:r>
              <w:t>Enterprise Mobility + Security E3 e</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D36BA" w:rsidRDefault="00C557B9">
            <w:pPr>
              <w:pStyle w:val="ProductList-TableBody"/>
            </w:pPr>
            <w:r>
              <w:t>Office 365 E3</w:t>
            </w: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365 A3</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Education (A3 e E3) SL e</w:t>
            </w:r>
          </w:p>
          <w:p w:rsidR="00CD36BA" w:rsidRDefault="00C557B9">
            <w:pPr>
              <w:pStyle w:val="ProductList-TableBody"/>
            </w:pPr>
            <w:r>
              <w:t>Enterprise Mobility + Security E3 e</w:t>
            </w:r>
          </w:p>
          <w:p w:rsidR="00CD36BA" w:rsidRDefault="00C557B9">
            <w:pPr>
              <w:pStyle w:val="ProductList-TableBody"/>
            </w:pPr>
            <w:r>
              <w:t>Office 365 A3</w:t>
            </w:r>
          </w:p>
        </w:tc>
      </w:tr>
      <w:tr w:rsidR="00CD36BA">
        <w:tc>
          <w:tcPr>
            <w:tcW w:w="5880" w:type="dxa"/>
            <w:tcBorders>
              <w:top w:val="single" w:sz="4" w:space="0" w:color="000000"/>
              <w:left w:val="single" w:sz="4" w:space="0" w:color="000000"/>
              <w:bottom w:val="none" w:sz="4" w:space="0" w:color="000000"/>
              <w:right w:val="single" w:sz="4" w:space="0" w:color="000000"/>
            </w:tcBorders>
          </w:tcPr>
          <w:p w:rsidR="00CD36BA" w:rsidRDefault="00C557B9">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365 E3</w:t>
            </w:r>
          </w:p>
        </w:tc>
      </w:tr>
      <w:tr w:rsidR="00CD36BA">
        <w:tc>
          <w:tcPr>
            <w:tcW w:w="5880" w:type="dxa"/>
            <w:tcBorders>
              <w:top w:val="non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Windows 10 Enterprise E3 Per Utente e</w:t>
            </w:r>
          </w:p>
          <w:p w:rsidR="00CD36BA" w:rsidRDefault="00C557B9">
            <w:pPr>
              <w:pStyle w:val="ProductList-TableBody"/>
            </w:pPr>
            <w:r>
              <w:t>Enterprise Mobility + Security E3 e</w:t>
            </w:r>
          </w:p>
          <w:p w:rsidR="00CD36BA" w:rsidRDefault="00C557B9">
            <w:pPr>
              <w:pStyle w:val="ProductList-TableBody"/>
            </w:pPr>
            <w:r>
              <w:t>Office 365 E3</w:t>
            </w:r>
          </w:p>
        </w:tc>
      </w:tr>
    </w:tbl>
    <w:p w:rsidR="00CD36BA" w:rsidRDefault="00CD36BA">
      <w:pPr>
        <w:pStyle w:val="ProductList-Body"/>
      </w:pPr>
    </w:p>
    <w:p w:rsidR="00CD36BA" w:rsidRDefault="00C557B9">
      <w:pPr>
        <w:pStyle w:val="ProductList-Offering2HeadingNoBorder"/>
        <w:outlineLvl w:val="2"/>
      </w:pPr>
      <w:r>
        <w:t>Enterprise Mobility + Security</w:t>
      </w:r>
      <w:r>
        <w:fldChar w:fldCharType="begin"/>
      </w:r>
      <w:r>
        <w:instrText xml:space="preserve"> TC "</w:instrText>
      </w:r>
      <w:bookmarkStart w:id="385" w:name="_Toc3370885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1"/>
        <w:gridCol w:w="5505"/>
      </w:tblGrid>
      <w:tr w:rsidR="00CD3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00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r>
      <w:tr w:rsidR="00CD36BA">
        <w:tc>
          <w:tcPr>
            <w:tcW w:w="600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w:t>
            </w:r>
          </w:p>
        </w:tc>
      </w:tr>
      <w:tr w:rsidR="00CD36BA">
        <w:tc>
          <w:tcPr>
            <w:tcW w:w="600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 Bridge per Office 365</w:t>
            </w:r>
          </w:p>
        </w:tc>
      </w:tr>
      <w:tr w:rsidR="00CD36BA">
        <w:tc>
          <w:tcPr>
            <w:tcW w:w="600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 Bridge per Office 365 e Microsoft Intune</w:t>
            </w:r>
          </w:p>
        </w:tc>
      </w:tr>
      <w:tr w:rsidR="00CD36BA">
        <w:tc>
          <w:tcPr>
            <w:tcW w:w="600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 Bridge per Office 365</w:t>
            </w:r>
          </w:p>
        </w:tc>
      </w:tr>
      <w:tr w:rsidR="00CD36BA">
        <w:tc>
          <w:tcPr>
            <w:tcW w:w="600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 Bridge per Office 365 e Microsoft Intune</w:t>
            </w:r>
          </w:p>
        </w:tc>
      </w:tr>
    </w:tbl>
    <w:p w:rsidR="00CD36BA" w:rsidRDefault="00CD36BA">
      <w:pPr>
        <w:pStyle w:val="ProductList-Body"/>
      </w:pPr>
    </w:p>
    <w:p w:rsidR="00CD36BA" w:rsidRDefault="00C557B9">
      <w:pPr>
        <w:pStyle w:val="ProductList-Offering2HeadingNoBorder"/>
        <w:outlineLvl w:val="2"/>
      </w:pPr>
      <w:r>
        <w:t>Servizi Microsoft Dynamics 365</w:t>
      </w:r>
      <w:r>
        <w:fldChar w:fldCharType="begin"/>
      </w:r>
      <w:r>
        <w:instrText xml:space="preserve"> TC "</w:instrText>
      </w:r>
      <w:bookmarkStart w:id="386" w:name="_Toc33708854"/>
      <w:r>
        <w:instrText>Servizi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Utente per Dynamics 365 for Team Members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CAL per Dispositivo per Dynamics 365 for Operations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 Activity User CAL (Licenza di accesso da parte dell’utente) per Dynamics 365 for Operations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User CAL per Dynamics 365 for Sales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User CAL per Dynamics 365 for Sales</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User CAL per Dynamics 365 for Customer Service</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User CAL per Dynamics 365 for Customer Service</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User CAL per Dynamics 365 for Case Management</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User CAL per Dynamics 365 for Sales</w:t>
            </w:r>
          </w:p>
        </w:tc>
      </w:tr>
    </w:tbl>
    <w:p w:rsidR="00CD36BA" w:rsidRDefault="00CD36BA">
      <w:pPr>
        <w:pStyle w:val="ProductList-Body"/>
      </w:pPr>
    </w:p>
    <w:p w:rsidR="00CD36BA" w:rsidRDefault="00C557B9">
      <w:pPr>
        <w:pStyle w:val="ProductList-Offering2HeadingNoBorder"/>
        <w:outlineLvl w:val="2"/>
      </w:pPr>
      <w:r>
        <w:t>Applicazioni di Office 365</w:t>
      </w:r>
      <w:r>
        <w:fldChar w:fldCharType="begin"/>
      </w:r>
      <w:r>
        <w:instrText xml:space="preserve"> TC "</w:instrText>
      </w:r>
      <w:bookmarkStart w:id="387" w:name="_Toc33708855"/>
      <w:r>
        <w:instrText>Applicazioni di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Visio Professional</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Visio Standard</w:t>
            </w:r>
          </w:p>
        </w:tc>
      </w:tr>
    </w:tbl>
    <w:p w:rsidR="00CD36BA" w:rsidRDefault="00CD36BA">
      <w:pPr>
        <w:pStyle w:val="ProductList-Body"/>
      </w:pPr>
    </w:p>
    <w:p w:rsidR="00CD36BA" w:rsidRDefault="00C557B9">
      <w:pPr>
        <w:pStyle w:val="ProductList-Offering2HeadingNoBorder"/>
        <w:outlineLvl w:val="2"/>
      </w:pPr>
      <w:r>
        <w:t>Office 365 Suite</w:t>
      </w:r>
      <w:r>
        <w:fldChar w:fldCharType="begin"/>
      </w:r>
      <w:r>
        <w:instrText xml:space="preserve"> TC "</w:instrText>
      </w:r>
      <w:bookmarkStart w:id="388" w:name="_Toc33708856"/>
      <w:r>
        <w:instrText>Office 365 Suite</w:instrText>
      </w:r>
      <w:bookmarkEnd w:id="388"/>
      <w:r>
        <w:instrText>" \l 3</w:instrText>
      </w:r>
      <w:r>
        <w:fldChar w:fldCharType="end"/>
      </w:r>
    </w:p>
    <w:p w:rsidR="00CD36BA" w:rsidRDefault="00C557B9">
      <w:pPr>
        <w:pStyle w:val="ProductList-Body"/>
      </w:pPr>
      <w:r>
        <w:t xml:space="preserve">SL Add-On per Utente forniscono agli Utenti con Licenza diritti di accesso al software server equivalenti alla Licenza Qualificante di un qualsiasi dispositivo. </w:t>
      </w:r>
    </w:p>
    <w:p w:rsidR="00CD36BA" w:rsidRDefault="00CD36BA">
      <w:pPr>
        <w:pStyle w:val="ProductList-Body"/>
      </w:pPr>
    </w:p>
    <w:tbl>
      <w:tblPr>
        <w:tblStyle w:val="PURTable"/>
        <w:tblW w:w="0" w:type="dxa"/>
        <w:tblLook w:val="04A0" w:firstRow="1" w:lastRow="0" w:firstColumn="1" w:lastColumn="0" w:noHBand="0" w:noVBand="1"/>
      </w:tblPr>
      <w:tblGrid>
        <w:gridCol w:w="5628"/>
        <w:gridCol w:w="5288"/>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Core CAL Suite o</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CD36BA" w:rsidRDefault="00C557B9">
            <w:pPr>
              <w:pStyle w:val="ProductList-TableBody"/>
            </w:pPr>
            <w:r>
              <w:t>Core CAL Suite Bridge per Enterprise Mobility + Security</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Core CAL Suite o Enterprise CAL Suite o</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rsidR="00CD36BA" w:rsidRDefault="00C557B9">
            <w:pPr>
              <w:pStyle w:val="ProductList-TableBody"/>
            </w:pPr>
            <w:r>
              <w:t>Core CAL Suite Bridge per Enterprise Mobility + Security o</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 Bridge per Enterprise Mobility + Security</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Core CAL Suite e Office Professional Plus o</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rsidR="00CD36BA" w:rsidRDefault="00C557B9">
            <w:pPr>
              <w:pStyle w:val="ProductList-TableBody"/>
            </w:pPr>
            <w:r>
              <w:t>Core CAL Suite Bridge per Enterprise Mobility + Security e Office Professional Plus o</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rsidR="00CD36BA" w:rsidRDefault="00C557B9">
            <w:pPr>
              <w:pStyle w:val="ProductList-TableBody"/>
            </w:pPr>
            <w:r>
              <w:t>Enterprise CAL Suite e Office Professional Plus o</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 Bridge per Enterprise Mobility + Security e Office Professional Plus</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Professional Plus</w:t>
            </w:r>
          </w:p>
        </w:tc>
      </w:tr>
    </w:tbl>
    <w:p w:rsidR="00CD36BA" w:rsidRDefault="00CD36BA">
      <w:pPr>
        <w:pStyle w:val="ProductList-Body"/>
      </w:pPr>
    </w:p>
    <w:p w:rsidR="00CD36BA" w:rsidRDefault="00C557B9">
      <w:pPr>
        <w:pStyle w:val="ProductList-Offering2HeadingNoBorder"/>
        <w:outlineLvl w:val="2"/>
      </w:pPr>
      <w:r>
        <w:t>Office 365 Advanced Threat Protection</w:t>
      </w:r>
      <w:r>
        <w:fldChar w:fldCharType="begin"/>
      </w:r>
      <w:r>
        <w:instrText xml:space="preserve"> TC "</w:instrText>
      </w:r>
      <w:bookmarkStart w:id="389" w:name="_Toc3370885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4"/>
        <w:gridCol w:w="5302"/>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D36BA" w:rsidRDefault="00C557B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365 F1 o E3</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F1, E1 o E3</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Exchange Online Piano 1 o Piano 2</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OneDrive for Business Piano 1 o Piano 2</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SharePoint Online Piano 1 o Piano 2</w:t>
            </w:r>
          </w:p>
        </w:tc>
      </w:tr>
    </w:tbl>
    <w:p w:rsidR="00CD36BA" w:rsidRDefault="00CD36BA">
      <w:pPr>
        <w:pStyle w:val="ProductList-Body"/>
      </w:pPr>
    </w:p>
    <w:p w:rsidR="00CD36BA" w:rsidRDefault="00C557B9">
      <w:pPr>
        <w:pStyle w:val="ProductList-Offering2HeadingNoBorder"/>
        <w:outlineLvl w:val="2"/>
      </w:pPr>
      <w:r>
        <w:t>Componente Aggiuntivo Prevenzione della Perdita dei Dati di Office 365</w:t>
      </w:r>
      <w:r>
        <w:fldChar w:fldCharType="begin"/>
      </w:r>
      <w:r>
        <w:instrText xml:space="preserve"> TC "</w:instrText>
      </w:r>
      <w:bookmarkStart w:id="390" w:name="_Toc33708858"/>
      <w:r>
        <w:instrText>Componente Aggiuntivo Prevenzione della Perdita dei Dati di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3"/>
        <w:gridCol w:w="5293"/>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D36BA" w:rsidRDefault="00C557B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 xml:space="preserve">Microsoft 365 F1 </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F1 o E1</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Business Essentials</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Chiosco Exchange Online, Piano 1 o Piano 2</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OneDrive for Business Piano 1</w:t>
            </w:r>
          </w:p>
        </w:tc>
      </w:tr>
      <w:tr w:rsidR="00CD36BA">
        <w:tc>
          <w:tcPr>
            <w:tcW w:w="62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SharePoint Online Piano 1 o Piano 2</w:t>
            </w:r>
          </w:p>
        </w:tc>
      </w:tr>
    </w:tbl>
    <w:p w:rsidR="00CD36BA" w:rsidRDefault="00CD36BA">
      <w:pPr>
        <w:pStyle w:val="ProductList-Body"/>
      </w:pPr>
    </w:p>
    <w:p w:rsidR="00CD36BA" w:rsidRDefault="00C557B9">
      <w:pPr>
        <w:pStyle w:val="ProductList-Offering2HeadingNoBorder"/>
        <w:outlineLvl w:val="2"/>
      </w:pPr>
      <w:r>
        <w:t>Office 365 Threat Intelligence</w:t>
      </w:r>
      <w:r>
        <w:fldChar w:fldCharType="begin"/>
      </w:r>
      <w:r>
        <w:instrText xml:space="preserve"> TC "</w:instrText>
      </w:r>
      <w:bookmarkStart w:id="391" w:name="_Toc3370885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8"/>
        <w:gridCol w:w="5298"/>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D36BA" w:rsidRDefault="00C557B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365 F1 o E3</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F1, E1 o E3</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Business Essentials</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Chiosco Exchange Online, Piano 1 o Piano 2</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OneDrive for Business Piano 1 o Piano 2</w:t>
            </w:r>
          </w:p>
        </w:tc>
      </w:tr>
      <w:tr w:rsidR="00CD36BA">
        <w:tc>
          <w:tcPr>
            <w:tcW w:w="62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SharePoint Online Piano 1 o Piano 2</w:t>
            </w:r>
          </w:p>
        </w:tc>
      </w:tr>
    </w:tbl>
    <w:p w:rsidR="00CD36BA" w:rsidRDefault="00CD36BA">
      <w:pPr>
        <w:pStyle w:val="ProductList-Body"/>
      </w:pPr>
    </w:p>
    <w:p w:rsidR="00CD36BA" w:rsidRDefault="00C557B9">
      <w:pPr>
        <w:pStyle w:val="ProductList-Offering2HeadingNoBorder"/>
        <w:outlineLvl w:val="2"/>
      </w:pPr>
      <w:r>
        <w:t>Funzionalità Multi-Geo in Office 365</w:t>
      </w:r>
      <w:r>
        <w:fldChar w:fldCharType="begin"/>
      </w:r>
      <w:r>
        <w:instrText xml:space="preserve"> TC "</w:instrText>
      </w:r>
      <w:bookmarkStart w:id="392" w:name="_Toc33708860"/>
      <w:r>
        <w:instrText>Funzionalità Multi-Geo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3"/>
        <w:gridCol w:w="5293"/>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365 F1, E3 o E5</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F1, E1, E3 o E5</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Chiosco Exchange Online, Piano 1 o Piano 2</w:t>
            </w:r>
          </w:p>
        </w:tc>
      </w:tr>
      <w:tr w:rsidR="00CD36BA">
        <w:tc>
          <w:tcPr>
            <w:tcW w:w="624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OneDrive for Business Piano 1 o Piano 2</w:t>
            </w:r>
          </w:p>
        </w:tc>
      </w:tr>
      <w:tr w:rsidR="00CD36BA">
        <w:tc>
          <w:tcPr>
            <w:tcW w:w="624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SharePoint Online Piano 1 o Piano 2</w:t>
            </w:r>
          </w:p>
        </w:tc>
      </w:tr>
    </w:tbl>
    <w:p w:rsidR="00CD36BA" w:rsidRDefault="00CD36BA">
      <w:pPr>
        <w:pStyle w:val="ProductList-Body"/>
      </w:pPr>
    </w:p>
    <w:p w:rsidR="00CD36BA" w:rsidRDefault="00C557B9">
      <w:pPr>
        <w:pStyle w:val="ProductList-Offering2HeadingNoBorder"/>
        <w:outlineLvl w:val="2"/>
      </w:pPr>
      <w:r>
        <w:t>Servizi Audio</w:t>
      </w:r>
      <w:r>
        <w:fldChar w:fldCharType="begin"/>
      </w:r>
      <w:r>
        <w:instrText xml:space="preserve"> TC "</w:instrText>
      </w:r>
      <w:bookmarkStart w:id="393" w:name="_Toc33708861"/>
      <w:r>
        <w:instrText>Servizi Audio</w:instrText>
      </w:r>
      <w:bookmarkEnd w:id="393"/>
      <w:r>
        <w:instrText>" \l 3</w:instrText>
      </w:r>
      <w:r>
        <w:fldChar w:fldCharType="end"/>
      </w:r>
    </w:p>
    <w:tbl>
      <w:tblPr>
        <w:tblStyle w:val="PURTable"/>
        <w:tblW w:w="0" w:type="dxa"/>
        <w:tblLook w:val="04A0" w:firstRow="1" w:lastRow="0" w:firstColumn="1" w:lastColumn="0" w:noHBand="0" w:noVBand="1"/>
      </w:tblPr>
      <w:tblGrid>
        <w:gridCol w:w="5744"/>
        <w:gridCol w:w="5172"/>
      </w:tblGrid>
      <w:tr w:rsidR="00CD36BA">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CD36BA" w:rsidRDefault="00C557B9">
            <w:pPr>
              <w:pStyle w:val="ProductList-TableBody"/>
            </w:pPr>
            <w:r>
              <w:rPr>
                <w:color w:val="FFFFFF"/>
              </w:rPr>
              <w:t>SL Add-on per Utente</w:t>
            </w:r>
          </w:p>
        </w:tc>
        <w:tc>
          <w:tcPr>
            <w:tcW w:w="5760" w:type="dxa"/>
            <w:tcBorders>
              <w:lef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360" w:type="dxa"/>
            <w:tcBorders>
              <w:left w:val="single" w:sz="4" w:space="0" w:color="7F7F7F"/>
              <w:bottom w:val="none" w:sz="4" w:space="0" w:color="6E6E6E"/>
              <w:right w:val="single" w:sz="4" w:space="0" w:color="7F7F7F"/>
            </w:tcBorders>
          </w:tcPr>
          <w:p w:rsidR="00CD36BA" w:rsidRDefault="00C557B9">
            <w:pPr>
              <w:pStyle w:val="ProductList-TableBody"/>
            </w:pPr>
            <w:r>
              <w:t>Audioconferenza</w:t>
            </w:r>
          </w:p>
        </w:tc>
        <w:tc>
          <w:tcPr>
            <w:tcW w:w="5760" w:type="dxa"/>
            <w:tcBorders>
              <w:left w:val="single" w:sz="4" w:space="0" w:color="7F7F7F"/>
              <w:right w:val="single" w:sz="4" w:space="0" w:color="6E6E6E"/>
            </w:tcBorders>
          </w:tcPr>
          <w:p w:rsidR="00CD36BA" w:rsidRDefault="00C557B9">
            <w:pPr>
              <w:pStyle w:val="ProductList-TableBody"/>
            </w:pPr>
            <w:r>
              <w:t>Office 365 Business Essentials o Business Premium</w:t>
            </w:r>
          </w:p>
        </w:tc>
      </w:tr>
      <w:tr w:rsidR="00CD36BA">
        <w:tc>
          <w:tcPr>
            <w:tcW w:w="6360" w:type="dxa"/>
            <w:tcBorders>
              <w:top w:val="none" w:sz="4" w:space="0" w:color="6E6E6E"/>
              <w:left w:val="single" w:sz="4" w:space="0" w:color="7F7F7F"/>
              <w:bottom w:val="none" w:sz="4" w:space="0" w:color="6E6E6E"/>
              <w:right w:val="single" w:sz="4" w:space="0" w:color="7F7F7F"/>
            </w:tcBorders>
          </w:tcPr>
          <w:p w:rsidR="00CD36BA" w:rsidRDefault="00CD36BA">
            <w:pPr>
              <w:pStyle w:val="ProductList-TableBody"/>
            </w:pPr>
          </w:p>
        </w:tc>
        <w:tc>
          <w:tcPr>
            <w:tcW w:w="5760" w:type="dxa"/>
            <w:tcBorders>
              <w:left w:val="single" w:sz="4" w:space="0" w:color="7F7F7F"/>
              <w:right w:val="single" w:sz="4" w:space="0" w:color="6E6E6E"/>
            </w:tcBorders>
          </w:tcPr>
          <w:p w:rsidR="00CD36BA" w:rsidRDefault="00C557B9">
            <w:pPr>
              <w:pStyle w:val="ProductList-TableBody"/>
            </w:pPr>
            <w:r>
              <w:t>Office 365 E1 o E3</w:t>
            </w:r>
          </w:p>
        </w:tc>
      </w:tr>
      <w:tr w:rsidR="00CD36BA">
        <w:tc>
          <w:tcPr>
            <w:tcW w:w="6360" w:type="dxa"/>
            <w:tcBorders>
              <w:top w:val="none" w:sz="4" w:space="0" w:color="6E6E6E"/>
              <w:left w:val="single" w:sz="4" w:space="0" w:color="6E6E6E"/>
              <w:bottom w:val="single" w:sz="4" w:space="0" w:color="6E6E6E"/>
            </w:tcBorders>
          </w:tcPr>
          <w:p w:rsidR="00CD36BA" w:rsidRDefault="00CD36BA">
            <w:pPr>
              <w:pStyle w:val="ProductList-TableBody"/>
            </w:pPr>
          </w:p>
        </w:tc>
        <w:tc>
          <w:tcPr>
            <w:tcW w:w="5760" w:type="dxa"/>
            <w:tcBorders>
              <w:right w:val="single" w:sz="4" w:space="0" w:color="6E6E6E"/>
            </w:tcBorders>
          </w:tcPr>
          <w:p w:rsidR="00CD36BA" w:rsidRDefault="00C557B9">
            <w:pPr>
              <w:pStyle w:val="ProductList-TableBody"/>
            </w:pPr>
            <w:r>
              <w:t>Microsoft 365 E1 o E3</w:t>
            </w:r>
          </w:p>
        </w:tc>
      </w:tr>
      <w:tr w:rsidR="00CD36BA">
        <w:tc>
          <w:tcPr>
            <w:tcW w:w="6360" w:type="dxa"/>
            <w:tcBorders>
              <w:top w:val="single" w:sz="4" w:space="0" w:color="6E6E6E"/>
              <w:left w:val="single" w:sz="4" w:space="0" w:color="6E6E6E"/>
              <w:bottom w:val="none" w:sz="4" w:space="0" w:color="6E6E6E"/>
            </w:tcBorders>
          </w:tcPr>
          <w:p w:rsidR="00CD36BA" w:rsidRDefault="00C557B9">
            <w:pPr>
              <w:pStyle w:val="ProductList-TableBody"/>
            </w:pPr>
            <w:r>
              <w:t>Audioconferenza per Utenti con Base in India</w:t>
            </w:r>
          </w:p>
        </w:tc>
        <w:tc>
          <w:tcPr>
            <w:tcW w:w="5760" w:type="dxa"/>
            <w:tcBorders>
              <w:right w:val="single" w:sz="4" w:space="0" w:color="6E6E6E"/>
            </w:tcBorders>
          </w:tcPr>
          <w:p w:rsidR="00CD36BA" w:rsidRDefault="00C557B9">
            <w:pPr>
              <w:pStyle w:val="ProductList-TableBody"/>
            </w:pPr>
            <w:r>
              <w:t>Office 365 Business Essentials o Business Premium</w:t>
            </w:r>
          </w:p>
        </w:tc>
      </w:tr>
      <w:tr w:rsidR="00CD36BA">
        <w:tc>
          <w:tcPr>
            <w:tcW w:w="6360" w:type="dxa"/>
            <w:tcBorders>
              <w:top w:val="none" w:sz="4" w:space="0" w:color="6E6E6E"/>
              <w:left w:val="single" w:sz="4" w:space="0" w:color="6E6E6E"/>
              <w:bottom w:val="none" w:sz="4" w:space="0" w:color="6E6E6E"/>
            </w:tcBorders>
          </w:tcPr>
          <w:p w:rsidR="00CD36BA" w:rsidRDefault="00CD36BA">
            <w:pPr>
              <w:pStyle w:val="ProductList-TableBody"/>
            </w:pPr>
          </w:p>
        </w:tc>
        <w:tc>
          <w:tcPr>
            <w:tcW w:w="5760" w:type="dxa"/>
            <w:tcBorders>
              <w:right w:val="single" w:sz="4" w:space="0" w:color="6E6E6E"/>
            </w:tcBorders>
          </w:tcPr>
          <w:p w:rsidR="00CD36BA" w:rsidRDefault="00C557B9">
            <w:pPr>
              <w:pStyle w:val="ProductList-TableBody"/>
            </w:pPr>
            <w:r>
              <w:t>Office 365 E1 o E3</w:t>
            </w:r>
          </w:p>
        </w:tc>
      </w:tr>
      <w:tr w:rsidR="00CD36BA">
        <w:tc>
          <w:tcPr>
            <w:tcW w:w="6360" w:type="dxa"/>
            <w:tcBorders>
              <w:top w:val="none" w:sz="4" w:space="0" w:color="6E6E6E"/>
              <w:left w:val="single" w:sz="4" w:space="0" w:color="6E6E6E"/>
              <w:bottom w:val="single" w:sz="4" w:space="0" w:color="6E6E6E"/>
            </w:tcBorders>
          </w:tcPr>
          <w:p w:rsidR="00CD36BA" w:rsidRDefault="00CD36BA">
            <w:pPr>
              <w:pStyle w:val="ProductList-TableBody"/>
            </w:pPr>
          </w:p>
        </w:tc>
        <w:tc>
          <w:tcPr>
            <w:tcW w:w="5760" w:type="dxa"/>
            <w:tcBorders>
              <w:right w:val="single" w:sz="4" w:space="0" w:color="6E6E6E"/>
            </w:tcBorders>
          </w:tcPr>
          <w:p w:rsidR="00CD36BA" w:rsidRDefault="00C557B9">
            <w:pPr>
              <w:pStyle w:val="ProductList-TableBody"/>
            </w:pPr>
            <w:r>
              <w:t>Microsoft 365 E1 o E3</w:t>
            </w:r>
          </w:p>
        </w:tc>
      </w:tr>
      <w:tr w:rsidR="00CD36BA">
        <w:tc>
          <w:tcPr>
            <w:tcW w:w="6360" w:type="dxa"/>
            <w:tcBorders>
              <w:top w:val="single" w:sz="4" w:space="0" w:color="6E6E6E"/>
              <w:left w:val="single" w:sz="4" w:space="0" w:color="6E6E6E"/>
              <w:bottom w:val="none" w:sz="4" w:space="0" w:color="6E6E6E"/>
            </w:tcBorders>
          </w:tcPr>
          <w:p w:rsidR="00CD36BA" w:rsidRDefault="00C557B9">
            <w:pPr>
              <w:pStyle w:val="ProductList-TableBody"/>
            </w:pPr>
            <w:r>
              <w:t>Componente Aggiuntivo Audioconferenza per Utenti E5 con Base in India</w:t>
            </w:r>
          </w:p>
        </w:tc>
        <w:tc>
          <w:tcPr>
            <w:tcW w:w="5760" w:type="dxa"/>
            <w:tcBorders>
              <w:right w:val="single" w:sz="4" w:space="0" w:color="6E6E6E"/>
            </w:tcBorders>
          </w:tcPr>
          <w:p w:rsidR="00CD36BA" w:rsidRDefault="00C557B9">
            <w:pPr>
              <w:pStyle w:val="ProductList-TableBody"/>
            </w:pPr>
            <w:r>
              <w:t>Office 365 E5</w:t>
            </w:r>
          </w:p>
        </w:tc>
      </w:tr>
      <w:tr w:rsidR="00CD36BA">
        <w:tc>
          <w:tcPr>
            <w:tcW w:w="6360" w:type="dxa"/>
            <w:tcBorders>
              <w:top w:val="none" w:sz="4" w:space="0" w:color="6E6E6E"/>
              <w:left w:val="single" w:sz="4" w:space="0" w:color="6E6E6E"/>
              <w:bottom w:val="single" w:sz="4" w:space="0" w:color="6E6E6E"/>
            </w:tcBorders>
          </w:tcPr>
          <w:p w:rsidR="00CD36BA" w:rsidRDefault="00CD36BA">
            <w:pPr>
              <w:pStyle w:val="ProductList-TableBody"/>
            </w:pPr>
          </w:p>
        </w:tc>
        <w:tc>
          <w:tcPr>
            <w:tcW w:w="5760" w:type="dxa"/>
            <w:tcBorders>
              <w:right w:val="single" w:sz="4" w:space="0" w:color="6E6E6E"/>
            </w:tcBorders>
          </w:tcPr>
          <w:p w:rsidR="00CD36BA" w:rsidRDefault="00C557B9">
            <w:pPr>
              <w:pStyle w:val="ProductList-TableBody"/>
            </w:pPr>
            <w:r>
              <w:t>Microsoft 365 E5</w:t>
            </w:r>
          </w:p>
        </w:tc>
      </w:tr>
    </w:tbl>
    <w:p w:rsidR="00CD36BA" w:rsidRDefault="00CD36BA">
      <w:pPr>
        <w:pStyle w:val="ProductList-Body"/>
      </w:pPr>
    </w:p>
    <w:p w:rsidR="00CD36BA" w:rsidRDefault="00C557B9">
      <w:pPr>
        <w:pStyle w:val="ProductList-Offering2HeadingNoBorder"/>
        <w:outlineLvl w:val="2"/>
      </w:pPr>
      <w:r>
        <w:t>Exchange Online</w:t>
      </w:r>
      <w:r>
        <w:fldChar w:fldCharType="begin"/>
      </w:r>
      <w:r>
        <w:instrText xml:space="preserve"> TC "</w:instrText>
      </w:r>
      <w:bookmarkStart w:id="394" w:name="_Toc3370886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CD3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3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Standard CAL per Exchange</w:t>
            </w:r>
          </w:p>
        </w:tc>
      </w:tr>
      <w:tr w:rsidR="00CD36BA">
        <w:tc>
          <w:tcPr>
            <w:tcW w:w="63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r>
    </w:tbl>
    <w:p w:rsidR="00CD36BA" w:rsidRDefault="00CD36BA">
      <w:pPr>
        <w:pStyle w:val="ProductList-Body"/>
      </w:pPr>
    </w:p>
    <w:p w:rsidR="00CD36BA" w:rsidRDefault="00C557B9">
      <w:pPr>
        <w:pStyle w:val="ProductList-Offering2HeadingNoBorder"/>
        <w:outlineLvl w:val="2"/>
      </w:pPr>
      <w:r>
        <w:t>Project</w:t>
      </w:r>
      <w:r>
        <w:fldChar w:fldCharType="begin"/>
      </w:r>
      <w:r>
        <w:instrText xml:space="preserve"> TC "</w:instrText>
      </w:r>
      <w:bookmarkStart w:id="395" w:name="_Toc3370886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CD3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Project Professional</w:t>
            </w: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Project Standard</w:t>
            </w: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CAL per Project Server</w:t>
            </w: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r>
      <w:tr w:rsidR="00CD36BA">
        <w:tc>
          <w:tcPr>
            <w:tcW w:w="63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r>
    </w:tbl>
    <w:p w:rsidR="00CD36BA" w:rsidRDefault="00CD36BA">
      <w:pPr>
        <w:pStyle w:val="ProductList-Body"/>
      </w:pPr>
    </w:p>
    <w:p w:rsidR="00CD36BA" w:rsidRDefault="00C557B9">
      <w:pPr>
        <w:pStyle w:val="ProductList-Offering2HeadingNoBorder"/>
        <w:outlineLvl w:val="2"/>
      </w:pPr>
      <w:r>
        <w:t>SharePoint Online</w:t>
      </w:r>
      <w:r>
        <w:fldChar w:fldCharType="begin"/>
      </w:r>
      <w:r>
        <w:instrText xml:space="preserve"> TC "</w:instrText>
      </w:r>
      <w:bookmarkStart w:id="396" w:name="_Toc3370886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9"/>
        <w:gridCol w:w="5187"/>
      </w:tblGrid>
      <w:tr w:rsidR="00CD3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3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Standard CAL per SharePoint</w:t>
            </w:r>
          </w:p>
        </w:tc>
      </w:tr>
      <w:tr w:rsidR="00CD36BA">
        <w:tc>
          <w:tcPr>
            <w:tcW w:w="63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r>
    </w:tbl>
    <w:p w:rsidR="00CD36BA" w:rsidRDefault="00CD36BA">
      <w:pPr>
        <w:pStyle w:val="ProductList-Body"/>
      </w:pPr>
    </w:p>
    <w:p w:rsidR="00CD36BA" w:rsidRDefault="00C557B9">
      <w:pPr>
        <w:pStyle w:val="ProductList-Offering2HeadingNoBorder"/>
        <w:outlineLvl w:val="2"/>
      </w:pPr>
      <w:r>
        <w:t>Skype for Business Online</w:t>
      </w:r>
      <w:r>
        <w:fldChar w:fldCharType="begin"/>
      </w:r>
      <w:r>
        <w:instrText xml:space="preserve"> TC "</w:instrText>
      </w:r>
      <w:bookmarkStart w:id="397" w:name="_Toc33708865"/>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5"/>
        <w:gridCol w:w="5081"/>
      </w:tblGrid>
      <w:tr w:rsidR="00CD36B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48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Standard CAL per Skype for Business</w:t>
            </w:r>
          </w:p>
        </w:tc>
      </w:tr>
      <w:tr w:rsidR="00CD36BA">
        <w:tc>
          <w:tcPr>
            <w:tcW w:w="648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r>
    </w:tbl>
    <w:p w:rsidR="00CD36BA" w:rsidRDefault="00CD36BA">
      <w:pPr>
        <w:pStyle w:val="ProductList-Body"/>
      </w:pPr>
    </w:p>
    <w:p w:rsidR="00CD36BA" w:rsidRDefault="00C557B9">
      <w:pPr>
        <w:pStyle w:val="ProductList-Offering2HeadingNoBorder"/>
        <w:outlineLvl w:val="2"/>
      </w:pPr>
      <w:r>
        <w:t>Microsoft Intune</w:t>
      </w:r>
      <w:r>
        <w:fldChar w:fldCharType="begin"/>
      </w:r>
      <w:r>
        <w:instrText xml:space="preserve"> TC "</w:instrText>
      </w:r>
      <w:bookmarkStart w:id="398" w:name="_Toc3370886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CD3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3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r>
      <w:tr w:rsidR="00CD36BA">
        <w:tc>
          <w:tcPr>
            <w:tcW w:w="63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w:t>
            </w:r>
          </w:p>
        </w:tc>
      </w:tr>
      <w:tr w:rsidR="00CD36BA">
        <w:tc>
          <w:tcPr>
            <w:tcW w:w="63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r>
      <w:tr w:rsidR="00CD36BA">
        <w:tc>
          <w:tcPr>
            <w:tcW w:w="63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w:t>
            </w:r>
          </w:p>
        </w:tc>
      </w:tr>
    </w:tbl>
    <w:p w:rsidR="00CD36BA" w:rsidRDefault="00CD36BA">
      <w:pPr>
        <w:pStyle w:val="ProductList-Body"/>
      </w:pP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OfferingGroupHeading"/>
        <w:outlineLvl w:val="1"/>
      </w:pPr>
      <w:bookmarkStart w:id="399" w:name="_Sec1240"/>
      <w:r>
        <w:t>Da SA</w:t>
      </w:r>
      <w:bookmarkEnd w:id="399"/>
      <w:r>
        <w:fldChar w:fldCharType="begin"/>
      </w:r>
      <w:r>
        <w:instrText xml:space="preserve"> TC "</w:instrText>
      </w:r>
      <w:bookmarkStart w:id="400" w:name="_Toc33708867"/>
      <w:r>
        <w:instrText>Da SA</w:instrText>
      </w:r>
      <w:bookmarkEnd w:id="400"/>
      <w:r>
        <w:instrText>" \l 2</w:instrText>
      </w:r>
      <w:r>
        <w:fldChar w:fldCharType="end"/>
      </w:r>
    </w:p>
    <w:p w:rsidR="00CD36BA" w:rsidRDefault="00C557B9">
      <w:pPr>
        <w:pStyle w:val="ProductList-Body"/>
      </w:pPr>
      <w:r>
        <w:t>La Società potrà acquistare SL da SA anziché SA per Licenze perpetue interamente pagate in conformità alle seguenti condizioni:</w:t>
      </w:r>
    </w:p>
    <w:p w:rsidR="00CD36BA" w:rsidRDefault="00C557B9" w:rsidP="00C557B9">
      <w:pPr>
        <w:pStyle w:val="ProductList-Bullet"/>
        <w:numPr>
          <w:ilvl w:val="0"/>
          <w:numId w:val="72"/>
        </w:numPr>
      </w:pPr>
      <w:r>
        <w:t xml:space="preserve">La società dispone di una copertura SA attiva o la sta rinnovando per le Licenza Qualificanti corrispondenti </w:t>
      </w:r>
    </w:p>
    <w:p w:rsidR="00CD36BA" w:rsidRDefault="00C557B9" w:rsidP="00C557B9">
      <w:pPr>
        <w:pStyle w:val="ProductList-Bullet"/>
        <w:numPr>
          <w:ilvl w:val="0"/>
          <w:numId w:val="72"/>
        </w:numPr>
      </w:pPr>
      <w:r>
        <w:t xml:space="preserve">La Società acquista una sola SL da SA per ciascuna Licenza Qualificante, salvo disposizioni diverse nella presente Appendice </w:t>
      </w:r>
    </w:p>
    <w:p w:rsidR="00CD36BA" w:rsidRDefault="00C557B9" w:rsidP="00C557B9">
      <w:pPr>
        <w:pStyle w:val="ProductList-Bullet"/>
        <w:numPr>
          <w:ilvl w:val="0"/>
          <w:numId w:val="72"/>
        </w:numPr>
      </w:pPr>
      <w:r>
        <w:t xml:space="preserve">La Società acquista SL da SA in occasione della ricorrenza annuale o al rinnovo dell’Iscrizione </w:t>
      </w:r>
    </w:p>
    <w:p w:rsidR="00CD36BA" w:rsidRDefault="00CD36BA">
      <w:pPr>
        <w:pStyle w:val="ProductList-Body"/>
      </w:pPr>
    </w:p>
    <w:p w:rsidR="00CD36BA" w:rsidRDefault="00C557B9">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CD36BA" w:rsidRDefault="00CD36BA">
      <w:pPr>
        <w:pStyle w:val="ProductList-Body"/>
      </w:pPr>
    </w:p>
    <w:p w:rsidR="00CD36BA" w:rsidRDefault="00C557B9">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rsidR="00CD36BA" w:rsidRDefault="00CD36BA">
      <w:pPr>
        <w:pStyle w:val="ProductList-Body"/>
      </w:pPr>
    </w:p>
    <w:p w:rsidR="00CD36BA" w:rsidRDefault="00C557B9">
      <w:pPr>
        <w:pStyle w:val="ProductList-Offering2HeadingNoBorder"/>
        <w:outlineLvl w:val="2"/>
      </w:pPr>
      <w:r>
        <w:t>CAL Suite</w:t>
      </w:r>
      <w:r>
        <w:fldChar w:fldCharType="begin"/>
      </w:r>
      <w:r>
        <w:instrText xml:space="preserve"> TC "</w:instrText>
      </w:r>
      <w:bookmarkStart w:id="401" w:name="_Toc33708868"/>
      <w:r>
        <w:instrText>CAL Suite</w:instrText>
      </w:r>
      <w:bookmarkEnd w:id="401"/>
      <w:r>
        <w:instrText>" \l 3</w:instrText>
      </w:r>
      <w:r>
        <w:fldChar w:fldCharType="end"/>
      </w:r>
    </w:p>
    <w:p w:rsidR="00CD36BA" w:rsidRDefault="00CD36BA">
      <w:pPr>
        <w:pStyle w:val="ProductList-Body"/>
      </w:pPr>
    </w:p>
    <w:tbl>
      <w:tblPr>
        <w:tblStyle w:val="PURTable"/>
        <w:tblW w:w="0" w:type="dxa"/>
        <w:tblLook w:val="04A0" w:firstRow="1" w:lastRow="0" w:firstColumn="1" w:lastColumn="0" w:noHBand="0" w:noVBand="1"/>
      </w:tblPr>
      <w:tblGrid>
        <w:gridCol w:w="5528"/>
        <w:gridCol w:w="5388"/>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SA per Parent CAL Suite</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SA per Parent CAL Suite</w:t>
            </w:r>
          </w:p>
        </w:tc>
      </w:tr>
    </w:tbl>
    <w:p w:rsidR="00CD36BA" w:rsidRDefault="00CD36BA">
      <w:pPr>
        <w:pStyle w:val="ProductList-Body"/>
      </w:pPr>
    </w:p>
    <w:p w:rsidR="00CD36BA" w:rsidRDefault="00C557B9">
      <w:pPr>
        <w:pStyle w:val="ProductList-Offering2HeadingNoBorder"/>
        <w:outlineLvl w:val="2"/>
      </w:pPr>
      <w:r>
        <w:t>Sistema Operativo Desktop Windows</w:t>
      </w:r>
      <w:r>
        <w:fldChar w:fldCharType="begin"/>
      </w:r>
      <w:r>
        <w:instrText xml:space="preserve"> TC "</w:instrText>
      </w:r>
      <w:bookmarkStart w:id="402" w:name="_Toc33708869"/>
      <w:r>
        <w:instrText>Sistema Operativo Desktop Windows</w:instrText>
      </w:r>
      <w:bookmarkEnd w:id="402"/>
      <w:r>
        <w:instrText>" \l 3</w:instrText>
      </w:r>
      <w:r>
        <w:fldChar w:fldCharType="end"/>
      </w:r>
    </w:p>
    <w:p w:rsidR="00CD36BA" w:rsidRDefault="00CD36BA">
      <w:pPr>
        <w:pStyle w:val="ProductList-Body"/>
      </w:pPr>
    </w:p>
    <w:tbl>
      <w:tblPr>
        <w:tblStyle w:val="PURTable"/>
        <w:tblW w:w="0" w:type="dxa"/>
        <w:tblLook w:val="04A0" w:firstRow="1" w:lastRow="0" w:firstColumn="1" w:lastColumn="0" w:noHBand="0" w:noVBand="1"/>
      </w:tblPr>
      <w:tblGrid>
        <w:gridCol w:w="5507"/>
        <w:gridCol w:w="5409"/>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SA per il Sistema Operativo Desktop Windows</w:t>
            </w:r>
          </w:p>
        </w:tc>
      </w:tr>
    </w:tbl>
    <w:p w:rsidR="00CD36BA" w:rsidRDefault="00CD36BA">
      <w:pPr>
        <w:pStyle w:val="ProductList-Body"/>
      </w:pPr>
    </w:p>
    <w:p w:rsidR="00CD36BA" w:rsidRDefault="00C557B9">
      <w:pPr>
        <w:pStyle w:val="ProductList-Offering2HeadingNoBorder"/>
        <w:outlineLvl w:val="2"/>
      </w:pPr>
      <w:r>
        <w:t>Microsoft 365</w:t>
      </w:r>
      <w:r>
        <w:fldChar w:fldCharType="begin"/>
      </w:r>
      <w:r>
        <w:instrText xml:space="preserve"> TC "</w:instrText>
      </w:r>
      <w:bookmarkStart w:id="403" w:name="_Toc33708870"/>
      <w:r>
        <w:instrText>Microsoft 365</w:instrText>
      </w:r>
      <w:bookmarkEnd w:id="403"/>
      <w:r>
        <w:instrText xml:space="preserve"> " \l 3</w:instrText>
      </w:r>
      <w:r>
        <w:fldChar w:fldCharType="end"/>
      </w:r>
    </w:p>
    <w:p w:rsidR="00CD36BA" w:rsidRDefault="00C557B9">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rsidR="00CD36BA" w:rsidRDefault="00CD36BA">
      <w:pPr>
        <w:pStyle w:val="ProductList-Body"/>
      </w:pPr>
    </w:p>
    <w:tbl>
      <w:tblPr>
        <w:tblStyle w:val="PURTable"/>
        <w:tblW w:w="0" w:type="dxa"/>
        <w:tblLook w:val="04A0" w:firstRow="1" w:lastRow="0" w:firstColumn="1" w:lastColumn="0" w:noHBand="0" w:noVBand="1"/>
      </w:tblPr>
      <w:tblGrid>
        <w:gridCol w:w="5593"/>
        <w:gridCol w:w="5323"/>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SA per il Sistema Operativo Desktop Windows e</w:t>
            </w:r>
          </w:p>
          <w:p w:rsidR="00CD36BA" w:rsidRDefault="00C557B9">
            <w:pPr>
              <w:pStyle w:val="ProductList-TableBody"/>
            </w:pPr>
            <w:r>
              <w:t>Core/Enterprise CAL Suite e</w:t>
            </w:r>
          </w:p>
          <w:p w:rsidR="00CD36BA" w:rsidRDefault="00C557B9">
            <w:pPr>
              <w:pStyle w:val="ProductList-TableBody"/>
            </w:pPr>
            <w:r>
              <w:t>Office Professional Plus</w:t>
            </w:r>
          </w:p>
        </w:tc>
      </w:tr>
    </w:tbl>
    <w:p w:rsidR="00CD36BA" w:rsidRDefault="00CD36BA">
      <w:pPr>
        <w:pStyle w:val="ProductList-Body"/>
      </w:pPr>
    </w:p>
    <w:p w:rsidR="00CD36BA" w:rsidRDefault="00C557B9">
      <w:pPr>
        <w:pStyle w:val="ProductList-Offering2HeadingNoBorder"/>
        <w:outlineLvl w:val="2"/>
      </w:pPr>
      <w:r>
        <w:t>Enterprise Mobility + Security</w:t>
      </w:r>
      <w:r>
        <w:fldChar w:fldCharType="begin"/>
      </w:r>
      <w:r>
        <w:instrText xml:space="preserve"> TC "</w:instrText>
      </w:r>
      <w:bookmarkStart w:id="404" w:name="_Toc33708871"/>
      <w:r>
        <w:instrText>Enterprise Mobility + Security</w:instrText>
      </w:r>
      <w:bookmarkEnd w:id="404"/>
      <w:r>
        <w:instrText xml:space="preserve"> " \l 3</w:instrText>
      </w:r>
      <w:r>
        <w:fldChar w:fldCharType="end"/>
      </w:r>
    </w:p>
    <w:p w:rsidR="00CD36BA" w:rsidRDefault="00C557B9">
      <w:pPr>
        <w:pStyle w:val="ProductList-Body"/>
      </w:pPr>
      <w:r>
        <w:t>Le SL per Utente per Enterprise Mobility + Security da SA qualificano la Società per i Vantaggi di SA in base alle Licenze Qualificanti.</w:t>
      </w:r>
    </w:p>
    <w:p w:rsidR="00CD36BA" w:rsidRDefault="00CD36BA">
      <w:pPr>
        <w:pStyle w:val="ProductList-Body"/>
      </w:pPr>
    </w:p>
    <w:p w:rsidR="00CD36BA" w:rsidRDefault="00C557B9">
      <w:pPr>
        <w:pStyle w:val="ProductList-Body"/>
      </w:pPr>
      <w:r>
        <w:t>Le SL per Utente da SA richiedono le corrispondenti CAL Suite Bridge o USL elencate di seguito:</w:t>
      </w:r>
    </w:p>
    <w:p w:rsidR="00CD36BA" w:rsidRDefault="00CD36BA">
      <w:pPr>
        <w:pStyle w:val="ProductList-Body"/>
      </w:pPr>
    </w:p>
    <w:tbl>
      <w:tblPr>
        <w:tblStyle w:val="PURTable"/>
        <w:tblW w:w="0" w:type="dxa"/>
        <w:tblLook w:val="04A0" w:firstRow="1" w:lastRow="0" w:firstColumn="1" w:lastColumn="0" w:noHBand="0" w:noVBand="1"/>
      </w:tblPr>
      <w:tblGrid>
        <w:gridCol w:w="3739"/>
        <w:gridCol w:w="3749"/>
        <w:gridCol w:w="3428"/>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CD36BA" w:rsidRDefault="00C557B9">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CAL Suite Bridge o USL obbligatoria</w:t>
            </w:r>
          </w:p>
        </w:tc>
      </w:tr>
      <w:tr w:rsidR="00CD36BA">
        <w:tc>
          <w:tcPr>
            <w:tcW w:w="416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Core CAL Bridge per Enterprise Mobility + Security o Office 365 Enterprise/Government E1, E3, E5</w:t>
            </w:r>
          </w:p>
        </w:tc>
      </w:tr>
      <w:tr w:rsidR="00CD36BA">
        <w:tc>
          <w:tcPr>
            <w:tcW w:w="416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Enterprise CAL Bridge per Enterprise Mobility + Security o Office 365 Enterprise/Government E3, E5</w:t>
            </w:r>
          </w:p>
        </w:tc>
      </w:tr>
    </w:tbl>
    <w:p w:rsidR="00CD36BA" w:rsidRDefault="00CD36BA">
      <w:pPr>
        <w:pStyle w:val="ProductList-Body"/>
      </w:pPr>
    </w:p>
    <w:p w:rsidR="00CD36BA" w:rsidRDefault="00C557B9">
      <w:pPr>
        <w:pStyle w:val="ProductList-Offering2HeadingNoBorder"/>
        <w:outlineLvl w:val="2"/>
      </w:pPr>
      <w:r>
        <w:t>Servizi Microsoft Dynamics 365</w:t>
      </w:r>
      <w:r>
        <w:fldChar w:fldCharType="begin"/>
      </w:r>
      <w:r>
        <w:instrText xml:space="preserve"> TC "</w:instrText>
      </w:r>
      <w:bookmarkStart w:id="405" w:name="_Toc33708872"/>
      <w:r>
        <w:instrText>Servizi Microsoft Dynamics 365</w:instrText>
      </w:r>
      <w:bookmarkEnd w:id="405"/>
      <w:r>
        <w:instrText>" \l 3</w:instrText>
      </w:r>
      <w:r>
        <w:fldChar w:fldCharType="end"/>
      </w:r>
    </w:p>
    <w:p w:rsidR="00CD36BA" w:rsidRDefault="00C557B9">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rsidR="00CD36BA" w:rsidRDefault="00CD36BA">
      <w:pPr>
        <w:pStyle w:val="ProductList-Body"/>
      </w:pPr>
    </w:p>
    <w:tbl>
      <w:tblPr>
        <w:tblStyle w:val="PURTable"/>
        <w:tblW w:w="0" w:type="dxa"/>
        <w:tblLook w:val="04A0" w:firstRow="1" w:lastRow="0" w:firstColumn="1" w:lastColumn="0" w:noHBand="0" w:noVBand="1"/>
      </w:tblPr>
      <w:tblGrid>
        <w:gridCol w:w="5462"/>
        <w:gridCol w:w="5454"/>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D36BA" w:rsidRDefault="00C557B9">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120" w:type="dxa"/>
            <w:tcBorders>
              <w:left w:val="single" w:sz="4" w:space="0" w:color="6E6E6E"/>
              <w:bottom w:val="none" w:sz="4" w:space="0" w:color="6E6E6E"/>
              <w:right w:val="single" w:sz="4" w:space="0" w:color="6E6E6E"/>
            </w:tcBorders>
          </w:tcPr>
          <w:p w:rsidR="00CD36BA" w:rsidRDefault="00C557B9">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CRM</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365 for Team Members</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CAL per Dispositivo per Dynamics 365 for Operations</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Activity CAL per Dynamics 365 for Operations</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Unified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Unified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Unified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On-premises User CAL per Dynamics 365 for Operations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Unified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CRM</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365 for Sales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Customer Engagement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365 for Sales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CRM</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Customer Engagement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CRM</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365 for Customer Service</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Customer Engagement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365 for Customer Service</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CRM</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Customer Engagement Plan da SA</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Plan</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CRM</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365 for Customer Service</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Business Edition</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Business Edition</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Dynamics 365 Business Edition</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AX</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GP</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NAV</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SL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Microsoft XAL CAL</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POS</w:t>
            </w:r>
          </w:p>
        </w:tc>
      </w:tr>
      <w:tr w:rsidR="00CD36BA">
        <w:tc>
          <w:tcPr>
            <w:tcW w:w="6120" w:type="dxa"/>
            <w:tcBorders>
              <w:top w:val="none" w:sz="4" w:space="0" w:color="6E6E6E"/>
              <w:left w:val="single" w:sz="4" w:space="0" w:color="6E6E6E"/>
              <w:bottom w:val="non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Corsie di Dynamics RMS</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Dynamics C5</w:t>
            </w:r>
          </w:p>
        </w:tc>
      </w:tr>
    </w:tbl>
    <w:p w:rsidR="00CD36BA" w:rsidRDefault="00CD36BA">
      <w:pPr>
        <w:pStyle w:val="ProductList-Body"/>
      </w:pPr>
    </w:p>
    <w:p w:rsidR="00CD36BA" w:rsidRDefault="00C557B9">
      <w:pPr>
        <w:pStyle w:val="ProductList-Offering2HeadingNoBorder"/>
        <w:outlineLvl w:val="2"/>
      </w:pPr>
      <w:r>
        <w:t>Applicazioni di Office 365</w:t>
      </w:r>
      <w:r>
        <w:fldChar w:fldCharType="begin"/>
      </w:r>
      <w:r>
        <w:instrText xml:space="preserve"> TC "</w:instrText>
      </w:r>
      <w:bookmarkStart w:id="406" w:name="_Toc33708873"/>
      <w:r>
        <w:instrText>Applicazioni di Office 365</w:instrText>
      </w:r>
      <w:bookmarkEnd w:id="406"/>
      <w:r>
        <w:instrText>" \l 3</w:instrText>
      </w:r>
      <w:r>
        <w:fldChar w:fldCharType="end"/>
      </w:r>
    </w:p>
    <w:p w:rsidR="00CD36BA" w:rsidRDefault="00CD36BA">
      <w:pPr>
        <w:pStyle w:val="ProductList-Body"/>
      </w:pPr>
    </w:p>
    <w:tbl>
      <w:tblPr>
        <w:tblStyle w:val="PURTable"/>
        <w:tblW w:w="0" w:type="dxa"/>
        <w:tblLook w:val="04A0" w:firstRow="1" w:lastRow="0" w:firstColumn="1" w:lastColumn="0" w:noHBand="0" w:noVBand="1"/>
      </w:tblPr>
      <w:tblGrid>
        <w:gridCol w:w="5601"/>
        <w:gridCol w:w="5315"/>
      </w:tblGrid>
      <w:tr w:rsidR="00CD3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Office Professional Plus</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Visio Professional</w:t>
            </w:r>
          </w:p>
        </w:tc>
      </w:tr>
      <w:tr w:rsidR="00CD36BA">
        <w:tc>
          <w:tcPr>
            <w:tcW w:w="624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Visio Standard</w:t>
            </w:r>
          </w:p>
        </w:tc>
      </w:tr>
    </w:tbl>
    <w:p w:rsidR="00CD36BA" w:rsidRDefault="00CD36BA">
      <w:pPr>
        <w:pStyle w:val="ProductList-Body"/>
      </w:pPr>
    </w:p>
    <w:p w:rsidR="00CD36BA" w:rsidRDefault="00C557B9">
      <w:pPr>
        <w:pStyle w:val="ProductList-Offering2HeadingNoBorder"/>
        <w:outlineLvl w:val="2"/>
      </w:pPr>
      <w:r>
        <w:t>Office 365 Suite</w:t>
      </w:r>
      <w:r>
        <w:fldChar w:fldCharType="begin"/>
      </w:r>
      <w:r>
        <w:instrText xml:space="preserve"> TC "</w:instrText>
      </w:r>
      <w:bookmarkStart w:id="407" w:name="_Toc33708874"/>
      <w:r>
        <w:instrText>Office 365 Suite</w:instrText>
      </w:r>
      <w:bookmarkEnd w:id="407"/>
      <w:r>
        <w:instrText>" \l 3</w:instrText>
      </w:r>
      <w:r>
        <w:fldChar w:fldCharType="end"/>
      </w:r>
    </w:p>
    <w:p w:rsidR="00CD36BA" w:rsidRDefault="00CD36BA">
      <w:pPr>
        <w:pStyle w:val="ProductList-Body"/>
      </w:pPr>
    </w:p>
    <w:p w:rsidR="00CD36BA" w:rsidRDefault="00C557B9">
      <w:pPr>
        <w:pStyle w:val="ProductList-Body"/>
      </w:pPr>
      <w:r>
        <w:t>Le SL per Utente da SA per Office 365 (Enterprise E1, E3, E4, E5) offrono gli stessi Vantaggi di SA delle Licenze Qualificanti.</w:t>
      </w:r>
    </w:p>
    <w:p w:rsidR="00CD36BA" w:rsidRDefault="00CD36BA">
      <w:pPr>
        <w:pStyle w:val="ProductList-Body"/>
      </w:pPr>
    </w:p>
    <w:p w:rsidR="00CD36BA" w:rsidRDefault="00C557B9">
      <w:pPr>
        <w:pStyle w:val="ProductList-Body"/>
      </w:pPr>
      <w:r>
        <w:t>Le SL per Utente da SA richiedono le corrispondenti CAL Suite Bridge o USL elencate di seguito:</w:t>
      </w:r>
    </w:p>
    <w:p w:rsidR="00CD36BA" w:rsidRDefault="00CD36BA">
      <w:pPr>
        <w:pStyle w:val="ProductList-Body"/>
      </w:pPr>
    </w:p>
    <w:tbl>
      <w:tblPr>
        <w:tblStyle w:val="PURTable"/>
        <w:tblW w:w="0" w:type="dxa"/>
        <w:tblLook w:val="04A0" w:firstRow="1" w:lastRow="0" w:firstColumn="1" w:lastColumn="0" w:noHBand="0" w:noVBand="1"/>
      </w:tblPr>
      <w:tblGrid>
        <w:gridCol w:w="3717"/>
        <w:gridCol w:w="3442"/>
        <w:gridCol w:w="3757"/>
      </w:tblGrid>
      <w:tr w:rsidR="00CD3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3800" w:type="dxa"/>
            <w:tcBorders>
              <w:top w:val="single" w:sz="4" w:space="0" w:color="0070C0"/>
            </w:tcBorders>
            <w:shd w:val="clear" w:color="auto" w:fill="0070C0"/>
          </w:tcPr>
          <w:p w:rsidR="00CD36BA" w:rsidRDefault="00C557B9">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CAL Suite Bridge o USL obbligatoria</w:t>
            </w:r>
          </w:p>
        </w:tc>
      </w:tr>
      <w:tr w:rsidR="00CD36BA">
        <w:tc>
          <w:tcPr>
            <w:tcW w:w="4160" w:type="dxa"/>
            <w:tcBorders>
              <w:top w:val="single" w:sz="4" w:space="0" w:color="6E6E6E"/>
              <w:left w:val="single" w:sz="4" w:space="0" w:color="6E6E6E"/>
              <w:bottom w:val="single" w:sz="4" w:space="0" w:color="6E6E6E"/>
            </w:tcBorders>
          </w:tcPr>
          <w:p w:rsidR="00CD36BA" w:rsidRDefault="00C557B9">
            <w:pPr>
              <w:pStyle w:val="ProductList-TableBody"/>
            </w:pPr>
            <w:r>
              <w:t>Office 365 E1 da SA</w:t>
            </w:r>
          </w:p>
        </w:tc>
        <w:tc>
          <w:tcPr>
            <w:tcW w:w="3800" w:type="dxa"/>
          </w:tcPr>
          <w:p w:rsidR="00CD36BA" w:rsidRDefault="00C557B9">
            <w:pPr>
              <w:pStyle w:val="ProductList-TableBody"/>
            </w:pPr>
            <w:r>
              <w:t>Core CAL Suite</w:t>
            </w:r>
          </w:p>
        </w:tc>
        <w:tc>
          <w:tcPr>
            <w:tcW w:w="4160" w:type="dxa"/>
            <w:tcBorders>
              <w:top w:val="single" w:sz="4" w:space="0" w:color="6E6E6E"/>
              <w:bottom w:val="none" w:sz="4" w:space="0" w:color="6E6E6E"/>
              <w:right w:val="single" w:sz="4" w:space="0" w:color="6E6E6E"/>
            </w:tcBorders>
          </w:tcPr>
          <w:p w:rsidR="00CD36BA" w:rsidRDefault="00C557B9">
            <w:pPr>
              <w:pStyle w:val="ProductList-TableBody"/>
            </w:pPr>
            <w:r>
              <w:t>Core CAL Bridge per Office 365 o</w:t>
            </w:r>
          </w:p>
          <w:p w:rsidR="00CD36BA" w:rsidRDefault="00C557B9">
            <w:pPr>
              <w:pStyle w:val="ProductList-TableBody"/>
            </w:pPr>
            <w:r>
              <w:t>Enterprise Mobility + Security</w:t>
            </w:r>
          </w:p>
        </w:tc>
      </w:tr>
      <w:tr w:rsidR="00CD36BA">
        <w:tc>
          <w:tcPr>
            <w:tcW w:w="4160" w:type="dxa"/>
            <w:tcBorders>
              <w:top w:val="single" w:sz="4" w:space="0" w:color="6E6E6E"/>
              <w:left w:val="single" w:sz="4" w:space="0" w:color="6E6E6E"/>
              <w:bottom w:val="single" w:sz="4" w:space="0" w:color="6E6E6E"/>
            </w:tcBorders>
          </w:tcPr>
          <w:p w:rsidR="00CD36BA" w:rsidRDefault="00C557B9">
            <w:pPr>
              <w:pStyle w:val="ProductList-TableBody"/>
            </w:pPr>
            <w:r>
              <w:t>Office 365 (E3, E4, E5) da SA</w:t>
            </w:r>
          </w:p>
        </w:tc>
        <w:tc>
          <w:tcPr>
            <w:tcW w:w="3800" w:type="dxa"/>
          </w:tcPr>
          <w:p w:rsidR="00CD36BA" w:rsidRDefault="00C557B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CD36BA" w:rsidRDefault="00CD36BA">
            <w:pPr>
              <w:pStyle w:val="ProductList-TableBody"/>
            </w:pPr>
          </w:p>
        </w:tc>
      </w:tr>
      <w:tr w:rsidR="00CD36BA">
        <w:tc>
          <w:tcPr>
            <w:tcW w:w="4160" w:type="dxa"/>
            <w:tcBorders>
              <w:top w:val="single" w:sz="4" w:space="0" w:color="6E6E6E"/>
              <w:left w:val="single" w:sz="4" w:space="0" w:color="6E6E6E"/>
              <w:bottom w:val="single" w:sz="4" w:space="0" w:color="6E6E6E"/>
            </w:tcBorders>
          </w:tcPr>
          <w:p w:rsidR="00CD36BA" w:rsidRDefault="00C557B9">
            <w:pPr>
              <w:pStyle w:val="ProductList-TableBody"/>
            </w:pPr>
            <w:r>
              <w:t>Office 365 (E3, E4, E5) da SA</w:t>
            </w:r>
          </w:p>
        </w:tc>
        <w:tc>
          <w:tcPr>
            <w:tcW w:w="3800" w:type="dxa"/>
          </w:tcPr>
          <w:p w:rsidR="00CD36BA" w:rsidRDefault="00C557B9">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CD36BA" w:rsidRDefault="00C557B9">
            <w:pPr>
              <w:pStyle w:val="ProductList-TableBody"/>
            </w:pPr>
            <w:r>
              <w:t>Enterprise CAL Bridge per Office 365 o</w:t>
            </w:r>
          </w:p>
          <w:p w:rsidR="00CD36BA" w:rsidRDefault="00C557B9">
            <w:pPr>
              <w:pStyle w:val="ProductList-TableBody"/>
            </w:pPr>
            <w:r>
              <w:t>Enterprise Mobility + Security</w:t>
            </w:r>
          </w:p>
        </w:tc>
      </w:tr>
    </w:tbl>
    <w:p w:rsidR="00CD36BA" w:rsidRDefault="00CD36BA">
      <w:pPr>
        <w:pStyle w:val="ProductList-Body"/>
      </w:pPr>
    </w:p>
    <w:p w:rsidR="00CD36BA" w:rsidRDefault="00C557B9">
      <w:pPr>
        <w:pStyle w:val="ProductList-Offering2HeadingNoBorder"/>
        <w:outlineLvl w:val="2"/>
      </w:pPr>
      <w:r>
        <w:t>Sistema Telefonico</w:t>
      </w:r>
      <w:r>
        <w:fldChar w:fldCharType="begin"/>
      </w:r>
      <w:r>
        <w:instrText xml:space="preserve"> TC "</w:instrText>
      </w:r>
      <w:bookmarkStart w:id="408" w:name="_Toc33708875"/>
      <w:r>
        <w:instrText>Sistema Telefonico</w:instrText>
      </w:r>
      <w:bookmarkEnd w:id="408"/>
      <w:r>
        <w:instrText>" \l 3</w:instrText>
      </w:r>
      <w:r>
        <w:fldChar w:fldCharType="end"/>
      </w:r>
    </w:p>
    <w:p w:rsidR="00CD36BA" w:rsidRDefault="00CD36BA">
      <w:pPr>
        <w:pStyle w:val="ProductList-Body"/>
      </w:pPr>
    </w:p>
    <w:tbl>
      <w:tblPr>
        <w:tblStyle w:val="PURTable"/>
        <w:tblW w:w="0" w:type="dxa"/>
        <w:tblLook w:val="04A0" w:firstRow="1" w:lastRow="0" w:firstColumn="1" w:lastColumn="0" w:noHBand="0" w:noVBand="1"/>
      </w:tblPr>
      <w:tblGrid>
        <w:gridCol w:w="5507"/>
        <w:gridCol w:w="5409"/>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CD36BA" w:rsidRDefault="00C557B9">
            <w:pPr>
              <w:pStyle w:val="ProductList-TableBody"/>
            </w:pPr>
            <w:r>
              <w:rPr>
                <w:color w:val="FFFFFF"/>
              </w:rPr>
              <w:t>SL per Utente da SA</w:t>
            </w:r>
          </w:p>
        </w:tc>
        <w:tc>
          <w:tcPr>
            <w:tcW w:w="6000" w:type="dxa"/>
            <w:tcBorders>
              <w:lef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120" w:type="dxa"/>
            <w:tcBorders>
              <w:top w:val="single" w:sz="4" w:space="0" w:color="6E6E6E"/>
              <w:left w:val="single" w:sz="4" w:space="0" w:color="6E6E6E"/>
              <w:bottom w:val="none" w:sz="4" w:space="0" w:color="6E6E6E"/>
            </w:tcBorders>
          </w:tcPr>
          <w:p w:rsidR="00CD36BA" w:rsidRDefault="00C557B9">
            <w:pPr>
              <w:pStyle w:val="ProductList-TableBody"/>
            </w:pPr>
            <w:r>
              <w:t>Sistema Telefonico da SA</w:t>
            </w:r>
          </w:p>
        </w:tc>
        <w:tc>
          <w:tcPr>
            <w:tcW w:w="6000" w:type="dxa"/>
          </w:tcPr>
          <w:p w:rsidR="00CD36BA" w:rsidRDefault="00C557B9">
            <w:pPr>
              <w:pStyle w:val="ProductList-TableBody"/>
            </w:pPr>
            <w:r>
              <w:t>Plus CAL per Skype for Business Server (Dispositivo e Utente)</w:t>
            </w:r>
          </w:p>
        </w:tc>
      </w:tr>
      <w:tr w:rsidR="00CD36BA">
        <w:tc>
          <w:tcPr>
            <w:tcW w:w="6120" w:type="dxa"/>
            <w:tcBorders>
              <w:top w:val="none" w:sz="4" w:space="0" w:color="6E6E6E"/>
              <w:left w:val="single" w:sz="4" w:space="0" w:color="6E6E6E"/>
              <w:bottom w:val="single" w:sz="4" w:space="0" w:color="6E6E6E"/>
            </w:tcBorders>
          </w:tcPr>
          <w:p w:rsidR="00CD36BA" w:rsidRDefault="00CD36BA">
            <w:pPr>
              <w:pStyle w:val="ProductList-TableBody"/>
            </w:pPr>
          </w:p>
        </w:tc>
        <w:tc>
          <w:tcPr>
            <w:tcW w:w="6000" w:type="dxa"/>
          </w:tcPr>
          <w:p w:rsidR="00CD36BA" w:rsidRDefault="00C557B9">
            <w:pPr>
              <w:pStyle w:val="ProductList-TableBody"/>
            </w:pPr>
            <w:r>
              <w:t xml:space="preserve"> Plus CAL per Skype for Business (SL per Utente)</w:t>
            </w:r>
          </w:p>
        </w:tc>
      </w:tr>
    </w:tbl>
    <w:p w:rsidR="00CD36BA" w:rsidRDefault="00CD36BA">
      <w:pPr>
        <w:pStyle w:val="ProductList-Body"/>
      </w:pPr>
    </w:p>
    <w:p w:rsidR="00CD36BA" w:rsidRDefault="00C557B9">
      <w:pPr>
        <w:pStyle w:val="ProductList-Offering2HeadingNoBorder"/>
        <w:outlineLvl w:val="2"/>
      </w:pPr>
      <w:r>
        <w:t>Project</w:t>
      </w:r>
      <w:r>
        <w:fldChar w:fldCharType="begin"/>
      </w:r>
      <w:r>
        <w:instrText xml:space="preserve"> TC "</w:instrText>
      </w:r>
      <w:bookmarkStart w:id="409" w:name="_Toc33708876"/>
      <w:r>
        <w:instrText>Project</w:instrText>
      </w:r>
      <w:bookmarkEnd w:id="409"/>
      <w:r>
        <w:instrText>" \l 3</w:instrText>
      </w:r>
      <w:r>
        <w:fldChar w:fldCharType="end"/>
      </w:r>
    </w:p>
    <w:p w:rsidR="00CD36BA" w:rsidRDefault="00CD36BA">
      <w:pPr>
        <w:pStyle w:val="ProductList-Body"/>
      </w:pPr>
    </w:p>
    <w:tbl>
      <w:tblPr>
        <w:tblStyle w:val="PURTable"/>
        <w:tblW w:w="0" w:type="dxa"/>
        <w:tblLook w:val="04A0" w:firstRow="1" w:lastRow="0" w:firstColumn="1" w:lastColumn="0" w:noHBand="0" w:noVBand="1"/>
      </w:tblPr>
      <w:tblGrid>
        <w:gridCol w:w="5493"/>
        <w:gridCol w:w="5423"/>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D36BA" w:rsidRDefault="00C557B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CD36BA" w:rsidRDefault="00C557B9">
            <w:pPr>
              <w:pStyle w:val="ProductList-TableBody"/>
            </w:pPr>
            <w:r>
              <w:rPr>
                <w:color w:val="FFFFFF"/>
              </w:rPr>
              <w:t>Licenza o Licenze Qualificanti</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 xml:space="preserve">Project Standard </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 xml:space="preserve">CAL per Project Server </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Project Professional</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Project Server</w:t>
            </w:r>
          </w:p>
        </w:tc>
      </w:tr>
      <w:tr w:rsidR="00CD36BA">
        <w:tc>
          <w:tcPr>
            <w:tcW w:w="6120" w:type="dxa"/>
            <w:tcBorders>
              <w:top w:val="single" w:sz="4" w:space="0" w:color="6E6E6E"/>
              <w:left w:val="single" w:sz="4" w:space="0" w:color="6E6E6E"/>
              <w:bottom w:val="none" w:sz="4" w:space="0" w:color="6E6E6E"/>
              <w:right w:val="single" w:sz="4" w:space="0" w:color="6E6E6E"/>
            </w:tcBorders>
          </w:tcPr>
          <w:p w:rsidR="00CD36BA" w:rsidRDefault="00C557B9">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Project Professional</w:t>
            </w:r>
          </w:p>
        </w:tc>
      </w:tr>
      <w:tr w:rsidR="00CD36BA">
        <w:tc>
          <w:tcPr>
            <w:tcW w:w="6120" w:type="dxa"/>
            <w:tcBorders>
              <w:top w:val="none" w:sz="4" w:space="0" w:color="6E6E6E"/>
              <w:left w:val="single" w:sz="4" w:space="0" w:color="6E6E6E"/>
              <w:bottom w:val="single" w:sz="4" w:space="0" w:color="6E6E6E"/>
              <w:right w:val="single" w:sz="4" w:space="0" w:color="6E6E6E"/>
            </w:tcBorders>
          </w:tcPr>
          <w:p w:rsidR="00CD36BA" w:rsidRDefault="00CD3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CAL per Project Server</w:t>
            </w:r>
          </w:p>
        </w:tc>
      </w:tr>
    </w:tbl>
    <w:p w:rsidR="00CD36BA" w:rsidRDefault="00C557B9">
      <w:pPr>
        <w:pStyle w:val="ProductList-SectionHeading"/>
        <w:pageBreakBefore/>
        <w:outlineLvl w:val="0"/>
      </w:pPr>
      <w:bookmarkStart w:id="410" w:name="_Sec562"/>
      <w:bookmarkEnd w:id="378"/>
      <w:r>
        <w:t>Appendice D - Servizi Professionali</w:t>
      </w:r>
      <w:r>
        <w:fldChar w:fldCharType="begin"/>
      </w:r>
      <w:r>
        <w:instrText xml:space="preserve"> TC "</w:instrText>
      </w:r>
      <w:bookmarkStart w:id="411" w:name="_Toc33708877"/>
      <w:r>
        <w:instrText>Appendice D - Servizi Professionali</w:instrText>
      </w:r>
      <w:bookmarkEnd w:id="411"/>
      <w:r>
        <w:instrText>" \l 1</w:instrText>
      </w:r>
      <w:r>
        <w:fldChar w:fldCharType="end"/>
      </w:r>
    </w:p>
    <w:p w:rsidR="00CD36BA" w:rsidRDefault="00C557B9">
      <w:pPr>
        <w:pStyle w:val="ProductList-Body"/>
      </w:pPr>
      <w:r>
        <w:t>I Servizi Professionali disponibili tramite i Contratti Multilicenza Microsoft sono descritti qui di seguito.</w:t>
      </w:r>
    </w:p>
    <w:p w:rsidR="00CD36BA" w:rsidRDefault="00C557B9">
      <w:pPr>
        <w:pStyle w:val="ProductList-Offering1Heading"/>
        <w:outlineLvl w:val="1"/>
      </w:pPr>
      <w:bookmarkStart w:id="412" w:name="_Sec565"/>
      <w:r>
        <w:t>Offerte di Supporto Tecnico Microsoft Premier</w:t>
      </w:r>
      <w:bookmarkEnd w:id="412"/>
      <w:r>
        <w:fldChar w:fldCharType="begin"/>
      </w:r>
      <w:r>
        <w:instrText xml:space="preserve"> TC "</w:instrText>
      </w:r>
      <w:bookmarkStart w:id="413" w:name="_Toc33708878"/>
      <w:r>
        <w:instrText>Offerte di Supporto Tecnico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CD3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jc w:val="center"/>
            </w:pPr>
            <w:r>
              <w:rPr>
                <w:color w:val="FFFFFF"/>
              </w:rPr>
              <w:t>Premier Plus</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Mensile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10 ore</w:t>
            </w:r>
          </w:p>
          <w:p w:rsidR="00CD36BA" w:rsidRDefault="00C557B9">
            <w:pPr>
              <w:pStyle w:val="ProductList-TableBody"/>
            </w:pPr>
            <w:r>
              <w:t>+1 Controllo dell’Integrità</w:t>
            </w:r>
          </w:p>
          <w:p w:rsidR="00CD36BA" w:rsidRDefault="00C557B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160 ore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140 ore</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jc w:val="center"/>
            </w:pPr>
            <w:r>
              <w:t>X</w:t>
            </w:r>
          </w:p>
        </w:tc>
      </w:tr>
      <w:tr w:rsidR="00CD36BA">
        <w:tc>
          <w:tcPr>
            <w:tcW w:w="404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Pacchetti da 20</w:t>
            </w:r>
          </w:p>
        </w:tc>
      </w:tr>
    </w:tbl>
    <w:p w:rsidR="00CD36BA" w:rsidRDefault="00C557B9">
      <w:pPr>
        <w:pStyle w:val="ProductList-Body"/>
      </w:pPr>
      <w:r>
        <w:rPr>
          <w:vertAlign w:val="superscript"/>
        </w:rPr>
        <w:t xml:space="preserve">1 </w:t>
      </w:r>
      <w:r>
        <w:rPr>
          <w:i/>
        </w:rPr>
        <w:t>Le Ore Lavorative sono definite su base locale.</w:t>
      </w:r>
    </w:p>
    <w:p w:rsidR="00CD36BA" w:rsidRDefault="00CD36BA">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CD36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Risposta della Società Prevista</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catastrofico </w:t>
            </w:r>
          </w:p>
          <w:p w:rsidR="00CD36BA" w:rsidRDefault="00C557B9">
            <w:pPr>
              <w:pStyle w:val="ProductList-TableBody"/>
            </w:pPr>
            <w:r>
              <w:t>Perdita completa di un procedimento commerciale cruciale (mission critical) e impossibilità di continuare in modo adeguato il lavoro</w:t>
            </w:r>
          </w:p>
          <w:p w:rsidR="00CD36BA" w:rsidRDefault="00C557B9">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1a chiamata in 1 ora o meno</w:t>
            </w:r>
          </w:p>
          <w:p w:rsidR="00CD36BA" w:rsidRDefault="00C557B9">
            <w:pPr>
              <w:pStyle w:val="ProductList-TableBody"/>
            </w:pPr>
            <w:r>
              <w:t>Risorse Microsoft sul sito il più presto possibile.</w:t>
            </w:r>
          </w:p>
          <w:p w:rsidR="00CD36BA" w:rsidRDefault="00C557B9">
            <w:pPr>
              <w:pStyle w:val="ProductList-TableBody"/>
            </w:pPr>
            <w:r>
              <w:t>Impegno continuo 24x7</w:t>
            </w:r>
          </w:p>
          <w:p w:rsidR="00CD36BA" w:rsidRDefault="00C557B9">
            <w:pPr>
              <w:pStyle w:val="ProductList-TableBody"/>
            </w:pPr>
            <w:r>
              <w:t>Escalation Rapida ai team dei Prodotti di Microsoft</w:t>
            </w:r>
          </w:p>
          <w:p w:rsidR="00CD36BA" w:rsidRDefault="00C557B9">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Comunicazione ai dirigenti di alto livello della Società </w:t>
            </w:r>
          </w:p>
          <w:p w:rsidR="00CD36BA" w:rsidRDefault="00C557B9">
            <w:pPr>
              <w:pStyle w:val="ProductList-TableBody"/>
            </w:pPr>
            <w:r>
              <w:t>Allocazione delle risorse appropriate per sostenere l’impegno continuo 24x7</w:t>
            </w:r>
            <w:r>
              <w:rPr>
                <w:vertAlign w:val="superscript"/>
              </w:rPr>
              <w:t>2</w:t>
            </w:r>
          </w:p>
          <w:p w:rsidR="00CD36BA" w:rsidRDefault="00C557B9">
            <w:pPr>
              <w:pStyle w:val="ProductList-TableBody"/>
            </w:pPr>
            <w:r>
              <w:t>Accesso e risposte rapide dall’autorità di controllo delle modifiche</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critico </w:t>
            </w:r>
          </w:p>
          <w:p w:rsidR="00CD36BA" w:rsidRDefault="00C557B9">
            <w:pPr>
              <w:pStyle w:val="ProductList-TableBody"/>
            </w:pPr>
            <w:r>
              <w:t>Perdita o degradazione significativa dei servizi</w:t>
            </w:r>
          </w:p>
          <w:p w:rsidR="00CD36BA" w:rsidRDefault="00C557B9">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1a chiamata in 1 ora o meno</w:t>
            </w:r>
          </w:p>
          <w:p w:rsidR="00CD36BA" w:rsidRDefault="00C557B9">
            <w:pPr>
              <w:pStyle w:val="ProductList-TableBody"/>
            </w:pPr>
            <w:r>
              <w:t>Risorse Microsoft presso la sede della Società, come richiesto.</w:t>
            </w:r>
          </w:p>
          <w:p w:rsidR="00CD36BA" w:rsidRDefault="00C557B9">
            <w:pPr>
              <w:pStyle w:val="ProductList-TableBody"/>
            </w:pPr>
            <w:r>
              <w:t>Impegno continuo 24x7</w:t>
            </w:r>
          </w:p>
          <w:p w:rsidR="00CD36BA" w:rsidRDefault="00C557B9">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Allocazione delle risorse appropriate per sostenere l’impegno continuo 24x7</w:t>
            </w:r>
            <w:r>
              <w:rPr>
                <w:vertAlign w:val="superscript"/>
              </w:rPr>
              <w:t>2</w:t>
            </w:r>
          </w:p>
          <w:p w:rsidR="00CD36BA" w:rsidRDefault="00C557B9">
            <w:pPr>
              <w:pStyle w:val="ProductList-TableBody"/>
            </w:pPr>
            <w:r>
              <w:t>Accesso e risposte rapide dall’autorità di controllo delle modifiche</w:t>
            </w:r>
          </w:p>
          <w:p w:rsidR="00CD36BA" w:rsidRDefault="00C557B9">
            <w:pPr>
              <w:pStyle w:val="ProductList-TableBody"/>
            </w:pPr>
            <w:r>
              <w:t>Comunicazione della direzione</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moderato: </w:t>
            </w:r>
          </w:p>
          <w:p w:rsidR="00CD36BA" w:rsidRDefault="00C557B9">
            <w:pPr>
              <w:pStyle w:val="ProductList-TableBody"/>
            </w:pPr>
            <w:r>
              <w:t>Perdita o degradazione moderata dei servizi e possibilità di continuare il lavoro in modo meno efficiente.</w:t>
            </w:r>
          </w:p>
          <w:p w:rsidR="00CD36BA" w:rsidRDefault="00C557B9">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1a chiamata in 2 ore o meno</w:t>
            </w:r>
          </w:p>
          <w:p w:rsidR="00CD36BA" w:rsidRDefault="00C557B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Assegnazione delle risorse appropriate per sostenere l’impegno continuo durante le Ore Lavorative</w:t>
            </w:r>
            <w:r>
              <w:rPr>
                <w:vertAlign w:val="superscript"/>
              </w:rPr>
              <w:t>1</w:t>
            </w:r>
          </w:p>
          <w:p w:rsidR="00CD36BA" w:rsidRDefault="00C557B9">
            <w:pPr>
              <w:pStyle w:val="ProductList-TableBody"/>
            </w:pPr>
            <w:r>
              <w:t>Accesso e risposta dall’autorità preposta al controllo delle modifiche entro 4 Ore Lavorative</w:t>
            </w:r>
            <w:r>
              <w:rPr>
                <w:vertAlign w:val="superscript"/>
              </w:rPr>
              <w:t>1</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Impatto commerciale minimo </w:t>
            </w:r>
          </w:p>
          <w:p w:rsidR="00CD36BA" w:rsidRDefault="00C557B9">
            <w:pPr>
              <w:pStyle w:val="ProductList-TableBody"/>
            </w:pPr>
            <w:r>
              <w:t>Funzionamento sostanzialmente nella norma, in alcuni casi con qualche minimo impedimento dei servizi.</w:t>
            </w:r>
          </w:p>
          <w:p w:rsidR="00CD36BA" w:rsidRDefault="00C557B9">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Risposta alla 1a chiamata in 4 ore o meno</w:t>
            </w:r>
          </w:p>
          <w:p w:rsidR="00CD36BA" w:rsidRDefault="00C557B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Informazioni accurate da parte di chi segue il caso</w:t>
            </w:r>
          </w:p>
          <w:p w:rsidR="00CD36BA" w:rsidRDefault="00C557B9">
            <w:pPr>
              <w:pStyle w:val="ProductList-TableBody"/>
            </w:pPr>
            <w:r>
              <w:t>Intervento entro 24 ore</w:t>
            </w:r>
          </w:p>
        </w:tc>
      </w:tr>
    </w:tbl>
    <w:p w:rsidR="00CD36BA" w:rsidRDefault="00C557B9">
      <w:pPr>
        <w:pStyle w:val="ProductList-Body"/>
      </w:pPr>
      <w:r>
        <w:rPr>
          <w:vertAlign w:val="superscript"/>
        </w:rPr>
        <w:t>1</w:t>
      </w:r>
      <w:r>
        <w:rPr>
          <w:i/>
        </w:rPr>
        <w:t>Le Ore Lavorative sono definite su base locale.</w:t>
      </w:r>
    </w:p>
    <w:p w:rsidR="00CD36BA" w:rsidRDefault="00C557B9">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CD36BA" w:rsidRDefault="00CD36BA">
      <w:pPr>
        <w:pStyle w:val="ProductList-Body"/>
      </w:pPr>
    </w:p>
    <w:p w:rsidR="00CD36BA" w:rsidRDefault="00C557B9">
      <w:pPr>
        <w:pStyle w:val="ProductList-ClauseHeading"/>
        <w:outlineLvl w:val="2"/>
      </w:pPr>
      <w:r>
        <w:t>Regole Commerciali Associate</w:t>
      </w:r>
    </w:p>
    <w:p w:rsidR="00CD36BA" w:rsidRDefault="00C557B9">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CD36BA" w:rsidRDefault="00C557B9">
      <w:pPr>
        <w:pStyle w:val="ProductList-Offering1Heading"/>
        <w:outlineLvl w:val="1"/>
      </w:pPr>
      <w:bookmarkStart w:id="414" w:name="_Sec566"/>
      <w:r>
        <w:t>Offerte di Servizi di Consulenza Digitale Microsoft</w:t>
      </w:r>
      <w:bookmarkEnd w:id="414"/>
      <w:r>
        <w:fldChar w:fldCharType="begin"/>
      </w:r>
      <w:r>
        <w:instrText xml:space="preserve"> TC "</w:instrText>
      </w:r>
      <w:bookmarkStart w:id="415" w:name="_Toc33708879"/>
      <w:r>
        <w:instrText>Offerte di Servizi di Consulenza Digitale Microsoft</w:instrText>
      </w:r>
      <w:bookmarkEnd w:id="415"/>
      <w:r>
        <w:instrText>" \l 2</w:instrText>
      </w:r>
      <w:r>
        <w:fldChar w:fldCharType="end"/>
      </w:r>
    </w:p>
    <w:p w:rsidR="00CD36BA" w:rsidRDefault="00C557B9">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CD36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Digital Advisory Portfolio</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9RO-xxxx</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Fino a 1600 ore in totale tra un Microsoft Digital Advisor e l’Enterprise Service Delivery Team</w:t>
            </w: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36BA" w:rsidRDefault="00CD36BA">
            <w:pPr>
              <w:pStyle w:val="ProductList-TableBody"/>
            </w:pPr>
          </w:p>
        </w:tc>
      </w:tr>
      <w:tr w:rsidR="00CD36BA">
        <w:tc>
          <w:tcPr>
            <w:tcW w:w="306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D36BA" w:rsidRDefault="00C557B9">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CD36BA" w:rsidRDefault="00CD36BA">
            <w:pPr>
              <w:pStyle w:val="ProductList-TableBody"/>
            </w:pPr>
          </w:p>
        </w:tc>
      </w:tr>
    </w:tbl>
    <w:p w:rsidR="00CD36BA" w:rsidRDefault="00CD36BA">
      <w:pPr>
        <w:pStyle w:val="ProductList-Body"/>
      </w:pPr>
    </w:p>
    <w:p w:rsidR="00CD36BA" w:rsidRDefault="00C557B9">
      <w:pPr>
        <w:pStyle w:val="ProductList-ClauseHeading"/>
        <w:outlineLvl w:val="2"/>
      </w:pPr>
      <w:r>
        <w:t>Moduli dei Servizi di Consulenza Digitale</w:t>
      </w:r>
    </w:p>
    <w:p w:rsidR="00CD36BA" w:rsidRDefault="00C557B9">
      <w:pPr>
        <w:pStyle w:val="ProductList-Body"/>
      </w:pPr>
      <w:r>
        <w:t>L’engagement di Consulenza Digitale include uno o più dei seguenti moduli dei servizi di Consulenza Digitale, come documentato nel Piano di Erogazione dei Servizi.</w:t>
      </w:r>
    </w:p>
    <w:p w:rsidR="00CD36BA" w:rsidRDefault="00CD36BA">
      <w:pPr>
        <w:pStyle w:val="ProductList-Body"/>
      </w:pPr>
    </w:p>
    <w:p w:rsidR="00CD36BA" w:rsidRDefault="00C557B9">
      <w:pPr>
        <w:pStyle w:val="ProductList-ClauseHeading"/>
        <w:outlineLvl w:val="2"/>
      </w:pPr>
      <w:r>
        <w:t>Servizi non Inclusi nell’Ambito dell’Engagement</w:t>
      </w:r>
    </w:p>
    <w:p w:rsidR="00CD36BA" w:rsidRDefault="00C557B9">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CD36BA" w:rsidRDefault="00CD36BA">
      <w:pPr>
        <w:pStyle w:val="ProductList-Body"/>
      </w:pPr>
    </w:p>
    <w:p w:rsidR="00CD36BA" w:rsidRDefault="00C557B9">
      <w:pPr>
        <w:pStyle w:val="ProductList-ClauseHeading"/>
        <w:outlineLvl w:val="2"/>
      </w:pPr>
      <w:r>
        <w:t>Responsabilità della Società</w:t>
      </w:r>
    </w:p>
    <w:p w:rsidR="00CD36BA" w:rsidRDefault="00C557B9">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rsidR="00CD36BA" w:rsidRDefault="00C557B9">
      <w:pPr>
        <w:pStyle w:val="ProductList-Offering1Heading"/>
        <w:outlineLvl w:val="1"/>
      </w:pPr>
      <w:bookmarkStart w:id="416" w:name="_Sec567"/>
      <w:r>
        <w:t>Offerte Sales Productivity Accelerator</w:t>
      </w:r>
      <w:bookmarkEnd w:id="416"/>
      <w:r>
        <w:fldChar w:fldCharType="begin"/>
      </w:r>
      <w:r>
        <w:instrText xml:space="preserve"> TC "</w:instrText>
      </w:r>
      <w:bookmarkStart w:id="417" w:name="_Toc33708880"/>
      <w:r>
        <w:instrText>Offerte Sales Productivity Accelerator</w:instrText>
      </w:r>
      <w:bookmarkEnd w:id="417"/>
      <w:r>
        <w:instrText>" \l 2</w:instrText>
      </w:r>
      <w:r>
        <w:fldChar w:fldCharType="end"/>
      </w:r>
    </w:p>
    <w:p w:rsidR="00CD36BA" w:rsidRDefault="00C557B9">
      <w:pPr>
        <w:pStyle w:val="ProductList-ClauseHeading"/>
        <w:outlineLvl w:val="2"/>
      </w:pPr>
      <w:r>
        <w:t>Panoramica di Sales Productivity Accelerator</w:t>
      </w:r>
    </w:p>
    <w:p w:rsidR="00CD36BA" w:rsidRDefault="00C557B9">
      <w:pPr>
        <w:pStyle w:val="ProductList-Body"/>
      </w:pPr>
      <w:r>
        <w:t>Sales Productivity Accelerator è un servizio fornito dai Servizi Microsoft per un periodo di quattro (4) settimane allo scopo di offrire un’implementazione di Microsoft Dynamics 365 con ambito fisso.</w:t>
      </w:r>
    </w:p>
    <w:p w:rsidR="00CD36BA" w:rsidRDefault="00CD36BA">
      <w:pPr>
        <w:pStyle w:val="ProductList-Body"/>
      </w:pPr>
    </w:p>
    <w:p w:rsidR="00CD36BA" w:rsidRDefault="00C557B9">
      <w:pPr>
        <w:pStyle w:val="ProductList-Body"/>
      </w:pPr>
      <w:r>
        <w:t>Sales Productivity Accelerator include i seguenti componenti consegnabili:</w:t>
      </w:r>
    </w:p>
    <w:p w:rsidR="00CD36BA" w:rsidRDefault="00C557B9" w:rsidP="00C557B9">
      <w:pPr>
        <w:pStyle w:val="ProductList-Bullet"/>
        <w:numPr>
          <w:ilvl w:val="0"/>
          <w:numId w:val="73"/>
        </w:numPr>
      </w:pPr>
      <w:r>
        <w:rPr>
          <w:b/>
          <w:color w:val="00188F"/>
        </w:rPr>
        <w:t>Piano di Erogazione dei Servizi</w:t>
      </w:r>
      <w:r>
        <w:t>: creato da un Consulente Microsoft per soddisfare gli obiettivi e scopi aziendali della società.</w:t>
      </w:r>
    </w:p>
    <w:p w:rsidR="00CD36BA" w:rsidRDefault="00C557B9" w:rsidP="00C557B9">
      <w:pPr>
        <w:pStyle w:val="ProductList-Bullet"/>
        <w:numPr>
          <w:ilvl w:val="0"/>
          <w:numId w:val="73"/>
        </w:numPr>
      </w:pPr>
      <w:r>
        <w:rPr>
          <w:b/>
          <w:color w:val="00188F"/>
        </w:rPr>
        <w:t>Workshop</w:t>
      </w:r>
      <w:r>
        <w:t>: verrà dedicato ai workshop fino a un massimo di sedici (16) ore:</w:t>
      </w:r>
    </w:p>
    <w:p w:rsidR="00CD36BA" w:rsidRDefault="00C557B9" w:rsidP="00C557B9">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rsidR="00CD36BA" w:rsidRDefault="00C557B9" w:rsidP="00C557B9">
      <w:pPr>
        <w:pStyle w:val="ProductList-Bullet"/>
        <w:numPr>
          <w:ilvl w:val="1"/>
          <w:numId w:val="73"/>
        </w:numPr>
      </w:pPr>
      <w:r>
        <w:t>fino a quattro (4) workshop di revisione della progettazione durante la fase di Creazione.</w:t>
      </w:r>
    </w:p>
    <w:p w:rsidR="00CD36BA" w:rsidRDefault="00C557B9" w:rsidP="00C557B9">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CD36BA" w:rsidRDefault="00C557B9" w:rsidP="00C557B9">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CD36BA" w:rsidRDefault="00C557B9" w:rsidP="00C557B9">
      <w:pPr>
        <w:pStyle w:val="ProductList-Bullet"/>
        <w:numPr>
          <w:ilvl w:val="0"/>
          <w:numId w:val="73"/>
        </w:numPr>
      </w:pPr>
      <w:r>
        <w:rPr>
          <w:b/>
          <w:color w:val="00188F"/>
        </w:rPr>
        <w:t>Test</w:t>
      </w:r>
      <w:r>
        <w:t>: verranno dedicate fino a un massimo di ventisei (26) ore a un massimo di due (2) test (ad esempio, Test di Sistema e UAT).</w:t>
      </w:r>
    </w:p>
    <w:p w:rsidR="00CD36BA" w:rsidRDefault="00C557B9" w:rsidP="00C557B9">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rsidR="00CD36BA" w:rsidRDefault="00C557B9" w:rsidP="00C557B9">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rsidR="00CD36BA" w:rsidRDefault="00CD36BA">
      <w:pPr>
        <w:pStyle w:val="ProductList-Body"/>
      </w:pPr>
    </w:p>
    <w:p w:rsidR="00CD36BA" w:rsidRDefault="00C557B9">
      <w:pPr>
        <w:pStyle w:val="ProductList-ClauseHeading"/>
        <w:outlineLvl w:val="2"/>
      </w:pPr>
      <w:r>
        <w:t>Responsabilità della Società</w:t>
      </w:r>
    </w:p>
    <w:p w:rsidR="00CD36BA" w:rsidRDefault="00C557B9">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557B9">
      <w:pPr>
        <w:pStyle w:val="ProductList-SectionHeading"/>
        <w:pageBreakBefore/>
        <w:outlineLvl w:val="0"/>
      </w:pPr>
      <w:bookmarkStart w:id="418" w:name="_Sec563"/>
      <w:bookmarkEnd w:id="410"/>
      <w:r>
        <w:t>Appendice E - Condizioni Supplementari del Contratto relativo al Programma</w:t>
      </w:r>
      <w:r>
        <w:fldChar w:fldCharType="begin"/>
      </w:r>
      <w:r>
        <w:instrText xml:space="preserve"> TC "</w:instrText>
      </w:r>
      <w:bookmarkStart w:id="419" w:name="_Toc33708881"/>
      <w:r>
        <w:instrText>Appendice E - Condizioni Supplementari del Contratto relativo al Programma</w:instrText>
      </w:r>
      <w:bookmarkEnd w:id="419"/>
      <w:r>
        <w:instrText>" \l 1</w:instrText>
      </w:r>
      <w:r>
        <w:fldChar w:fldCharType="end"/>
      </w:r>
    </w:p>
    <w:p w:rsidR="00CD36BA" w:rsidRDefault="00C557B9">
      <w:pPr>
        <w:pStyle w:val="ProductList-Body"/>
      </w:pPr>
      <w:r>
        <w:t>Le condizioni che seguono si applicano al contratto multilicenza della Società come indicato.</w:t>
      </w:r>
    </w:p>
    <w:p w:rsidR="00CD36BA" w:rsidRDefault="00C557B9">
      <w:pPr>
        <w:pStyle w:val="ProductList-Offering1Heading"/>
        <w:outlineLvl w:val="1"/>
      </w:pPr>
      <w:bookmarkStart w:id="420" w:name="_Sec568"/>
      <w:r>
        <w:t>Condizioni Supplementari per il Programma Select Plus</w:t>
      </w:r>
      <w:bookmarkEnd w:id="420"/>
      <w:r>
        <w:fldChar w:fldCharType="begin"/>
      </w:r>
      <w:r>
        <w:instrText xml:space="preserve"> TC "</w:instrText>
      </w:r>
      <w:bookmarkStart w:id="421" w:name="_Toc33708882"/>
      <w:r>
        <w:instrText>Condizioni Supplementari per il Programma Select Plus</w:instrText>
      </w:r>
      <w:bookmarkEnd w:id="421"/>
      <w:r>
        <w:instrText>" \l 2</w:instrText>
      </w:r>
      <w:r>
        <w:fldChar w:fldCharType="end"/>
      </w:r>
    </w:p>
    <w:p w:rsidR="00CD36BA" w:rsidRDefault="00C557B9">
      <w:pPr>
        <w:pStyle w:val="ProductList-Body"/>
      </w:pPr>
      <w:r>
        <w:t>Select Plus richiede un ordine minimo di 500 punti per gruppo nel corso del primo anno. È possibile ignorare il requisito di quantità per l’ordine nel caso in cui venga fornito un Contratto Qualificato.</w:t>
      </w:r>
    </w:p>
    <w:p w:rsidR="00CD36BA" w:rsidRDefault="00CD36BA">
      <w:pPr>
        <w:pStyle w:val="ProductList-Body"/>
      </w:pPr>
    </w:p>
    <w:p w:rsidR="00CD36BA" w:rsidRDefault="00C557B9">
      <w:pPr>
        <w:pStyle w:val="ProductList-ClauseHeading"/>
        <w:outlineLvl w:val="2"/>
      </w:pPr>
      <w:r>
        <w:t>Livelli di Prezzo in Select Plus</w:t>
      </w:r>
    </w:p>
    <w:p w:rsidR="00CD36BA" w:rsidRDefault="00C557B9">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CD3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36BA" w:rsidRDefault="00C557B9">
            <w:pPr>
              <w:pStyle w:val="ProductList-TableBody"/>
            </w:pPr>
            <w:r>
              <w:rPr>
                <w:color w:val="FFFFFF"/>
              </w:rPr>
              <w:t>Punti Annuali Minimi per Pool</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500</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4,000</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10,000</w:t>
            </w:r>
          </w:p>
        </w:tc>
      </w:tr>
      <w:tr w:rsidR="00CD36BA">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D36BA" w:rsidRDefault="00C557B9">
            <w:pPr>
              <w:pStyle w:val="ProductList-TableBody"/>
            </w:pPr>
            <w:r>
              <w:t>25,000</w:t>
            </w:r>
          </w:p>
        </w:tc>
      </w:tr>
    </w:tbl>
    <w:p w:rsidR="00CD36BA" w:rsidRDefault="00C557B9">
      <w:pPr>
        <w:pStyle w:val="ProductList-Offering1Heading"/>
        <w:outlineLvl w:val="1"/>
      </w:pPr>
      <w:bookmarkStart w:id="422" w:name="_Sec569"/>
      <w:r>
        <w:t>Definizione di Gestione per i Dispositivi Qualificati</w:t>
      </w:r>
      <w:bookmarkEnd w:id="422"/>
      <w:r>
        <w:fldChar w:fldCharType="begin"/>
      </w:r>
      <w:r>
        <w:instrText xml:space="preserve"> TC "</w:instrText>
      </w:r>
      <w:bookmarkStart w:id="423" w:name="_Toc33708883"/>
      <w:r>
        <w:instrText>Definizione di Gestione per i Dispositivi Qualificati</w:instrText>
      </w:r>
      <w:bookmarkEnd w:id="423"/>
      <w:r>
        <w:instrText>" \l 2</w:instrText>
      </w:r>
      <w:r>
        <w:fldChar w:fldCharType="end"/>
      </w:r>
    </w:p>
    <w:p w:rsidR="00CD36BA" w:rsidRDefault="00C557B9">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CD36BA" w:rsidRDefault="00C557B9" w:rsidP="00C557B9">
      <w:pPr>
        <w:pStyle w:val="ProductList-Bullet"/>
        <w:numPr>
          <w:ilvl w:val="0"/>
          <w:numId w:val="74"/>
        </w:numPr>
      </w:pPr>
      <w:r>
        <w:t>a cui consente di unirsi al suo dominio oppure</w:t>
      </w:r>
    </w:p>
    <w:p w:rsidR="00CD36BA" w:rsidRDefault="00C557B9" w:rsidP="00C557B9">
      <w:pPr>
        <w:pStyle w:val="ProductList-Bullet"/>
        <w:numPr>
          <w:ilvl w:val="0"/>
          <w:numId w:val="74"/>
        </w:numPr>
      </w:pPr>
      <w:r>
        <w:t>che autentica come requisito per utilizzare le applicazioni mentre si trova in sede oppure</w:t>
      </w:r>
    </w:p>
    <w:p w:rsidR="00CD36BA" w:rsidRDefault="00C557B9" w:rsidP="00C557B9">
      <w:pPr>
        <w:pStyle w:val="ProductList-Bullet"/>
        <w:numPr>
          <w:ilvl w:val="0"/>
          <w:numId w:val="74"/>
        </w:numPr>
      </w:pPr>
      <w:r>
        <w:t>su cui installa agenti (ad esempio, antivirus, antimalware o altri agenti imposti dai criteri della Società) oppure</w:t>
      </w:r>
    </w:p>
    <w:p w:rsidR="00CD36BA" w:rsidRDefault="00C557B9" w:rsidP="00C557B9">
      <w:pPr>
        <w:pStyle w:val="ProductList-Bullet"/>
        <w:numPr>
          <w:ilvl w:val="0"/>
          <w:numId w:val="74"/>
        </w:numPr>
      </w:pPr>
      <w:r>
        <w:t>al quale applica e per il quale rende attuabili direttamente o indirettamente i criteri di gruppo oppure</w:t>
      </w:r>
    </w:p>
    <w:p w:rsidR="00CD36BA" w:rsidRDefault="00C557B9" w:rsidP="00C557B9">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rsidR="00CD36BA" w:rsidRDefault="00C557B9" w:rsidP="00C557B9">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rsidR="00CD36BA" w:rsidRDefault="00CD36BA">
      <w:pPr>
        <w:pStyle w:val="ProductList-Body"/>
      </w:pPr>
    </w:p>
    <w:p w:rsidR="00CD36BA" w:rsidRDefault="00C557B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CD36BA" w:rsidRDefault="00C557B9">
      <w:pPr>
        <w:pStyle w:val="ProductList-Offering1Heading"/>
        <w:outlineLvl w:val="1"/>
      </w:pPr>
      <w:bookmarkStart w:id="424" w:name="_Sec570"/>
      <w:r>
        <w:t>Servizi Online dei Programmi Open</w:t>
      </w:r>
      <w:bookmarkEnd w:id="424"/>
      <w:r>
        <w:fldChar w:fldCharType="begin"/>
      </w:r>
      <w:r>
        <w:instrText xml:space="preserve"> TC "</w:instrText>
      </w:r>
      <w:bookmarkStart w:id="425" w:name="_Toc33708884"/>
      <w:r>
        <w:instrText>Servizi Online dei Programmi Open</w:instrText>
      </w:r>
      <w:bookmarkEnd w:id="425"/>
      <w:r>
        <w:instrText>" \l 2</w:instrText>
      </w:r>
      <w:r>
        <w:fldChar w:fldCharType="end"/>
      </w:r>
    </w:p>
    <w:p w:rsidR="00CD36BA" w:rsidRDefault="00C557B9">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CD36BA" w:rsidRDefault="00CD36BA">
      <w:pPr>
        <w:pStyle w:val="ProductList-Body"/>
      </w:pPr>
    </w:p>
    <w:p w:rsidR="00CD36BA" w:rsidRDefault="00C557B9">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CD36BA" w:rsidRDefault="00C557B9">
      <w:pPr>
        <w:pStyle w:val="ProductList-Offering1Heading"/>
        <w:outlineLvl w:val="1"/>
      </w:pPr>
      <w:bookmarkStart w:id="426" w:name="_Sec571"/>
      <w:r>
        <w:t>Condizioni Supplementari per i Contratti di Servizi Professionali - Legacy</w:t>
      </w:r>
      <w:bookmarkEnd w:id="426"/>
      <w:r>
        <w:fldChar w:fldCharType="begin"/>
      </w:r>
      <w:r>
        <w:instrText xml:space="preserve"> TC "</w:instrText>
      </w:r>
      <w:bookmarkStart w:id="427" w:name="_Toc33708885"/>
      <w:r>
        <w:instrText>Condizioni Supplementari per i Contratti di Servizi Professionali - Legacy</w:instrText>
      </w:r>
      <w:bookmarkEnd w:id="427"/>
      <w:r>
        <w:instrText>" \l 2</w:instrText>
      </w:r>
      <w:r>
        <w:fldChar w:fldCharType="end"/>
      </w:r>
    </w:p>
    <w:p w:rsidR="00CD36BA" w:rsidRDefault="00C557B9">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CD36BA" w:rsidRDefault="00CD36BA">
      <w:pPr>
        <w:pStyle w:val="ProductList-Body"/>
      </w:pPr>
    </w:p>
    <w:p w:rsidR="00CD36BA" w:rsidRDefault="00C557B9">
      <w:pPr>
        <w:pStyle w:val="ProductList-ClauseHeading"/>
        <w:outlineLvl w:val="2"/>
      </w:pPr>
      <w:r>
        <w:t>Diritti sull’Utilizzo, di Titolarità e di Licenza</w:t>
      </w:r>
    </w:p>
    <w:p w:rsidR="00CD36BA" w:rsidRDefault="00C557B9">
      <w:pPr>
        <w:pStyle w:val="ProductList-SubClauseHeading"/>
        <w:outlineLvl w:val="3"/>
      </w:pPr>
      <w:r>
        <w:t>Fix</w:t>
      </w:r>
    </w:p>
    <w:p w:rsidR="00CD36BA" w:rsidRDefault="00C557B9">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CD36BA" w:rsidRDefault="00CD36BA">
      <w:pPr>
        <w:pStyle w:val="ProductList-BodyIndented"/>
      </w:pPr>
    </w:p>
    <w:p w:rsidR="00CD36BA" w:rsidRDefault="00C557B9">
      <w:pPr>
        <w:pStyle w:val="ProductList-SubClauseHeading"/>
        <w:outlineLvl w:val="3"/>
      </w:pPr>
      <w:r>
        <w:t>Lavoro Pre-esistente</w:t>
      </w:r>
    </w:p>
    <w:p w:rsidR="00CD36BA" w:rsidRDefault="00C557B9">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CD36BA" w:rsidRDefault="00C557B9">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CD36BA" w:rsidRDefault="00CD36BA">
      <w:pPr>
        <w:pStyle w:val="ProductList-BodyIndented"/>
      </w:pPr>
    </w:p>
    <w:p w:rsidR="00CD36BA" w:rsidRDefault="00C557B9">
      <w:pPr>
        <w:pStyle w:val="ProductList-SubClauseHeading"/>
        <w:outlineLvl w:val="3"/>
      </w:pPr>
      <w:r>
        <w:t>Materiale Fornito con i Servizi</w:t>
      </w:r>
    </w:p>
    <w:p w:rsidR="00CD36BA" w:rsidRDefault="00C557B9">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CD36BA" w:rsidRDefault="00CD36BA">
      <w:pPr>
        <w:pStyle w:val="ProductList-BodyIndented"/>
      </w:pPr>
    </w:p>
    <w:p w:rsidR="00CD36BA" w:rsidRDefault="00C557B9">
      <w:pPr>
        <w:pStyle w:val="ProductList-SubClauseHeading"/>
        <w:outlineLvl w:val="3"/>
      </w:pPr>
      <w:r>
        <w:t>Utilizzo di informazioni tecniche ottenute tramite i Servizi Professionali</w:t>
      </w:r>
    </w:p>
    <w:p w:rsidR="00CD36BA" w:rsidRDefault="00C557B9">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CD36BA" w:rsidRDefault="00CD36BA">
      <w:pPr>
        <w:pStyle w:val="ProductList-BodyIndented"/>
      </w:pPr>
    </w:p>
    <w:p w:rsidR="00CD36BA" w:rsidRDefault="00C557B9">
      <w:pPr>
        <w:pStyle w:val="ProductList-SubClauseHeading"/>
        <w:outlineLvl w:val="3"/>
      </w:pPr>
      <w:r>
        <w:t>Restrizioni di Licenza Open Source</w:t>
      </w:r>
    </w:p>
    <w:p w:rsidR="00CD36BA" w:rsidRDefault="00C557B9">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CD36BA" w:rsidRDefault="00CD36BA">
      <w:pPr>
        <w:pStyle w:val="ProductList-BodyIndented"/>
      </w:pPr>
    </w:p>
    <w:p w:rsidR="00CD36BA" w:rsidRDefault="00C557B9">
      <w:pPr>
        <w:pStyle w:val="ProductList-SubClauseHeading"/>
        <w:outlineLvl w:val="3"/>
      </w:pPr>
      <w:r>
        <w:t>Diritti delle Consociate</w:t>
      </w:r>
    </w:p>
    <w:p w:rsidR="00CD36BA" w:rsidRDefault="00C557B9">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CD36BA" w:rsidRDefault="00CD36BA">
      <w:pPr>
        <w:pStyle w:val="ProductList-BodyIndented"/>
      </w:pPr>
    </w:p>
    <w:p w:rsidR="00CD36BA" w:rsidRDefault="00C557B9">
      <w:pPr>
        <w:pStyle w:val="ProductList-ClauseHeading"/>
        <w:outlineLvl w:val="2"/>
      </w:pPr>
      <w:r>
        <w:t>Garanzie e Limitazioni di Responsabilità</w:t>
      </w:r>
    </w:p>
    <w:p w:rsidR="00CD36BA" w:rsidRDefault="00C557B9">
      <w:pPr>
        <w:pStyle w:val="ProductList-SubClauseHeading"/>
        <w:outlineLvl w:val="3"/>
      </w:pPr>
      <w:r>
        <w:t>Garanzia per i Servizi Professionali</w:t>
      </w:r>
    </w:p>
    <w:p w:rsidR="00CD36BA" w:rsidRDefault="00C557B9">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CD36BA" w:rsidRDefault="00CD36BA">
      <w:pPr>
        <w:pStyle w:val="ProductList-BodyIndented"/>
      </w:pPr>
    </w:p>
    <w:p w:rsidR="00CD36BA" w:rsidRDefault="00C557B9">
      <w:pPr>
        <w:pStyle w:val="ProductList-SubClauseHeading"/>
        <w:outlineLvl w:val="3"/>
      </w:pPr>
      <w:r>
        <w:t>Limitazione di Responsabilità</w:t>
      </w:r>
    </w:p>
    <w:p w:rsidR="00CD36BA" w:rsidRDefault="00C557B9">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CD36BA" w:rsidRDefault="00CD36BA">
      <w:pPr>
        <w:pStyle w:val="ProductList-BodyIndented"/>
        <w:jc w:val="right"/>
      </w:pPr>
    </w:p>
    <w:tbl>
      <w:tblPr>
        <w:tblStyle w:val="PURTable0"/>
        <w:tblW w:w="0" w:type="dxa"/>
        <w:tblLook w:val="04A0" w:firstRow="1" w:lastRow="0" w:firstColumn="1" w:lastColumn="0" w:noHBand="0" w:noVBand="1"/>
      </w:tblPr>
      <w:tblGrid>
        <w:gridCol w:w="1055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Indented"/>
      </w:pPr>
    </w:p>
    <w:p w:rsidR="00CD36BA" w:rsidRDefault="00C557B9">
      <w:pPr>
        <w:pStyle w:val="ProductList-SectionHeading"/>
        <w:pageBreakBefore/>
        <w:outlineLvl w:val="0"/>
      </w:pPr>
      <w:bookmarkStart w:id="428" w:name="_Sec572"/>
      <w:bookmarkEnd w:id="418"/>
      <w:r>
        <w:t>Appendice F - Promozioni</w:t>
      </w:r>
      <w:r>
        <w:fldChar w:fldCharType="begin"/>
      </w:r>
      <w:r>
        <w:instrText xml:space="preserve"> TC "</w:instrText>
      </w:r>
      <w:bookmarkStart w:id="429" w:name="_Toc33708886"/>
      <w:r>
        <w:instrText>Appendice F - Promozioni</w:instrText>
      </w:r>
      <w:bookmarkEnd w:id="429"/>
      <w:r>
        <w:instrText>" \l 1</w:instrText>
      </w:r>
      <w:r>
        <w:fldChar w:fldCharType="end"/>
      </w:r>
    </w:p>
    <w:p w:rsidR="00CD36BA" w:rsidRDefault="00CD36BA">
      <w:pPr>
        <w:pStyle w:val="ProductList-Body"/>
      </w:pPr>
    </w:p>
    <w:p w:rsidR="00CD36BA" w:rsidRDefault="00C557B9">
      <w:pPr>
        <w:pStyle w:val="ProductList-OfferingGroupHeading"/>
        <w:outlineLvl w:val="1"/>
      </w:pPr>
      <w:bookmarkStart w:id="430" w:name="_Sec1291"/>
      <w:r>
        <w:t>Promozione relativa alla Sicurezza e alla Conformità per Microsoft 365 F1</w:t>
      </w:r>
      <w:bookmarkEnd w:id="430"/>
      <w:r>
        <w:fldChar w:fldCharType="begin"/>
      </w:r>
      <w:r>
        <w:instrText xml:space="preserve"> TC "</w:instrText>
      </w:r>
      <w:bookmarkStart w:id="431" w:name="_Toc33708887"/>
      <w:r>
        <w:instrText>Promozione relativa alla Sicurezza e alla Conformità per Microsoft 365 F1</w:instrText>
      </w:r>
      <w:bookmarkEnd w:id="431"/>
      <w:r>
        <w:instrText>" \l 2</w:instrText>
      </w:r>
      <w:r>
        <w:fldChar w:fldCharType="end"/>
      </w:r>
    </w:p>
    <w:p w:rsidR="00CD36BA" w:rsidRDefault="00C557B9">
      <w:pPr>
        <w:pStyle w:val="ProductList-Body"/>
      </w:pPr>
      <w:r>
        <w:t>Le Società potranno acquistare la promozione relativa alla Sicurezza e alla Conformità per Microsoft 365 F1 per i propri utenti con licenza per Microsoft 365 F1, purché tutti gli utenti della Società con Dispositivi Dedicati dispongano delle licenze per Microsoft 365 E5 o delle licenze per Microsoft 365 E5 Security e Microsoft 365 E5 Compliance. Un Dispositivo Dedicato è un dispositivo di elaborazione usato per il lavoro, dotato di uno schermo di dimensioni minime di 10,1 pollici e adoperato dall’utente per oltre il 60% del tempo totale di utilizzo del dispositivo in un periodo di 90 giorni. La promozione relativa alla Sicurezza e alla Conformità per l’offerta Microsoft 365 F1 include Microsoft 365 E5 Security, Microsoft 365 E5 Compliance, Prevenzione della Perdita di Dati di Office 365, Archiviazione Exchange Online, Ricerca eDiscovery ed Esportazione per SharePoint Online (inclusi i file OneDrive for Business).</w:t>
      </w:r>
    </w:p>
    <w:p w:rsidR="00CD36BA" w:rsidRDefault="00C557B9">
      <w:pPr>
        <w:pStyle w:val="ProductList-OfferingGroupHeading"/>
        <w:outlineLvl w:val="1"/>
      </w:pPr>
      <w:bookmarkStart w:id="432" w:name="_Sec1290"/>
      <w:r>
        <w:t>Promozione di Windows 7 ESU per le società con Windows E5, M365 E5 e M365 E5 Security</w:t>
      </w:r>
      <w:bookmarkEnd w:id="432"/>
      <w:r>
        <w:fldChar w:fldCharType="begin"/>
      </w:r>
      <w:r>
        <w:instrText xml:space="preserve"> TC "</w:instrText>
      </w:r>
      <w:bookmarkStart w:id="433" w:name="_Toc33708888"/>
      <w:r>
        <w:instrText>Promozione di Windows 7 ESU per le società con Windows E5, M365 E5 e M365 E5 Security</w:instrText>
      </w:r>
      <w:bookmarkEnd w:id="433"/>
      <w:r>
        <w:instrText>" \l 2</w:instrText>
      </w:r>
      <w:r>
        <w:fldChar w:fldCharType="end"/>
      </w:r>
    </w:p>
    <w:p w:rsidR="00CD36BA" w:rsidRDefault="00C557B9">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rsidR="00CD36BA" w:rsidRDefault="00C557B9">
      <w:pPr>
        <w:pStyle w:val="ProductList-SectionHeading"/>
        <w:pageBreakBefore/>
        <w:outlineLvl w:val="0"/>
      </w:pPr>
      <w:bookmarkStart w:id="434" w:name="_Sec899"/>
      <w:bookmarkEnd w:id="428"/>
      <w:r>
        <w:t>Appendice G - Condizioni per l’Array di Archiviazione e Azure Data Box</w:t>
      </w:r>
      <w:r>
        <w:fldChar w:fldCharType="begin"/>
      </w:r>
      <w:r>
        <w:instrText xml:space="preserve"> TC "</w:instrText>
      </w:r>
      <w:bookmarkStart w:id="435" w:name="_Toc33708889"/>
      <w:r>
        <w:instrText>Appendice G - Condizioni per l’Array di Archiviazione e Azure Data Box</w:instrText>
      </w:r>
      <w:bookmarkEnd w:id="435"/>
      <w:r>
        <w:instrText>" \l 1</w:instrText>
      </w:r>
      <w:r>
        <w:fldChar w:fldCharType="end"/>
      </w:r>
    </w:p>
    <w:p w:rsidR="00CD36BA" w:rsidRDefault="00C557B9">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CD36BA" w:rsidRDefault="00C557B9">
      <w:pPr>
        <w:pStyle w:val="ProductList-Offering1Heading"/>
        <w:outlineLvl w:val="1"/>
      </w:pPr>
      <w:bookmarkStart w:id="436" w:name="_Sec900"/>
      <w:r>
        <w:t>Condizioni per l’Array di Archiviazione</w:t>
      </w:r>
      <w:bookmarkEnd w:id="436"/>
      <w:r>
        <w:fldChar w:fldCharType="begin"/>
      </w:r>
      <w:r>
        <w:instrText xml:space="preserve"> TC "</w:instrText>
      </w:r>
      <w:bookmarkStart w:id="437" w:name="_Toc33708890"/>
      <w:r>
        <w:instrText>Condizioni per l’Array di Archiviazione</w:instrText>
      </w:r>
      <w:bookmarkEnd w:id="437"/>
      <w:r>
        <w:instrText>" \l 2</w:instrText>
      </w:r>
      <w:r>
        <w:fldChar w:fldCharType="end"/>
      </w:r>
    </w:p>
    <w:p w:rsidR="00CD36BA" w:rsidRDefault="00C557B9">
      <w:pPr>
        <w:pStyle w:val="ProductList-ClauseHeading"/>
        <w:outlineLvl w:val="2"/>
      </w:pPr>
      <w:r>
        <w:t>Disponibilità</w:t>
      </w:r>
    </w:p>
    <w:p w:rsidR="00CD36BA" w:rsidRDefault="00C557B9">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CD36BA" w:rsidRDefault="00CD36BA">
      <w:pPr>
        <w:pStyle w:val="ProductList-Body"/>
      </w:pPr>
    </w:p>
    <w:p w:rsidR="00CD36BA" w:rsidRDefault="00C557B9">
      <w:pPr>
        <w:pStyle w:val="ProductList-ClauseHeading"/>
        <w:outlineLvl w:val="2"/>
      </w:pPr>
      <w:r>
        <w:t>Spedizione e Titolarità</w:t>
      </w:r>
    </w:p>
    <w:p w:rsidR="00CD36BA" w:rsidRDefault="00C557B9">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CD36BA" w:rsidRDefault="00CD36BA">
      <w:pPr>
        <w:pStyle w:val="ProductList-Body"/>
      </w:pPr>
    </w:p>
    <w:p w:rsidR="00CD36BA" w:rsidRDefault="00C557B9">
      <w:pPr>
        <w:pStyle w:val="ProductList-ClauseHeading"/>
        <w:outlineLvl w:val="2"/>
      </w:pPr>
      <w:r>
        <w:t>Software dell’Array di Archiviazione</w:t>
      </w:r>
    </w:p>
    <w:p w:rsidR="00CD36BA" w:rsidRDefault="00C557B9">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CD36BA" w:rsidRDefault="00CD36BA">
      <w:pPr>
        <w:pStyle w:val="ProductList-Body"/>
      </w:pPr>
    </w:p>
    <w:p w:rsidR="00CD36BA" w:rsidRDefault="00C557B9">
      <w:pPr>
        <w:pStyle w:val="ProductList-SubClauseHeading"/>
        <w:outlineLvl w:val="3"/>
      </w:pPr>
      <w:r>
        <w:t>Limitazioni</w:t>
      </w:r>
    </w:p>
    <w:p w:rsidR="00CD36BA" w:rsidRDefault="00C557B9">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CD36BA" w:rsidRDefault="00CD36BA">
      <w:pPr>
        <w:pStyle w:val="ProductList-BodyIndented"/>
      </w:pPr>
    </w:p>
    <w:p w:rsidR="00CD36BA" w:rsidRDefault="00C557B9">
      <w:pPr>
        <w:pStyle w:val="ProductList-SubClauseHeading"/>
        <w:outlineLvl w:val="3"/>
      </w:pPr>
      <w:r>
        <w:t>Alcuni Software Open Source di Terzi</w:t>
      </w:r>
    </w:p>
    <w:p w:rsidR="00CD36BA" w:rsidRDefault="00C557B9">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CD36BA" w:rsidRDefault="00CD36BA">
      <w:pPr>
        <w:pStyle w:val="ProductList-BodyIndented"/>
      </w:pPr>
    </w:p>
    <w:p w:rsidR="00CD36BA" w:rsidRDefault="00C557B9">
      <w:pPr>
        <w:pStyle w:val="ProductList-SubClauseHeading"/>
        <w:outlineLvl w:val="3"/>
      </w:pPr>
      <w:r>
        <w:t>Attivazione/Consenso all’Utilizzo dei Servizi basati su Internet</w:t>
      </w:r>
    </w:p>
    <w:p w:rsidR="00CD36BA" w:rsidRDefault="00C557B9">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CD36BA" w:rsidRDefault="00CD36BA">
      <w:pPr>
        <w:pStyle w:val="ProductList-BodyIndented"/>
      </w:pPr>
    </w:p>
    <w:p w:rsidR="00CD36BA" w:rsidRDefault="00C557B9">
      <w:pPr>
        <w:pStyle w:val="ProductList-SubClauseHeading"/>
        <w:outlineLvl w:val="3"/>
      </w:pPr>
      <w:r>
        <w:t>Aggiornamenti per il Software dell’Array di Archiviazione</w:t>
      </w:r>
    </w:p>
    <w:p w:rsidR="00CD36BA" w:rsidRDefault="00C557B9">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CD36BA" w:rsidRDefault="00CD36BA">
      <w:pPr>
        <w:pStyle w:val="ProductList-BodyIndented"/>
      </w:pPr>
    </w:p>
    <w:p w:rsidR="00CD36BA" w:rsidRDefault="00C557B9">
      <w:pPr>
        <w:pStyle w:val="ProductList-ClauseHeading"/>
        <w:outlineLvl w:val="2"/>
      </w:pPr>
      <w:r>
        <w:t>Garanzia Limitata dell’Hardware</w:t>
      </w:r>
    </w:p>
    <w:p w:rsidR="00CD36BA" w:rsidRDefault="00C557B9">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CD36BA" w:rsidRDefault="00CD36BA">
      <w:pPr>
        <w:pStyle w:val="ProductList-Body"/>
      </w:pPr>
    </w:p>
    <w:p w:rsidR="00CD36BA" w:rsidRDefault="00C557B9">
      <w:pPr>
        <w:pStyle w:val="ProductList-ClauseHeading"/>
        <w:outlineLvl w:val="2"/>
      </w:pPr>
      <w:r>
        <w:t>Indennizzo. Difesa dai reclami aventi ad oggetto le violazioni di diritti di terzi</w:t>
      </w:r>
    </w:p>
    <w:p w:rsidR="00CD36BA" w:rsidRDefault="00C557B9">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CD36BA" w:rsidRDefault="00CD36BA">
      <w:pPr>
        <w:pStyle w:val="ProductList-Body"/>
      </w:pPr>
    </w:p>
    <w:p w:rsidR="00CD36BA" w:rsidRDefault="00C557B9">
      <w:pPr>
        <w:pStyle w:val="ProductList-ClauseHeading"/>
        <w:outlineLvl w:val="2"/>
      </w:pPr>
      <w:r>
        <w:t>Limitazione di Responsabilità</w:t>
      </w:r>
    </w:p>
    <w:p w:rsidR="00CD36BA" w:rsidRDefault="00C557B9">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CD36BA" w:rsidRDefault="00CD36BA">
      <w:pPr>
        <w:pStyle w:val="ProductList-Body"/>
      </w:pPr>
    </w:p>
    <w:p w:rsidR="00CD36BA" w:rsidRDefault="00C557B9">
      <w:pPr>
        <w:pStyle w:val="ProductList-ClauseHeading"/>
        <w:outlineLvl w:val="2"/>
      </w:pPr>
      <w:r>
        <w:t>Leggi sull’Esportazione Vigenti negli Stati Uniti</w:t>
      </w:r>
    </w:p>
    <w:p w:rsidR="00CD36BA" w:rsidRDefault="00C557B9">
      <w:pPr>
        <w:pStyle w:val="ProductList-Body"/>
      </w:pPr>
      <w:r>
        <w:t>Le Matrici di Archiviazione sono soggette alle disposizioni presenti nel contratto multilicenza della Società relative alle limitazioni all’esportazione vigenti negli Stati Uniti.</w:t>
      </w:r>
    </w:p>
    <w:p w:rsidR="00CD36BA" w:rsidRDefault="00CD36BA">
      <w:pPr>
        <w:pStyle w:val="ProductList-Body"/>
      </w:pPr>
    </w:p>
    <w:p w:rsidR="00CD36BA" w:rsidRDefault="00C557B9">
      <w:pPr>
        <w:pStyle w:val="ProductList-ClauseHeading"/>
        <w:outlineLvl w:val="2"/>
      </w:pPr>
      <w:r>
        <w:t>Raccolta di Dati di Diagnostica</w:t>
      </w:r>
    </w:p>
    <w:p w:rsidR="00CD36BA" w:rsidRDefault="00C557B9">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8">
        <w:r>
          <w:rPr>
            <w:color w:val="00467F"/>
            <w:u w:val="single"/>
          </w:rPr>
          <w:t>https://www.microsoft.com/en-us/privacystatement</w:t>
        </w:r>
      </w:hyperlink>
      <w:r>
        <w:t>.</w:t>
      </w:r>
    </w:p>
    <w:p w:rsidR="00CD36BA" w:rsidRDefault="00CD36BA">
      <w:pPr>
        <w:pStyle w:val="ProductList-Body"/>
      </w:pPr>
    </w:p>
    <w:p w:rsidR="00CD36BA" w:rsidRDefault="00C557B9">
      <w:pPr>
        <w:pStyle w:val="ProductList-ClauseHeading"/>
        <w:outlineLvl w:val="2"/>
      </w:pPr>
      <w:r>
        <w:t>Utilizzo da parte degli Enti Pubblici</w:t>
      </w:r>
    </w:p>
    <w:p w:rsidR="00CD36BA" w:rsidRDefault="00C557B9">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CD36BA" w:rsidRDefault="00CD36BA">
      <w:pPr>
        <w:pStyle w:val="ProductList-Body"/>
      </w:pPr>
    </w:p>
    <w:p w:rsidR="00CD36BA" w:rsidRDefault="00CD36BA">
      <w:pPr>
        <w:pStyle w:val="ProductList-Body"/>
      </w:pPr>
    </w:p>
    <w:p w:rsidR="00CD36BA" w:rsidRDefault="00C557B9">
      <w:pPr>
        <w:pStyle w:val="ProductList-Offering1Heading"/>
        <w:outlineLvl w:val="1"/>
      </w:pPr>
      <w:bookmarkStart w:id="438" w:name="_Sec901"/>
      <w:r>
        <w:t>Condizioni per l’Utilizzo dell’Hardware di Azure Data Box</w:t>
      </w:r>
      <w:bookmarkEnd w:id="438"/>
      <w:r>
        <w:fldChar w:fldCharType="begin"/>
      </w:r>
      <w:r>
        <w:instrText xml:space="preserve"> TC "</w:instrText>
      </w:r>
      <w:bookmarkStart w:id="439" w:name="_Toc33708891"/>
      <w:r>
        <w:instrText>Condizioni per l’Utilizzo dell’Hardware di Azure Data Box</w:instrText>
      </w:r>
      <w:bookmarkEnd w:id="439"/>
      <w:r>
        <w:instrText>" \l 2</w:instrText>
      </w:r>
      <w:r>
        <w:fldChar w:fldCharType="end"/>
      </w:r>
    </w:p>
    <w:p w:rsidR="00CD36BA" w:rsidRDefault="00C557B9">
      <w:pPr>
        <w:pStyle w:val="ProductList-ClauseHeading"/>
        <w:outlineLvl w:val="2"/>
      </w:pPr>
      <w:r>
        <w:t>Definizioni</w:t>
      </w:r>
    </w:p>
    <w:p w:rsidR="00CD36BA" w:rsidRDefault="00C557B9">
      <w:pPr>
        <w:pStyle w:val="ProductList-Body"/>
      </w:pPr>
      <w:r>
        <w:rPr>
          <w:b/>
          <w:color w:val="00188F"/>
        </w:rPr>
        <w:t>Archiviazione di Azure</w:t>
      </w:r>
      <w:r>
        <w:t xml:space="preserve"> indica il servizio cloud gestito da Microsoft che offre una capacità di archiviazione estremamente elevata e protetta.  </w:t>
      </w:r>
    </w:p>
    <w:p w:rsidR="00CD36BA" w:rsidRDefault="00C557B9">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rsidR="00CD36BA" w:rsidRDefault="00C557B9">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rsidR="00CD36BA" w:rsidRDefault="00C557B9">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rsidR="00CD36BA" w:rsidRDefault="00C557B9">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rsidR="00CD36BA" w:rsidRDefault="00C557B9">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rsidR="00CD36BA" w:rsidRDefault="00CD36BA">
      <w:pPr>
        <w:pStyle w:val="ProductList-Body"/>
      </w:pPr>
    </w:p>
    <w:p w:rsidR="00CD36BA" w:rsidRDefault="00C557B9">
      <w:pPr>
        <w:pStyle w:val="ProductList-ClauseHeading"/>
        <w:outlineLvl w:val="2"/>
      </w:pPr>
      <w:r>
        <w:t>Software Data Box</w:t>
      </w:r>
    </w:p>
    <w:p w:rsidR="00CD36BA" w:rsidRDefault="00C557B9">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CD36BA" w:rsidRDefault="00CD36BA">
      <w:pPr>
        <w:pStyle w:val="ProductList-Body"/>
      </w:pPr>
    </w:p>
    <w:p w:rsidR="00CD36BA" w:rsidRDefault="00C557B9">
      <w:pPr>
        <w:pStyle w:val="ProductList-SubClauseHeading"/>
        <w:outlineLvl w:val="3"/>
      </w:pPr>
      <w:r>
        <w:t>Limitazioni</w:t>
      </w:r>
    </w:p>
    <w:p w:rsidR="00CD36BA" w:rsidRDefault="00C557B9">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rsidR="00CD36BA" w:rsidRDefault="00CD36BA">
      <w:pPr>
        <w:pStyle w:val="ProductList-BodyIndented"/>
      </w:pPr>
    </w:p>
    <w:p w:rsidR="00CD36BA" w:rsidRDefault="00C557B9">
      <w:pPr>
        <w:pStyle w:val="ProductList-SubClauseHeading"/>
        <w:outlineLvl w:val="3"/>
      </w:pPr>
      <w:r>
        <w:t>Attivazione/Consenso all’Utilizzo dei Servizi basati su Internet</w:t>
      </w:r>
    </w:p>
    <w:p w:rsidR="00CD36BA" w:rsidRDefault="00C557B9">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CD36BA" w:rsidRDefault="00CD36BA">
      <w:pPr>
        <w:pStyle w:val="ProductList-BodyIndented"/>
      </w:pPr>
    </w:p>
    <w:p w:rsidR="00CD36BA" w:rsidRDefault="00C557B9">
      <w:pPr>
        <w:pStyle w:val="ProductList-SubClauseHeading"/>
        <w:outlineLvl w:val="3"/>
      </w:pPr>
      <w:r>
        <w:t>Aggiornamenti Software</w:t>
      </w:r>
    </w:p>
    <w:p w:rsidR="00CD36BA" w:rsidRDefault="00C557B9">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rsidR="00CD36BA" w:rsidRDefault="00CD36BA">
      <w:pPr>
        <w:pStyle w:val="ProductList-BodyIndented"/>
      </w:pPr>
    </w:p>
    <w:p w:rsidR="00CD36BA" w:rsidRDefault="00C557B9">
      <w:pPr>
        <w:pStyle w:val="ProductList-ClauseHeading"/>
        <w:outlineLvl w:val="2"/>
      </w:pPr>
      <w:r>
        <w:t>Limitazioni</w:t>
      </w:r>
    </w:p>
    <w:p w:rsidR="00CD36BA" w:rsidRDefault="00C557B9">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rsidR="00CD36BA" w:rsidRDefault="00CD36BA">
      <w:pPr>
        <w:pStyle w:val="ProductList-Body"/>
      </w:pPr>
    </w:p>
    <w:p w:rsidR="00CD36BA" w:rsidRDefault="00C557B9">
      <w:pPr>
        <w:pStyle w:val="ProductList-ClauseHeading"/>
        <w:outlineLvl w:val="2"/>
      </w:pPr>
      <w:r>
        <w:t>Condizioni per l’Utilizzo dei Servizi Azure</w:t>
      </w:r>
    </w:p>
    <w:p w:rsidR="00CD36BA" w:rsidRDefault="00C557B9">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59">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rsidR="00CD36BA" w:rsidRDefault="00CD36BA">
      <w:pPr>
        <w:pStyle w:val="ProductList-Body"/>
      </w:pPr>
    </w:p>
    <w:p w:rsidR="00CD36BA" w:rsidRDefault="00C557B9">
      <w:pPr>
        <w:pStyle w:val="ProductList-ClauseHeading"/>
        <w:outlineLvl w:val="2"/>
      </w:pPr>
      <w:r>
        <w:t>Diritti di Utilizzo del Prodotto</w:t>
      </w:r>
    </w:p>
    <w:p w:rsidR="00CD36BA" w:rsidRDefault="00C557B9">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rsidR="00CD36BA" w:rsidRDefault="00C557B9" w:rsidP="00C557B9">
      <w:pPr>
        <w:pStyle w:val="ProductList-Bullet"/>
        <w:numPr>
          <w:ilvl w:val="0"/>
          <w:numId w:val="75"/>
        </w:numPr>
      </w:pPr>
      <w:r>
        <w:t>eseguire il backup dei dati e proteggerli prima di trasferirli al Dispositivo Data Box e di inviarli ad Archiviazione di Azure;</w:t>
      </w:r>
    </w:p>
    <w:p w:rsidR="00CD36BA" w:rsidRDefault="00C557B9" w:rsidP="00C557B9">
      <w:pPr>
        <w:pStyle w:val="ProductList-Bullet"/>
        <w:numPr>
          <w:ilvl w:val="0"/>
          <w:numId w:val="75"/>
        </w:numPr>
      </w:pPr>
      <w:r>
        <w:t>non eliminare i dati dai locali e dalle attrezzature della Società prima che quest’ultima li abbia trasferiti dal Dispositivo Data Box a un Data Center di Azure Designato.</w:t>
      </w:r>
    </w:p>
    <w:p w:rsidR="00CD36BA" w:rsidRDefault="00C557B9" w:rsidP="00C557B9">
      <w:pPr>
        <w:pStyle w:val="ProductList-Bullet"/>
        <w:numPr>
          <w:ilvl w:val="0"/>
          <w:numId w:val="75"/>
        </w:numPr>
      </w:pPr>
      <w:r>
        <w:t>smettere immediatamente di utilizzare il Dispositivo Data Box per trasferire i dati su richiesta di Microsoft.</w:t>
      </w:r>
    </w:p>
    <w:p w:rsidR="00CD36BA" w:rsidRDefault="00CD36BA">
      <w:pPr>
        <w:pStyle w:val="ProductList-Body"/>
      </w:pPr>
    </w:p>
    <w:p w:rsidR="00CD36BA" w:rsidRDefault="00C557B9">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rsidR="00CD36BA" w:rsidRDefault="00CD36BA">
      <w:pPr>
        <w:pStyle w:val="ProductList-Body"/>
      </w:pPr>
    </w:p>
    <w:p w:rsidR="00CD36BA" w:rsidRDefault="00CD36BA">
      <w:pPr>
        <w:pStyle w:val="ProductList-Body"/>
      </w:pPr>
    </w:p>
    <w:p w:rsidR="00CD36BA" w:rsidRDefault="00CD36BA">
      <w:pPr>
        <w:pStyle w:val="ProductList-Body"/>
      </w:pPr>
    </w:p>
    <w:p w:rsidR="00CD36BA" w:rsidRDefault="00C557B9">
      <w:pPr>
        <w:pStyle w:val="ProductList-ClauseHeading"/>
        <w:outlineLvl w:val="2"/>
      </w:pPr>
      <w:r>
        <w:t>Possesso e Restituzione dei Dispositivo Data Box</w:t>
      </w:r>
    </w:p>
    <w:p w:rsidR="00CD36BA" w:rsidRDefault="00C557B9">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rsidR="00CD36BA" w:rsidRDefault="00CD36BA">
      <w:pPr>
        <w:pStyle w:val="ProductList-Body"/>
      </w:pPr>
    </w:p>
    <w:p w:rsidR="00CD36BA" w:rsidRDefault="00C557B9">
      <w:pPr>
        <w:pStyle w:val="ProductList-ClauseHeading"/>
        <w:outlineLvl w:val="2"/>
      </w:pPr>
      <w:r>
        <w:t>Spedizione e Titolarità; Corrispettivi</w:t>
      </w:r>
    </w:p>
    <w:p w:rsidR="00CD36BA" w:rsidRDefault="00C557B9" w:rsidP="00C557B9">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CD36BA" w:rsidRDefault="00CD36BA">
      <w:pPr>
        <w:pStyle w:val="ProductList-Body"/>
      </w:pPr>
    </w:p>
    <w:p w:rsidR="00CD36BA" w:rsidRDefault="00C557B9" w:rsidP="00C557B9">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0">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rsidR="00CD36BA" w:rsidRDefault="00CD36BA">
      <w:pPr>
        <w:pStyle w:val="ProductList-Body"/>
      </w:pPr>
    </w:p>
    <w:tbl>
      <w:tblPr>
        <w:tblStyle w:val="PURTable"/>
        <w:tblW w:w="0" w:type="dxa"/>
        <w:tblLook w:val="04A0" w:firstRow="1" w:lastRow="0" w:firstColumn="1" w:lastColumn="0" w:noHBand="0" w:noVBand="1"/>
      </w:tblPr>
      <w:tblGrid>
        <w:gridCol w:w="3457"/>
        <w:gridCol w:w="7459"/>
      </w:tblGrid>
      <w:tr w:rsidR="00CD36B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D36BA" w:rsidRDefault="00C557B9">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D36BA" w:rsidRDefault="00CD36BA">
            <w:pPr>
              <w:pStyle w:val="ProductList-TableBody"/>
              <w:jc w:val="center"/>
            </w:pPr>
          </w:p>
        </w:tc>
      </w:tr>
      <w:tr w:rsidR="00CD36BA">
        <w:tc>
          <w:tcPr>
            <w:tcW w:w="38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jc w:val="center"/>
            </w:pPr>
            <w:r>
              <w:rPr>
                <w:b/>
              </w:rPr>
              <w:t>Periodo di Tempo in cui il Dispositivo risulta Smarrito o ha subito Danni Materiali, e Importi</w:t>
            </w:r>
          </w:p>
        </w:tc>
      </w:tr>
      <w:tr w:rsidR="00CD36BA">
        <w:tc>
          <w:tcPr>
            <w:tcW w:w="38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Periodo: dopo 90 giorni</w:t>
            </w:r>
          </w:p>
          <w:p w:rsidR="00CD36BA" w:rsidRDefault="00C557B9">
            <w:pPr>
              <w:pStyle w:val="ProductList-TableBody"/>
            </w:pPr>
            <w:r>
              <w:t>Importo: 40.000,00 USD</w:t>
            </w:r>
          </w:p>
        </w:tc>
      </w:tr>
      <w:tr w:rsidR="00CD36BA">
        <w:tc>
          <w:tcPr>
            <w:tcW w:w="38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Periodo: dopo 90 giorni</w:t>
            </w:r>
          </w:p>
          <w:p w:rsidR="00CD36BA" w:rsidRDefault="00C557B9">
            <w:pPr>
              <w:pStyle w:val="ProductList-TableBody"/>
            </w:pPr>
            <w:r>
              <w:t>Importo: 2.500,00 USD per Disk</w:t>
            </w:r>
          </w:p>
        </w:tc>
      </w:tr>
      <w:tr w:rsidR="00CD36BA">
        <w:tc>
          <w:tcPr>
            <w:tcW w:w="38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Periodo: dopo 90 giorni</w:t>
            </w:r>
          </w:p>
          <w:p w:rsidR="00CD36BA" w:rsidRDefault="00C557B9">
            <w:pPr>
              <w:pStyle w:val="ProductList-TableBody"/>
            </w:pPr>
            <w:r>
              <w:t>Importo: 250.000,00 USD</w:t>
            </w:r>
          </w:p>
        </w:tc>
      </w:tr>
      <w:tr w:rsidR="00CD36BA">
        <w:tc>
          <w:tcPr>
            <w:tcW w:w="38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Periodo: qualora non venga restituito entro 30 giorni dalla cessazione del Servizio</w:t>
            </w:r>
          </w:p>
          <w:p w:rsidR="00CD36BA" w:rsidRDefault="00C557B9">
            <w:pPr>
              <w:pStyle w:val="ProductList-TableBody"/>
            </w:pPr>
            <w:r>
              <w:t>Importo: 40.000,00 USD</w:t>
            </w:r>
          </w:p>
        </w:tc>
      </w:tr>
      <w:tr w:rsidR="00CD36BA">
        <w:tc>
          <w:tcPr>
            <w:tcW w:w="380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CD36BA" w:rsidRDefault="00C557B9">
            <w:pPr>
              <w:pStyle w:val="ProductList-TableBody"/>
            </w:pPr>
            <w:r>
              <w:t>N/D</w:t>
            </w:r>
          </w:p>
        </w:tc>
      </w:tr>
    </w:tbl>
    <w:p w:rsidR="00CD36BA" w:rsidRDefault="00CD36BA">
      <w:pPr>
        <w:pStyle w:val="ProductList-Body"/>
      </w:pPr>
    </w:p>
    <w:p w:rsidR="00CD36BA" w:rsidRDefault="00C557B9" w:rsidP="00C557B9">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rsidR="00CD36BA" w:rsidRDefault="00CD36BA">
      <w:pPr>
        <w:pStyle w:val="ProductList-Body"/>
      </w:pPr>
    </w:p>
    <w:p w:rsidR="00CD36BA" w:rsidRDefault="00C557B9" w:rsidP="00C557B9">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rsidR="00CD36BA" w:rsidRDefault="00CD36BA">
      <w:pPr>
        <w:pStyle w:val="ProductList-Body"/>
      </w:pPr>
    </w:p>
    <w:p w:rsidR="00CD36BA" w:rsidRDefault="00C557B9" w:rsidP="00C557B9">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rsidR="00CD36BA" w:rsidRDefault="00CD36BA">
      <w:pPr>
        <w:pStyle w:val="ProductList-Body"/>
      </w:pPr>
    </w:p>
    <w:p w:rsidR="00CD36BA" w:rsidRDefault="00C557B9">
      <w:pPr>
        <w:pStyle w:val="ProductList-ClauseHeading"/>
        <w:outlineLvl w:val="2"/>
      </w:pPr>
      <w:r>
        <w:t>Responsabilità della Società nel caso in cui trasferisca un Dispositivo Data Box da una sede a un’altra</w:t>
      </w:r>
    </w:p>
    <w:p w:rsidR="00CD36BA" w:rsidRDefault="00C557B9">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CD36BA" w:rsidRDefault="00CD36BA">
      <w:pPr>
        <w:pStyle w:val="ProductList-Body"/>
      </w:pPr>
    </w:p>
    <w:p w:rsidR="00CD36BA" w:rsidRDefault="00C557B9">
      <w:pPr>
        <w:pStyle w:val="ProductList-ClauseHeading"/>
        <w:outlineLvl w:val="2"/>
      </w:pPr>
      <w:r>
        <w:t>Esclusione di Garanzia</w:t>
      </w:r>
    </w:p>
    <w:p w:rsidR="00CD36BA" w:rsidRDefault="00C557B9">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CD36BA" w:rsidRDefault="00CD36BA">
      <w:pPr>
        <w:pStyle w:val="ProductList-Body"/>
      </w:pPr>
    </w:p>
    <w:p w:rsidR="00CD36BA" w:rsidRDefault="00C557B9">
      <w:pPr>
        <w:pStyle w:val="ProductList-ClauseHeading"/>
        <w:outlineLvl w:val="2"/>
      </w:pPr>
      <w:r>
        <w:t>Leggi sull’Esportazione Vigenti negli Stati Uniti</w:t>
      </w:r>
    </w:p>
    <w:p w:rsidR="00CD36BA" w:rsidRDefault="00C557B9">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rsidR="00CD36BA" w:rsidRDefault="00CD36BA">
      <w:pPr>
        <w:pStyle w:val="ProductList-Body"/>
      </w:pPr>
    </w:p>
    <w:p w:rsidR="00CD36BA" w:rsidRDefault="00C557B9">
      <w:pPr>
        <w:pStyle w:val="ProductList-ClauseHeading"/>
        <w:outlineLvl w:val="2"/>
      </w:pPr>
      <w:r>
        <w:t>Diritto alla Protezione dei Dati Personali; Trattamento dei Dati Personali</w:t>
      </w:r>
    </w:p>
    <w:p w:rsidR="00CD36BA" w:rsidRDefault="00C557B9" w:rsidP="00C557B9">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rsidR="00CD36BA" w:rsidRDefault="00C557B9" w:rsidP="00C557B9">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rsidR="00CD36BA" w:rsidRDefault="00C557B9" w:rsidP="00C557B9">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1">
        <w:r>
          <w:rPr>
            <w:color w:val="00467F"/>
            <w:u w:val="single"/>
          </w:rPr>
          <w:t>http://go.microsoft.com/?linkid=9840733</w:t>
        </w:r>
      </w:hyperlink>
      <w:r>
        <w:t>.</w:t>
      </w:r>
    </w:p>
    <w:p w:rsidR="00CD36BA" w:rsidRDefault="00CD36BA">
      <w:pPr>
        <w:pStyle w:val="ProductList-Body"/>
        <w:jc w:val="right"/>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D36BA">
      <w:pPr>
        <w:pStyle w:val="ProductList-Body"/>
      </w:pPr>
    </w:p>
    <w:p w:rsidR="00CD36BA" w:rsidRDefault="00C557B9">
      <w:pPr>
        <w:pStyle w:val="ProductList-SectionHeading"/>
        <w:pageBreakBefore/>
        <w:outlineLvl w:val="0"/>
      </w:pPr>
      <w:bookmarkStart w:id="440" w:name="_Sec1230"/>
      <w:bookmarkEnd w:id="434"/>
      <w:r>
        <w:t>Appendice H - Vantaggi Utilizzo da parte degli Studenti e Programmi Academic</w:t>
      </w:r>
      <w:r>
        <w:fldChar w:fldCharType="begin"/>
      </w:r>
      <w:r>
        <w:instrText xml:space="preserve"> TC "</w:instrText>
      </w:r>
      <w:bookmarkStart w:id="441" w:name="_Toc33708892"/>
      <w:r>
        <w:instrText>Appendice H - Vantaggi Utilizzo da parte degli Studenti e Programmi Academic</w:instrText>
      </w:r>
      <w:bookmarkEnd w:id="441"/>
      <w:r>
        <w:instrText>" \l 1</w:instrText>
      </w:r>
      <w:r>
        <w:fldChar w:fldCharType="end"/>
      </w:r>
    </w:p>
    <w:p w:rsidR="00CD36BA" w:rsidRDefault="00C557B9">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CD36BA" w:rsidRDefault="00C557B9">
      <w:pPr>
        <w:pStyle w:val="ProductList-Offering1Heading"/>
        <w:outlineLvl w:val="1"/>
      </w:pPr>
      <w:r>
        <w:t>Diritti per i Vantaggi Utilizzo da parte degli Studenti in base al Programma Qualificante</w:t>
      </w:r>
      <w:r>
        <w:fldChar w:fldCharType="begin"/>
      </w:r>
      <w:r>
        <w:instrText xml:space="preserve"> TC "</w:instrText>
      </w:r>
      <w:bookmarkStart w:id="442" w:name="_Toc33708893"/>
      <w:r>
        <w:instrText>Diritti per i Vantaggi Utilizzo da parte degli Studenti in base al Programma Qualificante</w:instrText>
      </w:r>
      <w:bookmarkEnd w:id="442"/>
      <w:r>
        <w:instrText>" \l 2</w:instrText>
      </w:r>
      <w:r>
        <w:fldChar w:fldCharType="end"/>
      </w:r>
    </w:p>
    <w:p w:rsidR="00CD36BA" w:rsidRDefault="00C557B9">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rsidR="00CD36BA" w:rsidRDefault="00CD36BA">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CD36B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D36BA" w:rsidRDefault="00C557B9">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CD36BA" w:rsidRDefault="00C557B9">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CD36BA" w:rsidRDefault="00C557B9">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CD36BA" w:rsidRDefault="00C557B9">
            <w:pPr>
              <w:pStyle w:val="ProductList-TableBody"/>
              <w:jc w:val="center"/>
            </w:pPr>
            <w:r>
              <w:rPr>
                <w:color w:val="FFFFFF"/>
              </w:rPr>
              <w:t>Istanze per gli Studenti Fornite in base al Personale Docente/Non Docente o ai Knowledge Worker</w:t>
            </w:r>
          </w:p>
          <w:p w:rsidR="00CD36BA" w:rsidRDefault="00CD36BA">
            <w:pPr>
              <w:pStyle w:val="ProductList-TableBody"/>
              <w:jc w:val="center"/>
            </w:pPr>
          </w:p>
        </w:tc>
      </w:tr>
      <w:tr w:rsidR="00CD36BA">
        <w:tc>
          <w:tcPr>
            <w:tcW w:w="2440" w:type="dxa"/>
            <w:tcBorders>
              <w:bottom w:val="dashed" w:sz="4" w:space="0" w:color="6E6E6E"/>
              <w:right w:val="single" w:sz="4" w:space="0" w:color="6E6E6E"/>
            </w:tcBorders>
          </w:tcPr>
          <w:p w:rsidR="00CD36BA" w:rsidRDefault="00C557B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D36BA" w:rsidRDefault="00C557B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D36BA" w:rsidRDefault="00C557B9">
            <w:pPr>
              <w:pStyle w:val="ProductList-TableBody"/>
            </w:pPr>
            <w:r>
              <w:t>OVS-ES, School, EES</w:t>
            </w:r>
          </w:p>
        </w:tc>
        <w:tc>
          <w:tcPr>
            <w:tcW w:w="1600" w:type="dxa"/>
            <w:tcBorders>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left w:val="none" w:sz="4" w:space="0" w:color="6E6E6E"/>
              <w:bottom w:val="dashed" w:sz="4" w:space="0" w:color="6E6E6E"/>
              <w:right w:val="single" w:sz="4" w:space="0" w:color="6E6E6E"/>
            </w:tcBorders>
          </w:tcPr>
          <w:p w:rsidR="00CD36BA" w:rsidRDefault="00C557B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left w:val="none" w:sz="4" w:space="0" w:color="6E6E6E"/>
              <w:bottom w:val="dashed" w:sz="4" w:space="0" w:color="6E6E6E"/>
              <w:right w:val="single" w:sz="4" w:space="0" w:color="6E6E6E"/>
            </w:tcBorders>
          </w:tcPr>
          <w:p w:rsidR="00CD36BA" w:rsidRDefault="00C557B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left w:val="none" w:sz="4" w:space="0" w:color="6E6E6E"/>
              <w:bottom w:val="dashed" w:sz="4" w:space="0" w:color="6E6E6E"/>
              <w:right w:val="single" w:sz="4" w:space="0" w:color="6E6E6E"/>
            </w:tcBorders>
          </w:tcPr>
          <w:p w:rsidR="00CD36BA" w:rsidRDefault="00C557B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15</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r w:rsidR="00CD36BA">
        <w:tc>
          <w:tcPr>
            <w:tcW w:w="2440" w:type="dxa"/>
            <w:tcBorders>
              <w:top w:val="dashed" w:sz="4" w:space="0" w:color="6E6E6E"/>
              <w:bottom w:val="dashed" w:sz="4" w:space="0" w:color="6E6E6E"/>
              <w:right w:val="single" w:sz="4" w:space="0" w:color="6E6E6E"/>
            </w:tcBorders>
          </w:tcPr>
          <w:p w:rsidR="00CD36BA" w:rsidRDefault="00C557B9">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D36BA" w:rsidRDefault="00C557B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D36BA" w:rsidRDefault="00C557B9">
            <w:pPr>
              <w:pStyle w:val="ProductList-TableBody"/>
            </w:pPr>
            <w:r>
              <w:t>40</w:t>
            </w:r>
          </w:p>
        </w:tc>
      </w:tr>
    </w:tbl>
    <w:p w:rsidR="00CD36BA" w:rsidRDefault="00C557B9">
      <w:pPr>
        <w:pStyle w:val="ProductList-Body"/>
      </w:pPr>
      <w:r>
        <w:rPr>
          <w:i/>
          <w:vertAlign w:val="superscript"/>
        </w:rPr>
        <w:t>1</w:t>
      </w:r>
      <w:r>
        <w:rPr>
          <w:i/>
        </w:rPr>
        <w:t>Le Licenze acquistate ai sensi del programma Vantaggio Utilizzo da parte degli Studenti non sono idonee per i Vantaggi di Software Assurance.</w:t>
      </w:r>
    </w:p>
    <w:p w:rsidR="00CD36BA" w:rsidRDefault="00C557B9">
      <w:pPr>
        <w:pStyle w:val="ProductList-Body"/>
      </w:pPr>
      <w:r>
        <w:rPr>
          <w:i/>
          <w:vertAlign w:val="superscript"/>
        </w:rPr>
        <w:t>2</w:t>
      </w:r>
      <w:r>
        <w:rPr>
          <w:i/>
        </w:rPr>
        <w:t>Il Vantaggio Utilizzo da parte degli Studenti include solo i diritti per Windows 10 E3/A3.</w:t>
      </w:r>
    </w:p>
    <w:p w:rsidR="00CD36BA" w:rsidRDefault="00CD36BA">
      <w:pPr>
        <w:pStyle w:val="ProductList-Body"/>
      </w:pPr>
    </w:p>
    <w:p w:rsidR="00CD36BA" w:rsidRDefault="00C557B9">
      <w:pPr>
        <w:pStyle w:val="ProductList-ClauseHeading"/>
        <w:outlineLvl w:val="2"/>
      </w:pPr>
      <w:r>
        <w:t>Limitazioni relative al Sistema Operativo Desktop Windows</w:t>
      </w:r>
    </w:p>
    <w:p w:rsidR="00CD36BA" w:rsidRDefault="00C557B9">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rsidR="00CD36BA" w:rsidRDefault="00CD36BA">
      <w:pPr>
        <w:pStyle w:val="ProductList-Body"/>
      </w:pPr>
    </w:p>
    <w:p w:rsidR="00CD36BA" w:rsidRDefault="00C557B9">
      <w:pPr>
        <w:pStyle w:val="ProductList-Offering1Heading"/>
        <w:outlineLvl w:val="1"/>
      </w:pPr>
      <w:r>
        <w:t>Scenari Misti di Prodotti della Piattaforma Education (EPP)</w:t>
      </w:r>
      <w:r>
        <w:fldChar w:fldCharType="begin"/>
      </w:r>
      <w:r>
        <w:instrText xml:space="preserve"> TC "</w:instrText>
      </w:r>
      <w:bookmarkStart w:id="443" w:name="_Toc33708894"/>
      <w:r>
        <w:instrText>Scenari Misti di Prodotti della Piattaforma Education (EPP)</w:instrText>
      </w:r>
      <w:bookmarkEnd w:id="443"/>
      <w:r>
        <w:instrText>" \l 2</w:instrText>
      </w:r>
      <w:r>
        <w:fldChar w:fldCharType="end"/>
      </w:r>
    </w:p>
    <w:p w:rsidR="00CD36BA" w:rsidRDefault="00C557B9">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rsidR="00CD36BA" w:rsidRDefault="00CD36BA">
      <w:pPr>
        <w:pStyle w:val="ProductList-Body"/>
      </w:pPr>
    </w:p>
    <w:tbl>
      <w:tblPr>
        <w:tblStyle w:val="PURTable"/>
        <w:tblW w:w="0" w:type="dxa"/>
        <w:tblLook w:val="04A0" w:firstRow="1" w:lastRow="0" w:firstColumn="1" w:lastColumn="0" w:noHBand="0" w:noVBand="1"/>
      </w:tblPr>
      <w:tblGrid>
        <w:gridCol w:w="5610"/>
        <w:gridCol w:w="5306"/>
      </w:tblGrid>
      <w:tr w:rsidR="00CD36B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D36BA" w:rsidRDefault="00C557B9">
            <w:pPr>
              <w:pStyle w:val="ProductList-TableBody"/>
            </w:pPr>
            <w:r>
              <w:rPr>
                <w:color w:val="FFFFFF"/>
              </w:rPr>
              <w:t>Scenari misti consentiti di EPP</w:t>
            </w:r>
          </w:p>
        </w:tc>
        <w:tc>
          <w:tcPr>
            <w:tcW w:w="5880" w:type="dxa"/>
            <w:shd w:val="clear" w:color="auto" w:fill="0070C0"/>
          </w:tcPr>
          <w:p w:rsidR="00CD36BA" w:rsidRDefault="00C557B9">
            <w:pPr>
              <w:pStyle w:val="ProductList-TableBody"/>
            </w:pPr>
            <w:r>
              <w:rPr>
                <w:color w:val="FFFFFF"/>
              </w:rPr>
              <w:t>Prodotto Qualificante per i Vantaggi Utilizzo da parte degli Studenti</w:t>
            </w:r>
          </w:p>
        </w:tc>
      </w:tr>
      <w:tr w:rsidR="00CD36BA">
        <w:tc>
          <w:tcPr>
            <w:tcW w:w="6240" w:type="dxa"/>
          </w:tcPr>
          <w:p w:rsidR="00CD36BA" w:rsidRDefault="00C557B9">
            <w:pPr>
              <w:pStyle w:val="ProductList-TableBody"/>
            </w:pPr>
            <w:r>
              <w:t>Microsoft 365 A3 e Microsoft 365 A5</w:t>
            </w:r>
          </w:p>
        </w:tc>
        <w:tc>
          <w:tcPr>
            <w:tcW w:w="5880" w:type="dxa"/>
          </w:tcPr>
          <w:p w:rsidR="00CD36BA" w:rsidRDefault="00C557B9">
            <w:pPr>
              <w:pStyle w:val="ProductList-TableBody"/>
            </w:pPr>
            <w:r>
              <w:t>Microsoft 365 A3</w:t>
            </w:r>
          </w:p>
        </w:tc>
      </w:tr>
      <w:tr w:rsidR="00CD36BA">
        <w:tc>
          <w:tcPr>
            <w:tcW w:w="6240" w:type="dxa"/>
          </w:tcPr>
          <w:p w:rsidR="00CD36BA" w:rsidRDefault="00C557B9">
            <w:pPr>
              <w:pStyle w:val="ProductList-TableBody"/>
            </w:pPr>
            <w:r>
              <w:t>EMS E3 ed EMS E5</w:t>
            </w:r>
          </w:p>
        </w:tc>
        <w:tc>
          <w:tcPr>
            <w:tcW w:w="5880" w:type="dxa"/>
          </w:tcPr>
          <w:p w:rsidR="00CD36BA" w:rsidRDefault="00C557B9">
            <w:pPr>
              <w:pStyle w:val="ProductList-TableBody"/>
            </w:pPr>
            <w:r>
              <w:t>EMS E3</w:t>
            </w:r>
          </w:p>
        </w:tc>
      </w:tr>
      <w:tr w:rsidR="00CD36BA">
        <w:tc>
          <w:tcPr>
            <w:tcW w:w="6240" w:type="dxa"/>
          </w:tcPr>
          <w:p w:rsidR="00CD36BA" w:rsidRDefault="00C557B9">
            <w:pPr>
              <w:pStyle w:val="ProductList-TableBody"/>
            </w:pPr>
            <w:r>
              <w:t>Windows 10 Education E3 e Windows 10 Education E5</w:t>
            </w:r>
          </w:p>
        </w:tc>
        <w:tc>
          <w:tcPr>
            <w:tcW w:w="5880" w:type="dxa"/>
          </w:tcPr>
          <w:p w:rsidR="00CD36BA" w:rsidRDefault="00C557B9">
            <w:pPr>
              <w:pStyle w:val="ProductList-TableBody"/>
            </w:pPr>
            <w:r>
              <w:t>Windows 10 Education E3</w:t>
            </w:r>
          </w:p>
        </w:tc>
      </w:tr>
      <w:tr w:rsidR="00CD36BA">
        <w:tc>
          <w:tcPr>
            <w:tcW w:w="6240" w:type="dxa"/>
          </w:tcPr>
          <w:p w:rsidR="00CD36BA" w:rsidRDefault="00C557B9">
            <w:pPr>
              <w:pStyle w:val="ProductList-TableBody"/>
            </w:pPr>
            <w:r>
              <w:t>Office 365 ProPlus e Office 365 A3 e/o Office 365 A5</w:t>
            </w:r>
          </w:p>
        </w:tc>
        <w:tc>
          <w:tcPr>
            <w:tcW w:w="5880" w:type="dxa"/>
          </w:tcPr>
          <w:p w:rsidR="00CD36BA" w:rsidRDefault="00C557B9">
            <w:pPr>
              <w:pStyle w:val="ProductList-TableBody"/>
            </w:pPr>
            <w:r>
              <w:t>Office 365 ProPlus</w:t>
            </w:r>
          </w:p>
        </w:tc>
      </w:tr>
      <w:tr w:rsidR="00CD36BA">
        <w:tc>
          <w:tcPr>
            <w:tcW w:w="6240" w:type="dxa"/>
          </w:tcPr>
          <w:p w:rsidR="00CD36BA" w:rsidRDefault="00C557B9">
            <w:pPr>
              <w:pStyle w:val="ProductList-TableBody"/>
            </w:pPr>
            <w:r>
              <w:t>Office 365 A3 e Office 365 A5</w:t>
            </w:r>
          </w:p>
        </w:tc>
        <w:tc>
          <w:tcPr>
            <w:tcW w:w="5880" w:type="dxa"/>
          </w:tcPr>
          <w:p w:rsidR="00CD36BA" w:rsidRDefault="00C557B9">
            <w:pPr>
              <w:pStyle w:val="ProductList-TableBody"/>
            </w:pPr>
            <w:r>
              <w:t>Office 365 A3</w:t>
            </w:r>
          </w:p>
        </w:tc>
      </w:tr>
    </w:tbl>
    <w:p w:rsidR="00CD36BA" w:rsidRDefault="00CD36BA">
      <w:pPr>
        <w:pStyle w:val="ProductList-Body"/>
      </w:pPr>
    </w:p>
    <w:p w:rsidR="00CD36BA" w:rsidRDefault="00C557B9">
      <w:pPr>
        <w:pStyle w:val="ProductList-Offering1Heading"/>
        <w:outlineLvl w:val="1"/>
      </w:pPr>
      <w:r>
        <w:t>Disponibilità del Programma Enrollment for Education Solutions (Versione prima del 2017)</w:t>
      </w:r>
      <w:r>
        <w:fldChar w:fldCharType="begin"/>
      </w:r>
      <w:r>
        <w:instrText xml:space="preserve"> TC "</w:instrText>
      </w:r>
      <w:bookmarkStart w:id="444" w:name="_Toc33708895"/>
      <w:r>
        <w:instrText>Disponibilità del Programma Enrollment for Education Solutions (Versione prima del 2017)</w:instrText>
      </w:r>
      <w:bookmarkEnd w:id="444"/>
      <w:r>
        <w:instrText>" \l 2</w:instrText>
      </w:r>
      <w:r>
        <w:fldChar w:fldCharType="end"/>
      </w:r>
    </w:p>
    <w:p w:rsidR="00CD36BA" w:rsidRDefault="00C557B9">
      <w:pPr>
        <w:pStyle w:val="ProductList-Body"/>
      </w:pPr>
      <w:r>
        <w:t>I requisiti e i prodotti qualificanti per l’iscrizione Enrollment for Education Solutions (versioni prima del 2017) sono definiti nel presente Articolo.</w:t>
      </w:r>
    </w:p>
    <w:p w:rsidR="00CD36BA" w:rsidRDefault="00C557B9">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CD36B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D36BA" w:rsidRDefault="00C557B9">
            <w:pPr>
              <w:pStyle w:val="ProductList-TableBody"/>
              <w:jc w:val="center"/>
            </w:pPr>
            <w:r>
              <w:rPr>
                <w:color w:val="FFFFFF"/>
              </w:rPr>
              <w:t xml:space="preserve">EES </w:t>
            </w:r>
          </w:p>
        </w:tc>
      </w:tr>
      <w:tr w:rsidR="00CD36BA">
        <w:tc>
          <w:tcPr>
            <w:tcW w:w="8820" w:type="dxa"/>
            <w:tcBorders>
              <w:top w:val="single" w:sz="4" w:space="0" w:color="FFFFFF"/>
              <w:left w:val="single" w:sz="4" w:space="0" w:color="FFFFFF"/>
              <w:bottom w:val="dashed" w:sz="4" w:space="0" w:color="B2B2B2"/>
              <w:right w:val="single" w:sz="4" w:space="0" w:color="FFFFFF"/>
            </w:tcBorders>
          </w:tcPr>
          <w:p w:rsidR="00CD36BA" w:rsidRDefault="00C557B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CD36BA">
        <w:tc>
          <w:tcPr>
            <w:tcW w:w="8820" w:type="dxa"/>
            <w:tcBorders>
              <w:top w:val="dashed" w:sz="4" w:space="0" w:color="B2B2B2"/>
              <w:left w:val="single" w:sz="4" w:space="0" w:color="FFFFFF"/>
              <w:bottom w:val="dashed" w:sz="4" w:space="0" w:color="B2B2B2"/>
              <w:right w:val="single" w:sz="4" w:space="0" w:color="FFFFFF"/>
            </w:tcBorders>
          </w:tcPr>
          <w:p w:rsidR="00CD36BA" w:rsidRDefault="00C557B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CD36BA">
        <w:tc>
          <w:tcPr>
            <w:tcW w:w="8820" w:type="dxa"/>
            <w:tcBorders>
              <w:top w:val="dashed" w:sz="4" w:space="0" w:color="B2B2B2"/>
              <w:left w:val="single" w:sz="4" w:space="0" w:color="FFFFFF"/>
              <w:bottom w:val="dashed" w:sz="4" w:space="0" w:color="B2B2B2"/>
              <w:right w:val="single" w:sz="4" w:space="0" w:color="FFFFFF"/>
            </w:tcBorders>
          </w:tcPr>
          <w:p w:rsidR="00CD36BA" w:rsidRDefault="00C557B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CD36BA">
        <w:tc>
          <w:tcPr>
            <w:tcW w:w="8820" w:type="dxa"/>
            <w:tcBorders>
              <w:top w:val="dashed" w:sz="4" w:space="0" w:color="B2B2B2"/>
              <w:left w:val="single" w:sz="4" w:space="0" w:color="FFFFFF"/>
              <w:bottom w:val="dashed" w:sz="4" w:space="0" w:color="B2B2B2"/>
              <w:right w:val="single" w:sz="4" w:space="0" w:color="FFFFFF"/>
            </w:tcBorders>
          </w:tcPr>
          <w:p w:rsidR="00CD36BA" w:rsidRDefault="00C557B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CD36BA">
        <w:tc>
          <w:tcPr>
            <w:tcW w:w="8820" w:type="dxa"/>
            <w:tcBorders>
              <w:top w:val="dashed" w:sz="4" w:space="0" w:color="B2B2B2"/>
              <w:left w:val="single" w:sz="4" w:space="0" w:color="FFFFFF"/>
              <w:bottom w:val="dashed" w:sz="4" w:space="0" w:color="B2B2B2"/>
              <w:right w:val="single" w:sz="4" w:space="0" w:color="FFFFFF"/>
            </w:tcBorders>
          </w:tcPr>
          <w:p w:rsidR="00CD36BA" w:rsidRDefault="00C557B9">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CD36BA">
        <w:tc>
          <w:tcPr>
            <w:tcW w:w="8820" w:type="dxa"/>
            <w:tcBorders>
              <w:top w:val="dashed" w:sz="4" w:space="0" w:color="B2B2B2"/>
              <w:left w:val="single" w:sz="4" w:space="0" w:color="FFFFFF"/>
              <w:bottom w:val="single" w:sz="4" w:space="0" w:color="FFFFFF"/>
              <w:right w:val="single" w:sz="4" w:space="0" w:color="FFFFFF"/>
            </w:tcBorders>
          </w:tcPr>
          <w:p w:rsidR="00CD36BA" w:rsidRDefault="00C557B9">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D36BA" w:rsidRDefault="00C557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CD36BA" w:rsidRDefault="00CD36BA">
      <w:pPr>
        <w:pStyle w:val="ProductList-Body"/>
      </w:pPr>
    </w:p>
    <w:p w:rsidR="00CD36BA" w:rsidRDefault="00C557B9">
      <w:pPr>
        <w:pStyle w:val="ProductList-ClauseHeading"/>
        <w:outlineLvl w:val="2"/>
      </w:pPr>
      <w:r>
        <w:t>Requisiti</w:t>
      </w:r>
    </w:p>
    <w:p w:rsidR="00CD36BA" w:rsidRDefault="00C557B9" w:rsidP="00C557B9">
      <w:pPr>
        <w:pStyle w:val="ProductList-Bullet"/>
        <w:numPr>
          <w:ilvl w:val="0"/>
          <w:numId w:val="82"/>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rsidR="00CD36BA" w:rsidRDefault="00C557B9" w:rsidP="00C557B9">
      <w:pPr>
        <w:pStyle w:val="ProductList-Bullet"/>
        <w:numPr>
          <w:ilvl w:val="0"/>
          <w:numId w:val="82"/>
        </w:numPr>
      </w:pPr>
      <w:r>
        <w:t>La quantità di Servizi Online della piattaforma ottenuti in licenza dall’Istituto non potrà essere inferiore al numero di Prodotti Desktop Platform sostituiti.</w:t>
      </w:r>
    </w:p>
    <w:p w:rsidR="00CD36BA" w:rsidRDefault="00C557B9" w:rsidP="00C557B9">
      <w:pPr>
        <w:pStyle w:val="ProductList-Bullet"/>
        <w:numPr>
          <w:ilvl w:val="0"/>
          <w:numId w:val="82"/>
        </w:numPr>
      </w:pPr>
      <w:r>
        <w:t xml:space="preserve">I Servizi Online della piattaforma potranno essere aggiunti in qualsiasi momento durante il periodo di validità dell’iscrizione. </w:t>
      </w:r>
    </w:p>
    <w:p w:rsidR="00CD36BA" w:rsidRDefault="00CD36BA">
      <w:pPr>
        <w:pStyle w:val="ProductList-Body"/>
      </w:pPr>
    </w:p>
    <w:p w:rsidR="00CD36BA" w:rsidRDefault="00C557B9">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CD36B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D36BA" w:rsidRDefault="00C557B9">
            <w:pPr>
              <w:pStyle w:val="ProductList-TableBody"/>
            </w:pPr>
            <w:r>
              <w:rPr>
                <w:color w:val="FFFFFF"/>
              </w:rPr>
              <w:t>Prodotti della Piattaforma Desktop Qualificante</w:t>
            </w:r>
          </w:p>
        </w:tc>
        <w:tc>
          <w:tcPr>
            <w:tcW w:w="6120" w:type="dxa"/>
            <w:shd w:val="clear" w:color="auto" w:fill="0070C0"/>
          </w:tcPr>
          <w:p w:rsidR="00CD36BA" w:rsidRDefault="00C557B9">
            <w:pPr>
              <w:pStyle w:val="ProductList-TableBody"/>
            </w:pPr>
            <w:r>
              <w:rPr>
                <w:color w:val="FFFFFF"/>
              </w:rPr>
              <w:t>Servizio Online qualificante</w:t>
            </w:r>
          </w:p>
        </w:tc>
      </w:tr>
      <w:tr w:rsidR="00CD36BA">
        <w:tc>
          <w:tcPr>
            <w:tcW w:w="6000" w:type="dxa"/>
          </w:tcPr>
          <w:p w:rsidR="00CD36BA" w:rsidRDefault="00C557B9">
            <w:pPr>
              <w:pStyle w:val="ProductList-TableBody"/>
            </w:pPr>
            <w:r>
              <w:t xml:space="preserve">Office Professional Plus 2016 </w:t>
            </w:r>
            <w:r>
              <w:rPr>
                <w:b/>
              </w:rPr>
              <w:t>e</w:t>
            </w:r>
          </w:p>
          <w:p w:rsidR="00CD36BA" w:rsidRDefault="00C557B9">
            <w:pPr>
              <w:pStyle w:val="ProductList-TableBody"/>
            </w:pPr>
            <w:r>
              <w:t xml:space="preserve">Desktop Core CAL o ECAL Suite (Dispositivo) </w:t>
            </w:r>
            <w:r>
              <w:rPr>
                <w:b/>
              </w:rPr>
              <w:t>e</w:t>
            </w:r>
          </w:p>
          <w:p w:rsidR="00CD36BA" w:rsidRDefault="00C557B9">
            <w:pPr>
              <w:pStyle w:val="ProductList-TableBody"/>
            </w:pPr>
            <w:r>
              <w:t xml:space="preserve">Windows 10 Education E5 (Per Dispositivo) </w:t>
            </w:r>
          </w:p>
        </w:tc>
        <w:tc>
          <w:tcPr>
            <w:tcW w:w="6120" w:type="dxa"/>
          </w:tcPr>
          <w:p w:rsidR="00CD36BA" w:rsidRDefault="00C557B9">
            <w:pPr>
              <w:pStyle w:val="ProductList-TableBody"/>
            </w:pPr>
            <w:r>
              <w:t>Microsoft 365 Education A3/A5 (SL per Utente)</w:t>
            </w:r>
          </w:p>
        </w:tc>
      </w:tr>
      <w:tr w:rsidR="00CD36BA">
        <w:tc>
          <w:tcPr>
            <w:tcW w:w="6000" w:type="dxa"/>
          </w:tcPr>
          <w:p w:rsidR="00CD36BA" w:rsidRDefault="00C557B9">
            <w:pPr>
              <w:pStyle w:val="ProductList-TableBody"/>
            </w:pPr>
            <w:r>
              <w:t xml:space="preserve">Office Professional Plus 2016 </w:t>
            </w:r>
            <w:r>
              <w:rPr>
                <w:b/>
              </w:rPr>
              <w:t>e</w:t>
            </w:r>
          </w:p>
          <w:p w:rsidR="00CD36BA" w:rsidRDefault="00C557B9">
            <w:pPr>
              <w:pStyle w:val="ProductList-TableBody"/>
            </w:pPr>
            <w:r>
              <w:t>Core CAL o ECAL Suite (Dispositivo)</w:t>
            </w:r>
          </w:p>
        </w:tc>
        <w:tc>
          <w:tcPr>
            <w:tcW w:w="6120" w:type="dxa"/>
          </w:tcPr>
          <w:p w:rsidR="00CD36BA" w:rsidRDefault="00C557B9">
            <w:pPr>
              <w:pStyle w:val="ProductList-TableBody"/>
            </w:pPr>
            <w:r>
              <w:t xml:space="preserve">Office 365 A3/A5 (SL per Utente) </w:t>
            </w:r>
            <w:r>
              <w:rPr>
                <w:b/>
              </w:rPr>
              <w:t>e</w:t>
            </w:r>
          </w:p>
          <w:p w:rsidR="00CD36BA" w:rsidRDefault="00C557B9">
            <w:pPr>
              <w:pStyle w:val="ProductList-TableBody"/>
            </w:pPr>
            <w:r>
              <w:t>EMS E3/E5</w:t>
            </w:r>
          </w:p>
        </w:tc>
      </w:tr>
      <w:tr w:rsidR="00CD36BA">
        <w:tc>
          <w:tcPr>
            <w:tcW w:w="6000" w:type="dxa"/>
          </w:tcPr>
          <w:p w:rsidR="00CD36BA" w:rsidRDefault="00C557B9">
            <w:pPr>
              <w:pStyle w:val="ProductList-TableBody"/>
            </w:pPr>
            <w:r>
              <w:t>Core CAL o ECAL Suite (Dispositivo)</w:t>
            </w:r>
          </w:p>
        </w:tc>
        <w:tc>
          <w:tcPr>
            <w:tcW w:w="6120" w:type="dxa"/>
          </w:tcPr>
          <w:p w:rsidR="00CD36BA" w:rsidRDefault="00C557B9">
            <w:pPr>
              <w:pStyle w:val="ProductList-TableBody"/>
            </w:pPr>
            <w:r>
              <w:t>Office 365 A3/A5</w:t>
            </w:r>
          </w:p>
        </w:tc>
      </w:tr>
      <w:tr w:rsidR="00CD36BA">
        <w:tc>
          <w:tcPr>
            <w:tcW w:w="6000" w:type="dxa"/>
          </w:tcPr>
          <w:p w:rsidR="00CD36BA" w:rsidRDefault="00C557B9">
            <w:pPr>
              <w:pStyle w:val="ProductList-TableBody"/>
            </w:pPr>
            <w:r>
              <w:t>Office Professional Plus 2016</w:t>
            </w:r>
          </w:p>
        </w:tc>
        <w:tc>
          <w:tcPr>
            <w:tcW w:w="6120" w:type="dxa"/>
          </w:tcPr>
          <w:p w:rsidR="00CD36BA" w:rsidRDefault="00C557B9">
            <w:pPr>
              <w:pStyle w:val="ProductList-TableBody"/>
            </w:pPr>
            <w:r>
              <w:t>Office 365 ProPlus</w:t>
            </w:r>
          </w:p>
        </w:tc>
      </w:tr>
    </w:tbl>
    <w:p w:rsidR="00CD36BA" w:rsidRDefault="00CD36BA">
      <w:pPr>
        <w:pStyle w:val="ProductList-Body"/>
      </w:pPr>
    </w:p>
    <w:p w:rsidR="00CD36BA" w:rsidRDefault="00CD36BA">
      <w:pPr>
        <w:pStyle w:val="PURBreadcrumb"/>
      </w:pPr>
    </w:p>
    <w:tbl>
      <w:tblPr>
        <w:tblStyle w:val="PURTable"/>
        <w:tblW w:w="0" w:type="dxa"/>
        <w:tblLook w:val="04A0" w:firstRow="1" w:lastRow="0" w:firstColumn="1" w:lastColumn="0" w:noHBand="0" w:noVBand="1"/>
      </w:tblPr>
      <w:tblGrid>
        <w:gridCol w:w="10916"/>
      </w:tblGrid>
      <w:tr w:rsidR="00CD3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36BA" w:rsidRDefault="00AB787B">
            <w:pPr>
              <w:pStyle w:val="ProductList-TableBody"/>
              <w:jc w:val="right"/>
            </w:pPr>
            <w:hyperlink w:anchor="_Sec842">
              <w:r w:rsidR="00C557B9">
                <w:rPr>
                  <w:color w:val="00467F"/>
                  <w:sz w:val="14"/>
                  <w:u w:val="single"/>
                </w:rPr>
                <w:t>Sommario</w:t>
              </w:r>
            </w:hyperlink>
            <w:r w:rsidR="00C557B9">
              <w:rPr>
                <w:sz w:val="14"/>
              </w:rPr>
              <w:t xml:space="preserve"> / </w:t>
            </w:r>
            <w:hyperlink w:anchor="_Sec549">
              <w:r w:rsidR="00C557B9">
                <w:rPr>
                  <w:color w:val="00467F"/>
                  <w:sz w:val="14"/>
                  <w:u w:val="single"/>
                </w:rPr>
                <w:t>Glossario</w:t>
              </w:r>
            </w:hyperlink>
            <w:r w:rsidR="00C557B9">
              <w:rPr>
                <w:sz w:val="14"/>
              </w:rPr>
              <w:t xml:space="preserve"> / </w:t>
            </w:r>
            <w:hyperlink w:anchor="_Sec844">
              <w:r w:rsidR="00C557B9">
                <w:rPr>
                  <w:color w:val="00467F"/>
                  <w:sz w:val="14"/>
                  <w:u w:val="single"/>
                </w:rPr>
                <w:t>Indice</w:t>
              </w:r>
            </w:hyperlink>
          </w:p>
        </w:tc>
      </w:tr>
    </w:tbl>
    <w:p w:rsidR="00CD36BA" w:rsidRDefault="00CD36BA">
      <w:pPr>
        <w:pStyle w:val="ProductList-Body"/>
      </w:pPr>
    </w:p>
    <w:p w:rsidR="00CD36BA" w:rsidRDefault="00CD36BA">
      <w:pPr>
        <w:sectPr w:rsidR="00CD36BA">
          <w:headerReference w:type="default" r:id="rId162"/>
          <w:footerReference w:type="default" r:id="rId163"/>
          <w:type w:val="continuous"/>
          <w:pgSz w:w="12240" w:h="15840" w:code="1"/>
          <w:pgMar w:top="1170" w:right="720" w:bottom="720" w:left="720" w:header="432" w:footer="288" w:gutter="0"/>
          <w:cols w:space="360"/>
        </w:sectPr>
      </w:pPr>
    </w:p>
    <w:bookmarkEnd w:id="440"/>
    <w:p w:rsidR="00CD36BA" w:rsidRDefault="00C557B9">
      <w:pPr>
        <w:pStyle w:val="ProductList-SectionHeading"/>
        <w:pageBreakBefore/>
        <w:outlineLvl w:val="0"/>
      </w:pPr>
      <w:r>
        <w:t>Indice</w:t>
      </w:r>
      <w:r>
        <w:fldChar w:fldCharType="begin"/>
      </w:r>
      <w:r>
        <w:instrText xml:space="preserve"> TC "</w:instrText>
      </w:r>
      <w:bookmarkStart w:id="445" w:name="_Toc33708896"/>
      <w:r>
        <w:instrText>Indice</w:instrText>
      </w:r>
      <w:bookmarkEnd w:id="445"/>
      <w:r>
        <w:instrText>" \l 1</w:instrText>
      </w:r>
      <w:r>
        <w:fldChar w:fldCharType="end"/>
      </w:r>
    </w:p>
    <w:p w:rsidR="00CD36BA" w:rsidRDefault="00CD36BA">
      <w:pPr>
        <w:pStyle w:val="ProductList-Body"/>
      </w:pPr>
    </w:p>
    <w:p w:rsidR="00CD36BA" w:rsidRDefault="00CD36BA">
      <w:pPr>
        <w:sectPr w:rsidR="00CD36BA">
          <w:headerReference w:type="default" r:id="rId164"/>
          <w:footerReference w:type="default" r:id="rId165"/>
          <w:type w:val="continuous"/>
          <w:pgSz w:w="12240" w:h="15840" w:code="1"/>
          <w:pgMar w:top="1170" w:right="720" w:bottom="720" w:left="720" w:header="432" w:footer="288" w:gutter="0"/>
          <w:cols w:space="360"/>
        </w:sectPr>
      </w:pPr>
    </w:p>
    <w:p w:rsidR="000C57F7" w:rsidRDefault="00C557B9">
      <w:pPr>
        <w:pStyle w:val="ProductList-Body"/>
        <w:rPr>
          <w:noProof/>
        </w:rPr>
        <w:sectPr w:rsidR="000C57F7" w:rsidSect="000C57F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C57F7" w:rsidRDefault="000C57F7">
      <w:pPr>
        <w:pStyle w:val="Index1"/>
        <w:tabs>
          <w:tab w:val="right" w:pos="5030"/>
        </w:tabs>
        <w:rPr>
          <w:noProof/>
        </w:rPr>
      </w:pPr>
      <w:r>
        <w:rPr>
          <w:noProof/>
        </w:rPr>
        <w:t>,, 69</w:t>
      </w:r>
    </w:p>
    <w:p w:rsidR="000C57F7" w:rsidRDefault="000C57F7">
      <w:pPr>
        <w:pStyle w:val="Index1"/>
        <w:tabs>
          <w:tab w:val="right" w:pos="5030"/>
        </w:tabs>
        <w:rPr>
          <w:noProof/>
        </w:rPr>
      </w:pPr>
      <w:r>
        <w:rPr>
          <w:noProof/>
        </w:rPr>
        <w:t>Access 2019, 23</w:t>
      </w:r>
    </w:p>
    <w:p w:rsidR="000C57F7" w:rsidRDefault="000C57F7">
      <w:pPr>
        <w:pStyle w:val="Index1"/>
        <w:tabs>
          <w:tab w:val="right" w:pos="5030"/>
        </w:tabs>
        <w:rPr>
          <w:noProof/>
        </w:rPr>
      </w:pPr>
      <w:r>
        <w:rPr>
          <w:noProof/>
        </w:rPr>
        <w:t>Add-on di Microsoft Intune, 78</w:t>
      </w:r>
    </w:p>
    <w:p w:rsidR="000C57F7" w:rsidRDefault="000C57F7">
      <w:pPr>
        <w:pStyle w:val="Index1"/>
        <w:tabs>
          <w:tab w:val="right" w:pos="5030"/>
        </w:tabs>
        <w:rPr>
          <w:noProof/>
        </w:rPr>
      </w:pPr>
      <w:r>
        <w:rPr>
          <w:noProof/>
        </w:rPr>
        <w:t>Aggiornamento da Windows 10 Home a Pro per Microsoft 365 Business, 43</w:t>
      </w:r>
    </w:p>
    <w:p w:rsidR="000C57F7" w:rsidRDefault="000C57F7">
      <w:pPr>
        <w:pStyle w:val="Index1"/>
        <w:tabs>
          <w:tab w:val="right" w:pos="5030"/>
        </w:tabs>
        <w:rPr>
          <w:noProof/>
        </w:rPr>
      </w:pPr>
      <w:r>
        <w:rPr>
          <w:noProof/>
        </w:rPr>
        <w:t>Applicazione Non di Produzione Aggiuntiva di Dynamics 365 Marketing, 66</w:t>
      </w:r>
    </w:p>
    <w:p w:rsidR="000C57F7" w:rsidRDefault="000C57F7">
      <w:pPr>
        <w:pStyle w:val="Index1"/>
        <w:tabs>
          <w:tab w:val="right" w:pos="5030"/>
        </w:tabs>
        <w:rPr>
          <w:noProof/>
        </w:rPr>
      </w:pPr>
      <w:r>
        <w:rPr>
          <w:noProof/>
        </w:rPr>
        <w:t>Approfondimenti di GitHub, 76</w:t>
      </w:r>
    </w:p>
    <w:p w:rsidR="000C57F7" w:rsidRDefault="000C57F7">
      <w:pPr>
        <w:pStyle w:val="Index1"/>
        <w:tabs>
          <w:tab w:val="right" w:pos="5030"/>
        </w:tabs>
        <w:rPr>
          <w:noProof/>
        </w:rPr>
      </w:pPr>
      <w:r>
        <w:rPr>
          <w:noProof/>
        </w:rPr>
        <w:t>Archiviazione Exchange Online per Exchange Online, 71</w:t>
      </w:r>
    </w:p>
    <w:p w:rsidR="000C57F7" w:rsidRDefault="000C57F7">
      <w:pPr>
        <w:pStyle w:val="Index1"/>
        <w:tabs>
          <w:tab w:val="right" w:pos="5030"/>
        </w:tabs>
        <w:rPr>
          <w:noProof/>
        </w:rPr>
      </w:pPr>
      <w:r>
        <w:rPr>
          <w:noProof/>
        </w:rPr>
        <w:t>Archiviazione Exchange Online per Exchange Server, 71</w:t>
      </w:r>
    </w:p>
    <w:p w:rsidR="000C57F7" w:rsidRDefault="000C57F7">
      <w:pPr>
        <w:pStyle w:val="Index1"/>
        <w:tabs>
          <w:tab w:val="right" w:pos="5030"/>
        </w:tabs>
        <w:rPr>
          <w:noProof/>
        </w:rPr>
      </w:pPr>
      <w:r>
        <w:rPr>
          <w:noProof/>
        </w:rPr>
        <w:t>Audioconferenza, 73</w:t>
      </w:r>
    </w:p>
    <w:p w:rsidR="000C57F7" w:rsidRDefault="000C57F7">
      <w:pPr>
        <w:pStyle w:val="Index1"/>
        <w:tabs>
          <w:tab w:val="right" w:pos="5030"/>
        </w:tabs>
        <w:rPr>
          <w:noProof/>
        </w:rPr>
      </w:pPr>
      <w:r>
        <w:rPr>
          <w:noProof/>
        </w:rPr>
        <w:t>Audioconferenza per Utenti con Base in India, 73</w:t>
      </w:r>
    </w:p>
    <w:p w:rsidR="000C57F7" w:rsidRDefault="000C57F7">
      <w:pPr>
        <w:pStyle w:val="Index1"/>
        <w:tabs>
          <w:tab w:val="right" w:pos="5030"/>
        </w:tabs>
        <w:rPr>
          <w:noProof/>
        </w:rPr>
      </w:pPr>
      <w:r>
        <w:rPr>
          <w:noProof/>
        </w:rPr>
        <w:t>Azioni di GitHub, 76</w:t>
      </w:r>
    </w:p>
    <w:p w:rsidR="000C57F7" w:rsidRDefault="000C57F7">
      <w:pPr>
        <w:pStyle w:val="Index1"/>
        <w:tabs>
          <w:tab w:val="right" w:pos="5030"/>
        </w:tabs>
        <w:rPr>
          <w:noProof/>
        </w:rPr>
      </w:pPr>
      <w:r>
        <w:rPr>
          <w:noProof/>
        </w:rPr>
        <w:t>Azure Active Directory Premium Piano 1, 59</w:t>
      </w:r>
    </w:p>
    <w:p w:rsidR="000C57F7" w:rsidRDefault="000C57F7">
      <w:pPr>
        <w:pStyle w:val="Index1"/>
        <w:tabs>
          <w:tab w:val="right" w:pos="5030"/>
        </w:tabs>
        <w:rPr>
          <w:noProof/>
        </w:rPr>
      </w:pPr>
      <w:r>
        <w:rPr>
          <w:noProof/>
        </w:rPr>
        <w:t>Azure Active Directory Premium Piano 2, 59</w:t>
      </w:r>
    </w:p>
    <w:p w:rsidR="000C57F7" w:rsidRDefault="000C57F7">
      <w:pPr>
        <w:pStyle w:val="Index1"/>
        <w:tabs>
          <w:tab w:val="right" w:pos="5030"/>
        </w:tabs>
        <w:rPr>
          <w:noProof/>
        </w:rPr>
      </w:pPr>
      <w:r>
        <w:rPr>
          <w:noProof/>
        </w:rPr>
        <w:t>Azure Advanced Threat Protection per Utenti, 59</w:t>
      </w:r>
    </w:p>
    <w:p w:rsidR="000C57F7" w:rsidRDefault="000C57F7">
      <w:pPr>
        <w:pStyle w:val="Index1"/>
        <w:tabs>
          <w:tab w:val="right" w:pos="5030"/>
        </w:tabs>
        <w:rPr>
          <w:noProof/>
        </w:rPr>
      </w:pPr>
      <w:r>
        <w:rPr>
          <w:noProof/>
        </w:rPr>
        <w:t>Azure DevOps Server 2019 con Tecnologia SQL Server 2017, 41</w:t>
      </w:r>
    </w:p>
    <w:p w:rsidR="000C57F7" w:rsidRDefault="000C57F7">
      <w:pPr>
        <w:pStyle w:val="Index1"/>
        <w:tabs>
          <w:tab w:val="right" w:pos="5030"/>
        </w:tabs>
        <w:rPr>
          <w:noProof/>
        </w:rPr>
      </w:pPr>
      <w:r>
        <w:rPr>
          <w:noProof/>
        </w:rPr>
        <w:t>Azure FXT Edge Filer, 14</w:t>
      </w:r>
    </w:p>
    <w:p w:rsidR="000C57F7" w:rsidRDefault="000C57F7">
      <w:pPr>
        <w:pStyle w:val="Index1"/>
        <w:tabs>
          <w:tab w:val="right" w:pos="5030"/>
        </w:tabs>
        <w:rPr>
          <w:noProof/>
        </w:rPr>
      </w:pPr>
      <w:r>
        <w:rPr>
          <w:noProof/>
        </w:rPr>
        <w:t>Azure Information Protection Premium Piano 1, 59</w:t>
      </w:r>
    </w:p>
    <w:p w:rsidR="000C57F7" w:rsidRDefault="000C57F7">
      <w:pPr>
        <w:pStyle w:val="Index1"/>
        <w:tabs>
          <w:tab w:val="right" w:pos="5030"/>
        </w:tabs>
        <w:rPr>
          <w:noProof/>
        </w:rPr>
      </w:pPr>
      <w:r>
        <w:rPr>
          <w:noProof/>
        </w:rPr>
        <w:t>Azure Information Protection Premium Piano 2, 59</w:t>
      </w:r>
    </w:p>
    <w:p w:rsidR="000C57F7" w:rsidRDefault="000C57F7">
      <w:pPr>
        <w:pStyle w:val="Index1"/>
        <w:tabs>
          <w:tab w:val="right" w:pos="5030"/>
        </w:tabs>
        <w:rPr>
          <w:noProof/>
        </w:rPr>
      </w:pPr>
      <w:r>
        <w:rPr>
          <w:noProof/>
        </w:rPr>
        <w:t>Azure Site Recovery, 97</w:t>
      </w:r>
    </w:p>
    <w:p w:rsidR="000C57F7" w:rsidRDefault="000C57F7">
      <w:pPr>
        <w:pStyle w:val="Index1"/>
        <w:tabs>
          <w:tab w:val="right" w:pos="5030"/>
        </w:tabs>
        <w:rPr>
          <w:noProof/>
        </w:rPr>
      </w:pPr>
      <w:r>
        <w:rPr>
          <w:noProof/>
        </w:rPr>
        <w:t>Azure Site Recovery (per il Sito di Proprietà della Società), 58</w:t>
      </w:r>
    </w:p>
    <w:p w:rsidR="000C57F7" w:rsidRDefault="000C57F7">
      <w:pPr>
        <w:pStyle w:val="Index1"/>
        <w:tabs>
          <w:tab w:val="right" w:pos="5030"/>
        </w:tabs>
        <w:rPr>
          <w:noProof/>
        </w:rPr>
      </w:pPr>
      <w:r>
        <w:rPr>
          <w:noProof/>
        </w:rPr>
        <w:t>Bing Maps Known 100 User (SL), 74</w:t>
      </w:r>
    </w:p>
    <w:p w:rsidR="000C57F7" w:rsidRDefault="000C57F7">
      <w:pPr>
        <w:pStyle w:val="Index1"/>
        <w:tabs>
          <w:tab w:val="right" w:pos="5030"/>
        </w:tabs>
        <w:rPr>
          <w:noProof/>
        </w:rPr>
      </w:pPr>
      <w:r>
        <w:rPr>
          <w:noProof/>
        </w:rPr>
        <w:t>Bing Maps Known 5K User (SL), 74</w:t>
      </w:r>
    </w:p>
    <w:p w:rsidR="000C57F7" w:rsidRDefault="000C57F7">
      <w:pPr>
        <w:pStyle w:val="Index1"/>
        <w:tabs>
          <w:tab w:val="right" w:pos="5030"/>
        </w:tabs>
        <w:rPr>
          <w:noProof/>
        </w:rPr>
      </w:pPr>
      <w:r>
        <w:rPr>
          <w:noProof/>
        </w:rPr>
        <w:t>Bing Maps Light Known 500 User (SL), 74</w:t>
      </w:r>
    </w:p>
    <w:p w:rsidR="000C57F7" w:rsidRDefault="000C57F7">
      <w:pPr>
        <w:pStyle w:val="Index1"/>
        <w:tabs>
          <w:tab w:val="right" w:pos="5030"/>
        </w:tabs>
        <w:rPr>
          <w:noProof/>
        </w:rPr>
      </w:pPr>
      <w:r>
        <w:rPr>
          <w:noProof/>
        </w:rPr>
        <w:t>Bing Maps Light Known 5K User (SL), 74</w:t>
      </w:r>
    </w:p>
    <w:p w:rsidR="000C57F7" w:rsidRDefault="000C57F7">
      <w:pPr>
        <w:pStyle w:val="Index1"/>
        <w:tabs>
          <w:tab w:val="right" w:pos="5030"/>
        </w:tabs>
        <w:rPr>
          <w:noProof/>
        </w:rPr>
      </w:pPr>
      <w:r>
        <w:rPr>
          <w:noProof/>
        </w:rPr>
        <w:t>Bing Maps Transactions 100K (SL), 74</w:t>
      </w:r>
    </w:p>
    <w:p w:rsidR="000C57F7" w:rsidRDefault="000C57F7">
      <w:pPr>
        <w:pStyle w:val="Index1"/>
        <w:tabs>
          <w:tab w:val="right" w:pos="5030"/>
        </w:tabs>
        <w:rPr>
          <w:noProof/>
        </w:rPr>
      </w:pPr>
      <w:r>
        <w:rPr>
          <w:noProof/>
        </w:rPr>
        <w:t>Bing Maps Transactions 10M (SL), 75</w:t>
      </w:r>
    </w:p>
    <w:p w:rsidR="000C57F7" w:rsidRDefault="000C57F7">
      <w:pPr>
        <w:pStyle w:val="Index1"/>
        <w:tabs>
          <w:tab w:val="right" w:pos="5030"/>
        </w:tabs>
        <w:rPr>
          <w:noProof/>
        </w:rPr>
      </w:pPr>
      <w:r>
        <w:rPr>
          <w:noProof/>
        </w:rPr>
        <w:t>Bing Maps Transactions 1M (SL), 74</w:t>
      </w:r>
    </w:p>
    <w:p w:rsidR="000C57F7" w:rsidRDefault="000C57F7">
      <w:pPr>
        <w:pStyle w:val="Index1"/>
        <w:tabs>
          <w:tab w:val="right" w:pos="5030"/>
        </w:tabs>
        <w:rPr>
          <w:noProof/>
        </w:rPr>
      </w:pPr>
      <w:r>
        <w:rPr>
          <w:noProof/>
        </w:rPr>
        <w:t>Bing Maps Transactions 2M (SL), 74</w:t>
      </w:r>
    </w:p>
    <w:p w:rsidR="000C57F7" w:rsidRDefault="000C57F7">
      <w:pPr>
        <w:pStyle w:val="Index1"/>
        <w:tabs>
          <w:tab w:val="right" w:pos="5030"/>
        </w:tabs>
        <w:rPr>
          <w:noProof/>
        </w:rPr>
      </w:pPr>
      <w:r>
        <w:rPr>
          <w:noProof/>
        </w:rPr>
        <w:t>Bing Maps Transactions 30M (SL), 75</w:t>
      </w:r>
    </w:p>
    <w:p w:rsidR="000C57F7" w:rsidRDefault="000C57F7">
      <w:pPr>
        <w:pStyle w:val="Index1"/>
        <w:tabs>
          <w:tab w:val="right" w:pos="5030"/>
        </w:tabs>
        <w:rPr>
          <w:noProof/>
        </w:rPr>
      </w:pPr>
      <w:r>
        <w:rPr>
          <w:noProof/>
        </w:rPr>
        <w:t>Bing Maps Transactions 500K (SL), 74</w:t>
      </w:r>
    </w:p>
    <w:p w:rsidR="000C57F7" w:rsidRDefault="000C57F7">
      <w:pPr>
        <w:pStyle w:val="Index1"/>
        <w:tabs>
          <w:tab w:val="right" w:pos="5030"/>
        </w:tabs>
        <w:rPr>
          <w:noProof/>
        </w:rPr>
      </w:pPr>
      <w:r>
        <w:rPr>
          <w:noProof/>
        </w:rPr>
        <w:t>Bing Maps Transactions 5M (SL), 74</w:t>
      </w:r>
    </w:p>
    <w:p w:rsidR="000C57F7" w:rsidRDefault="000C57F7">
      <w:pPr>
        <w:pStyle w:val="Index1"/>
        <w:tabs>
          <w:tab w:val="right" w:pos="5030"/>
        </w:tabs>
        <w:rPr>
          <w:noProof/>
        </w:rPr>
      </w:pPr>
      <w:r>
        <w:rPr>
          <w:noProof/>
        </w:rPr>
        <w:t>BizTalk Server, 96</w:t>
      </w:r>
    </w:p>
    <w:p w:rsidR="000C57F7" w:rsidRDefault="000C57F7">
      <w:pPr>
        <w:pStyle w:val="Index1"/>
        <w:tabs>
          <w:tab w:val="right" w:pos="5030"/>
        </w:tabs>
        <w:rPr>
          <w:noProof/>
        </w:rPr>
      </w:pPr>
      <w:r>
        <w:rPr>
          <w:noProof/>
        </w:rPr>
        <w:t>BizTalk Server 2016, 14</w:t>
      </w:r>
    </w:p>
    <w:p w:rsidR="000C57F7" w:rsidRDefault="000C57F7">
      <w:pPr>
        <w:pStyle w:val="Index1"/>
        <w:tabs>
          <w:tab w:val="right" w:pos="5030"/>
        </w:tabs>
        <w:rPr>
          <w:noProof/>
        </w:rPr>
      </w:pPr>
      <w:r>
        <w:rPr>
          <w:noProof/>
        </w:rPr>
        <w:t>BizTalk Server 2020 Branch Edition, 14</w:t>
      </w:r>
    </w:p>
    <w:p w:rsidR="000C57F7" w:rsidRDefault="000C57F7">
      <w:pPr>
        <w:pStyle w:val="Index1"/>
        <w:tabs>
          <w:tab w:val="right" w:pos="5030"/>
        </w:tabs>
        <w:rPr>
          <w:noProof/>
        </w:rPr>
      </w:pPr>
      <w:r>
        <w:rPr>
          <w:noProof/>
        </w:rPr>
        <w:t>BizTalk Server 2020 Branch IDC, 14</w:t>
      </w:r>
    </w:p>
    <w:p w:rsidR="000C57F7" w:rsidRDefault="000C57F7">
      <w:pPr>
        <w:pStyle w:val="Index1"/>
        <w:tabs>
          <w:tab w:val="right" w:pos="5030"/>
        </w:tabs>
        <w:rPr>
          <w:noProof/>
        </w:rPr>
      </w:pPr>
      <w:r>
        <w:rPr>
          <w:noProof/>
        </w:rPr>
        <w:t>BizTalk Server 2020 Enterprise Edition, 14</w:t>
      </w:r>
    </w:p>
    <w:p w:rsidR="000C57F7" w:rsidRDefault="000C57F7">
      <w:pPr>
        <w:pStyle w:val="Index1"/>
        <w:tabs>
          <w:tab w:val="right" w:pos="5030"/>
        </w:tabs>
        <w:rPr>
          <w:noProof/>
        </w:rPr>
      </w:pPr>
      <w:r>
        <w:rPr>
          <w:noProof/>
        </w:rPr>
        <w:t>BizTalk Server 2020 Standard Edition, 14</w:t>
      </w:r>
    </w:p>
    <w:p w:rsidR="000C57F7" w:rsidRDefault="000C57F7">
      <w:pPr>
        <w:pStyle w:val="Index1"/>
        <w:tabs>
          <w:tab w:val="right" w:pos="5030"/>
        </w:tabs>
        <w:rPr>
          <w:noProof/>
        </w:rPr>
      </w:pPr>
      <w:r>
        <w:rPr>
          <w:noProof/>
        </w:rPr>
        <w:t>BizTalk Server 2020 Standard Edition IDC, 14</w:t>
      </w:r>
    </w:p>
    <w:p w:rsidR="000C57F7" w:rsidRDefault="000C57F7">
      <w:pPr>
        <w:pStyle w:val="Index1"/>
        <w:tabs>
          <w:tab w:val="right" w:pos="5030"/>
        </w:tabs>
        <w:rPr>
          <w:noProof/>
        </w:rPr>
      </w:pPr>
      <w:r>
        <w:rPr>
          <w:noProof/>
        </w:rPr>
        <w:t>BizTalk Server Branch, 97</w:t>
      </w:r>
    </w:p>
    <w:p w:rsidR="000C57F7" w:rsidRDefault="000C57F7">
      <w:pPr>
        <w:pStyle w:val="Index1"/>
        <w:tabs>
          <w:tab w:val="right" w:pos="5030"/>
        </w:tabs>
        <w:rPr>
          <w:noProof/>
        </w:rPr>
      </w:pPr>
      <w:r>
        <w:rPr>
          <w:noProof/>
        </w:rPr>
        <w:t>BizTalk Server Enterprise, 97</w:t>
      </w:r>
    </w:p>
    <w:p w:rsidR="000C57F7" w:rsidRDefault="000C57F7">
      <w:pPr>
        <w:pStyle w:val="Index1"/>
        <w:tabs>
          <w:tab w:val="right" w:pos="5030"/>
        </w:tabs>
        <w:rPr>
          <w:noProof/>
        </w:rPr>
      </w:pPr>
      <w:r>
        <w:rPr>
          <w:noProof/>
        </w:rPr>
        <w:t>BizTalk Server Standard, 97</w:t>
      </w:r>
    </w:p>
    <w:p w:rsidR="000C57F7" w:rsidRDefault="000C57F7">
      <w:pPr>
        <w:pStyle w:val="Index1"/>
        <w:tabs>
          <w:tab w:val="right" w:pos="5030"/>
        </w:tabs>
        <w:rPr>
          <w:noProof/>
        </w:rPr>
      </w:pPr>
      <w:r>
        <w:rPr>
          <w:noProof/>
        </w:rPr>
        <w:t>CAL (Utente) per Servizi Desktop Remoto per Windows Server, 63</w:t>
      </w:r>
    </w:p>
    <w:p w:rsidR="000C57F7" w:rsidRDefault="000C57F7">
      <w:pPr>
        <w:pStyle w:val="Index1"/>
        <w:tabs>
          <w:tab w:val="right" w:pos="5030"/>
        </w:tabs>
        <w:rPr>
          <w:noProof/>
        </w:rPr>
      </w:pPr>
      <w:r>
        <w:rPr>
          <w:noProof/>
        </w:rPr>
        <w:t>CAL per Azure DevOps Server 2019, 41</w:t>
      </w:r>
    </w:p>
    <w:p w:rsidR="000C57F7" w:rsidRDefault="000C57F7">
      <w:pPr>
        <w:pStyle w:val="Index1"/>
        <w:tabs>
          <w:tab w:val="right" w:pos="5030"/>
        </w:tabs>
        <w:rPr>
          <w:noProof/>
        </w:rPr>
      </w:pPr>
      <w:r>
        <w:rPr>
          <w:noProof/>
        </w:rPr>
        <w:t>CAL per Exchange Server Enterprise 2019, 25</w:t>
      </w:r>
    </w:p>
    <w:p w:rsidR="000C57F7" w:rsidRDefault="000C57F7">
      <w:pPr>
        <w:pStyle w:val="Index1"/>
        <w:tabs>
          <w:tab w:val="right" w:pos="5030"/>
        </w:tabs>
        <w:rPr>
          <w:noProof/>
        </w:rPr>
      </w:pPr>
      <w:r>
        <w:rPr>
          <w:noProof/>
        </w:rPr>
        <w:t>CAL per Exchange Server Standard 2019, 26</w:t>
      </w:r>
    </w:p>
    <w:p w:rsidR="000C57F7" w:rsidRDefault="000C57F7">
      <w:pPr>
        <w:pStyle w:val="Index1"/>
        <w:tabs>
          <w:tab w:val="right" w:pos="5030"/>
        </w:tabs>
        <w:rPr>
          <w:noProof/>
        </w:rPr>
      </w:pPr>
      <w:r>
        <w:rPr>
          <w:noProof/>
        </w:rPr>
        <w:t>CAL per Microsoft Dynamics 365 for Customer Service, 91</w:t>
      </w:r>
    </w:p>
    <w:p w:rsidR="000C57F7" w:rsidRDefault="000C57F7">
      <w:pPr>
        <w:pStyle w:val="Index1"/>
        <w:tabs>
          <w:tab w:val="right" w:pos="5030"/>
        </w:tabs>
        <w:rPr>
          <w:noProof/>
        </w:rPr>
      </w:pPr>
      <w:r>
        <w:rPr>
          <w:noProof/>
        </w:rPr>
        <w:t>CAL per Microsoft Dynamics 365 for Operations, 91</w:t>
      </w:r>
    </w:p>
    <w:p w:rsidR="000C57F7" w:rsidRDefault="000C57F7">
      <w:pPr>
        <w:pStyle w:val="Index1"/>
        <w:tabs>
          <w:tab w:val="right" w:pos="5030"/>
        </w:tabs>
        <w:rPr>
          <w:noProof/>
        </w:rPr>
      </w:pPr>
      <w:r>
        <w:rPr>
          <w:noProof/>
        </w:rPr>
        <w:t>CAL per Microsoft Dynamics 365 for Operations Activity, 91</w:t>
      </w:r>
    </w:p>
    <w:p w:rsidR="000C57F7" w:rsidRDefault="000C57F7">
      <w:pPr>
        <w:pStyle w:val="Index1"/>
        <w:tabs>
          <w:tab w:val="right" w:pos="5030"/>
        </w:tabs>
        <w:rPr>
          <w:noProof/>
        </w:rPr>
      </w:pPr>
      <w:r>
        <w:rPr>
          <w:noProof/>
        </w:rPr>
        <w:t>CAL per Microsoft Dynamics 365 for Sales, 91</w:t>
      </w:r>
    </w:p>
    <w:p w:rsidR="000C57F7" w:rsidRDefault="000C57F7">
      <w:pPr>
        <w:pStyle w:val="Index1"/>
        <w:tabs>
          <w:tab w:val="right" w:pos="5030"/>
        </w:tabs>
        <w:rPr>
          <w:noProof/>
        </w:rPr>
      </w:pPr>
      <w:r>
        <w:rPr>
          <w:noProof/>
        </w:rPr>
        <w:t>CAL per Microsoft Identity Manager 2016, 22</w:t>
      </w:r>
    </w:p>
    <w:p w:rsidR="000C57F7" w:rsidRDefault="000C57F7">
      <w:pPr>
        <w:pStyle w:val="Index1"/>
        <w:tabs>
          <w:tab w:val="right" w:pos="5030"/>
        </w:tabs>
        <w:rPr>
          <w:noProof/>
        </w:rPr>
      </w:pPr>
      <w:r>
        <w:rPr>
          <w:noProof/>
        </w:rPr>
        <w:t>CAL per Project Server 2019, 27</w:t>
      </w:r>
    </w:p>
    <w:p w:rsidR="000C57F7" w:rsidRDefault="000C57F7">
      <w:pPr>
        <w:pStyle w:val="Index1"/>
        <w:tabs>
          <w:tab w:val="right" w:pos="5030"/>
        </w:tabs>
        <w:rPr>
          <w:noProof/>
        </w:rPr>
      </w:pPr>
      <w:r>
        <w:rPr>
          <w:noProof/>
        </w:rPr>
        <w:t>CAL per Servizi Desktop Remoto di Windows Server 2019, 50</w:t>
      </w:r>
    </w:p>
    <w:p w:rsidR="000C57F7" w:rsidRDefault="000C57F7">
      <w:pPr>
        <w:pStyle w:val="Index1"/>
        <w:tabs>
          <w:tab w:val="right" w:pos="5030"/>
        </w:tabs>
        <w:rPr>
          <w:noProof/>
        </w:rPr>
      </w:pPr>
      <w:r>
        <w:rPr>
          <w:noProof/>
        </w:rPr>
        <w:t>CAL per SQL Server 2019, 29</w:t>
      </w:r>
    </w:p>
    <w:p w:rsidR="000C57F7" w:rsidRDefault="000C57F7">
      <w:pPr>
        <w:pStyle w:val="Index1"/>
        <w:tabs>
          <w:tab w:val="right" w:pos="5030"/>
        </w:tabs>
        <w:rPr>
          <w:noProof/>
        </w:rPr>
      </w:pPr>
      <w:r>
        <w:rPr>
          <w:noProof/>
        </w:rPr>
        <w:t>CAL per Windows Server 2019, 50</w:t>
      </w:r>
    </w:p>
    <w:p w:rsidR="000C57F7" w:rsidRDefault="000C57F7">
      <w:pPr>
        <w:pStyle w:val="Index1"/>
        <w:tabs>
          <w:tab w:val="right" w:pos="5030"/>
        </w:tabs>
        <w:rPr>
          <w:noProof/>
        </w:rPr>
      </w:pPr>
      <w:r>
        <w:rPr>
          <w:noProof/>
        </w:rPr>
        <w:t>CAL per Windows Server 2019 Active Directory Rights Management Services, 50</w:t>
      </w:r>
    </w:p>
    <w:p w:rsidR="000C57F7" w:rsidRDefault="000C57F7">
      <w:pPr>
        <w:pStyle w:val="Index1"/>
        <w:tabs>
          <w:tab w:val="right" w:pos="5030"/>
        </w:tabs>
        <w:rPr>
          <w:noProof/>
        </w:rPr>
      </w:pPr>
      <w:r>
        <w:rPr>
          <w:noProof/>
        </w:rPr>
        <w:t>CAL per Windows Server Active Directory Rights Management Services, 63</w:t>
      </w:r>
    </w:p>
    <w:p w:rsidR="000C57F7" w:rsidRDefault="000C57F7">
      <w:pPr>
        <w:pStyle w:val="Index1"/>
        <w:tabs>
          <w:tab w:val="right" w:pos="5030"/>
        </w:tabs>
        <w:rPr>
          <w:noProof/>
        </w:rPr>
      </w:pPr>
      <w:r>
        <w:rPr>
          <w:noProof/>
        </w:rPr>
        <w:t>Centro Sicurezza di Azure, 33</w:t>
      </w:r>
    </w:p>
    <w:p w:rsidR="000C57F7" w:rsidRDefault="000C57F7">
      <w:pPr>
        <w:pStyle w:val="Index1"/>
        <w:tabs>
          <w:tab w:val="right" w:pos="5030"/>
        </w:tabs>
        <w:rPr>
          <w:noProof/>
        </w:rPr>
      </w:pPr>
      <w:r>
        <w:rPr>
          <w:noProof/>
        </w:rPr>
        <w:t>Chat per Dynamics 365 Customer Service (Chat per Dynamics 365 for Customer Service), 66</w:t>
      </w:r>
    </w:p>
    <w:p w:rsidR="000C57F7" w:rsidRDefault="000C57F7">
      <w:pPr>
        <w:pStyle w:val="Index1"/>
        <w:tabs>
          <w:tab w:val="right" w:pos="5030"/>
        </w:tabs>
        <w:rPr>
          <w:noProof/>
        </w:rPr>
      </w:pPr>
      <w:r>
        <w:rPr>
          <w:noProof/>
        </w:rPr>
        <w:t>Chat per Dynamics 365 for Customer Service, 67</w:t>
      </w:r>
    </w:p>
    <w:p w:rsidR="000C57F7" w:rsidRDefault="000C57F7">
      <w:pPr>
        <w:pStyle w:val="Index1"/>
        <w:tabs>
          <w:tab w:val="right" w:pos="5030"/>
        </w:tabs>
        <w:rPr>
          <w:noProof/>
        </w:rPr>
      </w:pPr>
      <w:r>
        <w:rPr>
          <w:noProof/>
        </w:rPr>
        <w:t>Chiosco Exchange Online, 71</w:t>
      </w:r>
    </w:p>
    <w:p w:rsidR="000C57F7" w:rsidRDefault="000C57F7">
      <w:pPr>
        <w:pStyle w:val="Index1"/>
        <w:tabs>
          <w:tab w:val="right" w:pos="5030"/>
        </w:tabs>
        <w:rPr>
          <w:noProof/>
        </w:rPr>
      </w:pPr>
      <w:r>
        <w:rPr>
          <w:noProof/>
        </w:rPr>
        <w:t>CIS Suite Datacenter, 96</w:t>
      </w:r>
    </w:p>
    <w:p w:rsidR="000C57F7" w:rsidRDefault="000C57F7">
      <w:pPr>
        <w:pStyle w:val="Index1"/>
        <w:tabs>
          <w:tab w:val="right" w:pos="5030"/>
        </w:tabs>
        <w:rPr>
          <w:noProof/>
        </w:rPr>
      </w:pPr>
      <w:r>
        <w:rPr>
          <w:noProof/>
        </w:rPr>
        <w:t>CIS Suite Standard, 96</w:t>
      </w:r>
    </w:p>
    <w:p w:rsidR="000C57F7" w:rsidRDefault="000C57F7">
      <w:pPr>
        <w:pStyle w:val="Index1"/>
        <w:tabs>
          <w:tab w:val="right" w:pos="5030"/>
        </w:tabs>
        <w:rPr>
          <w:noProof/>
        </w:rPr>
      </w:pPr>
      <w:r>
        <w:rPr>
          <w:noProof/>
        </w:rPr>
        <w:t>Common Data Service, 75</w:t>
      </w:r>
    </w:p>
    <w:p w:rsidR="000C57F7" w:rsidRDefault="000C57F7">
      <w:pPr>
        <w:pStyle w:val="Index1"/>
        <w:tabs>
          <w:tab w:val="right" w:pos="5030"/>
        </w:tabs>
        <w:rPr>
          <w:noProof/>
        </w:rPr>
      </w:pPr>
      <w:r>
        <w:rPr>
          <w:noProof/>
        </w:rPr>
        <w:t>Common Data Service, 66</w:t>
      </w:r>
    </w:p>
    <w:p w:rsidR="000C57F7" w:rsidRDefault="000C57F7">
      <w:pPr>
        <w:pStyle w:val="Index1"/>
        <w:tabs>
          <w:tab w:val="right" w:pos="5030"/>
        </w:tabs>
        <w:rPr>
          <w:noProof/>
        </w:rPr>
      </w:pPr>
      <w:r>
        <w:rPr>
          <w:noProof/>
        </w:rPr>
        <w:t>Common Data Service per Capacità di Database delle App, 66, 75</w:t>
      </w:r>
    </w:p>
    <w:p w:rsidR="000C57F7" w:rsidRDefault="000C57F7">
      <w:pPr>
        <w:pStyle w:val="Index1"/>
        <w:tabs>
          <w:tab w:val="right" w:pos="5030"/>
        </w:tabs>
        <w:rPr>
          <w:noProof/>
        </w:rPr>
      </w:pPr>
      <w:r>
        <w:rPr>
          <w:noProof/>
        </w:rPr>
        <w:t>Componente Aggiuntivo Audioconferenza per Utenti E5 con Base in India, 73</w:t>
      </w:r>
    </w:p>
    <w:p w:rsidR="000C57F7" w:rsidRDefault="000C57F7">
      <w:pPr>
        <w:pStyle w:val="Index1"/>
        <w:tabs>
          <w:tab w:val="right" w:pos="5030"/>
        </w:tabs>
        <w:rPr>
          <w:noProof/>
        </w:rPr>
      </w:pPr>
      <w:r>
        <w:rPr>
          <w:noProof/>
        </w:rPr>
        <w:t>Componente Aggiuntivo Azure Information Protection Premium Piano 1, 59</w:t>
      </w:r>
    </w:p>
    <w:p w:rsidR="000C57F7" w:rsidRDefault="000C57F7">
      <w:pPr>
        <w:pStyle w:val="Index1"/>
        <w:tabs>
          <w:tab w:val="right" w:pos="5030"/>
        </w:tabs>
        <w:rPr>
          <w:noProof/>
        </w:rPr>
      </w:pPr>
      <w:r>
        <w:rPr>
          <w:noProof/>
        </w:rPr>
        <w:t>Componente Aggiuntivo Azure Information Protection Premium Piano 2, 59</w:t>
      </w:r>
    </w:p>
    <w:p w:rsidR="000C57F7" w:rsidRDefault="000C57F7">
      <w:pPr>
        <w:pStyle w:val="Index1"/>
        <w:tabs>
          <w:tab w:val="right" w:pos="5030"/>
        </w:tabs>
        <w:rPr>
          <w:noProof/>
        </w:rPr>
      </w:pPr>
      <w:r>
        <w:rPr>
          <w:noProof/>
        </w:rPr>
        <w:t>Componente Aggiuntivo Cloud Dynamics 365 Business Central Premium/Team Members, 65</w:t>
      </w:r>
    </w:p>
    <w:p w:rsidR="000C57F7" w:rsidRDefault="000C57F7">
      <w:pPr>
        <w:pStyle w:val="Index1"/>
        <w:tabs>
          <w:tab w:val="right" w:pos="5030"/>
        </w:tabs>
        <w:rPr>
          <w:noProof/>
        </w:rPr>
      </w:pPr>
      <w:r>
        <w:rPr>
          <w:noProof/>
        </w:rPr>
        <w:t>Componente aggiuntivo della funzionalità AI Builder, 75</w:t>
      </w:r>
    </w:p>
    <w:p w:rsidR="000C57F7" w:rsidRDefault="000C57F7">
      <w:pPr>
        <w:pStyle w:val="Index1"/>
        <w:tabs>
          <w:tab w:val="right" w:pos="5030"/>
        </w:tabs>
        <w:rPr>
          <w:noProof/>
        </w:rPr>
      </w:pPr>
      <w:r>
        <w:rPr>
          <w:noProof/>
        </w:rPr>
        <w:t>Componente aggiuntivo della funzionalità di accesso ai Portali di PowerApps, 67, 75</w:t>
      </w:r>
    </w:p>
    <w:p w:rsidR="000C57F7" w:rsidRDefault="000C57F7">
      <w:pPr>
        <w:pStyle w:val="Index1"/>
        <w:tabs>
          <w:tab w:val="right" w:pos="5030"/>
        </w:tabs>
        <w:rPr>
          <w:noProof/>
        </w:rPr>
      </w:pPr>
      <w:r>
        <w:rPr>
          <w:noProof/>
        </w:rPr>
        <w:t>Componente aggiuntivo della funzionalità di visualizzazione della pagina Portali di PowerApps, 67, 75</w:t>
      </w:r>
    </w:p>
    <w:p w:rsidR="000C57F7" w:rsidRDefault="000C57F7">
      <w:pPr>
        <w:pStyle w:val="Index1"/>
        <w:tabs>
          <w:tab w:val="right" w:pos="5030"/>
        </w:tabs>
        <w:rPr>
          <w:noProof/>
        </w:rPr>
      </w:pPr>
      <w:r>
        <w:rPr>
          <w:noProof/>
        </w:rPr>
        <w:t>Componente Aggiuntivo della Licenza Gestione Client per Azure Advanced Threat Protection per Utenti, 59</w:t>
      </w:r>
    </w:p>
    <w:p w:rsidR="000C57F7" w:rsidRDefault="000C57F7">
      <w:pPr>
        <w:pStyle w:val="Index1"/>
        <w:tabs>
          <w:tab w:val="right" w:pos="5030"/>
        </w:tabs>
        <w:rPr>
          <w:noProof/>
        </w:rPr>
      </w:pPr>
      <w:r>
        <w:rPr>
          <w:noProof/>
        </w:rPr>
        <w:t>Componente aggiuntivo delle funzionalità Power Apps e Power Automate, 75</w:t>
      </w:r>
    </w:p>
    <w:p w:rsidR="000C57F7" w:rsidRDefault="000C57F7">
      <w:pPr>
        <w:pStyle w:val="Index1"/>
        <w:tabs>
          <w:tab w:val="right" w:pos="5030"/>
        </w:tabs>
        <w:rPr>
          <w:noProof/>
        </w:rPr>
      </w:pPr>
      <w:r>
        <w:rPr>
          <w:noProof/>
        </w:rPr>
        <w:t>Componente Aggiuntivo di Enterprise Mobility + Security A3, 62</w:t>
      </w:r>
    </w:p>
    <w:p w:rsidR="000C57F7" w:rsidRDefault="000C57F7">
      <w:pPr>
        <w:pStyle w:val="Index1"/>
        <w:tabs>
          <w:tab w:val="right" w:pos="5030"/>
        </w:tabs>
        <w:rPr>
          <w:noProof/>
        </w:rPr>
      </w:pPr>
      <w:r>
        <w:rPr>
          <w:noProof/>
        </w:rPr>
        <w:t>Componente Aggiuntivo di Enterprise Mobility + Security A5, 62</w:t>
      </w:r>
    </w:p>
    <w:p w:rsidR="000C57F7" w:rsidRDefault="000C57F7">
      <w:pPr>
        <w:pStyle w:val="Index1"/>
        <w:tabs>
          <w:tab w:val="right" w:pos="5030"/>
        </w:tabs>
        <w:rPr>
          <w:noProof/>
        </w:rPr>
      </w:pPr>
      <w:r>
        <w:rPr>
          <w:noProof/>
        </w:rPr>
        <w:t>Componente Aggiuntivo di Enterprise Mobility + Security E3, 62</w:t>
      </w:r>
    </w:p>
    <w:p w:rsidR="000C57F7" w:rsidRDefault="000C57F7">
      <w:pPr>
        <w:pStyle w:val="Index1"/>
        <w:tabs>
          <w:tab w:val="right" w:pos="5030"/>
        </w:tabs>
        <w:rPr>
          <w:noProof/>
        </w:rPr>
      </w:pPr>
      <w:r>
        <w:rPr>
          <w:noProof/>
        </w:rPr>
        <w:t>Componente Aggiuntivo di Enterprise Mobility + Security E5, 62</w:t>
      </w:r>
    </w:p>
    <w:p w:rsidR="000C57F7" w:rsidRDefault="000C57F7">
      <w:pPr>
        <w:pStyle w:val="Index1"/>
        <w:tabs>
          <w:tab w:val="right" w:pos="5030"/>
        </w:tabs>
        <w:rPr>
          <w:noProof/>
        </w:rPr>
      </w:pPr>
      <w:r>
        <w:rPr>
          <w:noProof/>
        </w:rPr>
        <w:t>Componente Aggiuntivo di Microsoft Intune per EDU, 78</w:t>
      </w:r>
    </w:p>
    <w:p w:rsidR="000C57F7" w:rsidRDefault="000C57F7">
      <w:pPr>
        <w:pStyle w:val="Index1"/>
        <w:tabs>
          <w:tab w:val="right" w:pos="5030"/>
        </w:tabs>
        <w:rPr>
          <w:noProof/>
        </w:rPr>
      </w:pPr>
      <w:r>
        <w:rPr>
          <w:noProof/>
        </w:rPr>
        <w:t>Componente Aggiuntivo di Visio Online Piano 2, 68</w:t>
      </w:r>
    </w:p>
    <w:p w:rsidR="000C57F7" w:rsidRDefault="000C57F7">
      <w:pPr>
        <w:pStyle w:val="Index1"/>
        <w:tabs>
          <w:tab w:val="right" w:pos="5030"/>
        </w:tabs>
        <w:rPr>
          <w:noProof/>
        </w:rPr>
      </w:pPr>
      <w:r>
        <w:rPr>
          <w:noProof/>
        </w:rPr>
        <w:t>Componente Aggiuntivo Dynamics 365 Chat Session per Agente Virtuale, 67</w:t>
      </w:r>
    </w:p>
    <w:p w:rsidR="000C57F7" w:rsidRDefault="000C57F7">
      <w:pPr>
        <w:pStyle w:val="Index1"/>
        <w:tabs>
          <w:tab w:val="right" w:pos="5030"/>
        </w:tabs>
        <w:rPr>
          <w:noProof/>
        </w:rPr>
      </w:pPr>
      <w:r>
        <w:rPr>
          <w:noProof/>
        </w:rPr>
        <w:t>Componente Aggiuntivo Dynamics 365 Commerce, 66</w:t>
      </w:r>
    </w:p>
    <w:p w:rsidR="000C57F7" w:rsidRDefault="000C57F7">
      <w:pPr>
        <w:pStyle w:val="Index1"/>
        <w:tabs>
          <w:tab w:val="right" w:pos="5030"/>
        </w:tabs>
        <w:rPr>
          <w:noProof/>
        </w:rPr>
      </w:pPr>
      <w:r>
        <w:rPr>
          <w:noProof/>
        </w:rPr>
        <w:t>Componente Aggiuntivo Dynamics 365 for Finance, 66</w:t>
      </w:r>
    </w:p>
    <w:p w:rsidR="000C57F7" w:rsidRDefault="000C57F7">
      <w:pPr>
        <w:pStyle w:val="Index1"/>
        <w:tabs>
          <w:tab w:val="right" w:pos="5030"/>
        </w:tabs>
        <w:rPr>
          <w:noProof/>
        </w:rPr>
      </w:pPr>
      <w:r>
        <w:rPr>
          <w:noProof/>
        </w:rPr>
        <w:t>Componente Aggiuntivo Dynamics 365 for Operations Activity, 65</w:t>
      </w:r>
    </w:p>
    <w:p w:rsidR="000C57F7" w:rsidRDefault="000C57F7">
      <w:pPr>
        <w:pStyle w:val="Index1"/>
        <w:tabs>
          <w:tab w:val="right" w:pos="5030"/>
        </w:tabs>
        <w:rPr>
          <w:noProof/>
        </w:rPr>
      </w:pPr>
      <w:r>
        <w:rPr>
          <w:noProof/>
        </w:rPr>
        <w:t>Componente Aggiuntivo Dynamics 365 for Operations Device, 65</w:t>
      </w:r>
    </w:p>
    <w:p w:rsidR="000C57F7" w:rsidRDefault="000C57F7">
      <w:pPr>
        <w:pStyle w:val="Index1"/>
        <w:tabs>
          <w:tab w:val="right" w:pos="5030"/>
        </w:tabs>
        <w:rPr>
          <w:noProof/>
        </w:rPr>
      </w:pPr>
      <w:r>
        <w:rPr>
          <w:noProof/>
        </w:rPr>
        <w:t>Componente Aggiuntivo Dynamics 365 for Team Members, 66</w:t>
      </w:r>
    </w:p>
    <w:p w:rsidR="000C57F7" w:rsidRDefault="000C57F7">
      <w:pPr>
        <w:pStyle w:val="Index1"/>
        <w:tabs>
          <w:tab w:val="right" w:pos="5030"/>
        </w:tabs>
        <w:rPr>
          <w:noProof/>
        </w:rPr>
      </w:pPr>
      <w:r>
        <w:rPr>
          <w:noProof/>
        </w:rPr>
        <w:t>Componente Aggiuntivo Dynamics 365 Supply Chain Management, 66</w:t>
      </w:r>
    </w:p>
    <w:p w:rsidR="000C57F7" w:rsidRDefault="000C57F7">
      <w:pPr>
        <w:pStyle w:val="Index1"/>
        <w:tabs>
          <w:tab w:val="right" w:pos="5030"/>
        </w:tabs>
        <w:rPr>
          <w:noProof/>
        </w:rPr>
      </w:pPr>
      <w:r>
        <w:rPr>
          <w:noProof/>
        </w:rPr>
        <w:t>Componente Aggiuntivo Exchange Online Piano 1, 71</w:t>
      </w:r>
    </w:p>
    <w:p w:rsidR="000C57F7" w:rsidRDefault="000C57F7">
      <w:pPr>
        <w:pStyle w:val="Index1"/>
        <w:tabs>
          <w:tab w:val="right" w:pos="5030"/>
        </w:tabs>
        <w:rPr>
          <w:noProof/>
        </w:rPr>
      </w:pPr>
      <w:r>
        <w:rPr>
          <w:noProof/>
        </w:rPr>
        <w:t>Componente Aggiuntivo Microsoft 365 E3 ed E5, 60</w:t>
      </w:r>
    </w:p>
    <w:p w:rsidR="000C57F7" w:rsidRDefault="000C57F7">
      <w:pPr>
        <w:pStyle w:val="Index1"/>
        <w:tabs>
          <w:tab w:val="right" w:pos="5030"/>
        </w:tabs>
        <w:rPr>
          <w:noProof/>
        </w:rPr>
      </w:pPr>
      <w:r>
        <w:rPr>
          <w:noProof/>
        </w:rPr>
        <w:t>Componente Aggiuntivo Microsoft Stream Storage, 70</w:t>
      </w:r>
    </w:p>
    <w:p w:rsidR="000C57F7" w:rsidRDefault="000C57F7">
      <w:pPr>
        <w:pStyle w:val="Index1"/>
        <w:tabs>
          <w:tab w:val="right" w:pos="5030"/>
        </w:tabs>
        <w:rPr>
          <w:noProof/>
        </w:rPr>
      </w:pPr>
      <w:r>
        <w:rPr>
          <w:noProof/>
        </w:rPr>
        <w:t>Componente Aggiuntivo Multi-Geo in Office 365 (SL per Utente), 68</w:t>
      </w:r>
    </w:p>
    <w:p w:rsidR="000C57F7" w:rsidRDefault="000C57F7">
      <w:pPr>
        <w:pStyle w:val="Index1"/>
        <w:tabs>
          <w:tab w:val="right" w:pos="5030"/>
        </w:tabs>
        <w:rPr>
          <w:noProof/>
        </w:rPr>
      </w:pPr>
      <w:r>
        <w:rPr>
          <w:noProof/>
        </w:rPr>
        <w:t>Componente Aggiuntivo Office 365 A5, 69</w:t>
      </w:r>
    </w:p>
    <w:p w:rsidR="000C57F7" w:rsidRDefault="000C57F7">
      <w:pPr>
        <w:pStyle w:val="Index1"/>
        <w:tabs>
          <w:tab w:val="right" w:pos="5030"/>
        </w:tabs>
        <w:rPr>
          <w:noProof/>
        </w:rPr>
      </w:pPr>
      <w:r>
        <w:rPr>
          <w:noProof/>
        </w:rPr>
        <w:t>Componente Aggiuntivo Office 365 E1 ed E3, 70</w:t>
      </w:r>
    </w:p>
    <w:p w:rsidR="000C57F7" w:rsidRDefault="000C57F7">
      <w:pPr>
        <w:pStyle w:val="Index1"/>
        <w:tabs>
          <w:tab w:val="right" w:pos="5030"/>
        </w:tabs>
        <w:rPr>
          <w:noProof/>
        </w:rPr>
      </w:pPr>
      <w:r>
        <w:rPr>
          <w:noProof/>
        </w:rPr>
        <w:t>Componente Aggiuntivo Office 365 E3 senza ProPlus, 70</w:t>
      </w:r>
    </w:p>
    <w:p w:rsidR="000C57F7" w:rsidRDefault="000C57F7">
      <w:pPr>
        <w:pStyle w:val="Index1"/>
        <w:tabs>
          <w:tab w:val="right" w:pos="5030"/>
        </w:tabs>
        <w:rPr>
          <w:noProof/>
        </w:rPr>
      </w:pPr>
      <w:r>
        <w:rPr>
          <w:noProof/>
        </w:rPr>
        <w:t>Componente Aggiuntivo Office 365 E5, 70</w:t>
      </w:r>
    </w:p>
    <w:p w:rsidR="000C57F7" w:rsidRDefault="000C57F7">
      <w:pPr>
        <w:pStyle w:val="Index1"/>
        <w:tabs>
          <w:tab w:val="right" w:pos="5030"/>
        </w:tabs>
        <w:rPr>
          <w:noProof/>
        </w:rPr>
      </w:pPr>
      <w:r>
        <w:rPr>
          <w:noProof/>
        </w:rPr>
        <w:t>Componente aggiuntivo Project Online Essentials, 72</w:t>
      </w:r>
    </w:p>
    <w:p w:rsidR="000C57F7" w:rsidRDefault="000C57F7">
      <w:pPr>
        <w:pStyle w:val="Index1"/>
        <w:tabs>
          <w:tab w:val="right" w:pos="5030"/>
        </w:tabs>
        <w:rPr>
          <w:noProof/>
        </w:rPr>
      </w:pPr>
      <w:r>
        <w:rPr>
          <w:noProof/>
        </w:rPr>
        <w:t>Componente Aggiuntivo Project Online Piano 3, 72</w:t>
      </w:r>
    </w:p>
    <w:p w:rsidR="000C57F7" w:rsidRDefault="000C57F7">
      <w:pPr>
        <w:pStyle w:val="Index1"/>
        <w:tabs>
          <w:tab w:val="right" w:pos="5030"/>
        </w:tabs>
        <w:rPr>
          <w:noProof/>
        </w:rPr>
      </w:pPr>
      <w:r>
        <w:rPr>
          <w:noProof/>
        </w:rPr>
        <w:t>Componente Aggiuntivo Project Online Piano 5, 72</w:t>
      </w:r>
    </w:p>
    <w:p w:rsidR="000C57F7" w:rsidRDefault="000C57F7">
      <w:pPr>
        <w:pStyle w:val="Index1"/>
        <w:tabs>
          <w:tab w:val="right" w:pos="5030"/>
        </w:tabs>
        <w:rPr>
          <w:noProof/>
        </w:rPr>
      </w:pPr>
      <w:r>
        <w:rPr>
          <w:noProof/>
        </w:rPr>
        <w:t>Componente Aggiuntivo Project Piano 1, 72</w:t>
      </w:r>
    </w:p>
    <w:p w:rsidR="000C57F7" w:rsidRDefault="000C57F7">
      <w:pPr>
        <w:pStyle w:val="Index1"/>
        <w:tabs>
          <w:tab w:val="right" w:pos="5030"/>
        </w:tabs>
        <w:rPr>
          <w:noProof/>
        </w:rPr>
      </w:pPr>
      <w:r>
        <w:rPr>
          <w:noProof/>
        </w:rPr>
        <w:t>Componente Aggiuntivo SharePoint Online Piano 1, 73</w:t>
      </w:r>
    </w:p>
    <w:p w:rsidR="000C57F7" w:rsidRDefault="000C57F7">
      <w:pPr>
        <w:pStyle w:val="Index1"/>
        <w:tabs>
          <w:tab w:val="right" w:pos="5030"/>
        </w:tabs>
        <w:rPr>
          <w:noProof/>
        </w:rPr>
      </w:pPr>
      <w:r>
        <w:rPr>
          <w:noProof/>
        </w:rPr>
        <w:t>Componente Aggiuntivo VDA per M365 E3/E5 (SL), 60</w:t>
      </w:r>
    </w:p>
    <w:p w:rsidR="000C57F7" w:rsidRDefault="000C57F7">
      <w:pPr>
        <w:pStyle w:val="Index1"/>
        <w:tabs>
          <w:tab w:val="right" w:pos="5030"/>
        </w:tabs>
        <w:rPr>
          <w:noProof/>
        </w:rPr>
      </w:pPr>
      <w:r>
        <w:rPr>
          <w:noProof/>
        </w:rPr>
        <w:t>Componente Aggiuntivo Windows 10 Enterprise E3 Per Utente (a Enterprise per dispositivo), 42</w:t>
      </w:r>
    </w:p>
    <w:p w:rsidR="000C57F7" w:rsidRDefault="000C57F7">
      <w:pPr>
        <w:pStyle w:val="Index1"/>
        <w:tabs>
          <w:tab w:val="right" w:pos="5030"/>
        </w:tabs>
        <w:rPr>
          <w:noProof/>
        </w:rPr>
      </w:pPr>
      <w:r>
        <w:rPr>
          <w:noProof/>
        </w:rPr>
        <w:t>Componente Aggiuntivo Windows 10 Enterprise E5 Per Utente (a Enterprise per dispositivo) (SL), 42</w:t>
      </w:r>
    </w:p>
    <w:p w:rsidR="000C57F7" w:rsidRDefault="000C57F7">
      <w:pPr>
        <w:pStyle w:val="Index1"/>
        <w:tabs>
          <w:tab w:val="right" w:pos="5030"/>
        </w:tabs>
        <w:rPr>
          <w:noProof/>
        </w:rPr>
      </w:pPr>
      <w:r>
        <w:rPr>
          <w:noProof/>
        </w:rPr>
        <w:t>Contenitore di Hyper-V, 85</w:t>
      </w:r>
    </w:p>
    <w:p w:rsidR="000C57F7" w:rsidRDefault="000C57F7">
      <w:pPr>
        <w:pStyle w:val="Index1"/>
        <w:tabs>
          <w:tab w:val="right" w:pos="5030"/>
        </w:tabs>
        <w:rPr>
          <w:noProof/>
        </w:rPr>
      </w:pPr>
      <w:r>
        <w:rPr>
          <w:noProof/>
        </w:rPr>
        <w:t>Contenitore di Windows Server, 85</w:t>
      </w:r>
    </w:p>
    <w:p w:rsidR="000C57F7" w:rsidRDefault="000C57F7">
      <w:pPr>
        <w:pStyle w:val="Index1"/>
        <w:tabs>
          <w:tab w:val="right" w:pos="5030"/>
        </w:tabs>
        <w:rPr>
          <w:noProof/>
        </w:rPr>
      </w:pPr>
      <w:r>
        <w:rPr>
          <w:noProof/>
        </w:rPr>
        <w:t>Core CAL, 34, 91, 97</w:t>
      </w:r>
    </w:p>
    <w:p w:rsidR="000C57F7" w:rsidRDefault="000C57F7">
      <w:pPr>
        <w:pStyle w:val="Index1"/>
        <w:tabs>
          <w:tab w:val="right" w:pos="5030"/>
        </w:tabs>
        <w:rPr>
          <w:noProof/>
        </w:rPr>
      </w:pPr>
      <w:r>
        <w:rPr>
          <w:noProof/>
        </w:rPr>
        <w:t>Core CAL Suite, 15</w:t>
      </w:r>
    </w:p>
    <w:p w:rsidR="000C57F7" w:rsidRDefault="000C57F7">
      <w:pPr>
        <w:pStyle w:val="Index1"/>
        <w:tabs>
          <w:tab w:val="right" w:pos="5030"/>
        </w:tabs>
        <w:rPr>
          <w:noProof/>
        </w:rPr>
      </w:pPr>
      <w:r>
        <w:rPr>
          <w:noProof/>
        </w:rPr>
        <w:t>Core CAL Suite Bridge per Enterprise Mobility+ Security, 16</w:t>
      </w:r>
    </w:p>
    <w:p w:rsidR="000C57F7" w:rsidRDefault="000C57F7">
      <w:pPr>
        <w:pStyle w:val="Index1"/>
        <w:tabs>
          <w:tab w:val="right" w:pos="5030"/>
        </w:tabs>
        <w:rPr>
          <w:noProof/>
        </w:rPr>
      </w:pPr>
      <w:r>
        <w:rPr>
          <w:noProof/>
        </w:rPr>
        <w:t>Core CAL Suite Bridge per Microsoft Intune, 16</w:t>
      </w:r>
    </w:p>
    <w:p w:rsidR="000C57F7" w:rsidRDefault="000C57F7">
      <w:pPr>
        <w:pStyle w:val="Index1"/>
        <w:tabs>
          <w:tab w:val="right" w:pos="5030"/>
        </w:tabs>
        <w:rPr>
          <w:noProof/>
        </w:rPr>
      </w:pPr>
      <w:r>
        <w:rPr>
          <w:noProof/>
        </w:rPr>
        <w:t>Core CAL Suite Bridge per Office 365, 16</w:t>
      </w:r>
    </w:p>
    <w:p w:rsidR="000C57F7" w:rsidRDefault="000C57F7">
      <w:pPr>
        <w:pStyle w:val="Index1"/>
        <w:tabs>
          <w:tab w:val="right" w:pos="5030"/>
        </w:tabs>
        <w:rPr>
          <w:noProof/>
        </w:rPr>
      </w:pPr>
      <w:r>
        <w:rPr>
          <w:noProof/>
        </w:rPr>
        <w:t>Core CAL Suite Bridge per Office 365 da SA (SL per Utente), 16</w:t>
      </w:r>
    </w:p>
    <w:p w:rsidR="000C57F7" w:rsidRDefault="000C57F7">
      <w:pPr>
        <w:pStyle w:val="Index1"/>
        <w:tabs>
          <w:tab w:val="right" w:pos="5030"/>
        </w:tabs>
        <w:rPr>
          <w:noProof/>
        </w:rPr>
      </w:pPr>
      <w:r>
        <w:rPr>
          <w:noProof/>
        </w:rPr>
        <w:t>Core CAL Suite Bridge per Office 365 e Microsoft Intune, 16</w:t>
      </w:r>
    </w:p>
    <w:p w:rsidR="000C57F7" w:rsidRDefault="000C57F7">
      <w:pPr>
        <w:pStyle w:val="Index1"/>
        <w:tabs>
          <w:tab w:val="right" w:pos="5030"/>
        </w:tabs>
        <w:rPr>
          <w:noProof/>
        </w:rPr>
      </w:pPr>
      <w:r>
        <w:rPr>
          <w:noProof/>
        </w:rPr>
        <w:t>Core Infrastructure Server Suite Datacenter, 97</w:t>
      </w:r>
    </w:p>
    <w:p w:rsidR="000C57F7" w:rsidRDefault="000C57F7">
      <w:pPr>
        <w:pStyle w:val="Index1"/>
        <w:tabs>
          <w:tab w:val="right" w:pos="5030"/>
        </w:tabs>
        <w:rPr>
          <w:noProof/>
        </w:rPr>
      </w:pPr>
      <w:r>
        <w:rPr>
          <w:noProof/>
        </w:rPr>
        <w:t>Core Infrastructure Server Suite Datacenter (Licenze Core in confezioni da 16), 17</w:t>
      </w:r>
    </w:p>
    <w:p w:rsidR="000C57F7" w:rsidRDefault="000C57F7">
      <w:pPr>
        <w:pStyle w:val="Index1"/>
        <w:tabs>
          <w:tab w:val="right" w:pos="5030"/>
        </w:tabs>
        <w:rPr>
          <w:noProof/>
        </w:rPr>
      </w:pPr>
      <w:r>
        <w:rPr>
          <w:noProof/>
        </w:rPr>
        <w:t>Core Infrastructure Server Suite Datacenter (Licenze Core in confezioni da 2), 17</w:t>
      </w:r>
    </w:p>
    <w:p w:rsidR="000C57F7" w:rsidRDefault="000C57F7">
      <w:pPr>
        <w:pStyle w:val="Index1"/>
        <w:tabs>
          <w:tab w:val="right" w:pos="5030"/>
        </w:tabs>
        <w:rPr>
          <w:noProof/>
        </w:rPr>
      </w:pPr>
      <w:r>
        <w:rPr>
          <w:noProof/>
        </w:rPr>
        <w:t>Core Infrastructure Server Suite Standard, 97</w:t>
      </w:r>
    </w:p>
    <w:p w:rsidR="000C57F7" w:rsidRDefault="000C57F7">
      <w:pPr>
        <w:pStyle w:val="Index1"/>
        <w:tabs>
          <w:tab w:val="right" w:pos="5030"/>
        </w:tabs>
        <w:rPr>
          <w:noProof/>
        </w:rPr>
      </w:pPr>
      <w:r>
        <w:rPr>
          <w:noProof/>
        </w:rPr>
        <w:t>Core Infrastructure Server Suite Standard (Licenze Core in confezioni da 16), 17</w:t>
      </w:r>
    </w:p>
    <w:p w:rsidR="000C57F7" w:rsidRDefault="000C57F7">
      <w:pPr>
        <w:pStyle w:val="Index1"/>
        <w:tabs>
          <w:tab w:val="right" w:pos="5030"/>
        </w:tabs>
        <w:rPr>
          <w:noProof/>
        </w:rPr>
      </w:pPr>
      <w:r>
        <w:rPr>
          <w:noProof/>
        </w:rPr>
        <w:t>Core Infrastructure Server Suite Standard (Licenze Core in confezioni da 2), 17</w:t>
      </w:r>
    </w:p>
    <w:p w:rsidR="000C57F7" w:rsidRDefault="000C57F7">
      <w:pPr>
        <w:pStyle w:val="Index1"/>
        <w:tabs>
          <w:tab w:val="right" w:pos="5030"/>
        </w:tabs>
        <w:rPr>
          <w:noProof/>
        </w:rPr>
      </w:pPr>
      <w:r>
        <w:rPr>
          <w:noProof/>
        </w:rPr>
        <w:t>Crediti per la Comunicazione, 73</w:t>
      </w:r>
    </w:p>
    <w:p w:rsidR="000C57F7" w:rsidRDefault="000C57F7">
      <w:pPr>
        <w:pStyle w:val="Index1"/>
        <w:tabs>
          <w:tab w:val="right" w:pos="5030"/>
        </w:tabs>
        <w:rPr>
          <w:noProof/>
        </w:rPr>
      </w:pPr>
      <w:r>
        <w:rPr>
          <w:noProof/>
        </w:rPr>
        <w:t>Da Supporto Standard a Supporto Premium per Microsoft Azure StorSimple, 59</w:t>
      </w:r>
    </w:p>
    <w:p w:rsidR="000C57F7" w:rsidRDefault="000C57F7">
      <w:pPr>
        <w:pStyle w:val="Index1"/>
        <w:tabs>
          <w:tab w:val="right" w:pos="5030"/>
        </w:tabs>
        <w:rPr>
          <w:noProof/>
        </w:rPr>
      </w:pPr>
      <w:r>
        <w:rPr>
          <w:noProof/>
        </w:rPr>
        <w:t>Dispositivo con Dynamics 365 Business Central, 65</w:t>
      </w:r>
    </w:p>
    <w:p w:rsidR="000C57F7" w:rsidRDefault="000C57F7">
      <w:pPr>
        <w:pStyle w:val="Index1"/>
        <w:tabs>
          <w:tab w:val="right" w:pos="5030"/>
        </w:tabs>
        <w:rPr>
          <w:noProof/>
        </w:rPr>
      </w:pPr>
      <w:r>
        <w:rPr>
          <w:noProof/>
        </w:rPr>
        <w:t>Dynamics 365 - Additional Customer Engagement Portal, 66</w:t>
      </w:r>
    </w:p>
    <w:p w:rsidR="000C57F7" w:rsidRDefault="000C57F7">
      <w:pPr>
        <w:pStyle w:val="Index1"/>
        <w:tabs>
          <w:tab w:val="right" w:pos="5030"/>
        </w:tabs>
        <w:rPr>
          <w:noProof/>
        </w:rPr>
      </w:pPr>
      <w:r>
        <w:rPr>
          <w:noProof/>
        </w:rPr>
        <w:t>Dynamics 365 - Istanza Aggiuntiva di Produzione/Non Produzione di Customer Engagement, 66</w:t>
      </w:r>
    </w:p>
    <w:p w:rsidR="000C57F7" w:rsidRDefault="000C57F7">
      <w:pPr>
        <w:pStyle w:val="Index1"/>
        <w:tabs>
          <w:tab w:val="right" w:pos="5030"/>
        </w:tabs>
        <w:rPr>
          <w:noProof/>
        </w:rPr>
      </w:pPr>
      <w:r>
        <w:rPr>
          <w:noProof/>
        </w:rPr>
        <w:t>Dynamics 365 - Post Social Aggiuntivi di Customer Engagement, 66</w:t>
      </w:r>
    </w:p>
    <w:p w:rsidR="000C57F7" w:rsidRDefault="000C57F7">
      <w:pPr>
        <w:pStyle w:val="Index1"/>
        <w:tabs>
          <w:tab w:val="right" w:pos="5030"/>
        </w:tabs>
        <w:rPr>
          <w:noProof/>
        </w:rPr>
      </w:pPr>
      <w:r>
        <w:rPr>
          <w:noProof/>
        </w:rPr>
        <w:t>Dynamics 365 - Spazio di Archiviazione del Database Aggiuntivo di Customer Engagement, 66</w:t>
      </w:r>
    </w:p>
    <w:p w:rsidR="000C57F7" w:rsidRDefault="000C57F7">
      <w:pPr>
        <w:pStyle w:val="Index1"/>
        <w:tabs>
          <w:tab w:val="right" w:pos="5030"/>
        </w:tabs>
        <w:rPr>
          <w:noProof/>
        </w:rPr>
      </w:pPr>
      <w:r>
        <w:rPr>
          <w:noProof/>
        </w:rPr>
        <w:t>Dynamics 365 - Visualizzazioni Aggiuntive di Pagine del Portale Customer Engagement, 66</w:t>
      </w:r>
    </w:p>
    <w:p w:rsidR="000C57F7" w:rsidRDefault="000C57F7">
      <w:pPr>
        <w:pStyle w:val="Index1"/>
        <w:tabs>
          <w:tab w:val="right" w:pos="5030"/>
        </w:tabs>
        <w:rPr>
          <w:noProof/>
        </w:rPr>
      </w:pPr>
      <w:r>
        <w:rPr>
          <w:noProof/>
        </w:rPr>
        <w:t>Dynamics 365 Additional Asset Management, 67</w:t>
      </w:r>
    </w:p>
    <w:p w:rsidR="000C57F7" w:rsidRDefault="000C57F7">
      <w:pPr>
        <w:pStyle w:val="Index1"/>
        <w:tabs>
          <w:tab w:val="right" w:pos="5030"/>
        </w:tabs>
        <w:rPr>
          <w:noProof/>
        </w:rPr>
      </w:pPr>
      <w:r>
        <w:rPr>
          <w:noProof/>
        </w:rPr>
        <w:t>Dynamics 365 Business Central Premium/Essentials/Team Member, 65</w:t>
      </w:r>
    </w:p>
    <w:p w:rsidR="000C57F7" w:rsidRDefault="000C57F7">
      <w:pPr>
        <w:pStyle w:val="Index1"/>
        <w:tabs>
          <w:tab w:val="right" w:pos="5030"/>
        </w:tabs>
        <w:rPr>
          <w:noProof/>
        </w:rPr>
      </w:pPr>
      <w:r>
        <w:rPr>
          <w:noProof/>
        </w:rPr>
        <w:t>Dynamics 365 Call Intelligence, 66</w:t>
      </w:r>
    </w:p>
    <w:p w:rsidR="000C57F7" w:rsidRDefault="000C57F7">
      <w:pPr>
        <w:pStyle w:val="Index1"/>
        <w:tabs>
          <w:tab w:val="right" w:pos="5030"/>
        </w:tabs>
        <w:rPr>
          <w:noProof/>
        </w:rPr>
      </w:pPr>
      <w:r>
        <w:rPr>
          <w:noProof/>
        </w:rPr>
        <w:t>Dynamics 365 Commerce, 66</w:t>
      </w:r>
    </w:p>
    <w:p w:rsidR="000C57F7" w:rsidRDefault="000C57F7">
      <w:pPr>
        <w:pStyle w:val="Index1"/>
        <w:tabs>
          <w:tab w:val="right" w:pos="5030"/>
        </w:tabs>
        <w:rPr>
          <w:noProof/>
        </w:rPr>
      </w:pPr>
      <w:r>
        <w:rPr>
          <w:noProof/>
        </w:rPr>
        <w:t>Dynamics 365 Commerce Cloud Scale Unit, 65</w:t>
      </w:r>
    </w:p>
    <w:p w:rsidR="000C57F7" w:rsidRDefault="000C57F7">
      <w:pPr>
        <w:pStyle w:val="Index1"/>
        <w:tabs>
          <w:tab w:val="right" w:pos="5030"/>
        </w:tabs>
        <w:rPr>
          <w:noProof/>
        </w:rPr>
      </w:pPr>
      <w:r>
        <w:rPr>
          <w:noProof/>
        </w:rPr>
        <w:t>Dynamics 365 Commerce da SA, 66</w:t>
      </w:r>
    </w:p>
    <w:p w:rsidR="000C57F7" w:rsidRDefault="000C57F7">
      <w:pPr>
        <w:pStyle w:val="Index1"/>
        <w:tabs>
          <w:tab w:val="right" w:pos="5030"/>
        </w:tabs>
        <w:rPr>
          <w:noProof/>
        </w:rPr>
      </w:pPr>
      <w:r>
        <w:rPr>
          <w:noProof/>
        </w:rPr>
        <w:t>Dynamics 365 Customer Insights, 65</w:t>
      </w:r>
    </w:p>
    <w:p w:rsidR="000C57F7" w:rsidRDefault="000C57F7">
      <w:pPr>
        <w:pStyle w:val="Index1"/>
        <w:tabs>
          <w:tab w:val="right" w:pos="5030"/>
        </w:tabs>
        <w:rPr>
          <w:noProof/>
        </w:rPr>
      </w:pPr>
      <w:r>
        <w:rPr>
          <w:noProof/>
        </w:rPr>
        <w:t>Dynamics 365 Customer Insights Additional Profiles, 65</w:t>
      </w:r>
    </w:p>
    <w:p w:rsidR="000C57F7" w:rsidRDefault="000C57F7">
      <w:pPr>
        <w:pStyle w:val="Index1"/>
        <w:tabs>
          <w:tab w:val="right" w:pos="5030"/>
        </w:tabs>
        <w:rPr>
          <w:noProof/>
        </w:rPr>
      </w:pPr>
      <w:r>
        <w:rPr>
          <w:noProof/>
        </w:rPr>
        <w:t>Dynamics 365 Digital Messaging, 66</w:t>
      </w:r>
    </w:p>
    <w:p w:rsidR="000C57F7" w:rsidRDefault="000C57F7">
      <w:pPr>
        <w:pStyle w:val="Index1"/>
        <w:tabs>
          <w:tab w:val="right" w:pos="5030"/>
        </w:tabs>
        <w:rPr>
          <w:noProof/>
        </w:rPr>
      </w:pPr>
      <w:r>
        <w:rPr>
          <w:noProof/>
        </w:rPr>
        <w:t>Dynamics 365 eCommerce Ratings and Reviews, 65</w:t>
      </w:r>
    </w:p>
    <w:p w:rsidR="000C57F7" w:rsidRDefault="000C57F7">
      <w:pPr>
        <w:pStyle w:val="Index1"/>
        <w:tabs>
          <w:tab w:val="right" w:pos="5030"/>
        </w:tabs>
        <w:rPr>
          <w:noProof/>
        </w:rPr>
      </w:pPr>
      <w:r>
        <w:rPr>
          <w:noProof/>
        </w:rPr>
        <w:t>Dynamics 365 eCommerce Recommendations, 65</w:t>
      </w:r>
    </w:p>
    <w:p w:rsidR="000C57F7" w:rsidRDefault="000C57F7">
      <w:pPr>
        <w:pStyle w:val="Index1"/>
        <w:tabs>
          <w:tab w:val="right" w:pos="5030"/>
        </w:tabs>
        <w:rPr>
          <w:noProof/>
        </w:rPr>
      </w:pPr>
      <w:r>
        <w:rPr>
          <w:noProof/>
        </w:rPr>
        <w:t>Dynamics 365 eCommerce Tier, 65</w:t>
      </w:r>
    </w:p>
    <w:p w:rsidR="000C57F7" w:rsidRDefault="000C57F7">
      <w:pPr>
        <w:pStyle w:val="Index1"/>
        <w:tabs>
          <w:tab w:val="right" w:pos="5030"/>
        </w:tabs>
        <w:rPr>
          <w:noProof/>
        </w:rPr>
      </w:pPr>
      <w:r>
        <w:rPr>
          <w:noProof/>
        </w:rPr>
        <w:t>Dynamics 365 eCommerce Tier Overage, 65</w:t>
      </w:r>
    </w:p>
    <w:p w:rsidR="000C57F7" w:rsidRDefault="000C57F7">
      <w:pPr>
        <w:pStyle w:val="Index1"/>
        <w:tabs>
          <w:tab w:val="right" w:pos="5030"/>
        </w:tabs>
        <w:rPr>
          <w:noProof/>
        </w:rPr>
      </w:pPr>
      <w:r>
        <w:rPr>
          <w:noProof/>
        </w:rPr>
        <w:t>Dynamics 365 for Customer Service, 20</w:t>
      </w:r>
    </w:p>
    <w:p w:rsidR="000C57F7" w:rsidRDefault="000C57F7">
      <w:pPr>
        <w:pStyle w:val="Index1"/>
        <w:tabs>
          <w:tab w:val="right" w:pos="5030"/>
        </w:tabs>
        <w:rPr>
          <w:noProof/>
        </w:rPr>
      </w:pPr>
      <w:r>
        <w:rPr>
          <w:noProof/>
        </w:rPr>
        <w:t>Dynamics 365 for Customer Service Enterprise, 65</w:t>
      </w:r>
    </w:p>
    <w:p w:rsidR="000C57F7" w:rsidRDefault="000C57F7">
      <w:pPr>
        <w:pStyle w:val="Index1"/>
        <w:tabs>
          <w:tab w:val="right" w:pos="5030"/>
        </w:tabs>
        <w:rPr>
          <w:noProof/>
        </w:rPr>
      </w:pPr>
      <w:r>
        <w:rPr>
          <w:noProof/>
        </w:rPr>
        <w:t>Dynamics 365 for Customer Service Insights, 65</w:t>
      </w:r>
    </w:p>
    <w:p w:rsidR="000C57F7" w:rsidRDefault="000C57F7">
      <w:pPr>
        <w:pStyle w:val="Index1"/>
        <w:tabs>
          <w:tab w:val="right" w:pos="5030"/>
        </w:tabs>
        <w:rPr>
          <w:noProof/>
        </w:rPr>
      </w:pPr>
      <w:r>
        <w:rPr>
          <w:noProof/>
        </w:rPr>
        <w:t>Dynamics 365 for Customer Service Insights Additional Cases, 65</w:t>
      </w:r>
    </w:p>
    <w:p w:rsidR="000C57F7" w:rsidRDefault="000C57F7">
      <w:pPr>
        <w:pStyle w:val="Index1"/>
        <w:tabs>
          <w:tab w:val="right" w:pos="5030"/>
        </w:tabs>
        <w:rPr>
          <w:noProof/>
        </w:rPr>
      </w:pPr>
      <w:r>
        <w:rPr>
          <w:noProof/>
        </w:rPr>
        <w:t>Dynamics 365 for Customer Service Professional, 65</w:t>
      </w:r>
    </w:p>
    <w:p w:rsidR="000C57F7" w:rsidRDefault="000C57F7">
      <w:pPr>
        <w:pStyle w:val="Index1"/>
        <w:tabs>
          <w:tab w:val="right" w:pos="5030"/>
        </w:tabs>
        <w:rPr>
          <w:noProof/>
        </w:rPr>
      </w:pPr>
      <w:r>
        <w:rPr>
          <w:noProof/>
        </w:rPr>
        <w:t>Dynamics 365 for Field Service, 65</w:t>
      </w:r>
    </w:p>
    <w:p w:rsidR="000C57F7" w:rsidRDefault="000C57F7">
      <w:pPr>
        <w:pStyle w:val="Index1"/>
        <w:tabs>
          <w:tab w:val="right" w:pos="5030"/>
        </w:tabs>
        <w:rPr>
          <w:noProof/>
        </w:rPr>
      </w:pPr>
      <w:r>
        <w:rPr>
          <w:noProof/>
        </w:rPr>
        <w:t>Dynamics 365 for Field Service - Ottimizzazione pianificazione risorse, 66</w:t>
      </w:r>
    </w:p>
    <w:p w:rsidR="000C57F7" w:rsidRDefault="000C57F7">
      <w:pPr>
        <w:pStyle w:val="Index1"/>
        <w:tabs>
          <w:tab w:val="right" w:pos="5030"/>
        </w:tabs>
        <w:rPr>
          <w:noProof/>
        </w:rPr>
      </w:pPr>
      <w:r>
        <w:rPr>
          <w:noProof/>
        </w:rPr>
        <w:t>Dynamics 365 for Finance, 66</w:t>
      </w:r>
    </w:p>
    <w:p w:rsidR="000C57F7" w:rsidRDefault="000C57F7">
      <w:pPr>
        <w:pStyle w:val="Index1"/>
        <w:tabs>
          <w:tab w:val="right" w:pos="5030"/>
        </w:tabs>
        <w:rPr>
          <w:noProof/>
        </w:rPr>
      </w:pPr>
      <w:r>
        <w:rPr>
          <w:noProof/>
        </w:rPr>
        <w:t>Dynamics 365 for Finance Da SA, 66</w:t>
      </w:r>
    </w:p>
    <w:p w:rsidR="000C57F7" w:rsidRDefault="000C57F7">
      <w:pPr>
        <w:pStyle w:val="Index1"/>
        <w:tabs>
          <w:tab w:val="right" w:pos="5030"/>
        </w:tabs>
        <w:rPr>
          <w:noProof/>
        </w:rPr>
      </w:pPr>
      <w:r>
        <w:rPr>
          <w:noProof/>
        </w:rPr>
        <w:t>Dynamics 365 for Marketing Additional Contacts, 66</w:t>
      </w:r>
    </w:p>
    <w:p w:rsidR="000C57F7" w:rsidRDefault="000C57F7">
      <w:pPr>
        <w:pStyle w:val="Index1"/>
        <w:tabs>
          <w:tab w:val="right" w:pos="5030"/>
        </w:tabs>
        <w:rPr>
          <w:noProof/>
        </w:rPr>
      </w:pPr>
      <w:r>
        <w:rPr>
          <w:noProof/>
        </w:rPr>
        <w:t>Dynamics 365 for Operations Activity, 21, 65</w:t>
      </w:r>
    </w:p>
    <w:p w:rsidR="000C57F7" w:rsidRDefault="000C57F7">
      <w:pPr>
        <w:pStyle w:val="Index1"/>
        <w:tabs>
          <w:tab w:val="right" w:pos="5030"/>
        </w:tabs>
        <w:rPr>
          <w:noProof/>
        </w:rPr>
      </w:pPr>
      <w:r>
        <w:rPr>
          <w:noProof/>
        </w:rPr>
        <w:t>Dynamics 365 for Operations Activity da SA, 65</w:t>
      </w:r>
    </w:p>
    <w:p w:rsidR="000C57F7" w:rsidRDefault="000C57F7">
      <w:pPr>
        <w:pStyle w:val="Index1"/>
        <w:tabs>
          <w:tab w:val="right" w:pos="5030"/>
        </w:tabs>
        <w:rPr>
          <w:noProof/>
        </w:rPr>
      </w:pPr>
      <w:r>
        <w:rPr>
          <w:noProof/>
        </w:rPr>
        <w:t>Dynamics 365 for Operations Device, 21, 65</w:t>
      </w:r>
    </w:p>
    <w:p w:rsidR="000C57F7" w:rsidRDefault="000C57F7">
      <w:pPr>
        <w:pStyle w:val="Index1"/>
        <w:tabs>
          <w:tab w:val="right" w:pos="5030"/>
        </w:tabs>
        <w:rPr>
          <w:noProof/>
        </w:rPr>
      </w:pPr>
      <w:r>
        <w:rPr>
          <w:noProof/>
        </w:rPr>
        <w:t>Dynamics 365 for Operations Device da SA, 65</w:t>
      </w:r>
    </w:p>
    <w:p w:rsidR="000C57F7" w:rsidRDefault="000C57F7">
      <w:pPr>
        <w:pStyle w:val="Index1"/>
        <w:tabs>
          <w:tab w:val="right" w:pos="5030"/>
        </w:tabs>
        <w:rPr>
          <w:noProof/>
        </w:rPr>
      </w:pPr>
      <w:r>
        <w:rPr>
          <w:noProof/>
        </w:rPr>
        <w:t>Dynamics 365 for Operations Order Lines, 65</w:t>
      </w:r>
    </w:p>
    <w:p w:rsidR="000C57F7" w:rsidRDefault="000C57F7">
      <w:pPr>
        <w:pStyle w:val="Index1"/>
        <w:tabs>
          <w:tab w:val="right" w:pos="5030"/>
        </w:tabs>
        <w:rPr>
          <w:noProof/>
        </w:rPr>
      </w:pPr>
      <w:r>
        <w:rPr>
          <w:noProof/>
        </w:rPr>
        <w:t>Dynamics 365 for Operations Server, 20, 91</w:t>
      </w:r>
    </w:p>
    <w:p w:rsidR="000C57F7" w:rsidRDefault="000C57F7">
      <w:pPr>
        <w:pStyle w:val="Index1"/>
        <w:tabs>
          <w:tab w:val="right" w:pos="5030"/>
        </w:tabs>
        <w:rPr>
          <w:noProof/>
        </w:rPr>
      </w:pPr>
      <w:r>
        <w:rPr>
          <w:noProof/>
        </w:rPr>
        <w:t>Dynamics 365 for Project Service Automation, 66</w:t>
      </w:r>
    </w:p>
    <w:p w:rsidR="000C57F7" w:rsidRDefault="000C57F7">
      <w:pPr>
        <w:pStyle w:val="Index1"/>
        <w:tabs>
          <w:tab w:val="right" w:pos="5030"/>
        </w:tabs>
        <w:rPr>
          <w:noProof/>
        </w:rPr>
      </w:pPr>
      <w:r>
        <w:rPr>
          <w:noProof/>
        </w:rPr>
        <w:t>Dynamics 365 for Sales, 20</w:t>
      </w:r>
    </w:p>
    <w:p w:rsidR="000C57F7" w:rsidRDefault="000C57F7">
      <w:pPr>
        <w:pStyle w:val="Index1"/>
        <w:tabs>
          <w:tab w:val="right" w:pos="5030"/>
        </w:tabs>
        <w:rPr>
          <w:noProof/>
        </w:rPr>
      </w:pPr>
      <w:r>
        <w:rPr>
          <w:noProof/>
        </w:rPr>
        <w:t>Dynamics 365 for Sales Enterprise, 66</w:t>
      </w:r>
    </w:p>
    <w:p w:rsidR="000C57F7" w:rsidRDefault="000C57F7">
      <w:pPr>
        <w:pStyle w:val="Index1"/>
        <w:tabs>
          <w:tab w:val="right" w:pos="5030"/>
        </w:tabs>
        <w:rPr>
          <w:noProof/>
        </w:rPr>
      </w:pPr>
      <w:r>
        <w:rPr>
          <w:noProof/>
        </w:rPr>
        <w:t>Dynamics 365 for Sales Professional, 66</w:t>
      </w:r>
    </w:p>
    <w:p w:rsidR="000C57F7" w:rsidRDefault="000C57F7">
      <w:pPr>
        <w:pStyle w:val="Index1"/>
        <w:tabs>
          <w:tab w:val="right" w:pos="5030"/>
        </w:tabs>
        <w:rPr>
          <w:noProof/>
        </w:rPr>
      </w:pPr>
      <w:r>
        <w:rPr>
          <w:noProof/>
        </w:rPr>
        <w:t>Dynamics 365 for Team Members, 20, 66</w:t>
      </w:r>
    </w:p>
    <w:p w:rsidR="000C57F7" w:rsidRDefault="000C57F7">
      <w:pPr>
        <w:pStyle w:val="Index1"/>
        <w:tabs>
          <w:tab w:val="right" w:pos="5030"/>
        </w:tabs>
        <w:rPr>
          <w:noProof/>
        </w:rPr>
      </w:pPr>
      <w:r>
        <w:rPr>
          <w:noProof/>
        </w:rPr>
        <w:t>Dynamics 365 for Team Members da SA, 66</w:t>
      </w:r>
    </w:p>
    <w:p w:rsidR="000C57F7" w:rsidRDefault="000C57F7">
      <w:pPr>
        <w:pStyle w:val="Index1"/>
        <w:tabs>
          <w:tab w:val="right" w:pos="5030"/>
        </w:tabs>
        <w:rPr>
          <w:noProof/>
        </w:rPr>
      </w:pPr>
      <w:r>
        <w:rPr>
          <w:noProof/>
        </w:rPr>
        <w:t>Dynamics 365 Fraud Protection, 67</w:t>
      </w:r>
    </w:p>
    <w:p w:rsidR="000C57F7" w:rsidRDefault="000C57F7">
      <w:pPr>
        <w:pStyle w:val="Index1"/>
        <w:tabs>
          <w:tab w:val="right" w:pos="5030"/>
        </w:tabs>
        <w:rPr>
          <w:noProof/>
        </w:rPr>
      </w:pPr>
      <w:r>
        <w:rPr>
          <w:noProof/>
        </w:rPr>
        <w:t>Dynamics 365 Human Resources, 65</w:t>
      </w:r>
    </w:p>
    <w:p w:rsidR="000C57F7" w:rsidRDefault="000C57F7">
      <w:pPr>
        <w:pStyle w:val="Index1"/>
        <w:tabs>
          <w:tab w:val="right" w:pos="5030"/>
        </w:tabs>
        <w:rPr>
          <w:noProof/>
        </w:rPr>
      </w:pPr>
      <w:r>
        <w:rPr>
          <w:noProof/>
        </w:rPr>
        <w:t>Dynamics 365 Human Resources da SA, 66</w:t>
      </w:r>
    </w:p>
    <w:p w:rsidR="000C57F7" w:rsidRDefault="000C57F7">
      <w:pPr>
        <w:pStyle w:val="Index1"/>
        <w:tabs>
          <w:tab w:val="right" w:pos="5030"/>
        </w:tabs>
        <w:rPr>
          <w:noProof/>
        </w:rPr>
      </w:pPr>
      <w:r>
        <w:rPr>
          <w:noProof/>
        </w:rPr>
        <w:t>Dynamics 365 Human Resources Sandbox, 66</w:t>
      </w:r>
    </w:p>
    <w:p w:rsidR="000C57F7" w:rsidRDefault="000C57F7">
      <w:pPr>
        <w:pStyle w:val="Index1"/>
        <w:tabs>
          <w:tab w:val="right" w:pos="5030"/>
        </w:tabs>
        <w:rPr>
          <w:noProof/>
        </w:rPr>
      </w:pPr>
      <w:r>
        <w:rPr>
          <w:noProof/>
        </w:rPr>
        <w:t>Dynamics 365 Human Resources Self Service, 66</w:t>
      </w:r>
    </w:p>
    <w:p w:rsidR="000C57F7" w:rsidRDefault="000C57F7">
      <w:pPr>
        <w:pStyle w:val="Index1"/>
        <w:tabs>
          <w:tab w:val="right" w:pos="5030"/>
        </w:tabs>
        <w:rPr>
          <w:noProof/>
        </w:rPr>
      </w:pPr>
      <w:r>
        <w:rPr>
          <w:noProof/>
        </w:rPr>
        <w:t>Dynamics 365 IoT Intelligence Additional Machines, 66</w:t>
      </w:r>
    </w:p>
    <w:p w:rsidR="000C57F7" w:rsidRDefault="000C57F7">
      <w:pPr>
        <w:pStyle w:val="Index1"/>
        <w:tabs>
          <w:tab w:val="right" w:pos="5030"/>
        </w:tabs>
        <w:rPr>
          <w:noProof/>
        </w:rPr>
      </w:pPr>
      <w:r>
        <w:rPr>
          <w:noProof/>
        </w:rPr>
        <w:t>Dynamics 365 IoT Intelligence Scenario, 66</w:t>
      </w:r>
    </w:p>
    <w:p w:rsidR="000C57F7" w:rsidRDefault="000C57F7">
      <w:pPr>
        <w:pStyle w:val="Index1"/>
        <w:tabs>
          <w:tab w:val="right" w:pos="5030"/>
        </w:tabs>
        <w:rPr>
          <w:noProof/>
        </w:rPr>
      </w:pPr>
      <w:r>
        <w:rPr>
          <w:noProof/>
        </w:rPr>
        <w:t>Dynamics 365 Layout, 66</w:t>
      </w:r>
    </w:p>
    <w:p w:rsidR="000C57F7" w:rsidRDefault="000C57F7">
      <w:pPr>
        <w:pStyle w:val="Index1"/>
        <w:tabs>
          <w:tab w:val="right" w:pos="5030"/>
        </w:tabs>
        <w:rPr>
          <w:noProof/>
        </w:rPr>
      </w:pPr>
      <w:r>
        <w:rPr>
          <w:noProof/>
        </w:rPr>
        <w:t>Dynamics 365 Marketing, 66</w:t>
      </w:r>
    </w:p>
    <w:p w:rsidR="000C57F7" w:rsidRDefault="000C57F7">
      <w:pPr>
        <w:pStyle w:val="Index1"/>
        <w:tabs>
          <w:tab w:val="right" w:pos="5030"/>
        </w:tabs>
        <w:rPr>
          <w:noProof/>
        </w:rPr>
      </w:pPr>
      <w:r>
        <w:rPr>
          <w:noProof/>
        </w:rPr>
        <w:t>Dynamics 365 Pro Direct Support, 66</w:t>
      </w:r>
    </w:p>
    <w:p w:rsidR="000C57F7" w:rsidRDefault="000C57F7">
      <w:pPr>
        <w:pStyle w:val="Index1"/>
        <w:tabs>
          <w:tab w:val="right" w:pos="5030"/>
        </w:tabs>
        <w:rPr>
          <w:noProof/>
        </w:rPr>
      </w:pPr>
      <w:r>
        <w:rPr>
          <w:noProof/>
        </w:rPr>
        <w:t>Dynamics 365 Remote Assist, 66</w:t>
      </w:r>
    </w:p>
    <w:p w:rsidR="000C57F7" w:rsidRDefault="000C57F7">
      <w:pPr>
        <w:pStyle w:val="Index1"/>
        <w:tabs>
          <w:tab w:val="right" w:pos="5030"/>
        </w:tabs>
        <w:rPr>
          <w:noProof/>
        </w:rPr>
      </w:pPr>
      <w:r>
        <w:rPr>
          <w:noProof/>
        </w:rPr>
        <w:t>Dynamics 365 Sales Insights, 66</w:t>
      </w:r>
    </w:p>
    <w:p w:rsidR="000C57F7" w:rsidRDefault="000C57F7">
      <w:pPr>
        <w:pStyle w:val="Index1"/>
        <w:tabs>
          <w:tab w:val="right" w:pos="5030"/>
        </w:tabs>
        <w:rPr>
          <w:noProof/>
        </w:rPr>
      </w:pPr>
      <w:r>
        <w:rPr>
          <w:noProof/>
        </w:rPr>
        <w:t>Dynamics 365 Supply Chain Management, 66</w:t>
      </w:r>
    </w:p>
    <w:p w:rsidR="000C57F7" w:rsidRDefault="000C57F7">
      <w:pPr>
        <w:pStyle w:val="Index1"/>
        <w:tabs>
          <w:tab w:val="right" w:pos="5030"/>
        </w:tabs>
        <w:rPr>
          <w:noProof/>
        </w:rPr>
      </w:pPr>
      <w:r>
        <w:rPr>
          <w:noProof/>
        </w:rPr>
        <w:t>Dynamics 365 Supply Chain Management da SA, 66</w:t>
      </w:r>
    </w:p>
    <w:p w:rsidR="000C57F7" w:rsidRDefault="000C57F7">
      <w:pPr>
        <w:pStyle w:val="Index1"/>
        <w:tabs>
          <w:tab w:val="right" w:pos="5030"/>
        </w:tabs>
        <w:rPr>
          <w:noProof/>
        </w:rPr>
      </w:pPr>
      <w:r>
        <w:rPr>
          <w:noProof/>
        </w:rPr>
        <w:t>Dynamics 365 Unified Operations - Capacità di Database Aggiuntiva, 66</w:t>
      </w:r>
    </w:p>
    <w:p w:rsidR="000C57F7" w:rsidRDefault="000C57F7">
      <w:pPr>
        <w:pStyle w:val="Index1"/>
        <w:tabs>
          <w:tab w:val="right" w:pos="5030"/>
        </w:tabs>
        <w:rPr>
          <w:noProof/>
        </w:rPr>
      </w:pPr>
      <w:r>
        <w:rPr>
          <w:noProof/>
        </w:rPr>
        <w:t>Dynamics 365 Unified Operations - Capacità di File Aggiuntiva, 66</w:t>
      </w:r>
    </w:p>
    <w:p w:rsidR="000C57F7" w:rsidRDefault="000C57F7">
      <w:pPr>
        <w:pStyle w:val="Index1"/>
        <w:tabs>
          <w:tab w:val="right" w:pos="5030"/>
        </w:tabs>
        <w:rPr>
          <w:noProof/>
        </w:rPr>
      </w:pPr>
      <w:r>
        <w:rPr>
          <w:noProof/>
        </w:rPr>
        <w:t>Dynamics 365 Unified Operations Plan - Livelli Sandbox 1-5, 66</w:t>
      </w:r>
    </w:p>
    <w:p w:rsidR="000C57F7" w:rsidRDefault="000C57F7">
      <w:pPr>
        <w:pStyle w:val="Index1"/>
        <w:tabs>
          <w:tab w:val="right" w:pos="5030"/>
        </w:tabs>
        <w:rPr>
          <w:noProof/>
        </w:rPr>
      </w:pPr>
      <w:r>
        <w:rPr>
          <w:noProof/>
        </w:rPr>
        <w:t>Dynamics 365 Unified Operations Plan - Spazio di Archiviazione dei File Aggiuntivo, 66</w:t>
      </w:r>
    </w:p>
    <w:p w:rsidR="000C57F7" w:rsidRDefault="000C57F7">
      <w:pPr>
        <w:pStyle w:val="Index1"/>
        <w:tabs>
          <w:tab w:val="right" w:pos="5030"/>
        </w:tabs>
        <w:rPr>
          <w:noProof/>
        </w:rPr>
      </w:pPr>
      <w:r>
        <w:rPr>
          <w:noProof/>
        </w:rPr>
        <w:t>Dynamics 365 Unified Operations Plan - Spazio di Archiviazione del Database Aggiuntivo, 66</w:t>
      </w:r>
    </w:p>
    <w:p w:rsidR="000C57F7" w:rsidRDefault="000C57F7">
      <w:pPr>
        <w:pStyle w:val="Index1"/>
        <w:tabs>
          <w:tab w:val="right" w:pos="5030"/>
        </w:tabs>
        <w:rPr>
          <w:noProof/>
        </w:rPr>
      </w:pPr>
      <w:r>
        <w:rPr>
          <w:noProof/>
        </w:rPr>
        <w:t>Dynamics 365 Virtual Agent for Customer Service, 67</w:t>
      </w:r>
    </w:p>
    <w:p w:rsidR="000C57F7" w:rsidRDefault="000C57F7">
      <w:pPr>
        <w:pStyle w:val="Index1"/>
        <w:tabs>
          <w:tab w:val="right" w:pos="5030"/>
        </w:tabs>
        <w:rPr>
          <w:noProof/>
        </w:rPr>
      </w:pPr>
      <w:r>
        <w:rPr>
          <w:noProof/>
        </w:rPr>
        <w:t>Dynamics AX 2012 R2, 20</w:t>
      </w:r>
    </w:p>
    <w:p w:rsidR="000C57F7" w:rsidRDefault="000C57F7">
      <w:pPr>
        <w:pStyle w:val="Index1"/>
        <w:tabs>
          <w:tab w:val="right" w:pos="5030"/>
        </w:tabs>
        <w:rPr>
          <w:noProof/>
        </w:rPr>
      </w:pPr>
      <w:r>
        <w:rPr>
          <w:noProof/>
        </w:rPr>
        <w:t>Dynamics AX 2012 R3, 20</w:t>
      </w:r>
    </w:p>
    <w:p w:rsidR="000C57F7" w:rsidRDefault="000C57F7">
      <w:pPr>
        <w:pStyle w:val="Index1"/>
        <w:tabs>
          <w:tab w:val="right" w:pos="5030"/>
        </w:tabs>
        <w:rPr>
          <w:noProof/>
        </w:rPr>
      </w:pPr>
      <w:r>
        <w:rPr>
          <w:noProof/>
        </w:rPr>
        <w:t>Dynamics CRM 2015, 20</w:t>
      </w:r>
    </w:p>
    <w:p w:rsidR="000C57F7" w:rsidRDefault="000C57F7">
      <w:pPr>
        <w:pStyle w:val="Index1"/>
        <w:tabs>
          <w:tab w:val="right" w:pos="5030"/>
        </w:tabs>
        <w:rPr>
          <w:noProof/>
        </w:rPr>
      </w:pPr>
      <w:r>
        <w:rPr>
          <w:noProof/>
        </w:rPr>
        <w:t>Dynamics CRM 2016, 20</w:t>
      </w:r>
    </w:p>
    <w:p w:rsidR="000C57F7" w:rsidRDefault="000C57F7">
      <w:pPr>
        <w:pStyle w:val="Index1"/>
        <w:tabs>
          <w:tab w:val="right" w:pos="5030"/>
        </w:tabs>
        <w:rPr>
          <w:noProof/>
        </w:rPr>
      </w:pPr>
      <w:r>
        <w:rPr>
          <w:noProof/>
        </w:rPr>
        <w:t>Enterprise CAL, 34, 91, 97</w:t>
      </w:r>
    </w:p>
    <w:p w:rsidR="000C57F7" w:rsidRDefault="000C57F7">
      <w:pPr>
        <w:pStyle w:val="Index1"/>
        <w:tabs>
          <w:tab w:val="right" w:pos="5030"/>
        </w:tabs>
        <w:rPr>
          <w:noProof/>
        </w:rPr>
      </w:pPr>
      <w:r>
        <w:rPr>
          <w:noProof/>
        </w:rPr>
        <w:t>Enterprise CAL Bridge per Enterprise Mobility + Security, 16</w:t>
      </w:r>
    </w:p>
    <w:p w:rsidR="000C57F7" w:rsidRDefault="000C57F7">
      <w:pPr>
        <w:pStyle w:val="Index1"/>
        <w:tabs>
          <w:tab w:val="right" w:pos="5030"/>
        </w:tabs>
        <w:rPr>
          <w:noProof/>
        </w:rPr>
      </w:pPr>
      <w:r>
        <w:rPr>
          <w:noProof/>
        </w:rPr>
        <w:t>Enterprise CAL Bridge per Enterprise Mobility + Security da SA, 16</w:t>
      </w:r>
    </w:p>
    <w:p w:rsidR="000C57F7" w:rsidRDefault="000C57F7">
      <w:pPr>
        <w:pStyle w:val="Index1"/>
        <w:tabs>
          <w:tab w:val="right" w:pos="5030"/>
        </w:tabs>
        <w:rPr>
          <w:noProof/>
        </w:rPr>
      </w:pPr>
      <w:r>
        <w:rPr>
          <w:noProof/>
        </w:rPr>
        <w:t>Enterprise CAL per Microsoft Dynamics AX, 91</w:t>
      </w:r>
    </w:p>
    <w:p w:rsidR="000C57F7" w:rsidRDefault="000C57F7">
      <w:pPr>
        <w:pStyle w:val="Index1"/>
        <w:tabs>
          <w:tab w:val="right" w:pos="5030"/>
        </w:tabs>
        <w:rPr>
          <w:noProof/>
        </w:rPr>
      </w:pPr>
      <w:r>
        <w:rPr>
          <w:noProof/>
        </w:rPr>
        <w:t>Enterprise CAL per SharePoint Server 2019, 27</w:t>
      </w:r>
    </w:p>
    <w:p w:rsidR="000C57F7" w:rsidRDefault="000C57F7">
      <w:pPr>
        <w:pStyle w:val="Index1"/>
        <w:tabs>
          <w:tab w:val="right" w:pos="5030"/>
        </w:tabs>
        <w:rPr>
          <w:noProof/>
        </w:rPr>
      </w:pPr>
      <w:r>
        <w:rPr>
          <w:noProof/>
        </w:rPr>
        <w:t>Enterprise CAL per Skype for Business Server 2019, 28, 29</w:t>
      </w:r>
    </w:p>
    <w:p w:rsidR="000C57F7" w:rsidRDefault="000C57F7">
      <w:pPr>
        <w:pStyle w:val="Index1"/>
        <w:tabs>
          <w:tab w:val="right" w:pos="5030"/>
        </w:tabs>
        <w:rPr>
          <w:noProof/>
        </w:rPr>
      </w:pPr>
      <w:r>
        <w:rPr>
          <w:noProof/>
        </w:rPr>
        <w:t>Enterprise CAL Suite, 16</w:t>
      </w:r>
    </w:p>
    <w:p w:rsidR="000C57F7" w:rsidRDefault="000C57F7">
      <w:pPr>
        <w:pStyle w:val="Index1"/>
        <w:tabs>
          <w:tab w:val="right" w:pos="5030"/>
        </w:tabs>
        <w:rPr>
          <w:noProof/>
        </w:rPr>
      </w:pPr>
      <w:r>
        <w:rPr>
          <w:noProof/>
        </w:rPr>
        <w:t>Enterprise CAL Suite Bridge per Microsoft Intune, 16</w:t>
      </w:r>
    </w:p>
    <w:p w:rsidR="000C57F7" w:rsidRDefault="000C57F7">
      <w:pPr>
        <w:pStyle w:val="Index1"/>
        <w:tabs>
          <w:tab w:val="right" w:pos="5030"/>
        </w:tabs>
        <w:rPr>
          <w:noProof/>
        </w:rPr>
      </w:pPr>
      <w:r>
        <w:rPr>
          <w:noProof/>
        </w:rPr>
        <w:t>Enterprise CAL Suite Bridge per Office 365, 16</w:t>
      </w:r>
    </w:p>
    <w:p w:rsidR="000C57F7" w:rsidRDefault="000C57F7">
      <w:pPr>
        <w:pStyle w:val="Index1"/>
        <w:tabs>
          <w:tab w:val="right" w:pos="5030"/>
        </w:tabs>
        <w:rPr>
          <w:noProof/>
        </w:rPr>
      </w:pPr>
      <w:r>
        <w:rPr>
          <w:noProof/>
        </w:rPr>
        <w:t>Enterprise CAL Suite Bridge per Office 365 da SA, 16</w:t>
      </w:r>
    </w:p>
    <w:p w:rsidR="000C57F7" w:rsidRDefault="000C57F7">
      <w:pPr>
        <w:pStyle w:val="Index1"/>
        <w:tabs>
          <w:tab w:val="right" w:pos="5030"/>
        </w:tabs>
        <w:rPr>
          <w:noProof/>
        </w:rPr>
      </w:pPr>
      <w:r>
        <w:rPr>
          <w:noProof/>
        </w:rPr>
        <w:t>Enterprise CAL Suite Bridge per Office 365 e Microsoft Intune, 16</w:t>
      </w:r>
    </w:p>
    <w:p w:rsidR="000C57F7" w:rsidRDefault="000C57F7">
      <w:pPr>
        <w:pStyle w:val="Index1"/>
        <w:tabs>
          <w:tab w:val="right" w:pos="5030"/>
        </w:tabs>
        <w:rPr>
          <w:noProof/>
        </w:rPr>
      </w:pPr>
      <w:r>
        <w:rPr>
          <w:noProof/>
        </w:rPr>
        <w:t>Enterprise Kit per Windows Embedded 8 Standard (Confezione da 100), 43</w:t>
      </w:r>
    </w:p>
    <w:p w:rsidR="000C57F7" w:rsidRDefault="000C57F7">
      <w:pPr>
        <w:pStyle w:val="Index1"/>
        <w:tabs>
          <w:tab w:val="right" w:pos="5030"/>
        </w:tabs>
        <w:rPr>
          <w:noProof/>
        </w:rPr>
      </w:pPr>
      <w:r>
        <w:rPr>
          <w:noProof/>
        </w:rPr>
        <w:t>Enterprise Mobility + Security A3, 62</w:t>
      </w:r>
    </w:p>
    <w:p w:rsidR="000C57F7" w:rsidRDefault="000C57F7">
      <w:pPr>
        <w:pStyle w:val="Index1"/>
        <w:tabs>
          <w:tab w:val="right" w:pos="5030"/>
        </w:tabs>
        <w:rPr>
          <w:noProof/>
        </w:rPr>
      </w:pPr>
      <w:r>
        <w:rPr>
          <w:noProof/>
        </w:rPr>
        <w:t>Enterprise Mobility + Security A5, 62</w:t>
      </w:r>
    </w:p>
    <w:p w:rsidR="000C57F7" w:rsidRDefault="000C57F7">
      <w:pPr>
        <w:pStyle w:val="Index1"/>
        <w:tabs>
          <w:tab w:val="right" w:pos="5030"/>
        </w:tabs>
        <w:rPr>
          <w:noProof/>
        </w:rPr>
      </w:pPr>
      <w:r>
        <w:rPr>
          <w:noProof/>
        </w:rPr>
        <w:t>Enterprise Mobility + Security E3, 16</w:t>
      </w:r>
    </w:p>
    <w:p w:rsidR="000C57F7" w:rsidRDefault="000C57F7">
      <w:pPr>
        <w:pStyle w:val="Index1"/>
        <w:tabs>
          <w:tab w:val="right" w:pos="5030"/>
        </w:tabs>
        <w:rPr>
          <w:noProof/>
        </w:rPr>
      </w:pPr>
      <w:r>
        <w:rPr>
          <w:noProof/>
        </w:rPr>
        <w:t>Enterprise Mobility + Security E3 da SA, 62</w:t>
      </w:r>
    </w:p>
    <w:p w:rsidR="000C57F7" w:rsidRDefault="000C57F7">
      <w:pPr>
        <w:pStyle w:val="Index1"/>
        <w:tabs>
          <w:tab w:val="right" w:pos="5030"/>
        </w:tabs>
        <w:rPr>
          <w:noProof/>
        </w:rPr>
      </w:pPr>
      <w:r>
        <w:rPr>
          <w:noProof/>
        </w:rPr>
        <w:t>Enterprise Mobility + Security E5, 16</w:t>
      </w:r>
    </w:p>
    <w:p w:rsidR="000C57F7" w:rsidRDefault="000C57F7">
      <w:pPr>
        <w:pStyle w:val="Index1"/>
        <w:tabs>
          <w:tab w:val="right" w:pos="5030"/>
        </w:tabs>
        <w:rPr>
          <w:noProof/>
        </w:rPr>
      </w:pPr>
      <w:r>
        <w:rPr>
          <w:noProof/>
        </w:rPr>
        <w:t>Enterprise Mobility + Security E5, 62</w:t>
      </w:r>
    </w:p>
    <w:p w:rsidR="000C57F7" w:rsidRDefault="000C57F7">
      <w:pPr>
        <w:pStyle w:val="Index1"/>
        <w:tabs>
          <w:tab w:val="right" w:pos="5030"/>
        </w:tabs>
        <w:rPr>
          <w:noProof/>
        </w:rPr>
      </w:pPr>
      <w:r>
        <w:rPr>
          <w:noProof/>
        </w:rPr>
        <w:t>Enterprise Mobility + Security E5 da SA, 62</w:t>
      </w:r>
    </w:p>
    <w:p w:rsidR="000C57F7" w:rsidRDefault="000C57F7">
      <w:pPr>
        <w:pStyle w:val="Index1"/>
        <w:tabs>
          <w:tab w:val="right" w:pos="5030"/>
        </w:tabs>
        <w:rPr>
          <w:noProof/>
        </w:rPr>
      </w:pPr>
      <w:r>
        <w:rPr>
          <w:noProof/>
        </w:rPr>
        <w:t>Enterprise Mobility Suite + Security E3, 62</w:t>
      </w:r>
    </w:p>
    <w:p w:rsidR="000C57F7" w:rsidRDefault="000C57F7">
      <w:pPr>
        <w:pStyle w:val="Index1"/>
        <w:tabs>
          <w:tab w:val="right" w:pos="5030"/>
        </w:tabs>
        <w:rPr>
          <w:noProof/>
        </w:rPr>
      </w:pPr>
      <w:r>
        <w:rPr>
          <w:noProof/>
        </w:rPr>
        <w:t>ESU per SQL Server (Standard ed Enterprise, Server e Core), 29</w:t>
      </w:r>
    </w:p>
    <w:p w:rsidR="000C57F7" w:rsidRDefault="000C57F7">
      <w:pPr>
        <w:pStyle w:val="Index1"/>
        <w:tabs>
          <w:tab w:val="right" w:pos="5030"/>
        </w:tabs>
        <w:rPr>
          <w:noProof/>
        </w:rPr>
      </w:pPr>
      <w:r>
        <w:rPr>
          <w:noProof/>
        </w:rPr>
        <w:t>ESU per Windows Server (Standard e Datacenter), 51</w:t>
      </w:r>
    </w:p>
    <w:p w:rsidR="000C57F7" w:rsidRDefault="000C57F7">
      <w:pPr>
        <w:pStyle w:val="Index1"/>
        <w:tabs>
          <w:tab w:val="right" w:pos="5030"/>
        </w:tabs>
        <w:rPr>
          <w:noProof/>
        </w:rPr>
      </w:pPr>
      <w:r>
        <w:rPr>
          <w:noProof/>
        </w:rPr>
        <w:t>Excel 2019, 23</w:t>
      </w:r>
    </w:p>
    <w:p w:rsidR="000C57F7" w:rsidRDefault="000C57F7">
      <w:pPr>
        <w:pStyle w:val="Index1"/>
        <w:tabs>
          <w:tab w:val="right" w:pos="5030"/>
        </w:tabs>
        <w:rPr>
          <w:noProof/>
        </w:rPr>
      </w:pPr>
      <w:r>
        <w:rPr>
          <w:noProof/>
        </w:rPr>
        <w:t>Excel 2019 per Mac, 24</w:t>
      </w:r>
    </w:p>
    <w:p w:rsidR="000C57F7" w:rsidRDefault="000C57F7">
      <w:pPr>
        <w:pStyle w:val="Index1"/>
        <w:tabs>
          <w:tab w:val="right" w:pos="5030"/>
        </w:tabs>
        <w:rPr>
          <w:noProof/>
        </w:rPr>
      </w:pPr>
      <w:r>
        <w:rPr>
          <w:noProof/>
        </w:rPr>
        <w:t>Exchange Online Piano 1, 71</w:t>
      </w:r>
    </w:p>
    <w:p w:rsidR="000C57F7" w:rsidRDefault="000C57F7">
      <w:pPr>
        <w:pStyle w:val="Index1"/>
        <w:tabs>
          <w:tab w:val="right" w:pos="5030"/>
        </w:tabs>
        <w:rPr>
          <w:noProof/>
        </w:rPr>
      </w:pPr>
      <w:r>
        <w:rPr>
          <w:noProof/>
        </w:rPr>
        <w:t>Exchange Online Piano 1A per Ex Allievi, 71</w:t>
      </w:r>
    </w:p>
    <w:p w:rsidR="000C57F7" w:rsidRDefault="000C57F7">
      <w:pPr>
        <w:pStyle w:val="Index1"/>
        <w:tabs>
          <w:tab w:val="right" w:pos="5030"/>
        </w:tabs>
        <w:rPr>
          <w:noProof/>
        </w:rPr>
      </w:pPr>
      <w:r>
        <w:rPr>
          <w:noProof/>
        </w:rPr>
        <w:t>Exchange Online Piano 2, 71</w:t>
      </w:r>
    </w:p>
    <w:p w:rsidR="000C57F7" w:rsidRDefault="000C57F7">
      <w:pPr>
        <w:pStyle w:val="Index1"/>
        <w:tabs>
          <w:tab w:val="right" w:pos="5030"/>
        </w:tabs>
        <w:rPr>
          <w:noProof/>
        </w:rPr>
      </w:pPr>
      <w:r>
        <w:rPr>
          <w:noProof/>
        </w:rPr>
        <w:t>Exchange Online Protection, 26, 72</w:t>
      </w:r>
    </w:p>
    <w:p w:rsidR="000C57F7" w:rsidRDefault="000C57F7">
      <w:pPr>
        <w:pStyle w:val="Index1"/>
        <w:tabs>
          <w:tab w:val="right" w:pos="5030"/>
        </w:tabs>
        <w:rPr>
          <w:noProof/>
        </w:rPr>
      </w:pPr>
      <w:r>
        <w:rPr>
          <w:noProof/>
        </w:rPr>
        <w:t>Exchange Server, 61, 62</w:t>
      </w:r>
    </w:p>
    <w:p w:rsidR="000C57F7" w:rsidRDefault="000C57F7">
      <w:pPr>
        <w:pStyle w:val="Index1"/>
        <w:tabs>
          <w:tab w:val="right" w:pos="5030"/>
        </w:tabs>
        <w:rPr>
          <w:noProof/>
        </w:rPr>
      </w:pPr>
      <w:r>
        <w:rPr>
          <w:noProof/>
        </w:rPr>
        <w:t>Exchange Server 2016, 26</w:t>
      </w:r>
    </w:p>
    <w:p w:rsidR="000C57F7" w:rsidRDefault="000C57F7">
      <w:pPr>
        <w:pStyle w:val="Index1"/>
        <w:tabs>
          <w:tab w:val="right" w:pos="5030"/>
        </w:tabs>
        <w:rPr>
          <w:noProof/>
        </w:rPr>
      </w:pPr>
      <w:r>
        <w:rPr>
          <w:noProof/>
        </w:rPr>
        <w:t>Exchange Server Enterprise, 97</w:t>
      </w:r>
    </w:p>
    <w:p w:rsidR="000C57F7" w:rsidRDefault="000C57F7">
      <w:pPr>
        <w:pStyle w:val="Index1"/>
        <w:tabs>
          <w:tab w:val="right" w:pos="5030"/>
        </w:tabs>
        <w:rPr>
          <w:noProof/>
        </w:rPr>
      </w:pPr>
      <w:r>
        <w:rPr>
          <w:noProof/>
        </w:rPr>
        <w:t>Exchange Server Enterprise 2019, 25</w:t>
      </w:r>
    </w:p>
    <w:p w:rsidR="000C57F7" w:rsidRDefault="000C57F7">
      <w:pPr>
        <w:pStyle w:val="Index1"/>
        <w:tabs>
          <w:tab w:val="right" w:pos="5030"/>
        </w:tabs>
        <w:rPr>
          <w:noProof/>
        </w:rPr>
      </w:pPr>
      <w:r>
        <w:rPr>
          <w:noProof/>
        </w:rPr>
        <w:t>Exchange Server Standard, 97</w:t>
      </w:r>
    </w:p>
    <w:p w:rsidR="000C57F7" w:rsidRDefault="000C57F7">
      <w:pPr>
        <w:pStyle w:val="Index1"/>
        <w:tabs>
          <w:tab w:val="right" w:pos="5030"/>
        </w:tabs>
        <w:rPr>
          <w:noProof/>
        </w:rPr>
      </w:pPr>
      <w:r>
        <w:rPr>
          <w:noProof/>
        </w:rPr>
        <w:t>Exchange Server Standard 2019, 26</w:t>
      </w:r>
    </w:p>
    <w:p w:rsidR="000C57F7" w:rsidRDefault="000C57F7">
      <w:pPr>
        <w:pStyle w:val="Index1"/>
        <w:tabs>
          <w:tab w:val="right" w:pos="5030"/>
        </w:tabs>
        <w:rPr>
          <w:noProof/>
        </w:rPr>
      </w:pPr>
      <w:r>
        <w:rPr>
          <w:noProof/>
        </w:rPr>
        <w:t>Experts-on-Demand (SL), 60</w:t>
      </w:r>
    </w:p>
    <w:p w:rsidR="000C57F7" w:rsidRDefault="000C57F7">
      <w:pPr>
        <w:pStyle w:val="Index1"/>
        <w:tabs>
          <w:tab w:val="right" w:pos="5030"/>
        </w:tabs>
        <w:rPr>
          <w:noProof/>
        </w:rPr>
      </w:pPr>
      <w:r>
        <w:rPr>
          <w:noProof/>
        </w:rPr>
        <w:t>External Connector per Microsoft Identity Manager 2016, 22</w:t>
      </w:r>
    </w:p>
    <w:p w:rsidR="000C57F7" w:rsidRDefault="000C57F7">
      <w:pPr>
        <w:pStyle w:val="Index1"/>
        <w:tabs>
          <w:tab w:val="right" w:pos="5030"/>
        </w:tabs>
        <w:rPr>
          <w:noProof/>
        </w:rPr>
      </w:pPr>
      <w:r>
        <w:rPr>
          <w:noProof/>
        </w:rPr>
        <w:t>External Connector per Servizi Desktop Remoto di Windows Server 2019, 50</w:t>
      </w:r>
    </w:p>
    <w:p w:rsidR="000C57F7" w:rsidRDefault="000C57F7">
      <w:pPr>
        <w:pStyle w:val="Index1"/>
        <w:tabs>
          <w:tab w:val="right" w:pos="5030"/>
        </w:tabs>
        <w:rPr>
          <w:noProof/>
        </w:rPr>
      </w:pPr>
      <w:r>
        <w:rPr>
          <w:noProof/>
        </w:rPr>
        <w:t>External Connector per Windows Server 2019, 51</w:t>
      </w:r>
    </w:p>
    <w:p w:rsidR="000C57F7" w:rsidRDefault="000C57F7">
      <w:pPr>
        <w:pStyle w:val="Index1"/>
        <w:tabs>
          <w:tab w:val="right" w:pos="5030"/>
        </w:tabs>
        <w:rPr>
          <w:noProof/>
        </w:rPr>
      </w:pPr>
      <w:r>
        <w:rPr>
          <w:noProof/>
        </w:rPr>
        <w:t>External Connector per Windows Server 2019 Active Directory Rights Management Services, 51</w:t>
      </w:r>
    </w:p>
    <w:p w:rsidR="000C57F7" w:rsidRDefault="000C57F7">
      <w:pPr>
        <w:pStyle w:val="Index1"/>
        <w:tabs>
          <w:tab w:val="right" w:pos="5030"/>
        </w:tabs>
        <w:rPr>
          <w:noProof/>
        </w:rPr>
      </w:pPr>
      <w:r>
        <w:rPr>
          <w:noProof/>
        </w:rPr>
        <w:t>Forefront Identity Manager 2010 - Windows Live Edition, 19</w:t>
      </w:r>
    </w:p>
    <w:p w:rsidR="000C57F7" w:rsidRDefault="000C57F7">
      <w:pPr>
        <w:pStyle w:val="Index1"/>
        <w:tabs>
          <w:tab w:val="right" w:pos="5030"/>
        </w:tabs>
        <w:rPr>
          <w:noProof/>
        </w:rPr>
      </w:pPr>
      <w:r>
        <w:rPr>
          <w:noProof/>
        </w:rPr>
        <w:t>Forefront Identity Manager 2010 R2, 22, 53</w:t>
      </w:r>
    </w:p>
    <w:p w:rsidR="000C57F7" w:rsidRDefault="000C57F7">
      <w:pPr>
        <w:pStyle w:val="Index1"/>
        <w:tabs>
          <w:tab w:val="right" w:pos="5030"/>
        </w:tabs>
        <w:rPr>
          <w:noProof/>
        </w:rPr>
      </w:pPr>
      <w:r>
        <w:rPr>
          <w:noProof/>
        </w:rPr>
        <w:t>Forefront Identity Manager 2010 R2 - Windows Live Edition, 19</w:t>
      </w:r>
    </w:p>
    <w:p w:rsidR="000C57F7" w:rsidRDefault="000C57F7">
      <w:pPr>
        <w:pStyle w:val="Index1"/>
        <w:tabs>
          <w:tab w:val="right" w:pos="5030"/>
        </w:tabs>
        <w:rPr>
          <w:noProof/>
        </w:rPr>
      </w:pPr>
      <w:r>
        <w:rPr>
          <w:noProof/>
        </w:rPr>
        <w:t>Forefront TMG Enterprise, 97</w:t>
      </w:r>
    </w:p>
    <w:p w:rsidR="000C57F7" w:rsidRDefault="000C57F7">
      <w:pPr>
        <w:pStyle w:val="Index1"/>
        <w:tabs>
          <w:tab w:val="right" w:pos="5030"/>
        </w:tabs>
        <w:rPr>
          <w:noProof/>
        </w:rPr>
      </w:pPr>
      <w:r>
        <w:rPr>
          <w:noProof/>
        </w:rPr>
        <w:t>Forefront TMG Standard, 97</w:t>
      </w:r>
    </w:p>
    <w:p w:rsidR="000C57F7" w:rsidRDefault="000C57F7">
      <w:pPr>
        <w:pStyle w:val="Index1"/>
        <w:tabs>
          <w:tab w:val="right" w:pos="5030"/>
        </w:tabs>
        <w:rPr>
          <w:noProof/>
        </w:rPr>
      </w:pPr>
      <w:r>
        <w:rPr>
          <w:noProof/>
        </w:rPr>
        <w:t>Forefront United Access Gateway 2010, 17</w:t>
      </w:r>
    </w:p>
    <w:p w:rsidR="000C57F7" w:rsidRDefault="000C57F7">
      <w:pPr>
        <w:pStyle w:val="Index1"/>
        <w:tabs>
          <w:tab w:val="right" w:pos="5030"/>
        </w:tabs>
        <w:rPr>
          <w:noProof/>
        </w:rPr>
      </w:pPr>
      <w:r>
        <w:rPr>
          <w:noProof/>
        </w:rPr>
        <w:t>Functional CAL per Microsoft Dynamics AX, 91</w:t>
      </w:r>
    </w:p>
    <w:p w:rsidR="000C57F7" w:rsidRDefault="000C57F7">
      <w:pPr>
        <w:pStyle w:val="Index1"/>
        <w:tabs>
          <w:tab w:val="right" w:pos="5030"/>
        </w:tabs>
        <w:rPr>
          <w:noProof/>
        </w:rPr>
      </w:pPr>
      <w:r>
        <w:rPr>
          <w:noProof/>
        </w:rPr>
        <w:t>Funzionalità di chat per Dynamics 365 for Customer Service, 67</w:t>
      </w:r>
    </w:p>
    <w:p w:rsidR="000C57F7" w:rsidRDefault="000C57F7">
      <w:pPr>
        <w:pStyle w:val="Index1"/>
        <w:tabs>
          <w:tab w:val="right" w:pos="5030"/>
        </w:tabs>
        <w:rPr>
          <w:noProof/>
        </w:rPr>
      </w:pPr>
      <w:r>
        <w:rPr>
          <w:noProof/>
        </w:rPr>
        <w:t>GitHub Enterprise, 76</w:t>
      </w:r>
    </w:p>
    <w:p w:rsidR="000C57F7" w:rsidRDefault="000C57F7">
      <w:pPr>
        <w:pStyle w:val="Index1"/>
        <w:tabs>
          <w:tab w:val="right" w:pos="5030"/>
        </w:tabs>
        <w:rPr>
          <w:noProof/>
        </w:rPr>
      </w:pPr>
      <w:r>
        <w:rPr>
          <w:noProof/>
        </w:rPr>
        <w:t>GitHub Enterprise per Visual Studio Enterprise, 79</w:t>
      </w:r>
    </w:p>
    <w:p w:rsidR="000C57F7" w:rsidRDefault="000C57F7">
      <w:pPr>
        <w:pStyle w:val="Index1"/>
        <w:tabs>
          <w:tab w:val="right" w:pos="5030"/>
        </w:tabs>
        <w:rPr>
          <w:noProof/>
        </w:rPr>
      </w:pPr>
      <w:r>
        <w:rPr>
          <w:noProof/>
        </w:rPr>
        <w:t>GitHub Enterprise per Visual Studio Professional, 79</w:t>
      </w:r>
    </w:p>
    <w:p w:rsidR="000C57F7" w:rsidRDefault="000C57F7">
      <w:pPr>
        <w:pStyle w:val="Index1"/>
        <w:tabs>
          <w:tab w:val="right" w:pos="5030"/>
        </w:tabs>
        <w:rPr>
          <w:noProof/>
        </w:rPr>
      </w:pPr>
      <w:r>
        <w:rPr>
          <w:noProof/>
        </w:rPr>
        <w:t>Guide di Dynamics 365, 66</w:t>
      </w:r>
    </w:p>
    <w:p w:rsidR="000C57F7" w:rsidRDefault="000C57F7">
      <w:pPr>
        <w:pStyle w:val="Index1"/>
        <w:tabs>
          <w:tab w:val="right" w:pos="5030"/>
        </w:tabs>
        <w:rPr>
          <w:noProof/>
        </w:rPr>
      </w:pPr>
      <w:r>
        <w:rPr>
          <w:noProof/>
        </w:rPr>
        <w:t>HPC Pack, 53</w:t>
      </w:r>
    </w:p>
    <w:p w:rsidR="000C57F7" w:rsidRDefault="000C57F7">
      <w:pPr>
        <w:pStyle w:val="Index1"/>
        <w:tabs>
          <w:tab w:val="right" w:pos="5030"/>
        </w:tabs>
        <w:rPr>
          <w:noProof/>
        </w:rPr>
      </w:pPr>
      <w:r>
        <w:rPr>
          <w:noProof/>
        </w:rPr>
        <w:t>Hub di Azure Stack, 54</w:t>
      </w:r>
    </w:p>
    <w:p w:rsidR="000C57F7" w:rsidRDefault="000C57F7">
      <w:pPr>
        <w:pStyle w:val="Index1"/>
        <w:tabs>
          <w:tab w:val="right" w:pos="5030"/>
        </w:tabs>
        <w:rPr>
          <w:noProof/>
        </w:rPr>
      </w:pPr>
      <w:r>
        <w:rPr>
          <w:noProof/>
        </w:rPr>
        <w:t>Intune, 34</w:t>
      </w:r>
    </w:p>
    <w:p w:rsidR="000C57F7" w:rsidRDefault="000C57F7">
      <w:pPr>
        <w:pStyle w:val="Index1"/>
        <w:tabs>
          <w:tab w:val="right" w:pos="5030"/>
        </w:tabs>
        <w:rPr>
          <w:noProof/>
        </w:rPr>
      </w:pPr>
      <w:r>
        <w:rPr>
          <w:noProof/>
        </w:rPr>
        <w:t>Intune, 36</w:t>
      </w:r>
    </w:p>
    <w:p w:rsidR="000C57F7" w:rsidRDefault="000C57F7">
      <w:pPr>
        <w:pStyle w:val="Index1"/>
        <w:tabs>
          <w:tab w:val="right" w:pos="5030"/>
        </w:tabs>
        <w:rPr>
          <w:noProof/>
        </w:rPr>
      </w:pPr>
      <w:r>
        <w:rPr>
          <w:noProof/>
        </w:rPr>
        <w:t>Intune per Dispositivo, 36</w:t>
      </w:r>
    </w:p>
    <w:p w:rsidR="000C57F7" w:rsidRDefault="000C57F7">
      <w:pPr>
        <w:pStyle w:val="Index1"/>
        <w:tabs>
          <w:tab w:val="right" w:pos="5030"/>
        </w:tabs>
        <w:rPr>
          <w:noProof/>
        </w:rPr>
      </w:pPr>
      <w:r>
        <w:rPr>
          <w:noProof/>
        </w:rPr>
        <w:t>Intune per EDU, 36</w:t>
      </w:r>
    </w:p>
    <w:p w:rsidR="000C57F7" w:rsidRDefault="000C57F7">
      <w:pPr>
        <w:pStyle w:val="Index1"/>
        <w:tabs>
          <w:tab w:val="right" w:pos="5030"/>
        </w:tabs>
        <w:rPr>
          <w:noProof/>
        </w:rPr>
      </w:pPr>
      <w:r>
        <w:rPr>
          <w:noProof/>
        </w:rPr>
        <w:t>Licenza, 14, 48</w:t>
      </w:r>
    </w:p>
    <w:p w:rsidR="000C57F7" w:rsidRDefault="000C57F7">
      <w:pPr>
        <w:pStyle w:val="Index1"/>
        <w:tabs>
          <w:tab w:val="right" w:pos="5030"/>
        </w:tabs>
        <w:rPr>
          <w:noProof/>
        </w:rPr>
      </w:pPr>
      <w:r>
        <w:rPr>
          <w:noProof/>
        </w:rPr>
        <w:t>Licenza con i Diritti per l’Aggiornamento di Windows 10 da Home a Pro, 43</w:t>
      </w:r>
    </w:p>
    <w:p w:rsidR="000C57F7" w:rsidRDefault="000C57F7">
      <w:pPr>
        <w:pStyle w:val="Index1"/>
        <w:tabs>
          <w:tab w:val="right" w:pos="5030"/>
        </w:tabs>
        <w:rPr>
          <w:noProof/>
        </w:rPr>
      </w:pPr>
      <w:r>
        <w:rPr>
          <w:noProof/>
        </w:rPr>
        <w:t>Licenza di Gestione Client per OSE per Advanced Threat Analytics 2016, 13</w:t>
      </w:r>
    </w:p>
    <w:p w:rsidR="000C57F7" w:rsidRDefault="000C57F7">
      <w:pPr>
        <w:pStyle w:val="Index1"/>
        <w:tabs>
          <w:tab w:val="right" w:pos="5030"/>
        </w:tabs>
        <w:rPr>
          <w:noProof/>
        </w:rPr>
      </w:pPr>
      <w:r>
        <w:rPr>
          <w:noProof/>
        </w:rPr>
        <w:t>Licenza di Gestione Client per System Center Configuration Manager 1606, 33</w:t>
      </w:r>
    </w:p>
    <w:p w:rsidR="000C57F7" w:rsidRDefault="000C57F7">
      <w:pPr>
        <w:pStyle w:val="Index1"/>
        <w:tabs>
          <w:tab w:val="right" w:pos="5030"/>
        </w:tabs>
        <w:rPr>
          <w:noProof/>
        </w:rPr>
      </w:pPr>
      <w:r>
        <w:rPr>
          <w:noProof/>
        </w:rPr>
        <w:t>Licenza di Gestione Client per Utente per Advanced Threat Analytics 2016, 13</w:t>
      </w:r>
    </w:p>
    <w:p w:rsidR="000C57F7" w:rsidRDefault="000C57F7">
      <w:pPr>
        <w:pStyle w:val="Index1"/>
        <w:tabs>
          <w:tab w:val="right" w:pos="5030"/>
        </w:tabs>
        <w:rPr>
          <w:noProof/>
        </w:rPr>
      </w:pPr>
      <w:r>
        <w:rPr>
          <w:noProof/>
        </w:rPr>
        <w:t>Licenza di Gestione Server per System Center 2012 Datacenter, 91</w:t>
      </w:r>
    </w:p>
    <w:p w:rsidR="000C57F7" w:rsidRDefault="000C57F7">
      <w:pPr>
        <w:pStyle w:val="Index1"/>
        <w:tabs>
          <w:tab w:val="right" w:pos="5030"/>
        </w:tabs>
        <w:rPr>
          <w:noProof/>
        </w:rPr>
      </w:pPr>
      <w:r>
        <w:rPr>
          <w:noProof/>
        </w:rPr>
        <w:t>Licenza di Gestione Server per System Center 2012 Standard, 91</w:t>
      </w:r>
    </w:p>
    <w:p w:rsidR="000C57F7" w:rsidRDefault="000C57F7">
      <w:pPr>
        <w:pStyle w:val="Index1"/>
        <w:tabs>
          <w:tab w:val="right" w:pos="5030"/>
        </w:tabs>
        <w:rPr>
          <w:noProof/>
        </w:rPr>
      </w:pPr>
      <w:r>
        <w:rPr>
          <w:noProof/>
        </w:rPr>
        <w:t>Licenza di Gestione Server per System Center 2019 Datacenter (Licenze Core in confezioni da 16), 32</w:t>
      </w:r>
    </w:p>
    <w:p w:rsidR="000C57F7" w:rsidRDefault="000C57F7">
      <w:pPr>
        <w:pStyle w:val="Index1"/>
        <w:tabs>
          <w:tab w:val="right" w:pos="5030"/>
        </w:tabs>
        <w:rPr>
          <w:noProof/>
        </w:rPr>
      </w:pPr>
      <w:r>
        <w:rPr>
          <w:noProof/>
        </w:rPr>
        <w:t>Licenza di Gestione Server per System Center 2019 Datacenter (Licenze Core in confezioni da 2), 32</w:t>
      </w:r>
    </w:p>
    <w:p w:rsidR="000C57F7" w:rsidRDefault="000C57F7">
      <w:pPr>
        <w:pStyle w:val="Index1"/>
        <w:tabs>
          <w:tab w:val="right" w:pos="5030"/>
        </w:tabs>
        <w:rPr>
          <w:noProof/>
        </w:rPr>
      </w:pPr>
      <w:r>
        <w:rPr>
          <w:noProof/>
        </w:rPr>
        <w:t>Licenza di Gestione Server per System Center 2019 Standard (Licenze Core in confezioni da 16), 32</w:t>
      </w:r>
    </w:p>
    <w:p w:rsidR="000C57F7" w:rsidRDefault="000C57F7">
      <w:pPr>
        <w:pStyle w:val="Index1"/>
        <w:tabs>
          <w:tab w:val="right" w:pos="5030"/>
        </w:tabs>
        <w:rPr>
          <w:noProof/>
        </w:rPr>
      </w:pPr>
      <w:r>
        <w:rPr>
          <w:noProof/>
        </w:rPr>
        <w:t>Licenza di Gestione Server per System Center 2019 Standard (Licenze Core in confezioni da 2), 32</w:t>
      </w:r>
    </w:p>
    <w:p w:rsidR="000C57F7" w:rsidRDefault="000C57F7">
      <w:pPr>
        <w:pStyle w:val="Index1"/>
        <w:tabs>
          <w:tab w:val="right" w:pos="5030"/>
        </w:tabs>
        <w:rPr>
          <w:noProof/>
        </w:rPr>
      </w:pPr>
      <w:r>
        <w:rPr>
          <w:noProof/>
        </w:rPr>
        <w:t>M365 E5 Security, 36</w:t>
      </w:r>
    </w:p>
    <w:p w:rsidR="000C57F7" w:rsidRDefault="000C57F7">
      <w:pPr>
        <w:pStyle w:val="Index1"/>
        <w:tabs>
          <w:tab w:val="right" w:pos="5030"/>
        </w:tabs>
        <w:rPr>
          <w:noProof/>
        </w:rPr>
      </w:pPr>
      <w:r>
        <w:rPr>
          <w:noProof/>
        </w:rPr>
        <w:t>macOS, 44</w:t>
      </w:r>
    </w:p>
    <w:p w:rsidR="000C57F7" w:rsidRDefault="000C57F7">
      <w:pPr>
        <w:pStyle w:val="Index1"/>
        <w:tabs>
          <w:tab w:val="right" w:pos="5030"/>
        </w:tabs>
        <w:rPr>
          <w:noProof/>
        </w:rPr>
      </w:pPr>
      <w:r>
        <w:rPr>
          <w:noProof/>
        </w:rPr>
        <w:t>Manutenzione Predittiva di IoT Suite, Piano 1, 58</w:t>
      </w:r>
    </w:p>
    <w:p w:rsidR="000C57F7" w:rsidRDefault="000C57F7">
      <w:pPr>
        <w:pStyle w:val="Index1"/>
        <w:tabs>
          <w:tab w:val="right" w:pos="5030"/>
        </w:tabs>
        <w:rPr>
          <w:noProof/>
        </w:rPr>
      </w:pPr>
      <w:r>
        <w:rPr>
          <w:noProof/>
        </w:rPr>
        <w:t>Manutenzione Predittiva di IoT Suite, Piano 2, 58</w:t>
      </w:r>
    </w:p>
    <w:p w:rsidR="000C57F7" w:rsidRDefault="000C57F7">
      <w:pPr>
        <w:pStyle w:val="Index1"/>
        <w:tabs>
          <w:tab w:val="right" w:pos="5030"/>
        </w:tabs>
        <w:rPr>
          <w:noProof/>
        </w:rPr>
      </w:pPr>
      <w:r>
        <w:rPr>
          <w:noProof/>
        </w:rPr>
        <w:t>Microsoft 365 A5 Compliance, 60</w:t>
      </w:r>
    </w:p>
    <w:p w:rsidR="000C57F7" w:rsidRDefault="000C57F7">
      <w:pPr>
        <w:pStyle w:val="Index1"/>
        <w:tabs>
          <w:tab w:val="right" w:pos="5030"/>
        </w:tabs>
        <w:rPr>
          <w:noProof/>
        </w:rPr>
      </w:pPr>
      <w:r>
        <w:rPr>
          <w:noProof/>
        </w:rPr>
        <w:t>Microsoft 365 A5 Security, 60</w:t>
      </w:r>
    </w:p>
    <w:p w:rsidR="000C57F7" w:rsidRDefault="000C57F7">
      <w:pPr>
        <w:pStyle w:val="Index1"/>
        <w:tabs>
          <w:tab w:val="right" w:pos="5030"/>
        </w:tabs>
        <w:rPr>
          <w:noProof/>
        </w:rPr>
      </w:pPr>
      <w:r>
        <w:rPr>
          <w:noProof/>
        </w:rPr>
        <w:t>Microsoft 365 Business, 60</w:t>
      </w:r>
    </w:p>
    <w:p w:rsidR="000C57F7" w:rsidRDefault="000C57F7">
      <w:pPr>
        <w:pStyle w:val="Index1"/>
        <w:tabs>
          <w:tab w:val="right" w:pos="5030"/>
        </w:tabs>
        <w:rPr>
          <w:noProof/>
        </w:rPr>
      </w:pPr>
      <w:r>
        <w:rPr>
          <w:noProof/>
        </w:rPr>
        <w:t>Microsoft 365 E3 ed E5, 60</w:t>
      </w:r>
    </w:p>
    <w:p w:rsidR="000C57F7" w:rsidRDefault="000C57F7">
      <w:pPr>
        <w:pStyle w:val="Index1"/>
        <w:tabs>
          <w:tab w:val="right" w:pos="5030"/>
        </w:tabs>
        <w:rPr>
          <w:noProof/>
        </w:rPr>
      </w:pPr>
      <w:r>
        <w:rPr>
          <w:noProof/>
        </w:rPr>
        <w:t>Microsoft 365 E3 ed E5 da SA, 60</w:t>
      </w:r>
    </w:p>
    <w:p w:rsidR="000C57F7" w:rsidRDefault="000C57F7">
      <w:pPr>
        <w:pStyle w:val="Index1"/>
        <w:tabs>
          <w:tab w:val="right" w:pos="5030"/>
        </w:tabs>
        <w:rPr>
          <w:noProof/>
        </w:rPr>
      </w:pPr>
      <w:r>
        <w:rPr>
          <w:noProof/>
        </w:rPr>
        <w:t>Microsoft 365 E5 Compliance, 60</w:t>
      </w:r>
    </w:p>
    <w:p w:rsidR="000C57F7" w:rsidRDefault="000C57F7">
      <w:pPr>
        <w:pStyle w:val="Index1"/>
        <w:tabs>
          <w:tab w:val="right" w:pos="5030"/>
        </w:tabs>
        <w:rPr>
          <w:noProof/>
        </w:rPr>
      </w:pPr>
      <w:r>
        <w:rPr>
          <w:noProof/>
        </w:rPr>
        <w:t>Microsoft 365 E5 Security, 60</w:t>
      </w:r>
    </w:p>
    <w:p w:rsidR="000C57F7" w:rsidRDefault="000C57F7">
      <w:pPr>
        <w:pStyle w:val="Index1"/>
        <w:tabs>
          <w:tab w:val="right" w:pos="5030"/>
        </w:tabs>
        <w:rPr>
          <w:noProof/>
        </w:rPr>
      </w:pPr>
      <w:r>
        <w:rPr>
          <w:noProof/>
        </w:rPr>
        <w:t>Microsoft 365 Education A1, 60</w:t>
      </w:r>
    </w:p>
    <w:p w:rsidR="000C57F7" w:rsidRDefault="000C57F7">
      <w:pPr>
        <w:pStyle w:val="Index1"/>
        <w:tabs>
          <w:tab w:val="right" w:pos="5030"/>
        </w:tabs>
        <w:rPr>
          <w:noProof/>
        </w:rPr>
      </w:pPr>
      <w:r>
        <w:rPr>
          <w:noProof/>
        </w:rPr>
        <w:t>Microsoft 365 Education A3, 60</w:t>
      </w:r>
    </w:p>
    <w:p w:rsidR="000C57F7" w:rsidRDefault="000C57F7">
      <w:pPr>
        <w:pStyle w:val="Index1"/>
        <w:tabs>
          <w:tab w:val="right" w:pos="5030"/>
        </w:tabs>
        <w:rPr>
          <w:noProof/>
        </w:rPr>
      </w:pPr>
      <w:r>
        <w:rPr>
          <w:noProof/>
        </w:rPr>
        <w:t>Microsoft 365 Education A3 con Core CAL, 60</w:t>
      </w:r>
    </w:p>
    <w:p w:rsidR="000C57F7" w:rsidRDefault="000C57F7">
      <w:pPr>
        <w:pStyle w:val="Index1"/>
        <w:tabs>
          <w:tab w:val="right" w:pos="5030"/>
        </w:tabs>
        <w:rPr>
          <w:noProof/>
        </w:rPr>
      </w:pPr>
      <w:r>
        <w:rPr>
          <w:noProof/>
        </w:rPr>
        <w:t>Microsoft 365 Education A5, 60</w:t>
      </w:r>
    </w:p>
    <w:p w:rsidR="000C57F7" w:rsidRDefault="000C57F7">
      <w:pPr>
        <w:pStyle w:val="Index1"/>
        <w:tabs>
          <w:tab w:val="right" w:pos="5030"/>
        </w:tabs>
        <w:rPr>
          <w:noProof/>
        </w:rPr>
      </w:pPr>
      <w:r>
        <w:rPr>
          <w:noProof/>
        </w:rPr>
        <w:t>Microsoft 365 F1, 34, 60</w:t>
      </w:r>
    </w:p>
    <w:p w:rsidR="000C57F7" w:rsidRDefault="000C57F7">
      <w:pPr>
        <w:pStyle w:val="Index1"/>
        <w:tabs>
          <w:tab w:val="right" w:pos="5030"/>
        </w:tabs>
        <w:rPr>
          <w:noProof/>
        </w:rPr>
      </w:pPr>
      <w:r>
        <w:rPr>
          <w:noProof/>
        </w:rPr>
        <w:t>Microsoft Cloud App Security, 77</w:t>
      </w:r>
    </w:p>
    <w:p w:rsidR="000C57F7" w:rsidRDefault="000C57F7">
      <w:pPr>
        <w:pStyle w:val="Index1"/>
        <w:tabs>
          <w:tab w:val="right" w:pos="5030"/>
        </w:tabs>
        <w:rPr>
          <w:noProof/>
        </w:rPr>
      </w:pPr>
      <w:r>
        <w:rPr>
          <w:noProof/>
        </w:rPr>
        <w:t>Microsoft Defender Advanced Threat Protection, 47</w:t>
      </w:r>
    </w:p>
    <w:p w:rsidR="000C57F7" w:rsidRDefault="000C57F7">
      <w:pPr>
        <w:pStyle w:val="Index1"/>
        <w:tabs>
          <w:tab w:val="right" w:pos="5030"/>
        </w:tabs>
        <w:rPr>
          <w:noProof/>
        </w:rPr>
      </w:pPr>
      <w:r>
        <w:rPr>
          <w:noProof/>
        </w:rPr>
        <w:t>Microsoft Defender ATP (SL), 43</w:t>
      </w:r>
    </w:p>
    <w:p w:rsidR="000C57F7" w:rsidRDefault="000C57F7">
      <w:pPr>
        <w:pStyle w:val="Index1"/>
        <w:tabs>
          <w:tab w:val="right" w:pos="5030"/>
        </w:tabs>
        <w:rPr>
          <w:noProof/>
        </w:rPr>
      </w:pPr>
      <w:r>
        <w:rPr>
          <w:noProof/>
        </w:rPr>
        <w:t>Microsoft Dynamics AX Standard Commerce Core Server, 91</w:t>
      </w:r>
    </w:p>
    <w:p w:rsidR="000C57F7" w:rsidRDefault="000C57F7">
      <w:pPr>
        <w:pStyle w:val="Index1"/>
        <w:tabs>
          <w:tab w:val="right" w:pos="5030"/>
        </w:tabs>
        <w:rPr>
          <w:noProof/>
        </w:rPr>
      </w:pPr>
      <w:r>
        <w:rPr>
          <w:noProof/>
        </w:rPr>
        <w:t>Microsoft Dynamics AX Store Server, 91</w:t>
      </w:r>
    </w:p>
    <w:p w:rsidR="000C57F7" w:rsidRDefault="000C57F7">
      <w:pPr>
        <w:pStyle w:val="Index1"/>
        <w:tabs>
          <w:tab w:val="right" w:pos="5030"/>
        </w:tabs>
        <w:rPr>
          <w:noProof/>
        </w:rPr>
      </w:pPr>
      <w:r>
        <w:rPr>
          <w:noProof/>
        </w:rPr>
        <w:t>Microsoft Dynamics CRM Server 2013, 91</w:t>
      </w:r>
    </w:p>
    <w:p w:rsidR="000C57F7" w:rsidRDefault="000C57F7">
      <w:pPr>
        <w:pStyle w:val="Index1"/>
        <w:tabs>
          <w:tab w:val="right" w:pos="5030"/>
        </w:tabs>
        <w:rPr>
          <w:noProof/>
        </w:rPr>
      </w:pPr>
      <w:r>
        <w:rPr>
          <w:noProof/>
        </w:rPr>
        <w:t>Microsoft Dynamics CRM Server 2015, 91</w:t>
      </w:r>
    </w:p>
    <w:p w:rsidR="000C57F7" w:rsidRDefault="000C57F7">
      <w:pPr>
        <w:pStyle w:val="Index1"/>
        <w:tabs>
          <w:tab w:val="right" w:pos="5030"/>
        </w:tabs>
        <w:rPr>
          <w:noProof/>
        </w:rPr>
      </w:pPr>
      <w:r>
        <w:rPr>
          <w:noProof/>
        </w:rPr>
        <w:t>Microsoft Forms Pro, 67</w:t>
      </w:r>
    </w:p>
    <w:p w:rsidR="000C57F7" w:rsidRDefault="000C57F7">
      <w:pPr>
        <w:pStyle w:val="Index1"/>
        <w:tabs>
          <w:tab w:val="right" w:pos="5030"/>
        </w:tabs>
        <w:rPr>
          <w:noProof/>
        </w:rPr>
      </w:pPr>
      <w:r>
        <w:rPr>
          <w:noProof/>
        </w:rPr>
        <w:t>Microsoft Graph data connect for ISVs, 77</w:t>
      </w:r>
    </w:p>
    <w:p w:rsidR="000C57F7" w:rsidRDefault="000C57F7">
      <w:pPr>
        <w:pStyle w:val="Index1"/>
        <w:tabs>
          <w:tab w:val="right" w:pos="5030"/>
        </w:tabs>
        <w:rPr>
          <w:noProof/>
        </w:rPr>
      </w:pPr>
      <w:r>
        <w:rPr>
          <w:noProof/>
        </w:rPr>
        <w:t>Microsoft Intune, 16, 34, 78</w:t>
      </w:r>
    </w:p>
    <w:p w:rsidR="000C57F7" w:rsidRDefault="000C57F7">
      <w:pPr>
        <w:pStyle w:val="Index1"/>
        <w:tabs>
          <w:tab w:val="right" w:pos="5030"/>
        </w:tabs>
        <w:rPr>
          <w:noProof/>
        </w:rPr>
      </w:pPr>
      <w:r>
        <w:rPr>
          <w:noProof/>
        </w:rPr>
        <w:t>Microsoft Intune per Dispositivi, 34, 78</w:t>
      </w:r>
    </w:p>
    <w:p w:rsidR="000C57F7" w:rsidRDefault="000C57F7">
      <w:pPr>
        <w:pStyle w:val="Index1"/>
        <w:tabs>
          <w:tab w:val="right" w:pos="5030"/>
        </w:tabs>
        <w:rPr>
          <w:noProof/>
        </w:rPr>
      </w:pPr>
      <w:r>
        <w:rPr>
          <w:noProof/>
        </w:rPr>
        <w:t>Microsoft Intune per EDU, 78</w:t>
      </w:r>
    </w:p>
    <w:p w:rsidR="000C57F7" w:rsidRDefault="000C57F7">
      <w:pPr>
        <w:pStyle w:val="Index1"/>
        <w:tabs>
          <w:tab w:val="right" w:pos="5030"/>
        </w:tabs>
        <w:rPr>
          <w:noProof/>
        </w:rPr>
      </w:pPr>
      <w:r>
        <w:rPr>
          <w:noProof/>
        </w:rPr>
        <w:t>Microsoft Kaizala Pro, 77</w:t>
      </w:r>
    </w:p>
    <w:p w:rsidR="000C57F7" w:rsidRDefault="000C57F7">
      <w:pPr>
        <w:pStyle w:val="Index1"/>
        <w:tabs>
          <w:tab w:val="right" w:pos="5030"/>
        </w:tabs>
        <w:rPr>
          <w:noProof/>
        </w:rPr>
      </w:pPr>
      <w:r>
        <w:rPr>
          <w:noProof/>
        </w:rPr>
        <w:t>Microsoft Learning Imagine Academy, 78</w:t>
      </w:r>
    </w:p>
    <w:p w:rsidR="000C57F7" w:rsidRDefault="000C57F7">
      <w:pPr>
        <w:pStyle w:val="Index1"/>
        <w:tabs>
          <w:tab w:val="right" w:pos="5030"/>
        </w:tabs>
        <w:rPr>
          <w:noProof/>
        </w:rPr>
      </w:pPr>
      <w:r>
        <w:rPr>
          <w:noProof/>
        </w:rPr>
        <w:t>Microsoft Learning MCP 1 Exam Vouchers, 79</w:t>
      </w:r>
    </w:p>
    <w:p w:rsidR="000C57F7" w:rsidRDefault="000C57F7">
      <w:pPr>
        <w:pStyle w:val="Index1"/>
        <w:tabs>
          <w:tab w:val="right" w:pos="5030"/>
        </w:tabs>
        <w:rPr>
          <w:noProof/>
        </w:rPr>
      </w:pPr>
      <w:r>
        <w:rPr>
          <w:noProof/>
        </w:rPr>
        <w:t>Microsoft Learning MCP 30 Exam Vouchers, 79</w:t>
      </w:r>
    </w:p>
    <w:p w:rsidR="000C57F7" w:rsidRDefault="000C57F7">
      <w:pPr>
        <w:pStyle w:val="Index1"/>
        <w:tabs>
          <w:tab w:val="right" w:pos="5030"/>
        </w:tabs>
        <w:rPr>
          <w:noProof/>
        </w:rPr>
      </w:pPr>
      <w:r>
        <w:rPr>
          <w:noProof/>
        </w:rPr>
        <w:t>Microsoft Learning MOS/MCE Certification 125 Exam Site License, 79</w:t>
      </w:r>
    </w:p>
    <w:p w:rsidR="000C57F7" w:rsidRDefault="000C57F7">
      <w:pPr>
        <w:pStyle w:val="Index1"/>
        <w:tabs>
          <w:tab w:val="right" w:pos="5030"/>
        </w:tabs>
        <w:rPr>
          <w:noProof/>
        </w:rPr>
      </w:pPr>
      <w:r>
        <w:rPr>
          <w:noProof/>
        </w:rPr>
        <w:t>Microsoft Learning MOS/MTA/MCE Certification 500 Exam Site License, 79</w:t>
      </w:r>
    </w:p>
    <w:p w:rsidR="000C57F7" w:rsidRDefault="000C57F7">
      <w:pPr>
        <w:pStyle w:val="Index1"/>
        <w:tabs>
          <w:tab w:val="right" w:pos="5030"/>
        </w:tabs>
        <w:rPr>
          <w:noProof/>
        </w:rPr>
      </w:pPr>
      <w:r>
        <w:rPr>
          <w:noProof/>
        </w:rPr>
        <w:t>Microsoft Learning MTA/MCA Certification 125 Exam Site License, 79</w:t>
      </w:r>
    </w:p>
    <w:p w:rsidR="000C57F7" w:rsidRDefault="000C57F7">
      <w:pPr>
        <w:pStyle w:val="Index1"/>
        <w:tabs>
          <w:tab w:val="right" w:pos="5030"/>
        </w:tabs>
        <w:rPr>
          <w:noProof/>
        </w:rPr>
      </w:pPr>
      <w:r>
        <w:rPr>
          <w:noProof/>
        </w:rPr>
        <w:t>Microsoft MyAnalytics, 71</w:t>
      </w:r>
    </w:p>
    <w:p w:rsidR="000C57F7" w:rsidRDefault="000C57F7">
      <w:pPr>
        <w:pStyle w:val="Index1"/>
        <w:tabs>
          <w:tab w:val="right" w:pos="5030"/>
        </w:tabs>
        <w:rPr>
          <w:noProof/>
        </w:rPr>
      </w:pPr>
      <w:r>
        <w:rPr>
          <w:noProof/>
        </w:rPr>
        <w:t>Microsoft Stream, 70</w:t>
      </w:r>
    </w:p>
    <w:p w:rsidR="000C57F7" w:rsidRDefault="000C57F7">
      <w:pPr>
        <w:pStyle w:val="Index1"/>
        <w:tabs>
          <w:tab w:val="right" w:pos="5030"/>
        </w:tabs>
        <w:rPr>
          <w:noProof/>
        </w:rPr>
      </w:pPr>
      <w:r>
        <w:rPr>
          <w:noProof/>
        </w:rPr>
        <w:t>Microsoft Translator API, 58</w:t>
      </w:r>
    </w:p>
    <w:p w:rsidR="000C57F7" w:rsidRDefault="000C57F7">
      <w:pPr>
        <w:pStyle w:val="Index1"/>
        <w:tabs>
          <w:tab w:val="right" w:pos="5030"/>
        </w:tabs>
        <w:rPr>
          <w:noProof/>
        </w:rPr>
      </w:pPr>
      <w:r>
        <w:rPr>
          <w:noProof/>
        </w:rPr>
        <w:t>Minecraft</w:t>
      </w:r>
    </w:p>
    <w:p w:rsidR="000C57F7" w:rsidRDefault="000C57F7">
      <w:pPr>
        <w:pStyle w:val="Index2"/>
        <w:tabs>
          <w:tab w:val="right" w:pos="5030"/>
        </w:tabs>
        <w:rPr>
          <w:noProof/>
        </w:rPr>
      </w:pPr>
      <w:r>
        <w:rPr>
          <w:noProof/>
        </w:rPr>
        <w:t>Education Edition, 60, 79</w:t>
      </w:r>
    </w:p>
    <w:p w:rsidR="000C57F7" w:rsidRDefault="000C57F7">
      <w:pPr>
        <w:pStyle w:val="Index1"/>
        <w:tabs>
          <w:tab w:val="right" w:pos="5030"/>
        </w:tabs>
        <w:rPr>
          <w:noProof/>
        </w:rPr>
      </w:pPr>
      <w:r>
        <w:rPr>
          <w:noProof/>
        </w:rPr>
        <w:t>Mobile Asset Management Distance Matrix Per Asset Automatic, 75</w:t>
      </w:r>
    </w:p>
    <w:p w:rsidR="000C57F7" w:rsidRDefault="000C57F7">
      <w:pPr>
        <w:pStyle w:val="Index1"/>
        <w:tabs>
          <w:tab w:val="right" w:pos="5030"/>
        </w:tabs>
        <w:rPr>
          <w:noProof/>
        </w:rPr>
      </w:pPr>
      <w:r>
        <w:rPr>
          <w:noProof/>
        </w:rPr>
        <w:t>Mobile Asset Management Distance Matrix Per Asset Manual, 75</w:t>
      </w:r>
    </w:p>
    <w:p w:rsidR="000C57F7" w:rsidRDefault="000C57F7">
      <w:pPr>
        <w:pStyle w:val="Index1"/>
        <w:tabs>
          <w:tab w:val="right" w:pos="5030"/>
        </w:tabs>
        <w:rPr>
          <w:noProof/>
        </w:rPr>
      </w:pPr>
      <w:r>
        <w:rPr>
          <w:noProof/>
        </w:rPr>
        <w:t>Mobile Asset Management Drive Analytics Per Asset, 75</w:t>
      </w:r>
    </w:p>
    <w:p w:rsidR="000C57F7" w:rsidRDefault="000C57F7">
      <w:pPr>
        <w:pStyle w:val="Index1"/>
        <w:tabs>
          <w:tab w:val="right" w:pos="5030"/>
        </w:tabs>
        <w:rPr>
          <w:noProof/>
        </w:rPr>
      </w:pPr>
      <w:r>
        <w:rPr>
          <w:noProof/>
        </w:rPr>
        <w:t>Mobile Asset Management Per Asset (SL), 75</w:t>
      </w:r>
    </w:p>
    <w:p w:rsidR="000C57F7" w:rsidRDefault="000C57F7">
      <w:pPr>
        <w:pStyle w:val="Index1"/>
        <w:tabs>
          <w:tab w:val="right" w:pos="5030"/>
        </w:tabs>
        <w:rPr>
          <w:noProof/>
        </w:rPr>
      </w:pPr>
      <w:r>
        <w:rPr>
          <w:noProof/>
        </w:rPr>
        <w:t>Mobile Asset Management Platform (SL), 75</w:t>
      </w:r>
    </w:p>
    <w:p w:rsidR="000C57F7" w:rsidRDefault="000C57F7">
      <w:pPr>
        <w:pStyle w:val="Index1"/>
        <w:tabs>
          <w:tab w:val="right" w:pos="5030"/>
        </w:tabs>
        <w:rPr>
          <w:noProof/>
        </w:rPr>
      </w:pPr>
      <w:r>
        <w:rPr>
          <w:noProof/>
        </w:rPr>
        <w:t>Mobile Asset Management Truck Routing Per Asset, 75</w:t>
      </w:r>
    </w:p>
    <w:p w:rsidR="000C57F7" w:rsidRDefault="000C57F7">
      <w:pPr>
        <w:pStyle w:val="Index1"/>
        <w:tabs>
          <w:tab w:val="right" w:pos="5030"/>
        </w:tabs>
        <w:rPr>
          <w:noProof/>
        </w:rPr>
      </w:pPr>
      <w:r>
        <w:rPr>
          <w:noProof/>
        </w:rPr>
        <w:t>Monitoraggio Remoto di IoT Suite, Piano 1, 58</w:t>
      </w:r>
    </w:p>
    <w:p w:rsidR="000C57F7" w:rsidRDefault="000C57F7">
      <w:pPr>
        <w:pStyle w:val="Index1"/>
        <w:tabs>
          <w:tab w:val="right" w:pos="5030"/>
        </w:tabs>
        <w:rPr>
          <w:noProof/>
        </w:rPr>
      </w:pPr>
      <w:r>
        <w:rPr>
          <w:noProof/>
        </w:rPr>
        <w:t>Monitoraggio Remoto di IoT Suite, Piano 2, 58</w:t>
      </w:r>
    </w:p>
    <w:p w:rsidR="000C57F7" w:rsidRDefault="000C57F7">
      <w:pPr>
        <w:pStyle w:val="Index1"/>
        <w:tabs>
          <w:tab w:val="right" w:pos="5030"/>
        </w:tabs>
        <w:rPr>
          <w:noProof/>
        </w:rPr>
      </w:pPr>
      <w:r>
        <w:rPr>
          <w:noProof/>
        </w:rPr>
        <w:t>Nodo dei Big Data di SQL Server, 31</w:t>
      </w:r>
    </w:p>
    <w:p w:rsidR="000C57F7" w:rsidRDefault="000C57F7">
      <w:pPr>
        <w:pStyle w:val="Index1"/>
        <w:tabs>
          <w:tab w:val="right" w:pos="5030"/>
        </w:tabs>
        <w:rPr>
          <w:noProof/>
        </w:rPr>
      </w:pPr>
      <w:r>
        <w:rPr>
          <w:noProof/>
        </w:rPr>
        <w:t>Nodo dei Big Data di SQL Server (BDN) (Licenze Core in confezioni da 2), 29</w:t>
      </w:r>
    </w:p>
    <w:p w:rsidR="000C57F7" w:rsidRDefault="000C57F7">
      <w:pPr>
        <w:pStyle w:val="Index1"/>
        <w:tabs>
          <w:tab w:val="right" w:pos="5030"/>
        </w:tabs>
        <w:rPr>
          <w:noProof/>
        </w:rPr>
      </w:pPr>
      <w:r>
        <w:rPr>
          <w:noProof/>
        </w:rPr>
        <w:t>Nodo dei Big Data di SQL Server (Licenze Core in confezioni da 2), 63</w:t>
      </w:r>
    </w:p>
    <w:p w:rsidR="000C57F7" w:rsidRDefault="000C57F7">
      <w:pPr>
        <w:pStyle w:val="Index1"/>
        <w:tabs>
          <w:tab w:val="right" w:pos="5030"/>
        </w:tabs>
        <w:rPr>
          <w:noProof/>
        </w:rPr>
      </w:pPr>
      <w:r>
        <w:rPr>
          <w:noProof/>
        </w:rPr>
        <w:t>Office 2016, 23</w:t>
      </w:r>
    </w:p>
    <w:p w:rsidR="000C57F7" w:rsidRDefault="000C57F7">
      <w:pPr>
        <w:pStyle w:val="Index1"/>
        <w:tabs>
          <w:tab w:val="right" w:pos="5030"/>
        </w:tabs>
        <w:rPr>
          <w:noProof/>
        </w:rPr>
      </w:pPr>
      <w:r>
        <w:rPr>
          <w:noProof/>
        </w:rPr>
        <w:t>Office 2019 per Mac Standard, 24</w:t>
      </w:r>
    </w:p>
    <w:p w:rsidR="000C57F7" w:rsidRDefault="000C57F7">
      <w:pPr>
        <w:pStyle w:val="Index1"/>
        <w:tabs>
          <w:tab w:val="right" w:pos="5030"/>
        </w:tabs>
        <w:rPr>
          <w:noProof/>
        </w:rPr>
      </w:pPr>
      <w:r>
        <w:rPr>
          <w:noProof/>
        </w:rPr>
        <w:t>Office 365 A1, 69</w:t>
      </w:r>
    </w:p>
    <w:p w:rsidR="000C57F7" w:rsidRDefault="000C57F7">
      <w:pPr>
        <w:pStyle w:val="Index1"/>
        <w:tabs>
          <w:tab w:val="right" w:pos="5030"/>
        </w:tabs>
        <w:rPr>
          <w:noProof/>
        </w:rPr>
      </w:pPr>
      <w:r>
        <w:rPr>
          <w:noProof/>
        </w:rPr>
        <w:t>Office 365 A3, 69</w:t>
      </w:r>
    </w:p>
    <w:p w:rsidR="000C57F7" w:rsidRDefault="000C57F7">
      <w:pPr>
        <w:pStyle w:val="Index1"/>
        <w:tabs>
          <w:tab w:val="right" w:pos="5030"/>
        </w:tabs>
        <w:rPr>
          <w:noProof/>
        </w:rPr>
      </w:pPr>
      <w:r>
        <w:rPr>
          <w:noProof/>
        </w:rPr>
        <w:t>Office 365 A5, 69</w:t>
      </w:r>
    </w:p>
    <w:p w:rsidR="000C57F7" w:rsidRDefault="000C57F7">
      <w:pPr>
        <w:pStyle w:val="Index1"/>
        <w:tabs>
          <w:tab w:val="right" w:pos="5030"/>
        </w:tabs>
        <w:rPr>
          <w:noProof/>
        </w:rPr>
      </w:pPr>
      <w:r>
        <w:rPr>
          <w:noProof/>
        </w:rPr>
        <w:t>Office 365 Advanced Compliance, 71</w:t>
      </w:r>
    </w:p>
    <w:p w:rsidR="000C57F7" w:rsidRDefault="000C57F7">
      <w:pPr>
        <w:pStyle w:val="Index1"/>
        <w:tabs>
          <w:tab w:val="right" w:pos="5030"/>
        </w:tabs>
        <w:rPr>
          <w:noProof/>
        </w:rPr>
      </w:pPr>
      <w:r>
        <w:rPr>
          <w:noProof/>
        </w:rPr>
        <w:t>Office 365 Advanced Threat Protection, 72</w:t>
      </w:r>
    </w:p>
    <w:p w:rsidR="000C57F7" w:rsidRDefault="000C57F7">
      <w:pPr>
        <w:pStyle w:val="Index1"/>
        <w:tabs>
          <w:tab w:val="right" w:pos="5030"/>
        </w:tabs>
        <w:rPr>
          <w:noProof/>
        </w:rPr>
      </w:pPr>
      <w:r>
        <w:rPr>
          <w:noProof/>
        </w:rPr>
        <w:t>Office 365 Business (SL per Utente), 68</w:t>
      </w:r>
    </w:p>
    <w:p w:rsidR="000C57F7" w:rsidRDefault="000C57F7">
      <w:pPr>
        <w:pStyle w:val="Index1"/>
        <w:tabs>
          <w:tab w:val="right" w:pos="5030"/>
        </w:tabs>
        <w:rPr>
          <w:noProof/>
        </w:rPr>
      </w:pPr>
      <w:r>
        <w:rPr>
          <w:noProof/>
        </w:rPr>
        <w:t>Office 365 Business Essentials, 69</w:t>
      </w:r>
    </w:p>
    <w:p w:rsidR="000C57F7" w:rsidRDefault="000C57F7">
      <w:pPr>
        <w:pStyle w:val="Index1"/>
        <w:tabs>
          <w:tab w:val="right" w:pos="5030"/>
        </w:tabs>
        <w:rPr>
          <w:noProof/>
        </w:rPr>
      </w:pPr>
      <w:r>
        <w:rPr>
          <w:noProof/>
        </w:rPr>
        <w:t>Office 365 Business Premium, 69</w:t>
      </w:r>
    </w:p>
    <w:p w:rsidR="000C57F7" w:rsidRDefault="000C57F7">
      <w:pPr>
        <w:pStyle w:val="Index1"/>
        <w:tabs>
          <w:tab w:val="right" w:pos="5030"/>
        </w:tabs>
        <w:rPr>
          <w:noProof/>
        </w:rPr>
      </w:pPr>
      <w:r>
        <w:rPr>
          <w:noProof/>
        </w:rPr>
        <w:t>Office 365 E1, 16</w:t>
      </w:r>
    </w:p>
    <w:p w:rsidR="000C57F7" w:rsidRDefault="000C57F7">
      <w:pPr>
        <w:pStyle w:val="Index1"/>
        <w:tabs>
          <w:tab w:val="right" w:pos="5030"/>
        </w:tabs>
        <w:rPr>
          <w:noProof/>
        </w:rPr>
      </w:pPr>
      <w:r>
        <w:rPr>
          <w:noProof/>
        </w:rPr>
        <w:t>Office 365 E1 e Microsoft Intune, 16</w:t>
      </w:r>
    </w:p>
    <w:p w:rsidR="000C57F7" w:rsidRDefault="000C57F7">
      <w:pPr>
        <w:pStyle w:val="Index1"/>
        <w:tabs>
          <w:tab w:val="right" w:pos="5030"/>
        </w:tabs>
        <w:rPr>
          <w:noProof/>
        </w:rPr>
      </w:pPr>
      <w:r>
        <w:rPr>
          <w:noProof/>
        </w:rPr>
        <w:t>Office 365 E1 ed E3, 69</w:t>
      </w:r>
    </w:p>
    <w:p w:rsidR="000C57F7" w:rsidRDefault="000C57F7">
      <w:pPr>
        <w:pStyle w:val="Index1"/>
        <w:tabs>
          <w:tab w:val="right" w:pos="5030"/>
        </w:tabs>
        <w:rPr>
          <w:noProof/>
        </w:rPr>
      </w:pPr>
      <w:r>
        <w:rPr>
          <w:noProof/>
        </w:rPr>
        <w:t>Office 365 E1 ed E3 da SA, 70</w:t>
      </w:r>
    </w:p>
    <w:p w:rsidR="000C57F7" w:rsidRDefault="000C57F7">
      <w:pPr>
        <w:pStyle w:val="Index1"/>
        <w:tabs>
          <w:tab w:val="right" w:pos="5030"/>
        </w:tabs>
        <w:rPr>
          <w:noProof/>
        </w:rPr>
      </w:pPr>
      <w:r>
        <w:rPr>
          <w:noProof/>
        </w:rPr>
        <w:t>Office 365 E3, 16</w:t>
      </w:r>
    </w:p>
    <w:p w:rsidR="000C57F7" w:rsidRDefault="000C57F7">
      <w:pPr>
        <w:pStyle w:val="Index1"/>
        <w:tabs>
          <w:tab w:val="right" w:pos="5030"/>
        </w:tabs>
        <w:rPr>
          <w:noProof/>
        </w:rPr>
      </w:pPr>
      <w:r>
        <w:rPr>
          <w:noProof/>
        </w:rPr>
        <w:t>Office 365 E3 e Microsoft Intune, 16</w:t>
      </w:r>
    </w:p>
    <w:p w:rsidR="000C57F7" w:rsidRDefault="000C57F7">
      <w:pPr>
        <w:pStyle w:val="Index1"/>
        <w:tabs>
          <w:tab w:val="right" w:pos="5030"/>
        </w:tabs>
        <w:rPr>
          <w:noProof/>
        </w:rPr>
      </w:pPr>
      <w:r>
        <w:rPr>
          <w:noProof/>
        </w:rPr>
        <w:t>Office 365 E5, 16</w:t>
      </w:r>
    </w:p>
    <w:p w:rsidR="000C57F7" w:rsidRDefault="000C57F7">
      <w:pPr>
        <w:pStyle w:val="Index1"/>
        <w:tabs>
          <w:tab w:val="right" w:pos="5030"/>
        </w:tabs>
        <w:rPr>
          <w:noProof/>
        </w:rPr>
      </w:pPr>
      <w:r>
        <w:rPr>
          <w:noProof/>
        </w:rPr>
        <w:t>Office 365 E5 (SL per Utente), 70</w:t>
      </w:r>
    </w:p>
    <w:p w:rsidR="000C57F7" w:rsidRDefault="000C57F7">
      <w:pPr>
        <w:pStyle w:val="Index1"/>
        <w:tabs>
          <w:tab w:val="right" w:pos="5030"/>
        </w:tabs>
        <w:rPr>
          <w:noProof/>
        </w:rPr>
      </w:pPr>
      <w:r>
        <w:rPr>
          <w:noProof/>
        </w:rPr>
        <w:t>Office 365 E5 da SA, 70</w:t>
      </w:r>
    </w:p>
    <w:p w:rsidR="000C57F7" w:rsidRDefault="000C57F7">
      <w:pPr>
        <w:pStyle w:val="Index1"/>
        <w:tabs>
          <w:tab w:val="right" w:pos="5030"/>
        </w:tabs>
        <w:rPr>
          <w:noProof/>
        </w:rPr>
      </w:pPr>
      <w:r>
        <w:rPr>
          <w:noProof/>
        </w:rPr>
        <w:t>Office 365 E5 e Microsoft Intune, 16</w:t>
      </w:r>
    </w:p>
    <w:p w:rsidR="000C57F7" w:rsidRDefault="000C57F7">
      <w:pPr>
        <w:pStyle w:val="Index1"/>
        <w:tabs>
          <w:tab w:val="right" w:pos="5030"/>
        </w:tabs>
        <w:rPr>
          <w:noProof/>
        </w:rPr>
      </w:pPr>
      <w:r>
        <w:rPr>
          <w:noProof/>
        </w:rPr>
        <w:t>Office 365 Extra File Storage 1 GB, 73</w:t>
      </w:r>
    </w:p>
    <w:p w:rsidR="000C57F7" w:rsidRDefault="000C57F7">
      <w:pPr>
        <w:pStyle w:val="Index1"/>
        <w:tabs>
          <w:tab w:val="right" w:pos="5030"/>
        </w:tabs>
        <w:rPr>
          <w:noProof/>
        </w:rPr>
      </w:pPr>
      <w:r>
        <w:rPr>
          <w:noProof/>
        </w:rPr>
        <w:t>Office 365 F1, 70</w:t>
      </w:r>
    </w:p>
    <w:p w:rsidR="000C57F7" w:rsidRDefault="000C57F7">
      <w:pPr>
        <w:pStyle w:val="Index1"/>
        <w:tabs>
          <w:tab w:val="right" w:pos="5030"/>
        </w:tabs>
        <w:rPr>
          <w:noProof/>
        </w:rPr>
      </w:pPr>
      <w:r>
        <w:rPr>
          <w:noProof/>
        </w:rPr>
        <w:t>Office 365 ProPlus, 68</w:t>
      </w:r>
    </w:p>
    <w:p w:rsidR="000C57F7" w:rsidRDefault="000C57F7">
      <w:pPr>
        <w:pStyle w:val="Index1"/>
        <w:tabs>
          <w:tab w:val="right" w:pos="5030"/>
        </w:tabs>
        <w:rPr>
          <w:noProof/>
        </w:rPr>
      </w:pPr>
      <w:r>
        <w:rPr>
          <w:noProof/>
        </w:rPr>
        <w:t>Office 365 ProPlus da SA, 68</w:t>
      </w:r>
    </w:p>
    <w:p w:rsidR="000C57F7" w:rsidRDefault="000C57F7">
      <w:pPr>
        <w:pStyle w:val="Index1"/>
        <w:tabs>
          <w:tab w:val="right" w:pos="5030"/>
        </w:tabs>
        <w:rPr>
          <w:noProof/>
        </w:rPr>
      </w:pPr>
      <w:r>
        <w:rPr>
          <w:noProof/>
        </w:rPr>
        <w:t>Office 365 Threat Intelligence, 72</w:t>
      </w:r>
    </w:p>
    <w:p w:rsidR="000C57F7" w:rsidRDefault="000C57F7">
      <w:pPr>
        <w:pStyle w:val="Index1"/>
        <w:tabs>
          <w:tab w:val="right" w:pos="5030"/>
        </w:tabs>
        <w:rPr>
          <w:noProof/>
        </w:rPr>
      </w:pPr>
      <w:r>
        <w:rPr>
          <w:noProof/>
        </w:rPr>
        <w:t>Office Multi Language Pack 2013, 23</w:t>
      </w:r>
    </w:p>
    <w:p w:rsidR="000C57F7" w:rsidRDefault="000C57F7">
      <w:pPr>
        <w:pStyle w:val="Index1"/>
        <w:tabs>
          <w:tab w:val="right" w:pos="5030"/>
        </w:tabs>
        <w:rPr>
          <w:noProof/>
        </w:rPr>
      </w:pPr>
      <w:r>
        <w:rPr>
          <w:noProof/>
        </w:rPr>
        <w:t>Office per il Web, 90</w:t>
      </w:r>
    </w:p>
    <w:p w:rsidR="000C57F7" w:rsidRDefault="000C57F7">
      <w:pPr>
        <w:pStyle w:val="Index1"/>
        <w:tabs>
          <w:tab w:val="right" w:pos="5030"/>
        </w:tabs>
        <w:rPr>
          <w:noProof/>
        </w:rPr>
      </w:pPr>
      <w:r>
        <w:rPr>
          <w:noProof/>
        </w:rPr>
        <w:t>Office per Mac 2016, 25</w:t>
      </w:r>
    </w:p>
    <w:p w:rsidR="000C57F7" w:rsidRDefault="000C57F7">
      <w:pPr>
        <w:pStyle w:val="Index1"/>
        <w:tabs>
          <w:tab w:val="right" w:pos="5030"/>
        </w:tabs>
        <w:rPr>
          <w:noProof/>
        </w:rPr>
      </w:pPr>
      <w:r>
        <w:rPr>
          <w:noProof/>
        </w:rPr>
        <w:t>Office per Mac Standard, 90</w:t>
      </w:r>
    </w:p>
    <w:p w:rsidR="000C57F7" w:rsidRDefault="000C57F7">
      <w:pPr>
        <w:pStyle w:val="Index1"/>
        <w:tabs>
          <w:tab w:val="right" w:pos="5030"/>
        </w:tabs>
        <w:rPr>
          <w:noProof/>
        </w:rPr>
      </w:pPr>
      <w:r>
        <w:rPr>
          <w:noProof/>
        </w:rPr>
        <w:t>Office Professional Plus, 69, 90, 97</w:t>
      </w:r>
    </w:p>
    <w:p w:rsidR="000C57F7" w:rsidRDefault="000C57F7">
      <w:pPr>
        <w:pStyle w:val="Index1"/>
        <w:tabs>
          <w:tab w:val="right" w:pos="5030"/>
        </w:tabs>
        <w:rPr>
          <w:noProof/>
        </w:rPr>
      </w:pPr>
      <w:r>
        <w:rPr>
          <w:noProof/>
        </w:rPr>
        <w:t>Office Professional Plus 2013, 69</w:t>
      </w:r>
    </w:p>
    <w:p w:rsidR="000C57F7" w:rsidRDefault="000C57F7">
      <w:pPr>
        <w:pStyle w:val="Index1"/>
        <w:tabs>
          <w:tab w:val="right" w:pos="5030"/>
        </w:tabs>
        <w:rPr>
          <w:noProof/>
        </w:rPr>
      </w:pPr>
      <w:r>
        <w:rPr>
          <w:noProof/>
        </w:rPr>
        <w:t>Office Professional Plus 2016, 41</w:t>
      </w:r>
    </w:p>
    <w:p w:rsidR="000C57F7" w:rsidRDefault="000C57F7">
      <w:pPr>
        <w:pStyle w:val="Index1"/>
        <w:tabs>
          <w:tab w:val="right" w:pos="5030"/>
        </w:tabs>
        <w:rPr>
          <w:noProof/>
        </w:rPr>
      </w:pPr>
      <w:r>
        <w:rPr>
          <w:noProof/>
        </w:rPr>
        <w:t>Office Professional Plus 2019, 23</w:t>
      </w:r>
    </w:p>
    <w:p w:rsidR="000C57F7" w:rsidRDefault="000C57F7">
      <w:pPr>
        <w:pStyle w:val="Index1"/>
        <w:tabs>
          <w:tab w:val="right" w:pos="5030"/>
        </w:tabs>
        <w:rPr>
          <w:noProof/>
        </w:rPr>
      </w:pPr>
      <w:r>
        <w:rPr>
          <w:noProof/>
        </w:rPr>
        <w:t>Office Standard, 69, 90, 97</w:t>
      </w:r>
    </w:p>
    <w:p w:rsidR="000C57F7" w:rsidRDefault="000C57F7">
      <w:pPr>
        <w:pStyle w:val="Index1"/>
        <w:tabs>
          <w:tab w:val="right" w:pos="5030"/>
        </w:tabs>
        <w:rPr>
          <w:noProof/>
        </w:rPr>
      </w:pPr>
      <w:r>
        <w:rPr>
          <w:noProof/>
        </w:rPr>
        <w:t>Office Standard 2019, 23</w:t>
      </w:r>
    </w:p>
    <w:p w:rsidR="000C57F7" w:rsidRDefault="000C57F7">
      <w:pPr>
        <w:pStyle w:val="Index1"/>
        <w:tabs>
          <w:tab w:val="right" w:pos="5030"/>
        </w:tabs>
        <w:rPr>
          <w:noProof/>
        </w:rPr>
      </w:pPr>
      <w:r>
        <w:rPr>
          <w:noProof/>
        </w:rPr>
        <w:t>OneDrive for Business Piano 1 e 2, 72</w:t>
      </w:r>
    </w:p>
    <w:p w:rsidR="000C57F7" w:rsidRDefault="000C57F7">
      <w:pPr>
        <w:pStyle w:val="Index1"/>
        <w:tabs>
          <w:tab w:val="right" w:pos="5030"/>
        </w:tabs>
        <w:rPr>
          <w:noProof/>
        </w:rPr>
      </w:pPr>
      <w:r>
        <w:rPr>
          <w:noProof/>
        </w:rPr>
        <w:t>On-premises CAL per Dynamics 365 for Customer Service, 20</w:t>
      </w:r>
    </w:p>
    <w:p w:rsidR="000C57F7" w:rsidRDefault="000C57F7">
      <w:pPr>
        <w:pStyle w:val="Index1"/>
        <w:tabs>
          <w:tab w:val="right" w:pos="5030"/>
        </w:tabs>
        <w:rPr>
          <w:noProof/>
        </w:rPr>
      </w:pPr>
      <w:r>
        <w:rPr>
          <w:noProof/>
        </w:rPr>
        <w:t>On-premises CAL per Dynamics 365 for Operations, 20</w:t>
      </w:r>
    </w:p>
    <w:p w:rsidR="000C57F7" w:rsidRDefault="000C57F7">
      <w:pPr>
        <w:pStyle w:val="Index1"/>
        <w:tabs>
          <w:tab w:val="right" w:pos="5030"/>
        </w:tabs>
        <w:rPr>
          <w:noProof/>
        </w:rPr>
      </w:pPr>
      <w:r>
        <w:rPr>
          <w:noProof/>
        </w:rPr>
        <w:t>On-premises CAL per Dynamics 365 for Operations Activity, 20</w:t>
      </w:r>
    </w:p>
    <w:p w:rsidR="000C57F7" w:rsidRDefault="000C57F7">
      <w:pPr>
        <w:pStyle w:val="Index1"/>
        <w:tabs>
          <w:tab w:val="right" w:pos="5030"/>
        </w:tabs>
        <w:rPr>
          <w:noProof/>
        </w:rPr>
      </w:pPr>
      <w:r>
        <w:rPr>
          <w:noProof/>
        </w:rPr>
        <w:t>On-premises CAL per Dynamics 365 for Operations Device, 20</w:t>
      </w:r>
    </w:p>
    <w:p w:rsidR="000C57F7" w:rsidRDefault="000C57F7">
      <w:pPr>
        <w:pStyle w:val="Index1"/>
        <w:tabs>
          <w:tab w:val="right" w:pos="5030"/>
        </w:tabs>
        <w:rPr>
          <w:noProof/>
        </w:rPr>
      </w:pPr>
      <w:r>
        <w:rPr>
          <w:noProof/>
        </w:rPr>
        <w:t>On-premises CAL per Dynamics 365 for Sales, 20</w:t>
      </w:r>
    </w:p>
    <w:p w:rsidR="000C57F7" w:rsidRDefault="000C57F7">
      <w:pPr>
        <w:pStyle w:val="Index1"/>
        <w:tabs>
          <w:tab w:val="right" w:pos="5030"/>
        </w:tabs>
        <w:rPr>
          <w:noProof/>
        </w:rPr>
      </w:pPr>
      <w:r>
        <w:rPr>
          <w:noProof/>
        </w:rPr>
        <w:t>On-premises CAL per Dynamics 365 for Team Members, 20</w:t>
      </w:r>
    </w:p>
    <w:p w:rsidR="000C57F7" w:rsidRDefault="000C57F7">
      <w:pPr>
        <w:pStyle w:val="Index1"/>
        <w:tabs>
          <w:tab w:val="right" w:pos="5030"/>
        </w:tabs>
        <w:rPr>
          <w:noProof/>
        </w:rPr>
      </w:pPr>
      <w:r>
        <w:rPr>
          <w:noProof/>
        </w:rPr>
        <w:t>On-premises CAL per Microsoft Dynamics 365 for Customer Service, 97</w:t>
      </w:r>
    </w:p>
    <w:p w:rsidR="000C57F7" w:rsidRDefault="000C57F7">
      <w:pPr>
        <w:pStyle w:val="Index1"/>
        <w:tabs>
          <w:tab w:val="right" w:pos="5030"/>
        </w:tabs>
        <w:rPr>
          <w:noProof/>
        </w:rPr>
      </w:pPr>
      <w:r>
        <w:rPr>
          <w:noProof/>
        </w:rPr>
        <w:t>On-premises CAL per Microsoft Dynamics 365 for Operations, 97</w:t>
      </w:r>
    </w:p>
    <w:p w:rsidR="000C57F7" w:rsidRDefault="000C57F7">
      <w:pPr>
        <w:pStyle w:val="Index1"/>
        <w:tabs>
          <w:tab w:val="right" w:pos="5030"/>
        </w:tabs>
        <w:rPr>
          <w:noProof/>
        </w:rPr>
      </w:pPr>
      <w:r>
        <w:rPr>
          <w:noProof/>
        </w:rPr>
        <w:t>On-premises CAL per Microsoft Dynamics 365 for Operations Activity, 97</w:t>
      </w:r>
    </w:p>
    <w:p w:rsidR="000C57F7" w:rsidRDefault="000C57F7">
      <w:pPr>
        <w:pStyle w:val="Index1"/>
        <w:tabs>
          <w:tab w:val="right" w:pos="5030"/>
        </w:tabs>
        <w:rPr>
          <w:noProof/>
        </w:rPr>
      </w:pPr>
      <w:r>
        <w:rPr>
          <w:noProof/>
        </w:rPr>
        <w:t>On-premises CAL per Microsoft Dynamics 365 for Sales, 97</w:t>
      </w:r>
    </w:p>
    <w:p w:rsidR="000C57F7" w:rsidRDefault="000C57F7">
      <w:pPr>
        <w:pStyle w:val="Index1"/>
        <w:tabs>
          <w:tab w:val="right" w:pos="5030"/>
        </w:tabs>
        <w:rPr>
          <w:noProof/>
        </w:rPr>
      </w:pPr>
      <w:r>
        <w:rPr>
          <w:noProof/>
        </w:rPr>
        <w:t>On-premises CAL per Microsoft Dynamics 365 for Team Members, 97</w:t>
      </w:r>
    </w:p>
    <w:p w:rsidR="000C57F7" w:rsidRDefault="000C57F7">
      <w:pPr>
        <w:pStyle w:val="Index1"/>
        <w:tabs>
          <w:tab w:val="right" w:pos="5030"/>
        </w:tabs>
        <w:rPr>
          <w:noProof/>
        </w:rPr>
      </w:pPr>
      <w:r>
        <w:rPr>
          <w:noProof/>
        </w:rPr>
        <w:t>Outlook 2019, 23</w:t>
      </w:r>
    </w:p>
    <w:p w:rsidR="000C57F7" w:rsidRDefault="000C57F7">
      <w:pPr>
        <w:pStyle w:val="Index1"/>
        <w:tabs>
          <w:tab w:val="right" w:pos="5030"/>
        </w:tabs>
        <w:rPr>
          <w:noProof/>
        </w:rPr>
      </w:pPr>
      <w:r>
        <w:rPr>
          <w:noProof/>
        </w:rPr>
        <w:t>Outlook 2019 per Mac, 24</w:t>
      </w:r>
    </w:p>
    <w:p w:rsidR="000C57F7" w:rsidRDefault="000C57F7">
      <w:pPr>
        <w:pStyle w:val="Index1"/>
        <w:tabs>
          <w:tab w:val="right" w:pos="5030"/>
        </w:tabs>
        <w:rPr>
          <w:noProof/>
        </w:rPr>
      </w:pPr>
      <w:r>
        <w:rPr>
          <w:noProof/>
        </w:rPr>
        <w:t>Pacchetti di GitHub, 76</w:t>
      </w:r>
    </w:p>
    <w:p w:rsidR="000C57F7" w:rsidRDefault="000C57F7">
      <w:pPr>
        <w:pStyle w:val="Index1"/>
        <w:tabs>
          <w:tab w:val="right" w:pos="5030"/>
        </w:tabs>
        <w:rPr>
          <w:noProof/>
        </w:rPr>
      </w:pPr>
      <w:r>
        <w:rPr>
          <w:noProof/>
        </w:rPr>
        <w:t>per Capacità di File delle App, 75</w:t>
      </w:r>
    </w:p>
    <w:p w:rsidR="000C57F7" w:rsidRDefault="000C57F7">
      <w:pPr>
        <w:pStyle w:val="Index1"/>
        <w:tabs>
          <w:tab w:val="right" w:pos="5030"/>
        </w:tabs>
        <w:rPr>
          <w:noProof/>
        </w:rPr>
      </w:pPr>
      <w:r>
        <w:rPr>
          <w:noProof/>
        </w:rPr>
        <w:t>per Capacità di File delle App, 66</w:t>
      </w:r>
    </w:p>
    <w:p w:rsidR="000C57F7" w:rsidRDefault="000C57F7">
      <w:pPr>
        <w:pStyle w:val="Index1"/>
        <w:tabs>
          <w:tab w:val="right" w:pos="5030"/>
        </w:tabs>
        <w:rPr>
          <w:noProof/>
        </w:rPr>
      </w:pPr>
      <w:r>
        <w:rPr>
          <w:noProof/>
        </w:rPr>
        <w:t>per Capacità di Registro delle App, 75</w:t>
      </w:r>
    </w:p>
    <w:p w:rsidR="000C57F7" w:rsidRDefault="000C57F7">
      <w:pPr>
        <w:pStyle w:val="Index1"/>
        <w:tabs>
          <w:tab w:val="right" w:pos="5030"/>
        </w:tabs>
        <w:rPr>
          <w:noProof/>
        </w:rPr>
      </w:pPr>
      <w:r>
        <w:rPr>
          <w:noProof/>
        </w:rPr>
        <w:t>per Capacità di Registro delle App, 66</w:t>
      </w:r>
    </w:p>
    <w:p w:rsidR="000C57F7" w:rsidRDefault="000C57F7">
      <w:pPr>
        <w:pStyle w:val="Index1"/>
        <w:tabs>
          <w:tab w:val="right" w:pos="5030"/>
        </w:tabs>
        <w:rPr>
          <w:noProof/>
        </w:rPr>
      </w:pPr>
      <w:r>
        <w:rPr>
          <w:noProof/>
        </w:rPr>
        <w:t>Piano del Servizio App di Azure, 58</w:t>
      </w:r>
    </w:p>
    <w:p w:rsidR="000C57F7" w:rsidRDefault="000C57F7">
      <w:pPr>
        <w:pStyle w:val="Index1"/>
        <w:tabs>
          <w:tab w:val="right" w:pos="5030"/>
        </w:tabs>
        <w:rPr>
          <w:noProof/>
        </w:rPr>
      </w:pPr>
      <w:r>
        <w:rPr>
          <w:noProof/>
        </w:rPr>
        <w:t>Piano di Chiamata, 73</w:t>
      </w:r>
    </w:p>
    <w:p w:rsidR="000C57F7" w:rsidRDefault="000C57F7">
      <w:pPr>
        <w:pStyle w:val="Index1"/>
        <w:tabs>
          <w:tab w:val="right" w:pos="5030"/>
        </w:tabs>
        <w:rPr>
          <w:noProof/>
        </w:rPr>
      </w:pPr>
      <w:r>
        <w:rPr>
          <w:noProof/>
        </w:rPr>
        <w:t>Piano di Microsoft Azure StorSimple con Dispositivo (dispositivo 8100), 58</w:t>
      </w:r>
    </w:p>
    <w:p w:rsidR="000C57F7" w:rsidRDefault="000C57F7">
      <w:pPr>
        <w:pStyle w:val="Index1"/>
        <w:tabs>
          <w:tab w:val="right" w:pos="5030"/>
        </w:tabs>
        <w:rPr>
          <w:noProof/>
        </w:rPr>
      </w:pPr>
      <w:r>
        <w:rPr>
          <w:noProof/>
        </w:rPr>
        <w:t>Piano di Microsoft Azure StorSimple con Dispositivo (dispositivo 8600), 58</w:t>
      </w:r>
    </w:p>
    <w:p w:rsidR="000C57F7" w:rsidRDefault="000C57F7">
      <w:pPr>
        <w:pStyle w:val="Index1"/>
        <w:tabs>
          <w:tab w:val="right" w:pos="5030"/>
        </w:tabs>
        <w:rPr>
          <w:noProof/>
        </w:rPr>
      </w:pPr>
      <w:r>
        <w:rPr>
          <w:noProof/>
        </w:rPr>
        <w:t>Piano PowerApps per app, 75</w:t>
      </w:r>
    </w:p>
    <w:p w:rsidR="000C57F7" w:rsidRDefault="000C57F7">
      <w:pPr>
        <w:pStyle w:val="Index1"/>
        <w:tabs>
          <w:tab w:val="right" w:pos="5030"/>
        </w:tabs>
        <w:rPr>
          <w:noProof/>
        </w:rPr>
      </w:pPr>
      <w:r>
        <w:rPr>
          <w:noProof/>
        </w:rPr>
        <w:t>Piano PowerApps per utente (SL per Utente), 75</w:t>
      </w:r>
    </w:p>
    <w:p w:rsidR="000C57F7" w:rsidRDefault="000C57F7">
      <w:pPr>
        <w:pStyle w:val="Index1"/>
        <w:tabs>
          <w:tab w:val="right" w:pos="5030"/>
        </w:tabs>
        <w:rPr>
          <w:noProof/>
        </w:rPr>
      </w:pPr>
      <w:r>
        <w:rPr>
          <w:noProof/>
        </w:rPr>
        <w:t>Piattaforme MSDN, 39</w:t>
      </w:r>
    </w:p>
    <w:p w:rsidR="000C57F7" w:rsidRDefault="000C57F7">
      <w:pPr>
        <w:pStyle w:val="Index1"/>
        <w:tabs>
          <w:tab w:val="right" w:pos="5030"/>
        </w:tabs>
        <w:rPr>
          <w:noProof/>
        </w:rPr>
      </w:pPr>
      <w:r>
        <w:rPr>
          <w:noProof/>
        </w:rPr>
        <w:t>Plus CAL Add-on per Skype for Business per Microsoft 365 E3 (SL per Utente), 60</w:t>
      </w:r>
    </w:p>
    <w:p w:rsidR="000C57F7" w:rsidRDefault="000C57F7">
      <w:pPr>
        <w:pStyle w:val="Index1"/>
        <w:tabs>
          <w:tab w:val="right" w:pos="5030"/>
        </w:tabs>
        <w:rPr>
          <w:noProof/>
        </w:rPr>
      </w:pPr>
      <w:r>
        <w:rPr>
          <w:noProof/>
        </w:rPr>
        <w:t>Plus CAL per Skype for Business, 28</w:t>
      </w:r>
    </w:p>
    <w:p w:rsidR="000C57F7" w:rsidRDefault="000C57F7">
      <w:pPr>
        <w:pStyle w:val="Index1"/>
        <w:tabs>
          <w:tab w:val="right" w:pos="5030"/>
        </w:tabs>
        <w:rPr>
          <w:noProof/>
        </w:rPr>
      </w:pPr>
      <w:r>
        <w:rPr>
          <w:noProof/>
        </w:rPr>
        <w:t>Plus CAL per Skype for Business Server 2019, 28</w:t>
      </w:r>
    </w:p>
    <w:p w:rsidR="000C57F7" w:rsidRDefault="000C57F7">
      <w:pPr>
        <w:pStyle w:val="Index1"/>
        <w:tabs>
          <w:tab w:val="right" w:pos="5030"/>
        </w:tabs>
        <w:rPr>
          <w:noProof/>
        </w:rPr>
      </w:pPr>
      <w:r>
        <w:rPr>
          <w:noProof/>
        </w:rPr>
        <w:t>Power Automate per processo aziendale, 75</w:t>
      </w:r>
    </w:p>
    <w:p w:rsidR="000C57F7" w:rsidRDefault="000C57F7">
      <w:pPr>
        <w:pStyle w:val="Index1"/>
        <w:tabs>
          <w:tab w:val="right" w:pos="5030"/>
        </w:tabs>
        <w:rPr>
          <w:noProof/>
        </w:rPr>
      </w:pPr>
      <w:r>
        <w:rPr>
          <w:noProof/>
        </w:rPr>
        <w:t>Power Automate per utente, 75</w:t>
      </w:r>
    </w:p>
    <w:p w:rsidR="000C57F7" w:rsidRDefault="000C57F7">
      <w:pPr>
        <w:pStyle w:val="Index1"/>
        <w:tabs>
          <w:tab w:val="right" w:pos="5030"/>
        </w:tabs>
        <w:rPr>
          <w:noProof/>
        </w:rPr>
      </w:pPr>
      <w:r>
        <w:rPr>
          <w:noProof/>
        </w:rPr>
        <w:t>Power BI Premium EM1, 75</w:t>
      </w:r>
    </w:p>
    <w:p w:rsidR="000C57F7" w:rsidRDefault="000C57F7">
      <w:pPr>
        <w:pStyle w:val="Index1"/>
        <w:tabs>
          <w:tab w:val="right" w:pos="5030"/>
        </w:tabs>
        <w:rPr>
          <w:noProof/>
        </w:rPr>
      </w:pPr>
      <w:r>
        <w:rPr>
          <w:noProof/>
        </w:rPr>
        <w:t>Power BI Premium EM1 A, 75</w:t>
      </w:r>
    </w:p>
    <w:p w:rsidR="000C57F7" w:rsidRDefault="000C57F7">
      <w:pPr>
        <w:pStyle w:val="Index1"/>
        <w:tabs>
          <w:tab w:val="right" w:pos="5030"/>
        </w:tabs>
        <w:rPr>
          <w:noProof/>
        </w:rPr>
      </w:pPr>
      <w:r>
        <w:rPr>
          <w:noProof/>
        </w:rPr>
        <w:t>Power BI Premium EM2, 75</w:t>
      </w:r>
    </w:p>
    <w:p w:rsidR="000C57F7" w:rsidRDefault="000C57F7">
      <w:pPr>
        <w:pStyle w:val="Index1"/>
        <w:tabs>
          <w:tab w:val="right" w:pos="5030"/>
        </w:tabs>
        <w:rPr>
          <w:noProof/>
        </w:rPr>
      </w:pPr>
      <w:r>
        <w:rPr>
          <w:noProof/>
        </w:rPr>
        <w:t>Power BI Premium EM2 A, 75</w:t>
      </w:r>
    </w:p>
    <w:p w:rsidR="000C57F7" w:rsidRDefault="000C57F7">
      <w:pPr>
        <w:pStyle w:val="Index1"/>
        <w:tabs>
          <w:tab w:val="right" w:pos="5030"/>
        </w:tabs>
        <w:rPr>
          <w:noProof/>
        </w:rPr>
      </w:pPr>
      <w:r>
        <w:rPr>
          <w:noProof/>
        </w:rPr>
        <w:t>Power BI Premium EM3, 75</w:t>
      </w:r>
    </w:p>
    <w:p w:rsidR="000C57F7" w:rsidRDefault="000C57F7">
      <w:pPr>
        <w:pStyle w:val="Index1"/>
        <w:tabs>
          <w:tab w:val="right" w:pos="5030"/>
        </w:tabs>
        <w:rPr>
          <w:noProof/>
        </w:rPr>
      </w:pPr>
      <w:r>
        <w:rPr>
          <w:noProof/>
        </w:rPr>
        <w:t>Power BI Premium EM3 A, 75</w:t>
      </w:r>
    </w:p>
    <w:p w:rsidR="000C57F7" w:rsidRDefault="000C57F7">
      <w:pPr>
        <w:pStyle w:val="Index1"/>
        <w:tabs>
          <w:tab w:val="right" w:pos="5030"/>
        </w:tabs>
        <w:rPr>
          <w:noProof/>
        </w:rPr>
      </w:pPr>
      <w:r>
        <w:rPr>
          <w:noProof/>
        </w:rPr>
        <w:t>Power BI Premium P1, 75</w:t>
      </w:r>
    </w:p>
    <w:p w:rsidR="000C57F7" w:rsidRDefault="000C57F7">
      <w:pPr>
        <w:pStyle w:val="Index1"/>
        <w:tabs>
          <w:tab w:val="right" w:pos="5030"/>
        </w:tabs>
        <w:rPr>
          <w:noProof/>
        </w:rPr>
      </w:pPr>
      <w:r>
        <w:rPr>
          <w:noProof/>
        </w:rPr>
        <w:t>Power BI Premium P2, 76</w:t>
      </w:r>
    </w:p>
    <w:p w:rsidR="000C57F7" w:rsidRDefault="000C57F7">
      <w:pPr>
        <w:pStyle w:val="Index1"/>
        <w:tabs>
          <w:tab w:val="right" w:pos="5030"/>
        </w:tabs>
        <w:rPr>
          <w:noProof/>
        </w:rPr>
      </w:pPr>
      <w:r>
        <w:rPr>
          <w:noProof/>
        </w:rPr>
        <w:t>Power BI Premium P3, 76</w:t>
      </w:r>
    </w:p>
    <w:p w:rsidR="000C57F7" w:rsidRDefault="000C57F7">
      <w:pPr>
        <w:pStyle w:val="Index1"/>
        <w:tabs>
          <w:tab w:val="right" w:pos="5030"/>
        </w:tabs>
        <w:rPr>
          <w:noProof/>
        </w:rPr>
      </w:pPr>
      <w:r>
        <w:rPr>
          <w:noProof/>
        </w:rPr>
        <w:t>Power BI Premium P4, 76</w:t>
      </w:r>
    </w:p>
    <w:p w:rsidR="000C57F7" w:rsidRDefault="000C57F7">
      <w:pPr>
        <w:pStyle w:val="Index1"/>
        <w:tabs>
          <w:tab w:val="right" w:pos="5030"/>
        </w:tabs>
        <w:rPr>
          <w:noProof/>
        </w:rPr>
      </w:pPr>
      <w:r>
        <w:rPr>
          <w:noProof/>
        </w:rPr>
        <w:t>Power BI Premium P5, 76</w:t>
      </w:r>
    </w:p>
    <w:p w:rsidR="000C57F7" w:rsidRDefault="000C57F7">
      <w:pPr>
        <w:pStyle w:val="Index1"/>
        <w:tabs>
          <w:tab w:val="right" w:pos="5030"/>
        </w:tabs>
        <w:rPr>
          <w:noProof/>
        </w:rPr>
      </w:pPr>
      <w:r>
        <w:rPr>
          <w:noProof/>
        </w:rPr>
        <w:t>Power BI Premium Promo, 76</w:t>
      </w:r>
    </w:p>
    <w:p w:rsidR="000C57F7" w:rsidRDefault="000C57F7">
      <w:pPr>
        <w:pStyle w:val="Index1"/>
        <w:tabs>
          <w:tab w:val="right" w:pos="5030"/>
        </w:tabs>
        <w:rPr>
          <w:noProof/>
        </w:rPr>
      </w:pPr>
      <w:r>
        <w:rPr>
          <w:noProof/>
        </w:rPr>
        <w:t>Power BI Pro, 76</w:t>
      </w:r>
    </w:p>
    <w:p w:rsidR="000C57F7" w:rsidRDefault="000C57F7">
      <w:pPr>
        <w:pStyle w:val="Index1"/>
        <w:tabs>
          <w:tab w:val="right" w:pos="5030"/>
        </w:tabs>
        <w:rPr>
          <w:noProof/>
        </w:rPr>
      </w:pPr>
      <w:r>
        <w:rPr>
          <w:noProof/>
        </w:rPr>
        <w:t>Power BI Pro A, 76</w:t>
      </w:r>
    </w:p>
    <w:p w:rsidR="000C57F7" w:rsidRDefault="000C57F7">
      <w:pPr>
        <w:pStyle w:val="Index1"/>
        <w:tabs>
          <w:tab w:val="right" w:pos="5030"/>
        </w:tabs>
        <w:rPr>
          <w:noProof/>
        </w:rPr>
      </w:pPr>
      <w:r>
        <w:rPr>
          <w:noProof/>
        </w:rPr>
        <w:t>Power BI Report Server, 32</w:t>
      </w:r>
    </w:p>
    <w:p w:rsidR="000C57F7" w:rsidRDefault="000C57F7">
      <w:pPr>
        <w:pStyle w:val="Index1"/>
        <w:tabs>
          <w:tab w:val="right" w:pos="5030"/>
        </w:tabs>
        <w:rPr>
          <w:noProof/>
        </w:rPr>
      </w:pPr>
      <w:r>
        <w:rPr>
          <w:noProof/>
        </w:rPr>
        <w:t>Power Virtual Agents, 76</w:t>
      </w:r>
    </w:p>
    <w:p w:rsidR="000C57F7" w:rsidRDefault="000C57F7">
      <w:pPr>
        <w:pStyle w:val="Index1"/>
        <w:tabs>
          <w:tab w:val="right" w:pos="5030"/>
        </w:tabs>
        <w:rPr>
          <w:noProof/>
        </w:rPr>
      </w:pPr>
      <w:r>
        <w:rPr>
          <w:noProof/>
        </w:rPr>
        <w:t>PowerPoint 2019, 23</w:t>
      </w:r>
    </w:p>
    <w:p w:rsidR="000C57F7" w:rsidRDefault="000C57F7">
      <w:pPr>
        <w:pStyle w:val="Index1"/>
        <w:tabs>
          <w:tab w:val="right" w:pos="5030"/>
        </w:tabs>
        <w:rPr>
          <w:noProof/>
        </w:rPr>
      </w:pPr>
      <w:r>
        <w:rPr>
          <w:noProof/>
        </w:rPr>
        <w:t>PowerPoint 2019 per Mac, 24</w:t>
      </w:r>
    </w:p>
    <w:p w:rsidR="000C57F7" w:rsidRDefault="000C57F7">
      <w:pPr>
        <w:pStyle w:val="Index1"/>
        <w:tabs>
          <w:tab w:val="right" w:pos="5030"/>
        </w:tabs>
        <w:rPr>
          <w:noProof/>
        </w:rPr>
      </w:pPr>
      <w:r>
        <w:rPr>
          <w:noProof/>
        </w:rPr>
        <w:t>Prevenzione della Perdita dei Dati, 26</w:t>
      </w:r>
    </w:p>
    <w:p w:rsidR="000C57F7" w:rsidRDefault="000C57F7">
      <w:pPr>
        <w:pStyle w:val="Index1"/>
        <w:tabs>
          <w:tab w:val="right" w:pos="5030"/>
        </w:tabs>
        <w:rPr>
          <w:noProof/>
        </w:rPr>
      </w:pPr>
      <w:r>
        <w:rPr>
          <w:noProof/>
        </w:rPr>
        <w:t>Prevenzione della Perdita dei Dati di Office 365, 72</w:t>
      </w:r>
    </w:p>
    <w:p w:rsidR="000C57F7" w:rsidRDefault="000C57F7">
      <w:pPr>
        <w:pStyle w:val="Index1"/>
        <w:tabs>
          <w:tab w:val="right" w:pos="5030"/>
        </w:tabs>
        <w:rPr>
          <w:noProof/>
        </w:rPr>
      </w:pPr>
      <w:r>
        <w:rPr>
          <w:noProof/>
        </w:rPr>
        <w:t>Project Online Essentials, 72</w:t>
      </w:r>
    </w:p>
    <w:p w:rsidR="000C57F7" w:rsidRDefault="000C57F7">
      <w:pPr>
        <w:pStyle w:val="Index1"/>
        <w:tabs>
          <w:tab w:val="right" w:pos="5030"/>
        </w:tabs>
        <w:rPr>
          <w:noProof/>
        </w:rPr>
      </w:pPr>
      <w:r>
        <w:rPr>
          <w:noProof/>
        </w:rPr>
        <w:t>Project Online Piano 3, 72</w:t>
      </w:r>
    </w:p>
    <w:p w:rsidR="000C57F7" w:rsidRDefault="000C57F7">
      <w:pPr>
        <w:pStyle w:val="Index1"/>
        <w:tabs>
          <w:tab w:val="right" w:pos="5030"/>
        </w:tabs>
        <w:rPr>
          <w:noProof/>
        </w:rPr>
      </w:pPr>
      <w:r>
        <w:rPr>
          <w:noProof/>
        </w:rPr>
        <w:t>Project Online Piano 3 da SA, 72</w:t>
      </w:r>
    </w:p>
    <w:p w:rsidR="000C57F7" w:rsidRDefault="000C57F7">
      <w:pPr>
        <w:pStyle w:val="Index1"/>
        <w:tabs>
          <w:tab w:val="right" w:pos="5030"/>
        </w:tabs>
        <w:rPr>
          <w:noProof/>
        </w:rPr>
      </w:pPr>
      <w:r>
        <w:rPr>
          <w:noProof/>
        </w:rPr>
        <w:t>Project Online Piano 5, 72</w:t>
      </w:r>
    </w:p>
    <w:p w:rsidR="000C57F7" w:rsidRDefault="000C57F7">
      <w:pPr>
        <w:pStyle w:val="Index1"/>
        <w:tabs>
          <w:tab w:val="right" w:pos="5030"/>
        </w:tabs>
        <w:rPr>
          <w:noProof/>
        </w:rPr>
      </w:pPr>
      <w:r>
        <w:rPr>
          <w:noProof/>
        </w:rPr>
        <w:t>Project Online Piano 5 da SA, 72</w:t>
      </w:r>
    </w:p>
    <w:p w:rsidR="000C57F7" w:rsidRDefault="000C57F7">
      <w:pPr>
        <w:pStyle w:val="Index1"/>
        <w:tabs>
          <w:tab w:val="right" w:pos="5030"/>
        </w:tabs>
        <w:rPr>
          <w:noProof/>
        </w:rPr>
      </w:pPr>
      <w:r>
        <w:rPr>
          <w:noProof/>
        </w:rPr>
        <w:t>Project Piano 1, 72</w:t>
      </w:r>
    </w:p>
    <w:p w:rsidR="000C57F7" w:rsidRDefault="000C57F7">
      <w:pPr>
        <w:pStyle w:val="Index1"/>
        <w:tabs>
          <w:tab w:val="right" w:pos="5030"/>
        </w:tabs>
        <w:rPr>
          <w:noProof/>
        </w:rPr>
      </w:pPr>
      <w:r>
        <w:rPr>
          <w:noProof/>
        </w:rPr>
        <w:t>Project Professional, 97</w:t>
      </w:r>
    </w:p>
    <w:p w:rsidR="000C57F7" w:rsidRDefault="000C57F7">
      <w:pPr>
        <w:pStyle w:val="Index1"/>
        <w:tabs>
          <w:tab w:val="right" w:pos="5030"/>
        </w:tabs>
        <w:rPr>
          <w:noProof/>
        </w:rPr>
      </w:pPr>
      <w:r>
        <w:rPr>
          <w:noProof/>
        </w:rPr>
        <w:t>Project Professional 2019, 23</w:t>
      </w:r>
    </w:p>
    <w:p w:rsidR="000C57F7" w:rsidRDefault="000C57F7">
      <w:pPr>
        <w:pStyle w:val="Index1"/>
        <w:tabs>
          <w:tab w:val="right" w:pos="5030"/>
        </w:tabs>
        <w:rPr>
          <w:noProof/>
        </w:rPr>
      </w:pPr>
      <w:r>
        <w:rPr>
          <w:noProof/>
        </w:rPr>
        <w:t>Project Server 2016, 27</w:t>
      </w:r>
    </w:p>
    <w:p w:rsidR="000C57F7" w:rsidRDefault="000C57F7">
      <w:pPr>
        <w:pStyle w:val="Index1"/>
        <w:tabs>
          <w:tab w:val="right" w:pos="5030"/>
        </w:tabs>
        <w:rPr>
          <w:noProof/>
        </w:rPr>
      </w:pPr>
      <w:r>
        <w:rPr>
          <w:noProof/>
        </w:rPr>
        <w:t>Project Server 2019, 27</w:t>
      </w:r>
    </w:p>
    <w:p w:rsidR="000C57F7" w:rsidRDefault="000C57F7">
      <w:pPr>
        <w:pStyle w:val="Index1"/>
        <w:tabs>
          <w:tab w:val="right" w:pos="5030"/>
        </w:tabs>
        <w:rPr>
          <w:noProof/>
        </w:rPr>
      </w:pPr>
      <w:r>
        <w:rPr>
          <w:noProof/>
        </w:rPr>
        <w:t>Project Standard, 91, 97</w:t>
      </w:r>
    </w:p>
    <w:p w:rsidR="000C57F7" w:rsidRDefault="000C57F7">
      <w:pPr>
        <w:pStyle w:val="Index1"/>
        <w:tabs>
          <w:tab w:val="right" w:pos="5030"/>
        </w:tabs>
        <w:rPr>
          <w:noProof/>
        </w:rPr>
      </w:pPr>
      <w:r>
        <w:rPr>
          <w:noProof/>
        </w:rPr>
        <w:t>Project Standard 2019, 23</w:t>
      </w:r>
    </w:p>
    <w:p w:rsidR="000C57F7" w:rsidRDefault="000C57F7">
      <w:pPr>
        <w:pStyle w:val="Index1"/>
        <w:tabs>
          <w:tab w:val="right" w:pos="5030"/>
        </w:tabs>
        <w:rPr>
          <w:noProof/>
        </w:rPr>
      </w:pPr>
      <w:r>
        <w:rPr>
          <w:noProof/>
        </w:rPr>
        <w:t>Publisher 2019, 23</w:t>
      </w:r>
    </w:p>
    <w:p w:rsidR="000C57F7" w:rsidRDefault="000C57F7">
      <w:pPr>
        <w:pStyle w:val="Index1"/>
        <w:tabs>
          <w:tab w:val="right" w:pos="5030"/>
        </w:tabs>
        <w:rPr>
          <w:noProof/>
        </w:rPr>
      </w:pPr>
      <w:r>
        <w:rPr>
          <w:noProof/>
        </w:rPr>
        <w:t>Rinnovo del Piano 8600 di Microsoft Azure StorSimple (senza dispositivo), 58</w:t>
      </w:r>
    </w:p>
    <w:p w:rsidR="000C57F7" w:rsidRDefault="000C57F7">
      <w:pPr>
        <w:pStyle w:val="Index1"/>
        <w:tabs>
          <w:tab w:val="right" w:pos="5030"/>
        </w:tabs>
        <w:rPr>
          <w:noProof/>
        </w:rPr>
      </w:pPr>
      <w:r>
        <w:rPr>
          <w:noProof/>
        </w:rPr>
        <w:t>Rinnovo del Piano di Microsoft Azure StorSimple 8100, 58</w:t>
      </w:r>
    </w:p>
    <w:p w:rsidR="000C57F7" w:rsidRDefault="000C57F7">
      <w:pPr>
        <w:pStyle w:val="Index1"/>
        <w:tabs>
          <w:tab w:val="right" w:pos="5030"/>
        </w:tabs>
        <w:rPr>
          <w:noProof/>
        </w:rPr>
      </w:pPr>
      <w:r>
        <w:rPr>
          <w:noProof/>
        </w:rPr>
        <w:t>Sala Riunioni, 73</w:t>
      </w:r>
    </w:p>
    <w:p w:rsidR="000C57F7" w:rsidRDefault="000C57F7">
      <w:pPr>
        <w:pStyle w:val="Index1"/>
        <w:tabs>
          <w:tab w:val="right" w:pos="5030"/>
        </w:tabs>
        <w:rPr>
          <w:noProof/>
        </w:rPr>
      </w:pPr>
      <w:r>
        <w:rPr>
          <w:noProof/>
        </w:rPr>
        <w:t>Servizi Microsoft Azure, 97, 98</w:t>
      </w:r>
    </w:p>
    <w:p w:rsidR="000C57F7" w:rsidRDefault="000C57F7">
      <w:pPr>
        <w:pStyle w:val="Index1"/>
        <w:tabs>
          <w:tab w:val="right" w:pos="5030"/>
        </w:tabs>
        <w:rPr>
          <w:noProof/>
        </w:rPr>
      </w:pPr>
      <w:r>
        <w:rPr>
          <w:noProof/>
        </w:rPr>
        <w:t>Servizi Microsoft Azure, 98</w:t>
      </w:r>
    </w:p>
    <w:p w:rsidR="000C57F7" w:rsidRDefault="000C57F7">
      <w:pPr>
        <w:pStyle w:val="Index1"/>
        <w:tabs>
          <w:tab w:val="right" w:pos="5030"/>
        </w:tabs>
        <w:rPr>
          <w:noProof/>
        </w:rPr>
      </w:pPr>
      <w:r>
        <w:rPr>
          <w:noProof/>
        </w:rPr>
        <w:t>Servizi Microsoft Azure*, 58</w:t>
      </w:r>
    </w:p>
    <w:p w:rsidR="000C57F7" w:rsidRDefault="000C57F7">
      <w:pPr>
        <w:pStyle w:val="Index1"/>
        <w:tabs>
          <w:tab w:val="right" w:pos="5030"/>
        </w:tabs>
        <w:rPr>
          <w:noProof/>
        </w:rPr>
      </w:pPr>
      <w:r>
        <w:rPr>
          <w:noProof/>
        </w:rPr>
        <w:t>Servizio di Importazione per Office 365, 72</w:t>
      </w:r>
    </w:p>
    <w:p w:rsidR="000C57F7" w:rsidRDefault="000C57F7">
      <w:pPr>
        <w:pStyle w:val="Index1"/>
        <w:tabs>
          <w:tab w:val="right" w:pos="5030"/>
        </w:tabs>
        <w:rPr>
          <w:noProof/>
        </w:rPr>
      </w:pPr>
      <w:r>
        <w:rPr>
          <w:noProof/>
        </w:rPr>
        <w:t>Servizio di Segreteria Telefonica di Exchange Online, 26</w:t>
      </w:r>
    </w:p>
    <w:p w:rsidR="000C57F7" w:rsidRDefault="000C57F7">
      <w:pPr>
        <w:pStyle w:val="Index1"/>
        <w:tabs>
          <w:tab w:val="right" w:pos="5030"/>
        </w:tabs>
        <w:rPr>
          <w:noProof/>
        </w:rPr>
      </w:pPr>
      <w:r>
        <w:rPr>
          <w:noProof/>
        </w:rPr>
        <w:t>Sessioni Chatbot, 66</w:t>
      </w:r>
    </w:p>
    <w:p w:rsidR="000C57F7" w:rsidRDefault="000C57F7">
      <w:pPr>
        <w:pStyle w:val="Index1"/>
        <w:tabs>
          <w:tab w:val="right" w:pos="5030"/>
        </w:tabs>
        <w:rPr>
          <w:noProof/>
        </w:rPr>
      </w:pPr>
      <w:r>
        <w:rPr>
          <w:noProof/>
        </w:rPr>
        <w:t>SharePoint Online, 91</w:t>
      </w:r>
    </w:p>
    <w:p w:rsidR="000C57F7" w:rsidRDefault="000C57F7">
      <w:pPr>
        <w:pStyle w:val="Index1"/>
        <w:tabs>
          <w:tab w:val="right" w:pos="5030"/>
        </w:tabs>
        <w:rPr>
          <w:noProof/>
        </w:rPr>
      </w:pPr>
      <w:r>
        <w:rPr>
          <w:noProof/>
        </w:rPr>
        <w:t>SharePoint Online (Piano 1/2), 28</w:t>
      </w:r>
    </w:p>
    <w:p w:rsidR="000C57F7" w:rsidRDefault="000C57F7">
      <w:pPr>
        <w:pStyle w:val="Index1"/>
        <w:tabs>
          <w:tab w:val="right" w:pos="5030"/>
        </w:tabs>
        <w:rPr>
          <w:noProof/>
        </w:rPr>
      </w:pPr>
      <w:r>
        <w:rPr>
          <w:noProof/>
        </w:rPr>
        <w:t>SharePoint Online Piano 1 e 2, 73</w:t>
      </w:r>
    </w:p>
    <w:p w:rsidR="000C57F7" w:rsidRDefault="000C57F7">
      <w:pPr>
        <w:pStyle w:val="Index1"/>
        <w:tabs>
          <w:tab w:val="right" w:pos="5030"/>
        </w:tabs>
        <w:rPr>
          <w:noProof/>
        </w:rPr>
      </w:pPr>
      <w:r>
        <w:rPr>
          <w:noProof/>
        </w:rPr>
        <w:t>SharePoint Server, 61, 62, 96</w:t>
      </w:r>
    </w:p>
    <w:p w:rsidR="000C57F7" w:rsidRDefault="000C57F7">
      <w:pPr>
        <w:pStyle w:val="Index1"/>
        <w:tabs>
          <w:tab w:val="right" w:pos="5030"/>
        </w:tabs>
        <w:rPr>
          <w:noProof/>
        </w:rPr>
      </w:pPr>
      <w:r>
        <w:rPr>
          <w:noProof/>
        </w:rPr>
        <w:t>SharePoint Server 2016, 27</w:t>
      </w:r>
    </w:p>
    <w:p w:rsidR="000C57F7" w:rsidRDefault="000C57F7">
      <w:pPr>
        <w:pStyle w:val="Index1"/>
        <w:tabs>
          <w:tab w:val="right" w:pos="5030"/>
        </w:tabs>
        <w:rPr>
          <w:noProof/>
        </w:rPr>
      </w:pPr>
      <w:r>
        <w:rPr>
          <w:noProof/>
        </w:rPr>
        <w:t>SharePoint Server 2019, 27</w:t>
      </w:r>
    </w:p>
    <w:p w:rsidR="000C57F7" w:rsidRDefault="000C57F7">
      <w:pPr>
        <w:pStyle w:val="Index1"/>
        <w:tabs>
          <w:tab w:val="right" w:pos="5030"/>
        </w:tabs>
        <w:rPr>
          <w:noProof/>
        </w:rPr>
      </w:pPr>
      <w:r>
        <w:rPr>
          <w:noProof/>
        </w:rPr>
        <w:t>Sicurezza Avanzata di GitHub, 76</w:t>
      </w:r>
    </w:p>
    <w:p w:rsidR="000C57F7" w:rsidRDefault="000C57F7">
      <w:pPr>
        <w:pStyle w:val="Index1"/>
        <w:tabs>
          <w:tab w:val="right" w:pos="5030"/>
        </w:tabs>
        <w:rPr>
          <w:noProof/>
        </w:rPr>
      </w:pPr>
      <w:r>
        <w:rPr>
          <w:noProof/>
        </w:rPr>
        <w:t>Sistema Telefonico, 73</w:t>
      </w:r>
    </w:p>
    <w:p w:rsidR="000C57F7" w:rsidRDefault="000C57F7">
      <w:pPr>
        <w:pStyle w:val="Index1"/>
        <w:tabs>
          <w:tab w:val="right" w:pos="5030"/>
        </w:tabs>
        <w:rPr>
          <w:noProof/>
        </w:rPr>
      </w:pPr>
      <w:r>
        <w:rPr>
          <w:noProof/>
        </w:rPr>
        <w:t>Sistema Telefonico da SA, 73</w:t>
      </w:r>
    </w:p>
    <w:p w:rsidR="000C57F7" w:rsidRDefault="000C57F7">
      <w:pPr>
        <w:pStyle w:val="Index1"/>
        <w:tabs>
          <w:tab w:val="right" w:pos="5030"/>
        </w:tabs>
        <w:rPr>
          <w:noProof/>
        </w:rPr>
      </w:pPr>
      <w:r>
        <w:rPr>
          <w:noProof/>
        </w:rPr>
        <w:t>Skype for Business 2019, 23</w:t>
      </w:r>
    </w:p>
    <w:p w:rsidR="000C57F7" w:rsidRDefault="000C57F7">
      <w:pPr>
        <w:pStyle w:val="Index1"/>
        <w:tabs>
          <w:tab w:val="right" w:pos="5030"/>
        </w:tabs>
        <w:rPr>
          <w:noProof/>
        </w:rPr>
      </w:pPr>
      <w:r>
        <w:rPr>
          <w:noProof/>
        </w:rPr>
        <w:t>Skype for Business Online Piano 2, 73</w:t>
      </w:r>
    </w:p>
    <w:p w:rsidR="000C57F7" w:rsidRDefault="000C57F7">
      <w:pPr>
        <w:pStyle w:val="Index1"/>
        <w:tabs>
          <w:tab w:val="right" w:pos="5030"/>
        </w:tabs>
        <w:rPr>
          <w:noProof/>
        </w:rPr>
      </w:pPr>
      <w:r>
        <w:rPr>
          <w:noProof/>
        </w:rPr>
        <w:t>Skype for Business per Mac 2019, 24</w:t>
      </w:r>
    </w:p>
    <w:p w:rsidR="000C57F7" w:rsidRDefault="000C57F7">
      <w:pPr>
        <w:pStyle w:val="Index1"/>
        <w:tabs>
          <w:tab w:val="right" w:pos="5030"/>
        </w:tabs>
        <w:rPr>
          <w:noProof/>
        </w:rPr>
      </w:pPr>
      <w:r>
        <w:rPr>
          <w:noProof/>
        </w:rPr>
        <w:t>Skype for Business Server, 61, 62</w:t>
      </w:r>
    </w:p>
    <w:p w:rsidR="000C57F7" w:rsidRDefault="000C57F7">
      <w:pPr>
        <w:pStyle w:val="Index1"/>
        <w:tabs>
          <w:tab w:val="right" w:pos="5030"/>
        </w:tabs>
        <w:rPr>
          <w:noProof/>
        </w:rPr>
      </w:pPr>
      <w:r>
        <w:rPr>
          <w:noProof/>
        </w:rPr>
        <w:t>Skype for Business Server 2015, 28</w:t>
      </w:r>
    </w:p>
    <w:p w:rsidR="000C57F7" w:rsidRDefault="000C57F7">
      <w:pPr>
        <w:pStyle w:val="Index1"/>
        <w:tabs>
          <w:tab w:val="right" w:pos="5030"/>
        </w:tabs>
        <w:rPr>
          <w:noProof/>
        </w:rPr>
      </w:pPr>
      <w:r>
        <w:rPr>
          <w:noProof/>
        </w:rPr>
        <w:t>Skype for Business Server 2019, 28</w:t>
      </w:r>
    </w:p>
    <w:p w:rsidR="000C57F7" w:rsidRDefault="000C57F7">
      <w:pPr>
        <w:pStyle w:val="Index1"/>
        <w:tabs>
          <w:tab w:val="right" w:pos="5030"/>
        </w:tabs>
        <w:rPr>
          <w:noProof/>
        </w:rPr>
      </w:pPr>
      <w:r>
        <w:rPr>
          <w:noProof/>
        </w:rPr>
        <w:t>SL Add-on per Utente per Microsoft Intune Extra Storage 1 GB, 78</w:t>
      </w:r>
    </w:p>
    <w:p w:rsidR="000C57F7" w:rsidRDefault="000C57F7">
      <w:pPr>
        <w:pStyle w:val="Index1"/>
        <w:tabs>
          <w:tab w:val="right" w:pos="5030"/>
        </w:tabs>
        <w:rPr>
          <w:noProof/>
        </w:rPr>
      </w:pPr>
      <w:r>
        <w:rPr>
          <w:noProof/>
        </w:rPr>
        <w:t>SL per Utente per Project Piano 3, 27</w:t>
      </w:r>
    </w:p>
    <w:p w:rsidR="000C57F7" w:rsidRDefault="000C57F7">
      <w:pPr>
        <w:pStyle w:val="Index1"/>
        <w:tabs>
          <w:tab w:val="right" w:pos="5030"/>
        </w:tabs>
        <w:rPr>
          <w:noProof/>
        </w:rPr>
      </w:pPr>
      <w:r>
        <w:rPr>
          <w:noProof/>
        </w:rPr>
        <w:t>SL per Utente per Project Piano 5, 27</w:t>
      </w:r>
    </w:p>
    <w:p w:rsidR="000C57F7" w:rsidRDefault="000C57F7">
      <w:pPr>
        <w:pStyle w:val="Index1"/>
        <w:tabs>
          <w:tab w:val="right" w:pos="5030"/>
        </w:tabs>
        <w:rPr>
          <w:noProof/>
        </w:rPr>
      </w:pPr>
      <w:r>
        <w:rPr>
          <w:noProof/>
        </w:rPr>
        <w:t>Soluzione Microsoft Relationship Sales Plus, 67</w:t>
      </w:r>
    </w:p>
    <w:p w:rsidR="000C57F7" w:rsidRDefault="000C57F7">
      <w:pPr>
        <w:pStyle w:val="Index1"/>
        <w:tabs>
          <w:tab w:val="right" w:pos="5030"/>
        </w:tabs>
        <w:rPr>
          <w:noProof/>
        </w:rPr>
      </w:pPr>
      <w:r>
        <w:rPr>
          <w:noProof/>
        </w:rPr>
        <w:t>Sottoscrizione di Visual Studio Enterprise 2019, 39</w:t>
      </w:r>
    </w:p>
    <w:p w:rsidR="000C57F7" w:rsidRDefault="000C57F7">
      <w:pPr>
        <w:pStyle w:val="Index1"/>
        <w:tabs>
          <w:tab w:val="right" w:pos="5030"/>
        </w:tabs>
        <w:rPr>
          <w:noProof/>
        </w:rPr>
      </w:pPr>
      <w:r>
        <w:rPr>
          <w:noProof/>
        </w:rPr>
        <w:t>Sottoscrizione di Visual Studio Professional, 97</w:t>
      </w:r>
    </w:p>
    <w:p w:rsidR="000C57F7" w:rsidRDefault="000C57F7">
      <w:pPr>
        <w:pStyle w:val="Index1"/>
        <w:tabs>
          <w:tab w:val="right" w:pos="5030"/>
        </w:tabs>
        <w:rPr>
          <w:noProof/>
        </w:rPr>
      </w:pPr>
      <w:r>
        <w:rPr>
          <w:noProof/>
        </w:rPr>
        <w:t>Sottoscrizione di Visual Studio Professional 2019, 39</w:t>
      </w:r>
    </w:p>
    <w:p w:rsidR="000C57F7" w:rsidRDefault="000C57F7">
      <w:pPr>
        <w:pStyle w:val="Index1"/>
        <w:tabs>
          <w:tab w:val="right" w:pos="5030"/>
        </w:tabs>
        <w:rPr>
          <w:noProof/>
        </w:rPr>
      </w:pPr>
      <w:r>
        <w:rPr>
          <w:noProof/>
        </w:rPr>
        <w:t>Sottoscrizione di Visual Studio Test Professional 2019, 39</w:t>
      </w:r>
    </w:p>
    <w:p w:rsidR="000C57F7" w:rsidRDefault="000C57F7">
      <w:pPr>
        <w:pStyle w:val="Index1"/>
        <w:tabs>
          <w:tab w:val="right" w:pos="5030"/>
        </w:tabs>
        <w:rPr>
          <w:noProof/>
        </w:rPr>
      </w:pPr>
      <w:r>
        <w:rPr>
          <w:noProof/>
        </w:rPr>
        <w:t>SQL Parallel Data Warehouse, 91, 97</w:t>
      </w:r>
    </w:p>
    <w:p w:rsidR="000C57F7" w:rsidRDefault="000C57F7">
      <w:pPr>
        <w:pStyle w:val="Index1"/>
        <w:tabs>
          <w:tab w:val="right" w:pos="5030"/>
        </w:tabs>
        <w:rPr>
          <w:noProof/>
        </w:rPr>
      </w:pPr>
      <w:r>
        <w:rPr>
          <w:noProof/>
        </w:rPr>
        <w:t>SQL Server, 96</w:t>
      </w:r>
    </w:p>
    <w:p w:rsidR="000C57F7" w:rsidRDefault="000C57F7">
      <w:pPr>
        <w:pStyle w:val="Index1"/>
        <w:tabs>
          <w:tab w:val="right" w:pos="5030"/>
        </w:tabs>
        <w:rPr>
          <w:noProof/>
        </w:rPr>
      </w:pPr>
      <w:r>
        <w:rPr>
          <w:noProof/>
        </w:rPr>
        <w:t>SQL Server 2017, 30, 88</w:t>
      </w:r>
    </w:p>
    <w:p w:rsidR="000C57F7" w:rsidRDefault="000C57F7">
      <w:pPr>
        <w:pStyle w:val="Index1"/>
        <w:tabs>
          <w:tab w:val="right" w:pos="5030"/>
        </w:tabs>
        <w:rPr>
          <w:noProof/>
        </w:rPr>
      </w:pPr>
      <w:r>
        <w:rPr>
          <w:noProof/>
        </w:rPr>
        <w:t>SQL Server 2019 Enterprise, 29</w:t>
      </w:r>
    </w:p>
    <w:p w:rsidR="000C57F7" w:rsidRDefault="000C57F7">
      <w:pPr>
        <w:pStyle w:val="Index1"/>
        <w:tabs>
          <w:tab w:val="right" w:pos="5030"/>
        </w:tabs>
        <w:rPr>
          <w:noProof/>
        </w:rPr>
      </w:pPr>
      <w:r>
        <w:rPr>
          <w:noProof/>
        </w:rPr>
        <w:t>SQL Server 2019 Enterprise Core, 29</w:t>
      </w:r>
    </w:p>
    <w:p w:rsidR="000C57F7" w:rsidRDefault="000C57F7">
      <w:pPr>
        <w:pStyle w:val="Index1"/>
        <w:tabs>
          <w:tab w:val="right" w:pos="5030"/>
        </w:tabs>
        <w:rPr>
          <w:noProof/>
        </w:rPr>
      </w:pPr>
      <w:r>
        <w:rPr>
          <w:noProof/>
        </w:rPr>
        <w:t>SQL Server 2019 Standard, 29</w:t>
      </w:r>
    </w:p>
    <w:p w:rsidR="000C57F7" w:rsidRDefault="000C57F7">
      <w:pPr>
        <w:pStyle w:val="Index1"/>
        <w:tabs>
          <w:tab w:val="right" w:pos="5030"/>
        </w:tabs>
        <w:rPr>
          <w:noProof/>
        </w:rPr>
      </w:pPr>
      <w:r>
        <w:rPr>
          <w:noProof/>
        </w:rPr>
        <w:t>SQL Server 2019 Standard Core, 29</w:t>
      </w:r>
    </w:p>
    <w:p w:rsidR="000C57F7" w:rsidRDefault="000C57F7">
      <w:pPr>
        <w:pStyle w:val="Index1"/>
        <w:tabs>
          <w:tab w:val="right" w:pos="5030"/>
        </w:tabs>
        <w:rPr>
          <w:noProof/>
        </w:rPr>
      </w:pPr>
      <w:r>
        <w:rPr>
          <w:noProof/>
        </w:rPr>
        <w:t>SQL Server Business Intelligence, 91, 97</w:t>
      </w:r>
    </w:p>
    <w:p w:rsidR="000C57F7" w:rsidRDefault="000C57F7">
      <w:pPr>
        <w:pStyle w:val="Index1"/>
        <w:tabs>
          <w:tab w:val="right" w:pos="5030"/>
        </w:tabs>
        <w:rPr>
          <w:noProof/>
        </w:rPr>
      </w:pPr>
      <w:r>
        <w:rPr>
          <w:noProof/>
        </w:rPr>
        <w:t>SQL Server Data Center Edition, 91</w:t>
      </w:r>
    </w:p>
    <w:p w:rsidR="000C57F7" w:rsidRDefault="000C57F7">
      <w:pPr>
        <w:pStyle w:val="Index1"/>
        <w:tabs>
          <w:tab w:val="right" w:pos="5030"/>
        </w:tabs>
        <w:rPr>
          <w:noProof/>
        </w:rPr>
      </w:pPr>
      <w:r>
        <w:rPr>
          <w:noProof/>
        </w:rPr>
        <w:t>SQL Server Enterprise Core (Licenze Core in confezioni da 2), 63</w:t>
      </w:r>
    </w:p>
    <w:p w:rsidR="000C57F7" w:rsidRDefault="000C57F7">
      <w:pPr>
        <w:pStyle w:val="Index1"/>
        <w:tabs>
          <w:tab w:val="right" w:pos="5030"/>
        </w:tabs>
        <w:rPr>
          <w:noProof/>
        </w:rPr>
      </w:pPr>
      <w:r>
        <w:rPr>
          <w:noProof/>
        </w:rPr>
        <w:t>SQL Server Enterprise Edition, 91</w:t>
      </w:r>
    </w:p>
    <w:p w:rsidR="000C57F7" w:rsidRDefault="000C57F7">
      <w:pPr>
        <w:pStyle w:val="Index1"/>
        <w:tabs>
          <w:tab w:val="right" w:pos="5030"/>
        </w:tabs>
        <w:rPr>
          <w:noProof/>
        </w:rPr>
      </w:pPr>
      <w:r>
        <w:rPr>
          <w:noProof/>
        </w:rPr>
        <w:t>SQL Server Standard, 97</w:t>
      </w:r>
    </w:p>
    <w:p w:rsidR="000C57F7" w:rsidRDefault="000C57F7">
      <w:pPr>
        <w:pStyle w:val="Index1"/>
        <w:tabs>
          <w:tab w:val="right" w:pos="5030"/>
        </w:tabs>
        <w:rPr>
          <w:noProof/>
        </w:rPr>
      </w:pPr>
      <w:r>
        <w:rPr>
          <w:noProof/>
        </w:rPr>
        <w:t>SQL Server Standard (Licenze Core in confezioni da 2), 63</w:t>
      </w:r>
    </w:p>
    <w:p w:rsidR="000C57F7" w:rsidRDefault="000C57F7">
      <w:pPr>
        <w:pStyle w:val="Index1"/>
        <w:tabs>
          <w:tab w:val="right" w:pos="5030"/>
        </w:tabs>
        <w:rPr>
          <w:noProof/>
        </w:rPr>
      </w:pPr>
      <w:r>
        <w:rPr>
          <w:noProof/>
        </w:rPr>
        <w:t>SQL Server Standard Edition, 91</w:t>
      </w:r>
    </w:p>
    <w:p w:rsidR="000C57F7" w:rsidRDefault="000C57F7">
      <w:pPr>
        <w:pStyle w:val="Index1"/>
        <w:tabs>
          <w:tab w:val="right" w:pos="5030"/>
        </w:tabs>
        <w:rPr>
          <w:noProof/>
        </w:rPr>
      </w:pPr>
      <w:r>
        <w:rPr>
          <w:noProof/>
        </w:rPr>
        <w:t>Standard CAL per SharePoint Server 2019, 27</w:t>
      </w:r>
    </w:p>
    <w:p w:rsidR="000C57F7" w:rsidRDefault="000C57F7">
      <w:pPr>
        <w:pStyle w:val="Index1"/>
        <w:tabs>
          <w:tab w:val="right" w:pos="5030"/>
        </w:tabs>
        <w:rPr>
          <w:noProof/>
        </w:rPr>
      </w:pPr>
      <w:r>
        <w:rPr>
          <w:noProof/>
        </w:rPr>
        <w:t>Standard CAL per Skype for Business Server 2019, 29</w:t>
      </w:r>
    </w:p>
    <w:p w:rsidR="000C57F7" w:rsidRDefault="000C57F7">
      <w:pPr>
        <w:pStyle w:val="Index1"/>
        <w:tabs>
          <w:tab w:val="right" w:pos="5030"/>
        </w:tabs>
        <w:rPr>
          <w:noProof/>
        </w:rPr>
      </w:pPr>
      <w:r>
        <w:rPr>
          <w:noProof/>
        </w:rPr>
        <w:t>Standard CAL per Skype for Business Server 2019, 28</w:t>
      </w:r>
    </w:p>
    <w:p w:rsidR="000C57F7" w:rsidRDefault="000C57F7">
      <w:pPr>
        <w:pStyle w:val="Index1"/>
        <w:tabs>
          <w:tab w:val="right" w:pos="5030"/>
        </w:tabs>
        <w:rPr>
          <w:noProof/>
        </w:rPr>
      </w:pPr>
      <w:r>
        <w:rPr>
          <w:noProof/>
        </w:rPr>
        <w:t>Supporto Diretto Professionale per Azure Active*, 59</w:t>
      </w:r>
    </w:p>
    <w:p w:rsidR="000C57F7" w:rsidRDefault="000C57F7">
      <w:pPr>
        <w:pStyle w:val="Index1"/>
        <w:tabs>
          <w:tab w:val="right" w:pos="5030"/>
        </w:tabs>
        <w:rPr>
          <w:noProof/>
        </w:rPr>
      </w:pPr>
      <w:r>
        <w:rPr>
          <w:noProof/>
        </w:rPr>
        <w:t>Supporto Premium per Microsoft Azure StorSimple, 59</w:t>
      </w:r>
    </w:p>
    <w:p w:rsidR="000C57F7" w:rsidRDefault="000C57F7">
      <w:pPr>
        <w:pStyle w:val="Index1"/>
        <w:tabs>
          <w:tab w:val="right" w:pos="5030"/>
        </w:tabs>
        <w:rPr>
          <w:noProof/>
        </w:rPr>
      </w:pPr>
      <w:r>
        <w:rPr>
          <w:noProof/>
        </w:rPr>
        <w:t>Supporto Standard per Azure Active*, 59</w:t>
      </w:r>
    </w:p>
    <w:p w:rsidR="000C57F7" w:rsidRDefault="000C57F7">
      <w:pPr>
        <w:pStyle w:val="Index1"/>
        <w:tabs>
          <w:tab w:val="right" w:pos="5030"/>
        </w:tabs>
        <w:rPr>
          <w:noProof/>
        </w:rPr>
      </w:pPr>
      <w:r>
        <w:rPr>
          <w:noProof/>
        </w:rPr>
        <w:t>Supporto Standard per Microsoft Azure StorSimple, 59</w:t>
      </w:r>
    </w:p>
    <w:p w:rsidR="000C57F7" w:rsidRDefault="000C57F7">
      <w:pPr>
        <w:pStyle w:val="Index1"/>
        <w:tabs>
          <w:tab w:val="right" w:pos="5030"/>
        </w:tabs>
        <w:rPr>
          <w:noProof/>
        </w:rPr>
      </w:pPr>
      <w:r>
        <w:rPr>
          <w:noProof/>
        </w:rPr>
        <w:t>System Center 2012 R2 Configuration Manager, 34</w:t>
      </w:r>
    </w:p>
    <w:p w:rsidR="000C57F7" w:rsidRDefault="000C57F7">
      <w:pPr>
        <w:pStyle w:val="Index1"/>
        <w:tabs>
          <w:tab w:val="right" w:pos="5030"/>
        </w:tabs>
        <w:rPr>
          <w:noProof/>
        </w:rPr>
      </w:pPr>
      <w:r>
        <w:rPr>
          <w:noProof/>
        </w:rPr>
        <w:t>System Center 2012 R2 Datacenter, 99</w:t>
      </w:r>
    </w:p>
    <w:p w:rsidR="000C57F7" w:rsidRDefault="000C57F7">
      <w:pPr>
        <w:pStyle w:val="Index1"/>
        <w:tabs>
          <w:tab w:val="right" w:pos="5030"/>
        </w:tabs>
        <w:rPr>
          <w:noProof/>
        </w:rPr>
      </w:pPr>
      <w:r>
        <w:rPr>
          <w:noProof/>
        </w:rPr>
        <w:t>System Center 2012 R2 Endpoint Protection, 36</w:t>
      </w:r>
    </w:p>
    <w:p w:rsidR="000C57F7" w:rsidRDefault="000C57F7">
      <w:pPr>
        <w:pStyle w:val="Index1"/>
        <w:tabs>
          <w:tab w:val="right" w:pos="5030"/>
        </w:tabs>
        <w:rPr>
          <w:noProof/>
        </w:rPr>
      </w:pPr>
      <w:r>
        <w:rPr>
          <w:noProof/>
        </w:rPr>
        <w:t>System Center 2012 R2 Standard, 99</w:t>
      </w:r>
    </w:p>
    <w:p w:rsidR="000C57F7" w:rsidRDefault="000C57F7">
      <w:pPr>
        <w:pStyle w:val="Index1"/>
        <w:tabs>
          <w:tab w:val="right" w:pos="5030"/>
        </w:tabs>
        <w:rPr>
          <w:noProof/>
        </w:rPr>
      </w:pPr>
      <w:r>
        <w:rPr>
          <w:noProof/>
        </w:rPr>
        <w:t>System Center 2016, 33</w:t>
      </w:r>
    </w:p>
    <w:p w:rsidR="000C57F7" w:rsidRDefault="000C57F7">
      <w:pPr>
        <w:pStyle w:val="Index1"/>
        <w:tabs>
          <w:tab w:val="right" w:pos="5030"/>
        </w:tabs>
        <w:rPr>
          <w:noProof/>
        </w:rPr>
      </w:pPr>
      <w:r>
        <w:rPr>
          <w:noProof/>
        </w:rPr>
        <w:t>System Center 2019 Data Protection Manager, 35</w:t>
      </w:r>
    </w:p>
    <w:p w:rsidR="000C57F7" w:rsidRDefault="000C57F7">
      <w:pPr>
        <w:pStyle w:val="Index1"/>
        <w:tabs>
          <w:tab w:val="right" w:pos="5030"/>
        </w:tabs>
        <w:rPr>
          <w:noProof/>
        </w:rPr>
      </w:pPr>
      <w:r>
        <w:rPr>
          <w:noProof/>
        </w:rPr>
        <w:t>System Center 2019 Datacenter, 99</w:t>
      </w:r>
    </w:p>
    <w:p w:rsidR="000C57F7" w:rsidRDefault="000C57F7">
      <w:pPr>
        <w:pStyle w:val="Index1"/>
        <w:tabs>
          <w:tab w:val="right" w:pos="5030"/>
        </w:tabs>
        <w:rPr>
          <w:noProof/>
        </w:rPr>
      </w:pPr>
      <w:r>
        <w:rPr>
          <w:noProof/>
        </w:rPr>
        <w:t>System Center 2019 Operations Manager, 36</w:t>
      </w:r>
    </w:p>
    <w:p w:rsidR="000C57F7" w:rsidRDefault="000C57F7">
      <w:pPr>
        <w:pStyle w:val="Index1"/>
        <w:tabs>
          <w:tab w:val="right" w:pos="5030"/>
        </w:tabs>
        <w:rPr>
          <w:noProof/>
        </w:rPr>
      </w:pPr>
      <w:r>
        <w:rPr>
          <w:noProof/>
        </w:rPr>
        <w:t>System Center 2019 Orchestrator, 37</w:t>
      </w:r>
    </w:p>
    <w:p w:rsidR="000C57F7" w:rsidRDefault="000C57F7">
      <w:pPr>
        <w:pStyle w:val="Index1"/>
        <w:tabs>
          <w:tab w:val="right" w:pos="5030"/>
        </w:tabs>
        <w:rPr>
          <w:noProof/>
        </w:rPr>
      </w:pPr>
      <w:r>
        <w:rPr>
          <w:noProof/>
        </w:rPr>
        <w:t>System Center 2019 Service Manager, 38</w:t>
      </w:r>
    </w:p>
    <w:p w:rsidR="000C57F7" w:rsidRDefault="000C57F7">
      <w:pPr>
        <w:pStyle w:val="Index1"/>
        <w:tabs>
          <w:tab w:val="right" w:pos="5030"/>
        </w:tabs>
        <w:rPr>
          <w:noProof/>
        </w:rPr>
      </w:pPr>
      <w:r>
        <w:rPr>
          <w:noProof/>
        </w:rPr>
        <w:t>System Center 2019 Standard, 99</w:t>
      </w:r>
    </w:p>
    <w:p w:rsidR="000C57F7" w:rsidRDefault="000C57F7">
      <w:pPr>
        <w:pStyle w:val="Index1"/>
        <w:tabs>
          <w:tab w:val="right" w:pos="5030"/>
        </w:tabs>
        <w:rPr>
          <w:noProof/>
        </w:rPr>
      </w:pPr>
      <w:r>
        <w:rPr>
          <w:noProof/>
        </w:rPr>
        <w:t>System Center Datacenter, 96, 97</w:t>
      </w:r>
    </w:p>
    <w:p w:rsidR="000C57F7" w:rsidRDefault="000C57F7">
      <w:pPr>
        <w:pStyle w:val="Index1"/>
        <w:tabs>
          <w:tab w:val="right" w:pos="5030"/>
        </w:tabs>
        <w:rPr>
          <w:noProof/>
        </w:rPr>
      </w:pPr>
      <w:r>
        <w:rPr>
          <w:noProof/>
        </w:rPr>
        <w:t>System Center Datacenter (Licenze Core in confezioni da 2), 19</w:t>
      </w:r>
    </w:p>
    <w:p w:rsidR="000C57F7" w:rsidRDefault="000C57F7">
      <w:pPr>
        <w:pStyle w:val="Index1"/>
        <w:tabs>
          <w:tab w:val="right" w:pos="5030"/>
        </w:tabs>
        <w:rPr>
          <w:noProof/>
        </w:rPr>
      </w:pPr>
      <w:r>
        <w:rPr>
          <w:noProof/>
        </w:rPr>
        <w:t>System Center Endpoint Protection, 36</w:t>
      </w:r>
    </w:p>
    <w:p w:rsidR="000C57F7" w:rsidRDefault="000C57F7">
      <w:pPr>
        <w:pStyle w:val="Index1"/>
        <w:tabs>
          <w:tab w:val="right" w:pos="5030"/>
        </w:tabs>
        <w:rPr>
          <w:noProof/>
        </w:rPr>
      </w:pPr>
      <w:r>
        <w:rPr>
          <w:noProof/>
        </w:rPr>
        <w:t>System Center Endpoint Protection 1606, 35</w:t>
      </w:r>
    </w:p>
    <w:p w:rsidR="000C57F7" w:rsidRDefault="000C57F7">
      <w:pPr>
        <w:pStyle w:val="Index1"/>
        <w:tabs>
          <w:tab w:val="right" w:pos="5030"/>
        </w:tabs>
        <w:rPr>
          <w:noProof/>
        </w:rPr>
      </w:pPr>
      <w:r>
        <w:rPr>
          <w:noProof/>
        </w:rPr>
        <w:t>System Center Standard, 96, 97</w:t>
      </w:r>
    </w:p>
    <w:p w:rsidR="000C57F7" w:rsidRDefault="000C57F7">
      <w:pPr>
        <w:pStyle w:val="Index1"/>
        <w:tabs>
          <w:tab w:val="right" w:pos="5030"/>
        </w:tabs>
        <w:rPr>
          <w:noProof/>
        </w:rPr>
      </w:pPr>
      <w:r>
        <w:rPr>
          <w:noProof/>
        </w:rPr>
        <w:t>System Center Standard (Licenze Core in confezioni da 2), 19</w:t>
      </w:r>
    </w:p>
    <w:p w:rsidR="000C57F7" w:rsidRDefault="000C57F7">
      <w:pPr>
        <w:pStyle w:val="Index1"/>
        <w:tabs>
          <w:tab w:val="right" w:pos="5030"/>
        </w:tabs>
        <w:rPr>
          <w:noProof/>
        </w:rPr>
      </w:pPr>
      <w:r>
        <w:rPr>
          <w:noProof/>
        </w:rPr>
        <w:t>Task CAL per Microsoft Dynamics AX, 91</w:t>
      </w:r>
    </w:p>
    <w:p w:rsidR="000C57F7" w:rsidRDefault="000C57F7">
      <w:pPr>
        <w:pStyle w:val="Index1"/>
        <w:tabs>
          <w:tab w:val="right" w:pos="5030"/>
        </w:tabs>
        <w:rPr>
          <w:noProof/>
        </w:rPr>
      </w:pPr>
      <w:r>
        <w:rPr>
          <w:noProof/>
        </w:rPr>
        <w:t>Telefono di Area Comune, 73</w:t>
      </w:r>
    </w:p>
    <w:p w:rsidR="000C57F7" w:rsidRDefault="000C57F7">
      <w:pPr>
        <w:pStyle w:val="Index1"/>
        <w:tabs>
          <w:tab w:val="right" w:pos="5030"/>
        </w:tabs>
        <w:rPr>
          <w:noProof/>
        </w:rPr>
      </w:pPr>
      <w:r>
        <w:rPr>
          <w:noProof/>
        </w:rPr>
        <w:t>Utilizzo Commerciale di Office Home &amp; Student 2013 RT, 23</w:t>
      </w:r>
    </w:p>
    <w:p w:rsidR="000C57F7" w:rsidRDefault="000C57F7">
      <w:pPr>
        <w:pStyle w:val="Index1"/>
        <w:tabs>
          <w:tab w:val="right" w:pos="5030"/>
        </w:tabs>
        <w:rPr>
          <w:noProof/>
        </w:rPr>
      </w:pPr>
      <w:r>
        <w:rPr>
          <w:noProof/>
        </w:rPr>
        <w:t>Valutazioni Aggiuntive per Dynamics 365 Fraud Protection, 67</w:t>
      </w:r>
    </w:p>
    <w:p w:rsidR="000C57F7" w:rsidRDefault="000C57F7">
      <w:pPr>
        <w:pStyle w:val="Index1"/>
        <w:tabs>
          <w:tab w:val="right" w:pos="5030"/>
        </w:tabs>
        <w:rPr>
          <w:noProof/>
        </w:rPr>
      </w:pPr>
      <w:r>
        <w:rPr>
          <w:noProof/>
        </w:rPr>
        <w:t>VDI, 39</w:t>
      </w:r>
    </w:p>
    <w:p w:rsidR="000C57F7" w:rsidRDefault="000C57F7">
      <w:pPr>
        <w:pStyle w:val="Index1"/>
        <w:tabs>
          <w:tab w:val="right" w:pos="5030"/>
        </w:tabs>
        <w:rPr>
          <w:noProof/>
        </w:rPr>
      </w:pPr>
      <w:r>
        <w:rPr>
          <w:noProof/>
        </w:rPr>
        <w:t>Visio 2019 Professional, 23</w:t>
      </w:r>
    </w:p>
    <w:p w:rsidR="000C57F7" w:rsidRDefault="000C57F7">
      <w:pPr>
        <w:pStyle w:val="Index1"/>
        <w:tabs>
          <w:tab w:val="right" w:pos="5030"/>
        </w:tabs>
        <w:rPr>
          <w:noProof/>
        </w:rPr>
      </w:pPr>
      <w:r>
        <w:rPr>
          <w:noProof/>
        </w:rPr>
        <w:t>Visio 2019 Standard, 23</w:t>
      </w:r>
    </w:p>
    <w:p w:rsidR="000C57F7" w:rsidRDefault="000C57F7">
      <w:pPr>
        <w:pStyle w:val="Index1"/>
        <w:tabs>
          <w:tab w:val="right" w:pos="5030"/>
        </w:tabs>
        <w:rPr>
          <w:noProof/>
        </w:rPr>
      </w:pPr>
      <w:r>
        <w:rPr>
          <w:noProof/>
        </w:rPr>
        <w:t>Visio Online Piani 1 e 2 da SA, 68</w:t>
      </w:r>
    </w:p>
    <w:p w:rsidR="000C57F7" w:rsidRDefault="000C57F7">
      <w:pPr>
        <w:pStyle w:val="Index1"/>
        <w:tabs>
          <w:tab w:val="right" w:pos="5030"/>
        </w:tabs>
        <w:rPr>
          <w:noProof/>
        </w:rPr>
      </w:pPr>
      <w:r>
        <w:rPr>
          <w:noProof/>
        </w:rPr>
        <w:t>Visio Online Piano 1, 68</w:t>
      </w:r>
    </w:p>
    <w:p w:rsidR="000C57F7" w:rsidRDefault="000C57F7">
      <w:pPr>
        <w:pStyle w:val="Index1"/>
        <w:tabs>
          <w:tab w:val="right" w:pos="5030"/>
        </w:tabs>
        <w:rPr>
          <w:noProof/>
        </w:rPr>
      </w:pPr>
      <w:r>
        <w:rPr>
          <w:noProof/>
        </w:rPr>
        <w:t>Visio Online Piano 2, 68</w:t>
      </w:r>
    </w:p>
    <w:p w:rsidR="000C57F7" w:rsidRDefault="000C57F7">
      <w:pPr>
        <w:pStyle w:val="Index1"/>
        <w:tabs>
          <w:tab w:val="right" w:pos="5030"/>
        </w:tabs>
        <w:rPr>
          <w:noProof/>
        </w:rPr>
      </w:pPr>
      <w:r>
        <w:rPr>
          <w:noProof/>
        </w:rPr>
        <w:t>Visio Professional, 97</w:t>
      </w:r>
    </w:p>
    <w:p w:rsidR="000C57F7" w:rsidRDefault="000C57F7">
      <w:pPr>
        <w:pStyle w:val="Index1"/>
        <w:tabs>
          <w:tab w:val="right" w:pos="5030"/>
        </w:tabs>
        <w:rPr>
          <w:noProof/>
        </w:rPr>
      </w:pPr>
      <w:r>
        <w:rPr>
          <w:noProof/>
        </w:rPr>
        <w:t>Visio Standard, 91, 97</w:t>
      </w:r>
    </w:p>
    <w:p w:rsidR="000C57F7" w:rsidRDefault="000C57F7">
      <w:pPr>
        <w:pStyle w:val="Index1"/>
        <w:tabs>
          <w:tab w:val="right" w:pos="5030"/>
        </w:tabs>
        <w:rPr>
          <w:noProof/>
        </w:rPr>
      </w:pPr>
      <w:r>
        <w:rPr>
          <w:noProof/>
        </w:rPr>
        <w:t>Visual Studio 2017, 39</w:t>
      </w:r>
    </w:p>
    <w:p w:rsidR="000C57F7" w:rsidRDefault="000C57F7">
      <w:pPr>
        <w:pStyle w:val="Index1"/>
        <w:tabs>
          <w:tab w:val="right" w:pos="5030"/>
        </w:tabs>
        <w:rPr>
          <w:noProof/>
        </w:rPr>
      </w:pPr>
      <w:r>
        <w:rPr>
          <w:noProof/>
        </w:rPr>
        <w:t>Visual Studio Enterprise con GitHub Enterprise, 79</w:t>
      </w:r>
    </w:p>
    <w:p w:rsidR="000C57F7" w:rsidRDefault="000C57F7">
      <w:pPr>
        <w:pStyle w:val="Index1"/>
        <w:tabs>
          <w:tab w:val="right" w:pos="5030"/>
        </w:tabs>
        <w:rPr>
          <w:noProof/>
        </w:rPr>
      </w:pPr>
      <w:r>
        <w:rPr>
          <w:noProof/>
        </w:rPr>
        <w:t>Visual Studio Enterprise Subscription, 91, 97</w:t>
      </w:r>
    </w:p>
    <w:p w:rsidR="000C57F7" w:rsidRDefault="000C57F7">
      <w:pPr>
        <w:pStyle w:val="Index1"/>
        <w:tabs>
          <w:tab w:val="right" w:pos="5030"/>
        </w:tabs>
        <w:rPr>
          <w:noProof/>
        </w:rPr>
      </w:pPr>
      <w:r>
        <w:rPr>
          <w:noProof/>
        </w:rPr>
        <w:t>Visual Studio Professional 2019, 39</w:t>
      </w:r>
    </w:p>
    <w:p w:rsidR="000C57F7" w:rsidRDefault="000C57F7">
      <w:pPr>
        <w:pStyle w:val="Index1"/>
        <w:tabs>
          <w:tab w:val="right" w:pos="5030"/>
        </w:tabs>
        <w:rPr>
          <w:noProof/>
        </w:rPr>
      </w:pPr>
      <w:r>
        <w:rPr>
          <w:noProof/>
        </w:rPr>
        <w:t>Visual Studio Professional con GitHub Enterprise, 79</w:t>
      </w:r>
    </w:p>
    <w:p w:rsidR="000C57F7" w:rsidRDefault="000C57F7">
      <w:pPr>
        <w:pStyle w:val="Index1"/>
        <w:tabs>
          <w:tab w:val="right" w:pos="5030"/>
        </w:tabs>
        <w:rPr>
          <w:noProof/>
        </w:rPr>
      </w:pPr>
      <w:r>
        <w:rPr>
          <w:noProof/>
        </w:rPr>
        <w:t>Visual Studio Professional Subscription, 91</w:t>
      </w:r>
    </w:p>
    <w:p w:rsidR="000C57F7" w:rsidRDefault="000C57F7">
      <w:pPr>
        <w:pStyle w:val="Index1"/>
        <w:tabs>
          <w:tab w:val="right" w:pos="5030"/>
        </w:tabs>
        <w:rPr>
          <w:noProof/>
        </w:rPr>
      </w:pPr>
      <w:r>
        <w:rPr>
          <w:noProof/>
        </w:rPr>
        <w:t>Visual Studio Test Professional Subscription, 91, 97</w:t>
      </w:r>
    </w:p>
    <w:p w:rsidR="000C57F7" w:rsidRDefault="000C57F7">
      <w:pPr>
        <w:pStyle w:val="Index1"/>
        <w:tabs>
          <w:tab w:val="right" w:pos="5030"/>
        </w:tabs>
        <w:rPr>
          <w:noProof/>
        </w:rPr>
      </w:pPr>
      <w:r>
        <w:rPr>
          <w:noProof/>
        </w:rPr>
        <w:t>Window VDA E5, 36</w:t>
      </w:r>
    </w:p>
    <w:p w:rsidR="000C57F7" w:rsidRDefault="000C57F7">
      <w:pPr>
        <w:pStyle w:val="Index1"/>
        <w:tabs>
          <w:tab w:val="right" w:pos="5030"/>
        </w:tabs>
        <w:rPr>
          <w:noProof/>
        </w:rPr>
      </w:pPr>
      <w:r>
        <w:rPr>
          <w:noProof/>
        </w:rPr>
        <w:t>Windows 10, 44</w:t>
      </w:r>
    </w:p>
    <w:p w:rsidR="000C57F7" w:rsidRDefault="000C57F7">
      <w:pPr>
        <w:pStyle w:val="Index1"/>
        <w:tabs>
          <w:tab w:val="right" w:pos="5030"/>
        </w:tabs>
        <w:rPr>
          <w:noProof/>
        </w:rPr>
      </w:pPr>
      <w:r>
        <w:rPr>
          <w:noProof/>
        </w:rPr>
        <w:t>Windows 10 Education, 42</w:t>
      </w:r>
    </w:p>
    <w:p w:rsidR="000C57F7" w:rsidRDefault="000C57F7">
      <w:pPr>
        <w:pStyle w:val="Index1"/>
        <w:tabs>
          <w:tab w:val="right" w:pos="5030"/>
        </w:tabs>
        <w:rPr>
          <w:noProof/>
        </w:rPr>
      </w:pPr>
      <w:r>
        <w:rPr>
          <w:noProof/>
        </w:rPr>
        <w:t>Windows 10 Education E3, 42</w:t>
      </w:r>
    </w:p>
    <w:p w:rsidR="000C57F7" w:rsidRDefault="000C57F7">
      <w:pPr>
        <w:pStyle w:val="Index1"/>
        <w:tabs>
          <w:tab w:val="right" w:pos="5030"/>
        </w:tabs>
        <w:rPr>
          <w:noProof/>
        </w:rPr>
      </w:pPr>
      <w:r>
        <w:rPr>
          <w:noProof/>
        </w:rPr>
        <w:t>Windows 10 Education E5, 36, 42</w:t>
      </w:r>
    </w:p>
    <w:p w:rsidR="000C57F7" w:rsidRDefault="000C57F7">
      <w:pPr>
        <w:pStyle w:val="Index1"/>
        <w:tabs>
          <w:tab w:val="right" w:pos="5030"/>
        </w:tabs>
        <w:rPr>
          <w:noProof/>
        </w:rPr>
      </w:pPr>
      <w:r>
        <w:rPr>
          <w:noProof/>
        </w:rPr>
        <w:t>Windows 10 Enterprise (Per Dispositivo), 42</w:t>
      </w:r>
    </w:p>
    <w:p w:rsidR="000C57F7" w:rsidRDefault="000C57F7">
      <w:pPr>
        <w:pStyle w:val="Index1"/>
        <w:tabs>
          <w:tab w:val="right" w:pos="5030"/>
        </w:tabs>
        <w:rPr>
          <w:noProof/>
        </w:rPr>
      </w:pPr>
      <w:r>
        <w:rPr>
          <w:noProof/>
        </w:rPr>
        <w:t>Windows 10 Enterprise A3, 42</w:t>
      </w:r>
    </w:p>
    <w:p w:rsidR="000C57F7" w:rsidRDefault="000C57F7">
      <w:pPr>
        <w:pStyle w:val="Index1"/>
        <w:tabs>
          <w:tab w:val="right" w:pos="5030"/>
        </w:tabs>
        <w:rPr>
          <w:noProof/>
        </w:rPr>
      </w:pPr>
      <w:r>
        <w:rPr>
          <w:noProof/>
        </w:rPr>
        <w:t>Windows 10 Enterprise A5, 43</w:t>
      </w:r>
    </w:p>
    <w:p w:rsidR="000C57F7" w:rsidRDefault="000C57F7">
      <w:pPr>
        <w:pStyle w:val="Index1"/>
        <w:tabs>
          <w:tab w:val="right" w:pos="5030"/>
        </w:tabs>
        <w:rPr>
          <w:noProof/>
        </w:rPr>
      </w:pPr>
      <w:r>
        <w:rPr>
          <w:noProof/>
        </w:rPr>
        <w:t>Windows 10 Enterprise E3, 42</w:t>
      </w:r>
    </w:p>
    <w:p w:rsidR="000C57F7" w:rsidRDefault="000C57F7">
      <w:pPr>
        <w:pStyle w:val="Index1"/>
        <w:tabs>
          <w:tab w:val="right" w:pos="5030"/>
        </w:tabs>
        <w:rPr>
          <w:noProof/>
        </w:rPr>
      </w:pPr>
      <w:r>
        <w:rPr>
          <w:noProof/>
        </w:rPr>
        <w:t>Windows 10 Enterprise E3 da SA, 42</w:t>
      </w:r>
    </w:p>
    <w:p w:rsidR="000C57F7" w:rsidRDefault="000C57F7">
      <w:pPr>
        <w:pStyle w:val="Index1"/>
        <w:tabs>
          <w:tab w:val="right" w:pos="5030"/>
        </w:tabs>
        <w:rPr>
          <w:noProof/>
        </w:rPr>
      </w:pPr>
      <w:r>
        <w:rPr>
          <w:noProof/>
        </w:rPr>
        <w:t>Windows 10 Enterprise E5, 42</w:t>
      </w:r>
    </w:p>
    <w:p w:rsidR="000C57F7" w:rsidRDefault="000C57F7">
      <w:pPr>
        <w:pStyle w:val="Index1"/>
        <w:tabs>
          <w:tab w:val="right" w:pos="5030"/>
        </w:tabs>
        <w:rPr>
          <w:noProof/>
        </w:rPr>
      </w:pPr>
      <w:r>
        <w:rPr>
          <w:noProof/>
        </w:rPr>
        <w:t>Windows 10 Enterprise E5 da SA, 42</w:t>
      </w:r>
    </w:p>
    <w:p w:rsidR="000C57F7" w:rsidRDefault="000C57F7">
      <w:pPr>
        <w:pStyle w:val="Index1"/>
        <w:tabs>
          <w:tab w:val="right" w:pos="5030"/>
        </w:tabs>
        <w:rPr>
          <w:noProof/>
        </w:rPr>
      </w:pPr>
      <w:r>
        <w:rPr>
          <w:noProof/>
        </w:rPr>
        <w:t>Windows 10 Enterprise E5 e A5, 36</w:t>
      </w:r>
    </w:p>
    <w:p w:rsidR="000C57F7" w:rsidRDefault="000C57F7">
      <w:pPr>
        <w:pStyle w:val="Index1"/>
        <w:tabs>
          <w:tab w:val="right" w:pos="5030"/>
        </w:tabs>
        <w:rPr>
          <w:noProof/>
        </w:rPr>
      </w:pPr>
      <w:r>
        <w:rPr>
          <w:noProof/>
        </w:rPr>
        <w:t>Windows 10 Enterprise LTSC 2016, 43</w:t>
      </w:r>
    </w:p>
    <w:p w:rsidR="000C57F7" w:rsidRDefault="000C57F7">
      <w:pPr>
        <w:pStyle w:val="Index1"/>
        <w:tabs>
          <w:tab w:val="right" w:pos="5030"/>
        </w:tabs>
        <w:rPr>
          <w:noProof/>
        </w:rPr>
      </w:pPr>
      <w:r>
        <w:rPr>
          <w:noProof/>
        </w:rPr>
        <w:t>Windows 10 Enterprise LTSC 2019 (Per Dispositivo), 42</w:t>
      </w:r>
    </w:p>
    <w:p w:rsidR="000C57F7" w:rsidRDefault="000C57F7">
      <w:pPr>
        <w:pStyle w:val="Index1"/>
        <w:tabs>
          <w:tab w:val="right" w:pos="5030"/>
        </w:tabs>
        <w:rPr>
          <w:noProof/>
        </w:rPr>
      </w:pPr>
      <w:r>
        <w:rPr>
          <w:noProof/>
        </w:rPr>
        <w:t>Windows 10 IoT Enterprise, 44</w:t>
      </w:r>
    </w:p>
    <w:p w:rsidR="000C57F7" w:rsidRDefault="000C57F7">
      <w:pPr>
        <w:pStyle w:val="Index1"/>
        <w:tabs>
          <w:tab w:val="right" w:pos="5030"/>
        </w:tabs>
        <w:rPr>
          <w:noProof/>
        </w:rPr>
      </w:pPr>
      <w:r>
        <w:rPr>
          <w:noProof/>
        </w:rPr>
        <w:t>Windows 10 IoT Enterprise for Retail o Thin Clients, 44</w:t>
      </w:r>
    </w:p>
    <w:p w:rsidR="000C57F7" w:rsidRDefault="000C57F7">
      <w:pPr>
        <w:pStyle w:val="Index1"/>
        <w:tabs>
          <w:tab w:val="right" w:pos="5030"/>
        </w:tabs>
        <w:rPr>
          <w:noProof/>
        </w:rPr>
      </w:pPr>
      <w:r>
        <w:rPr>
          <w:noProof/>
        </w:rPr>
        <w:t>Windows 10 Pro, 42</w:t>
      </w:r>
    </w:p>
    <w:p w:rsidR="000C57F7" w:rsidRDefault="000C57F7">
      <w:pPr>
        <w:pStyle w:val="Index1"/>
        <w:tabs>
          <w:tab w:val="right" w:pos="5030"/>
        </w:tabs>
        <w:rPr>
          <w:noProof/>
        </w:rPr>
      </w:pPr>
      <w:r>
        <w:rPr>
          <w:noProof/>
        </w:rPr>
        <w:t>Windows 2000 Professional for Embedded Systems, 44</w:t>
      </w:r>
    </w:p>
    <w:p w:rsidR="000C57F7" w:rsidRDefault="000C57F7">
      <w:pPr>
        <w:pStyle w:val="Index1"/>
        <w:tabs>
          <w:tab w:val="right" w:pos="5030"/>
        </w:tabs>
        <w:rPr>
          <w:noProof/>
        </w:rPr>
      </w:pPr>
      <w:r>
        <w:rPr>
          <w:noProof/>
        </w:rPr>
        <w:t>Windows 7, 44</w:t>
      </w:r>
    </w:p>
    <w:p w:rsidR="000C57F7" w:rsidRDefault="000C57F7">
      <w:pPr>
        <w:pStyle w:val="Index1"/>
        <w:tabs>
          <w:tab w:val="right" w:pos="5030"/>
        </w:tabs>
        <w:rPr>
          <w:noProof/>
        </w:rPr>
      </w:pPr>
      <w:r>
        <w:rPr>
          <w:noProof/>
        </w:rPr>
        <w:t>Windows 7 ESU 2020 (Per Dispositivo), 43</w:t>
      </w:r>
    </w:p>
    <w:p w:rsidR="000C57F7" w:rsidRDefault="000C57F7">
      <w:pPr>
        <w:pStyle w:val="Index1"/>
        <w:tabs>
          <w:tab w:val="right" w:pos="5030"/>
        </w:tabs>
        <w:rPr>
          <w:noProof/>
        </w:rPr>
      </w:pPr>
      <w:r>
        <w:rPr>
          <w:noProof/>
        </w:rPr>
        <w:t>Windows 7 ESU 2020 per M365 (Per Dispositivo), 43</w:t>
      </w:r>
    </w:p>
    <w:p w:rsidR="000C57F7" w:rsidRDefault="000C57F7">
      <w:pPr>
        <w:pStyle w:val="Index1"/>
        <w:tabs>
          <w:tab w:val="right" w:pos="5030"/>
        </w:tabs>
        <w:rPr>
          <w:noProof/>
        </w:rPr>
      </w:pPr>
      <w:r>
        <w:rPr>
          <w:noProof/>
        </w:rPr>
        <w:t>Windows 7 Professional/Ultimate for Embedded Systems, 44</w:t>
      </w:r>
    </w:p>
    <w:p w:rsidR="000C57F7" w:rsidRDefault="000C57F7">
      <w:pPr>
        <w:pStyle w:val="Index1"/>
        <w:tabs>
          <w:tab w:val="right" w:pos="5030"/>
        </w:tabs>
        <w:rPr>
          <w:noProof/>
        </w:rPr>
      </w:pPr>
      <w:r>
        <w:rPr>
          <w:noProof/>
        </w:rPr>
        <w:t>Windows 8.1 Enterprise Sideloading (Per Dispositivo), 43</w:t>
      </w:r>
    </w:p>
    <w:p w:rsidR="000C57F7" w:rsidRDefault="000C57F7">
      <w:pPr>
        <w:pStyle w:val="Index1"/>
        <w:tabs>
          <w:tab w:val="right" w:pos="5030"/>
        </w:tabs>
        <w:rPr>
          <w:noProof/>
        </w:rPr>
      </w:pPr>
      <w:r>
        <w:rPr>
          <w:noProof/>
        </w:rPr>
        <w:t>Windows 8/8.1, 44</w:t>
      </w:r>
    </w:p>
    <w:p w:rsidR="000C57F7" w:rsidRDefault="000C57F7">
      <w:pPr>
        <w:pStyle w:val="Index1"/>
        <w:tabs>
          <w:tab w:val="right" w:pos="5030"/>
        </w:tabs>
        <w:rPr>
          <w:noProof/>
        </w:rPr>
      </w:pPr>
      <w:r>
        <w:rPr>
          <w:noProof/>
        </w:rPr>
        <w:t>Windows Embedded 8 e 8.1 Industry Retail, 44</w:t>
      </w:r>
    </w:p>
    <w:p w:rsidR="000C57F7" w:rsidRDefault="000C57F7">
      <w:pPr>
        <w:pStyle w:val="Index1"/>
        <w:tabs>
          <w:tab w:val="right" w:pos="5030"/>
        </w:tabs>
        <w:rPr>
          <w:noProof/>
        </w:rPr>
      </w:pPr>
      <w:r>
        <w:rPr>
          <w:noProof/>
        </w:rPr>
        <w:t>Windows Embedded 8 Standard, 44</w:t>
      </w:r>
    </w:p>
    <w:p w:rsidR="000C57F7" w:rsidRDefault="000C57F7">
      <w:pPr>
        <w:pStyle w:val="Index1"/>
        <w:tabs>
          <w:tab w:val="right" w:pos="5030"/>
        </w:tabs>
        <w:rPr>
          <w:noProof/>
        </w:rPr>
      </w:pPr>
      <w:r>
        <w:rPr>
          <w:noProof/>
        </w:rPr>
        <w:t>Windows Embedded 8.1 Industry, 43</w:t>
      </w:r>
    </w:p>
    <w:p w:rsidR="000C57F7" w:rsidRDefault="000C57F7">
      <w:pPr>
        <w:pStyle w:val="Index1"/>
        <w:tabs>
          <w:tab w:val="right" w:pos="5030"/>
        </w:tabs>
        <w:rPr>
          <w:noProof/>
        </w:rPr>
      </w:pPr>
      <w:r>
        <w:rPr>
          <w:noProof/>
        </w:rPr>
        <w:t>Windows Embedded 8/8.1 Pro, Industry Pro, 44</w:t>
      </w:r>
    </w:p>
    <w:p w:rsidR="000C57F7" w:rsidRDefault="000C57F7">
      <w:pPr>
        <w:pStyle w:val="Index1"/>
        <w:tabs>
          <w:tab w:val="right" w:pos="5030"/>
        </w:tabs>
        <w:rPr>
          <w:noProof/>
        </w:rPr>
      </w:pPr>
      <w:r>
        <w:rPr>
          <w:noProof/>
        </w:rPr>
        <w:t>Windows Embedded for Point of Service, 44</w:t>
      </w:r>
    </w:p>
    <w:p w:rsidR="000C57F7" w:rsidRDefault="000C57F7">
      <w:pPr>
        <w:pStyle w:val="Index1"/>
        <w:tabs>
          <w:tab w:val="right" w:pos="5030"/>
        </w:tabs>
        <w:rPr>
          <w:noProof/>
        </w:rPr>
      </w:pPr>
      <w:r>
        <w:rPr>
          <w:noProof/>
        </w:rPr>
        <w:t>Windows Embedded POSReady 2009, 44</w:t>
      </w:r>
    </w:p>
    <w:p w:rsidR="000C57F7" w:rsidRDefault="000C57F7">
      <w:pPr>
        <w:pStyle w:val="Index1"/>
        <w:tabs>
          <w:tab w:val="right" w:pos="5030"/>
        </w:tabs>
        <w:rPr>
          <w:noProof/>
        </w:rPr>
      </w:pPr>
      <w:r>
        <w:rPr>
          <w:noProof/>
        </w:rPr>
        <w:t>Windows Embedded POSReady 7, 44</w:t>
      </w:r>
    </w:p>
    <w:p w:rsidR="000C57F7" w:rsidRDefault="000C57F7">
      <w:pPr>
        <w:pStyle w:val="Index1"/>
        <w:tabs>
          <w:tab w:val="right" w:pos="5030"/>
        </w:tabs>
        <w:rPr>
          <w:noProof/>
        </w:rPr>
      </w:pPr>
      <w:r>
        <w:rPr>
          <w:noProof/>
        </w:rPr>
        <w:t>Windows Embedded POSReady 7 Pro, 44</w:t>
      </w:r>
    </w:p>
    <w:p w:rsidR="000C57F7" w:rsidRDefault="000C57F7">
      <w:pPr>
        <w:pStyle w:val="Index1"/>
        <w:tabs>
          <w:tab w:val="right" w:pos="5030"/>
        </w:tabs>
        <w:rPr>
          <w:noProof/>
        </w:rPr>
      </w:pPr>
      <w:r>
        <w:rPr>
          <w:noProof/>
        </w:rPr>
        <w:t>Windows Embedded Standard 2009, 44</w:t>
      </w:r>
    </w:p>
    <w:p w:rsidR="000C57F7" w:rsidRDefault="000C57F7">
      <w:pPr>
        <w:pStyle w:val="Index1"/>
        <w:tabs>
          <w:tab w:val="right" w:pos="5030"/>
        </w:tabs>
        <w:rPr>
          <w:noProof/>
        </w:rPr>
      </w:pPr>
      <w:r>
        <w:rPr>
          <w:noProof/>
        </w:rPr>
        <w:t>Windows Embedded Standard 7, 44</w:t>
      </w:r>
    </w:p>
    <w:p w:rsidR="000C57F7" w:rsidRDefault="000C57F7">
      <w:pPr>
        <w:pStyle w:val="Index1"/>
        <w:tabs>
          <w:tab w:val="right" w:pos="5030"/>
        </w:tabs>
        <w:rPr>
          <w:noProof/>
        </w:rPr>
      </w:pPr>
      <w:r>
        <w:rPr>
          <w:noProof/>
        </w:rPr>
        <w:t>Windows HPC Server, 53</w:t>
      </w:r>
    </w:p>
    <w:p w:rsidR="000C57F7" w:rsidRDefault="000C57F7">
      <w:pPr>
        <w:pStyle w:val="Index1"/>
        <w:tabs>
          <w:tab w:val="right" w:pos="5030"/>
        </w:tabs>
        <w:rPr>
          <w:noProof/>
        </w:rPr>
      </w:pPr>
      <w:r>
        <w:rPr>
          <w:noProof/>
        </w:rPr>
        <w:t>Windows MultiPoint Server 2012, 49</w:t>
      </w:r>
    </w:p>
    <w:p w:rsidR="000C57F7" w:rsidRDefault="000C57F7">
      <w:pPr>
        <w:pStyle w:val="Index1"/>
        <w:tabs>
          <w:tab w:val="right" w:pos="5030"/>
        </w:tabs>
        <w:rPr>
          <w:noProof/>
        </w:rPr>
      </w:pPr>
      <w:r>
        <w:rPr>
          <w:noProof/>
        </w:rPr>
        <w:t>Windows MultiPoint Server 2016 Premium, 49</w:t>
      </w:r>
    </w:p>
    <w:p w:rsidR="000C57F7" w:rsidRDefault="000C57F7">
      <w:pPr>
        <w:pStyle w:val="Index1"/>
        <w:tabs>
          <w:tab w:val="right" w:pos="5030"/>
        </w:tabs>
        <w:rPr>
          <w:noProof/>
        </w:rPr>
      </w:pPr>
      <w:r>
        <w:rPr>
          <w:noProof/>
        </w:rPr>
        <w:t>Windows Server, 97</w:t>
      </w:r>
    </w:p>
    <w:p w:rsidR="000C57F7" w:rsidRDefault="000C57F7">
      <w:pPr>
        <w:pStyle w:val="Index1"/>
        <w:tabs>
          <w:tab w:val="right" w:pos="5030"/>
        </w:tabs>
        <w:rPr>
          <w:noProof/>
        </w:rPr>
      </w:pPr>
      <w:r>
        <w:rPr>
          <w:noProof/>
        </w:rPr>
        <w:t>Windows Server 2016, 51</w:t>
      </w:r>
    </w:p>
    <w:p w:rsidR="000C57F7" w:rsidRDefault="000C57F7">
      <w:pPr>
        <w:pStyle w:val="Index1"/>
        <w:tabs>
          <w:tab w:val="right" w:pos="5030"/>
        </w:tabs>
        <w:rPr>
          <w:noProof/>
        </w:rPr>
      </w:pPr>
      <w:r>
        <w:rPr>
          <w:noProof/>
        </w:rPr>
        <w:t>Windows Server 2019 Datacenter (Licenze Core in confezioni da 16), 50</w:t>
      </w:r>
    </w:p>
    <w:p w:rsidR="000C57F7" w:rsidRDefault="000C57F7">
      <w:pPr>
        <w:pStyle w:val="Index1"/>
        <w:tabs>
          <w:tab w:val="right" w:pos="5030"/>
        </w:tabs>
        <w:rPr>
          <w:noProof/>
        </w:rPr>
      </w:pPr>
      <w:r>
        <w:rPr>
          <w:noProof/>
        </w:rPr>
        <w:t>Windows Server 2019 Datacenter (Licenze Core in confezioni da 2), 50</w:t>
      </w:r>
    </w:p>
    <w:p w:rsidR="000C57F7" w:rsidRDefault="000C57F7">
      <w:pPr>
        <w:pStyle w:val="Index1"/>
        <w:tabs>
          <w:tab w:val="right" w:pos="5030"/>
        </w:tabs>
        <w:rPr>
          <w:noProof/>
        </w:rPr>
      </w:pPr>
      <w:r>
        <w:rPr>
          <w:noProof/>
        </w:rPr>
        <w:t>Windows Server 2019 Essentials, 51</w:t>
      </w:r>
    </w:p>
    <w:p w:rsidR="000C57F7" w:rsidRDefault="000C57F7">
      <w:pPr>
        <w:pStyle w:val="Index1"/>
        <w:tabs>
          <w:tab w:val="right" w:pos="5030"/>
        </w:tabs>
        <w:rPr>
          <w:noProof/>
        </w:rPr>
      </w:pPr>
      <w:r>
        <w:rPr>
          <w:noProof/>
        </w:rPr>
        <w:t>Windows Server 2019 Standard (Licenze Core in confezioni da 16), 51</w:t>
      </w:r>
    </w:p>
    <w:p w:rsidR="000C57F7" w:rsidRDefault="000C57F7">
      <w:pPr>
        <w:pStyle w:val="Index1"/>
        <w:tabs>
          <w:tab w:val="right" w:pos="5030"/>
        </w:tabs>
        <w:rPr>
          <w:noProof/>
        </w:rPr>
      </w:pPr>
      <w:r>
        <w:rPr>
          <w:noProof/>
        </w:rPr>
        <w:t>Windows Server 2019 Standard (Licenze Core in confezioni da 2), 51</w:t>
      </w:r>
    </w:p>
    <w:p w:rsidR="000C57F7" w:rsidRDefault="000C57F7">
      <w:pPr>
        <w:pStyle w:val="Index1"/>
        <w:tabs>
          <w:tab w:val="right" w:pos="5030"/>
        </w:tabs>
        <w:rPr>
          <w:noProof/>
        </w:rPr>
      </w:pPr>
      <w:r>
        <w:rPr>
          <w:noProof/>
        </w:rPr>
        <w:t>Windows Server CAL, 63</w:t>
      </w:r>
    </w:p>
    <w:p w:rsidR="000C57F7" w:rsidRDefault="000C57F7">
      <w:pPr>
        <w:pStyle w:val="Index1"/>
        <w:tabs>
          <w:tab w:val="right" w:pos="5030"/>
        </w:tabs>
        <w:rPr>
          <w:noProof/>
        </w:rPr>
      </w:pPr>
      <w:r>
        <w:rPr>
          <w:noProof/>
        </w:rPr>
        <w:t>Windows Server Datacenter, 96, 97</w:t>
      </w:r>
    </w:p>
    <w:p w:rsidR="000C57F7" w:rsidRDefault="000C57F7">
      <w:pPr>
        <w:pStyle w:val="Index1"/>
        <w:tabs>
          <w:tab w:val="right" w:pos="5030"/>
        </w:tabs>
        <w:rPr>
          <w:noProof/>
        </w:rPr>
      </w:pPr>
      <w:r>
        <w:rPr>
          <w:noProof/>
        </w:rPr>
        <w:t>Windows Server Datacenter (Licenze Core in confezioni da 2), 19</w:t>
      </w:r>
    </w:p>
    <w:p w:rsidR="000C57F7" w:rsidRDefault="000C57F7">
      <w:pPr>
        <w:pStyle w:val="Index1"/>
        <w:tabs>
          <w:tab w:val="right" w:pos="5030"/>
        </w:tabs>
        <w:rPr>
          <w:noProof/>
        </w:rPr>
      </w:pPr>
      <w:r>
        <w:rPr>
          <w:noProof/>
        </w:rPr>
        <w:t>Windows Server Datacenter Edition, 91</w:t>
      </w:r>
    </w:p>
    <w:p w:rsidR="000C57F7" w:rsidRDefault="000C57F7">
      <w:pPr>
        <w:pStyle w:val="Index1"/>
        <w:tabs>
          <w:tab w:val="right" w:pos="5030"/>
        </w:tabs>
        <w:rPr>
          <w:noProof/>
        </w:rPr>
      </w:pPr>
      <w:r>
        <w:rPr>
          <w:noProof/>
        </w:rPr>
        <w:t>Windows Server Enterprise, 53</w:t>
      </w:r>
    </w:p>
    <w:p w:rsidR="000C57F7" w:rsidRDefault="000C57F7">
      <w:pPr>
        <w:pStyle w:val="Index1"/>
        <w:tabs>
          <w:tab w:val="right" w:pos="5030"/>
        </w:tabs>
        <w:rPr>
          <w:noProof/>
        </w:rPr>
      </w:pPr>
      <w:r>
        <w:rPr>
          <w:noProof/>
        </w:rPr>
        <w:t>Windows Server Enterprise Edition, 91</w:t>
      </w:r>
    </w:p>
    <w:p w:rsidR="000C57F7" w:rsidRDefault="000C57F7">
      <w:pPr>
        <w:pStyle w:val="Index1"/>
        <w:tabs>
          <w:tab w:val="right" w:pos="5030"/>
        </w:tabs>
        <w:rPr>
          <w:noProof/>
        </w:rPr>
      </w:pPr>
      <w:r>
        <w:rPr>
          <w:noProof/>
        </w:rPr>
        <w:t>Windows Server HPC Edition, 53</w:t>
      </w:r>
    </w:p>
    <w:p w:rsidR="000C57F7" w:rsidRDefault="000C57F7">
      <w:pPr>
        <w:pStyle w:val="Index1"/>
        <w:tabs>
          <w:tab w:val="right" w:pos="5030"/>
        </w:tabs>
        <w:rPr>
          <w:noProof/>
        </w:rPr>
      </w:pPr>
      <w:r>
        <w:rPr>
          <w:noProof/>
        </w:rPr>
        <w:t>Windows Server per i Sistemi Itanium, 53</w:t>
      </w:r>
    </w:p>
    <w:p w:rsidR="000C57F7" w:rsidRDefault="000C57F7">
      <w:pPr>
        <w:pStyle w:val="Index1"/>
        <w:tabs>
          <w:tab w:val="right" w:pos="5030"/>
        </w:tabs>
        <w:rPr>
          <w:noProof/>
        </w:rPr>
      </w:pPr>
      <w:r>
        <w:rPr>
          <w:noProof/>
        </w:rPr>
        <w:t>Windows Server Standard, 96, 97</w:t>
      </w:r>
    </w:p>
    <w:p w:rsidR="000C57F7" w:rsidRDefault="000C57F7">
      <w:pPr>
        <w:pStyle w:val="Index1"/>
        <w:tabs>
          <w:tab w:val="right" w:pos="5030"/>
        </w:tabs>
        <w:rPr>
          <w:noProof/>
        </w:rPr>
      </w:pPr>
      <w:r>
        <w:rPr>
          <w:noProof/>
        </w:rPr>
        <w:t>Windows Server Standard (Licenze Core in confezioni da 2), 19</w:t>
      </w:r>
    </w:p>
    <w:p w:rsidR="000C57F7" w:rsidRDefault="000C57F7">
      <w:pPr>
        <w:pStyle w:val="Index1"/>
        <w:tabs>
          <w:tab w:val="right" w:pos="5030"/>
        </w:tabs>
        <w:rPr>
          <w:noProof/>
        </w:rPr>
      </w:pPr>
      <w:r>
        <w:rPr>
          <w:noProof/>
        </w:rPr>
        <w:t>Windows Server Standard (Licenze Core in confezioni da 8), 63</w:t>
      </w:r>
    </w:p>
    <w:p w:rsidR="000C57F7" w:rsidRDefault="000C57F7">
      <w:pPr>
        <w:pStyle w:val="Index1"/>
        <w:tabs>
          <w:tab w:val="right" w:pos="5030"/>
        </w:tabs>
        <w:rPr>
          <w:noProof/>
        </w:rPr>
      </w:pPr>
      <w:r>
        <w:rPr>
          <w:noProof/>
        </w:rPr>
        <w:t>Windows Server Standard Edition, 91</w:t>
      </w:r>
    </w:p>
    <w:p w:rsidR="000C57F7" w:rsidRDefault="000C57F7">
      <w:pPr>
        <w:pStyle w:val="Index1"/>
        <w:tabs>
          <w:tab w:val="right" w:pos="5030"/>
        </w:tabs>
        <w:rPr>
          <w:noProof/>
        </w:rPr>
      </w:pPr>
      <w:r>
        <w:rPr>
          <w:noProof/>
        </w:rPr>
        <w:t>Windows Small Business Server, 53</w:t>
      </w:r>
    </w:p>
    <w:p w:rsidR="000C57F7" w:rsidRDefault="000C57F7">
      <w:pPr>
        <w:pStyle w:val="Index1"/>
        <w:tabs>
          <w:tab w:val="right" w:pos="5030"/>
        </w:tabs>
        <w:rPr>
          <w:noProof/>
        </w:rPr>
      </w:pPr>
      <w:r>
        <w:rPr>
          <w:noProof/>
        </w:rPr>
        <w:t>Windows VDA E3, 43</w:t>
      </w:r>
    </w:p>
    <w:p w:rsidR="000C57F7" w:rsidRDefault="000C57F7">
      <w:pPr>
        <w:pStyle w:val="Index1"/>
        <w:tabs>
          <w:tab w:val="right" w:pos="5030"/>
        </w:tabs>
        <w:rPr>
          <w:noProof/>
        </w:rPr>
      </w:pPr>
      <w:r>
        <w:rPr>
          <w:noProof/>
        </w:rPr>
        <w:t>Windows VDA E5, 43</w:t>
      </w:r>
    </w:p>
    <w:p w:rsidR="000C57F7" w:rsidRDefault="000C57F7">
      <w:pPr>
        <w:pStyle w:val="Index1"/>
        <w:tabs>
          <w:tab w:val="right" w:pos="5030"/>
        </w:tabs>
        <w:rPr>
          <w:noProof/>
        </w:rPr>
      </w:pPr>
      <w:r>
        <w:rPr>
          <w:noProof/>
        </w:rPr>
        <w:t>Windows VDA per dispositivo, 43</w:t>
      </w:r>
    </w:p>
    <w:p w:rsidR="000C57F7" w:rsidRDefault="000C57F7">
      <w:pPr>
        <w:pStyle w:val="Index1"/>
        <w:tabs>
          <w:tab w:val="right" w:pos="5030"/>
        </w:tabs>
        <w:rPr>
          <w:noProof/>
        </w:rPr>
      </w:pPr>
      <w:r>
        <w:rPr>
          <w:noProof/>
        </w:rPr>
        <w:t>Windows Vista, 44</w:t>
      </w:r>
    </w:p>
    <w:p w:rsidR="000C57F7" w:rsidRDefault="000C57F7">
      <w:pPr>
        <w:pStyle w:val="Index1"/>
        <w:tabs>
          <w:tab w:val="right" w:pos="5030"/>
        </w:tabs>
        <w:rPr>
          <w:noProof/>
        </w:rPr>
      </w:pPr>
      <w:r>
        <w:rPr>
          <w:noProof/>
        </w:rPr>
        <w:t>Windows Vista Business/Ultimate for Embedded Systems, 44</w:t>
      </w:r>
    </w:p>
    <w:p w:rsidR="000C57F7" w:rsidRDefault="000C57F7">
      <w:pPr>
        <w:pStyle w:val="Index1"/>
        <w:tabs>
          <w:tab w:val="right" w:pos="5030"/>
        </w:tabs>
        <w:rPr>
          <w:noProof/>
        </w:rPr>
      </w:pPr>
      <w:r>
        <w:rPr>
          <w:noProof/>
        </w:rPr>
        <w:t>Windows XP, 44</w:t>
      </w:r>
    </w:p>
    <w:p w:rsidR="000C57F7" w:rsidRDefault="000C57F7">
      <w:pPr>
        <w:pStyle w:val="Index1"/>
        <w:tabs>
          <w:tab w:val="right" w:pos="5030"/>
        </w:tabs>
        <w:rPr>
          <w:noProof/>
        </w:rPr>
      </w:pPr>
      <w:r>
        <w:rPr>
          <w:noProof/>
        </w:rPr>
        <w:t>Windows XP Embedded, 44</w:t>
      </w:r>
    </w:p>
    <w:p w:rsidR="000C57F7" w:rsidRDefault="000C57F7">
      <w:pPr>
        <w:pStyle w:val="Index1"/>
        <w:tabs>
          <w:tab w:val="right" w:pos="5030"/>
        </w:tabs>
        <w:rPr>
          <w:noProof/>
        </w:rPr>
      </w:pPr>
      <w:r>
        <w:rPr>
          <w:noProof/>
        </w:rPr>
        <w:t>Windows XP Professional for Embedded Systems, 44</w:t>
      </w:r>
    </w:p>
    <w:p w:rsidR="000C57F7" w:rsidRDefault="000C57F7">
      <w:pPr>
        <w:pStyle w:val="Index1"/>
        <w:tabs>
          <w:tab w:val="right" w:pos="5030"/>
        </w:tabs>
        <w:rPr>
          <w:noProof/>
        </w:rPr>
      </w:pPr>
      <w:r>
        <w:rPr>
          <w:noProof/>
        </w:rPr>
        <w:t>Word 2019, 23</w:t>
      </w:r>
    </w:p>
    <w:p w:rsidR="000C57F7" w:rsidRDefault="000C57F7">
      <w:pPr>
        <w:pStyle w:val="Index1"/>
        <w:tabs>
          <w:tab w:val="right" w:pos="5030"/>
        </w:tabs>
        <w:rPr>
          <w:noProof/>
        </w:rPr>
      </w:pPr>
      <w:r>
        <w:rPr>
          <w:noProof/>
        </w:rPr>
        <w:t>Word 2019 per Mac, 24</w:t>
      </w:r>
    </w:p>
    <w:p w:rsidR="000C57F7" w:rsidRDefault="000C57F7">
      <w:pPr>
        <w:pStyle w:val="Index1"/>
        <w:tabs>
          <w:tab w:val="right" w:pos="5030"/>
        </w:tabs>
        <w:rPr>
          <w:noProof/>
        </w:rPr>
      </w:pPr>
      <w:r>
        <w:rPr>
          <w:noProof/>
        </w:rPr>
        <w:t>Work at Home per Mac 2019, 25</w:t>
      </w:r>
    </w:p>
    <w:p w:rsidR="000C57F7" w:rsidRDefault="000C57F7">
      <w:pPr>
        <w:pStyle w:val="Index1"/>
        <w:tabs>
          <w:tab w:val="right" w:pos="5030"/>
        </w:tabs>
        <w:rPr>
          <w:noProof/>
        </w:rPr>
      </w:pPr>
      <w:r>
        <w:rPr>
          <w:noProof/>
        </w:rPr>
        <w:t>Work at Home per Office Professional Plus 2019, 23</w:t>
      </w:r>
    </w:p>
    <w:p w:rsidR="000C57F7" w:rsidRDefault="000C57F7">
      <w:pPr>
        <w:pStyle w:val="Index1"/>
        <w:tabs>
          <w:tab w:val="right" w:pos="5030"/>
        </w:tabs>
        <w:rPr>
          <w:noProof/>
        </w:rPr>
      </w:pPr>
      <w:r>
        <w:rPr>
          <w:noProof/>
        </w:rPr>
        <w:t>Work at Home per Office Standard 2019, 23</w:t>
      </w:r>
    </w:p>
    <w:p w:rsidR="000C57F7" w:rsidRDefault="000C57F7">
      <w:pPr>
        <w:pStyle w:val="Index1"/>
        <w:tabs>
          <w:tab w:val="right" w:pos="5030"/>
        </w:tabs>
        <w:rPr>
          <w:noProof/>
        </w:rPr>
      </w:pPr>
      <w:r>
        <w:rPr>
          <w:noProof/>
        </w:rPr>
        <w:t>Workplace Analytics, 74</w:t>
      </w:r>
    </w:p>
    <w:p w:rsidR="000C57F7" w:rsidRDefault="000C57F7">
      <w:pPr>
        <w:pStyle w:val="ProductList-Body"/>
        <w:rPr>
          <w:noProof/>
        </w:rPr>
        <w:sectPr w:rsidR="000C57F7" w:rsidSect="000C57F7">
          <w:type w:val="continuous"/>
          <w:pgSz w:w="12240" w:h="15840" w:code="1"/>
          <w:pgMar w:top="1170" w:right="720" w:bottom="720" w:left="720" w:header="432" w:footer="288" w:gutter="0"/>
          <w:cols w:num="2" w:space="720"/>
        </w:sectPr>
      </w:pPr>
    </w:p>
    <w:p w:rsidR="00CD36BA" w:rsidRDefault="00C557B9">
      <w:pPr>
        <w:pStyle w:val="ProductList-Body"/>
        <w:sectPr w:rsidR="00CD36BA" w:rsidSect="000C57F7">
          <w:type w:val="continuous"/>
          <w:pgSz w:w="12240" w:h="15840" w:code="1"/>
          <w:pgMar w:top="1170" w:right="720" w:bottom="720" w:left="720" w:header="432" w:footer="288" w:gutter="0"/>
          <w:cols w:num="2" w:space="360"/>
        </w:sectPr>
      </w:pPr>
      <w:r>
        <w:fldChar w:fldCharType="end"/>
      </w:r>
    </w:p>
    <w:p w:rsidR="00CD36BA" w:rsidRDefault="00CD36BA">
      <w:pPr>
        <w:pStyle w:val="ProductList-Body"/>
      </w:pPr>
    </w:p>
    <w:sectPr w:rsidR="00CD36B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787B" w:rsidRDefault="00AB787B" w:rsidP="007C7D4D">
      <w:pPr>
        <w:spacing w:after="0"/>
      </w:pPr>
      <w:r>
        <w:separator/>
      </w:r>
    </w:p>
    <w:p w:rsidR="00AB787B" w:rsidRDefault="00AB787B"/>
  </w:endnote>
  <w:endnote w:type="continuationSeparator" w:id="0">
    <w:p w:rsidR="00AB787B" w:rsidRDefault="00AB787B" w:rsidP="007C7D4D">
      <w:pPr>
        <w:spacing w:after="0"/>
      </w:pPr>
      <w:r>
        <w:continuationSeparator/>
      </w:r>
    </w:p>
    <w:p w:rsidR="00AB787B" w:rsidRDefault="00AB787B"/>
  </w:endnote>
  <w:endnote w:type="continuationNotice" w:id="1">
    <w:p w:rsidR="00AB787B" w:rsidRDefault="00AB78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4338" w:rsidRDefault="00C557B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4">
            <w:r w:rsidR="00C557B9">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844">
            <w:r w:rsidR="00C557B9">
              <w:rPr>
                <w:color w:val="00467F"/>
                <w:u w:val="single"/>
              </w:rPr>
              <w:t>Indice</w:t>
            </w:r>
          </w:hyperlink>
        </w:p>
      </w:tc>
    </w:tr>
  </w:tbl>
  <w:p w:rsidR="00CD36BA" w:rsidRDefault="00CD36B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CD3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842">
            <w:r w:rsidR="00C557B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1">
            <w:r w:rsidR="00C557B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36">
            <w:r w:rsidR="00C557B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7">
            <w:r w:rsidR="00C557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8">
            <w:r w:rsidR="00C557B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49">
            <w:r w:rsidR="00C557B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36BA" w:rsidRDefault="00AB787B">
          <w:pPr>
            <w:pStyle w:val="PURFooterText"/>
            <w:jc w:val="center"/>
          </w:pPr>
          <w:hyperlink w:anchor="_Sec591">
            <w:r w:rsidR="00C557B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36BA" w:rsidRDefault="00CD3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36BA" w:rsidRDefault="00AB787B">
          <w:pPr>
            <w:pStyle w:val="PURFooterText"/>
            <w:jc w:val="center"/>
          </w:pPr>
          <w:hyperlink w:anchor="_Sec844">
            <w:r w:rsidR="00C557B9">
              <w:rPr>
                <w:color w:val="00467F"/>
                <w:u w:val="single"/>
              </w:rPr>
              <w:t>Indice</w:t>
            </w:r>
          </w:hyperlink>
        </w:p>
      </w:tc>
    </w:tr>
  </w:tbl>
  <w:p w:rsidR="00CD36BA" w:rsidRDefault="00CD36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787B" w:rsidRDefault="00AB787B" w:rsidP="007C7D4D">
      <w:pPr>
        <w:spacing w:after="0"/>
      </w:pPr>
      <w:r>
        <w:separator/>
      </w:r>
    </w:p>
    <w:p w:rsidR="00AB787B" w:rsidRDefault="00AB787B"/>
  </w:footnote>
  <w:footnote w:type="continuationSeparator" w:id="0">
    <w:p w:rsidR="00AB787B" w:rsidRDefault="00AB787B" w:rsidP="007C7D4D">
      <w:pPr>
        <w:spacing w:after="0"/>
      </w:pPr>
      <w:r>
        <w:continuationSeparator/>
      </w:r>
    </w:p>
    <w:p w:rsidR="00AB787B" w:rsidRDefault="00AB787B"/>
  </w:footnote>
  <w:footnote w:type="continuationNotice" w:id="1">
    <w:p w:rsidR="00AB787B" w:rsidRDefault="00AB787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CD36BA">
      <w:tc>
        <w:tcPr>
          <w:tcW w:w="8560" w:type="dxa"/>
        </w:tcPr>
        <w:p w:rsidR="00CD36BA" w:rsidRDefault="00C557B9">
          <w:pPr>
            <w:pStyle w:val="PURHeaderText"/>
          </w:pPr>
          <w:r>
            <w:t>Condizioni per i Prodotti dei Contratti Multilicenza Microsoft (Italiano, Marzo 2020)</w:t>
          </w:r>
        </w:p>
      </w:tc>
      <w:tc>
        <w:tcPr>
          <w:tcW w:w="3680" w:type="dxa"/>
        </w:tcPr>
        <w:p w:rsidR="00CD36BA" w:rsidRDefault="00C557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96207"/>
    <w:multiLevelType w:val="multilevel"/>
    <w:tmpl w:val="C002C4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11C32"/>
    <w:multiLevelType w:val="multilevel"/>
    <w:tmpl w:val="C4BC1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5044A"/>
    <w:multiLevelType w:val="multilevel"/>
    <w:tmpl w:val="7F02CE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B6BF1"/>
    <w:multiLevelType w:val="multilevel"/>
    <w:tmpl w:val="9B046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83B8C"/>
    <w:multiLevelType w:val="multilevel"/>
    <w:tmpl w:val="356AA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216A1"/>
    <w:multiLevelType w:val="multilevel"/>
    <w:tmpl w:val="88D6F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113198"/>
    <w:multiLevelType w:val="multilevel"/>
    <w:tmpl w:val="BE428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03929"/>
    <w:multiLevelType w:val="multilevel"/>
    <w:tmpl w:val="0F625D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873031"/>
    <w:multiLevelType w:val="multilevel"/>
    <w:tmpl w:val="0838B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B7D0D"/>
    <w:multiLevelType w:val="multilevel"/>
    <w:tmpl w:val="5B0EA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071EB"/>
    <w:multiLevelType w:val="multilevel"/>
    <w:tmpl w:val="2612C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93264C"/>
    <w:multiLevelType w:val="multilevel"/>
    <w:tmpl w:val="C89CA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85EB7"/>
    <w:multiLevelType w:val="multilevel"/>
    <w:tmpl w:val="98301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F75B2"/>
    <w:multiLevelType w:val="multilevel"/>
    <w:tmpl w:val="1A409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021F54"/>
    <w:multiLevelType w:val="multilevel"/>
    <w:tmpl w:val="FE6E7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0C0D11"/>
    <w:multiLevelType w:val="multilevel"/>
    <w:tmpl w:val="DCC4C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6F5F88"/>
    <w:multiLevelType w:val="multilevel"/>
    <w:tmpl w:val="4F922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C78E5"/>
    <w:multiLevelType w:val="multilevel"/>
    <w:tmpl w:val="8F0C6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63574"/>
    <w:multiLevelType w:val="multilevel"/>
    <w:tmpl w:val="A1409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0F3591"/>
    <w:multiLevelType w:val="multilevel"/>
    <w:tmpl w:val="5E1E0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4A2484"/>
    <w:multiLevelType w:val="multilevel"/>
    <w:tmpl w:val="20941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E27B54"/>
    <w:multiLevelType w:val="multilevel"/>
    <w:tmpl w:val="47D05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154582"/>
    <w:multiLevelType w:val="multilevel"/>
    <w:tmpl w:val="AF307B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7F0244"/>
    <w:multiLevelType w:val="multilevel"/>
    <w:tmpl w:val="43FCA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0439A5"/>
    <w:multiLevelType w:val="multilevel"/>
    <w:tmpl w:val="73004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5F6AA2"/>
    <w:multiLevelType w:val="multilevel"/>
    <w:tmpl w:val="0B5286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763F40"/>
    <w:multiLevelType w:val="multilevel"/>
    <w:tmpl w:val="825A4E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9D3997"/>
    <w:multiLevelType w:val="multilevel"/>
    <w:tmpl w:val="4B3E0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911508"/>
    <w:multiLevelType w:val="multilevel"/>
    <w:tmpl w:val="FFE8F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D65D52"/>
    <w:multiLevelType w:val="multilevel"/>
    <w:tmpl w:val="9EF0C9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63088E"/>
    <w:multiLevelType w:val="multilevel"/>
    <w:tmpl w:val="9C26E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7E13D3"/>
    <w:multiLevelType w:val="multilevel"/>
    <w:tmpl w:val="6EF8C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8D6973"/>
    <w:multiLevelType w:val="multilevel"/>
    <w:tmpl w:val="6AAE04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40B91"/>
    <w:multiLevelType w:val="multilevel"/>
    <w:tmpl w:val="C8784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091177"/>
    <w:multiLevelType w:val="multilevel"/>
    <w:tmpl w:val="5B5C5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F2D2D"/>
    <w:multiLevelType w:val="multilevel"/>
    <w:tmpl w:val="B7165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1C4542"/>
    <w:multiLevelType w:val="multilevel"/>
    <w:tmpl w:val="4F5AC0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6D6236"/>
    <w:multiLevelType w:val="multilevel"/>
    <w:tmpl w:val="EB64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E56AE4"/>
    <w:multiLevelType w:val="multilevel"/>
    <w:tmpl w:val="E42AD0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250861"/>
    <w:multiLevelType w:val="multilevel"/>
    <w:tmpl w:val="1E5AB5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BD4A7B"/>
    <w:multiLevelType w:val="multilevel"/>
    <w:tmpl w:val="35706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61868"/>
    <w:multiLevelType w:val="multilevel"/>
    <w:tmpl w:val="F8BAB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4D297A"/>
    <w:multiLevelType w:val="multilevel"/>
    <w:tmpl w:val="F1500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881D93"/>
    <w:multiLevelType w:val="multilevel"/>
    <w:tmpl w:val="82AC68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B06B65"/>
    <w:multiLevelType w:val="multilevel"/>
    <w:tmpl w:val="BF9EA5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9728FD"/>
    <w:multiLevelType w:val="multilevel"/>
    <w:tmpl w:val="45706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33774D"/>
    <w:multiLevelType w:val="multilevel"/>
    <w:tmpl w:val="445A9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835034"/>
    <w:multiLevelType w:val="multilevel"/>
    <w:tmpl w:val="5EE63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844C74"/>
    <w:multiLevelType w:val="multilevel"/>
    <w:tmpl w:val="678032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464E9A"/>
    <w:multiLevelType w:val="multilevel"/>
    <w:tmpl w:val="6F3496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7D0898"/>
    <w:multiLevelType w:val="multilevel"/>
    <w:tmpl w:val="A9D27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270A6D"/>
    <w:multiLevelType w:val="multilevel"/>
    <w:tmpl w:val="3378D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8F27CA"/>
    <w:multiLevelType w:val="multilevel"/>
    <w:tmpl w:val="4672F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566890"/>
    <w:multiLevelType w:val="multilevel"/>
    <w:tmpl w:val="6E4491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EA196A"/>
    <w:multiLevelType w:val="multilevel"/>
    <w:tmpl w:val="40102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925A34"/>
    <w:multiLevelType w:val="multilevel"/>
    <w:tmpl w:val="B0183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2A089A"/>
    <w:multiLevelType w:val="multilevel"/>
    <w:tmpl w:val="7FA45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6E3CBF"/>
    <w:multiLevelType w:val="multilevel"/>
    <w:tmpl w:val="32ECE0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525521"/>
    <w:multiLevelType w:val="multilevel"/>
    <w:tmpl w:val="2064F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75334E"/>
    <w:multiLevelType w:val="multilevel"/>
    <w:tmpl w:val="EC32C1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444140"/>
    <w:multiLevelType w:val="multilevel"/>
    <w:tmpl w:val="FFB08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4448B8"/>
    <w:multiLevelType w:val="multilevel"/>
    <w:tmpl w:val="F98AAD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BC66C0"/>
    <w:multiLevelType w:val="multilevel"/>
    <w:tmpl w:val="30D60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F278C6"/>
    <w:multiLevelType w:val="multilevel"/>
    <w:tmpl w:val="24E85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EA0DC9"/>
    <w:multiLevelType w:val="multilevel"/>
    <w:tmpl w:val="2294F4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A34733"/>
    <w:multiLevelType w:val="multilevel"/>
    <w:tmpl w:val="602CEA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D62A85"/>
    <w:multiLevelType w:val="multilevel"/>
    <w:tmpl w:val="F5846B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B47702"/>
    <w:multiLevelType w:val="multilevel"/>
    <w:tmpl w:val="B51EC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4F27E6"/>
    <w:multiLevelType w:val="multilevel"/>
    <w:tmpl w:val="DFB0F6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FF6044"/>
    <w:multiLevelType w:val="multilevel"/>
    <w:tmpl w:val="BFE68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F36636"/>
    <w:multiLevelType w:val="multilevel"/>
    <w:tmpl w:val="C69E5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9351A5"/>
    <w:multiLevelType w:val="multilevel"/>
    <w:tmpl w:val="FBEE71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4B680B"/>
    <w:multiLevelType w:val="multilevel"/>
    <w:tmpl w:val="554801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4D7B3D"/>
    <w:multiLevelType w:val="multilevel"/>
    <w:tmpl w:val="56FA51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9C5B9B"/>
    <w:multiLevelType w:val="multilevel"/>
    <w:tmpl w:val="2F52AB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006581"/>
    <w:multiLevelType w:val="multilevel"/>
    <w:tmpl w:val="8C96E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1161E0"/>
    <w:multiLevelType w:val="multilevel"/>
    <w:tmpl w:val="355A1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EC3896"/>
    <w:multiLevelType w:val="multilevel"/>
    <w:tmpl w:val="3AC86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304B63"/>
    <w:multiLevelType w:val="multilevel"/>
    <w:tmpl w:val="ACCED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D3ADC"/>
    <w:multiLevelType w:val="multilevel"/>
    <w:tmpl w:val="6DD4E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74"/>
  </w:num>
  <w:num w:numId="4">
    <w:abstractNumId w:val="12"/>
  </w:num>
  <w:num w:numId="5">
    <w:abstractNumId w:val="53"/>
  </w:num>
  <w:num w:numId="6">
    <w:abstractNumId w:val="48"/>
  </w:num>
  <w:num w:numId="7">
    <w:abstractNumId w:val="33"/>
  </w:num>
  <w:num w:numId="8">
    <w:abstractNumId w:val="4"/>
  </w:num>
  <w:num w:numId="9">
    <w:abstractNumId w:val="55"/>
  </w:num>
  <w:num w:numId="10">
    <w:abstractNumId w:val="14"/>
  </w:num>
  <w:num w:numId="11">
    <w:abstractNumId w:val="58"/>
  </w:num>
  <w:num w:numId="12">
    <w:abstractNumId w:val="13"/>
  </w:num>
  <w:num w:numId="13">
    <w:abstractNumId w:val="79"/>
  </w:num>
  <w:num w:numId="14">
    <w:abstractNumId w:val="51"/>
  </w:num>
  <w:num w:numId="15">
    <w:abstractNumId w:val="80"/>
  </w:num>
  <w:num w:numId="16">
    <w:abstractNumId w:val="47"/>
  </w:num>
  <w:num w:numId="17">
    <w:abstractNumId w:val="24"/>
  </w:num>
  <w:num w:numId="18">
    <w:abstractNumId w:val="25"/>
  </w:num>
  <w:num w:numId="19">
    <w:abstractNumId w:val="3"/>
  </w:num>
  <w:num w:numId="20">
    <w:abstractNumId w:val="28"/>
  </w:num>
  <w:num w:numId="21">
    <w:abstractNumId w:val="29"/>
  </w:num>
  <w:num w:numId="22">
    <w:abstractNumId w:val="71"/>
  </w:num>
  <w:num w:numId="23">
    <w:abstractNumId w:val="18"/>
  </w:num>
  <w:num w:numId="24">
    <w:abstractNumId w:val="42"/>
  </w:num>
  <w:num w:numId="25">
    <w:abstractNumId w:val="41"/>
  </w:num>
  <w:num w:numId="26">
    <w:abstractNumId w:val="21"/>
  </w:num>
  <w:num w:numId="27">
    <w:abstractNumId w:val="27"/>
  </w:num>
  <w:num w:numId="28">
    <w:abstractNumId w:val="65"/>
  </w:num>
  <w:num w:numId="29">
    <w:abstractNumId w:val="11"/>
  </w:num>
  <w:num w:numId="30">
    <w:abstractNumId w:val="8"/>
  </w:num>
  <w:num w:numId="31">
    <w:abstractNumId w:val="37"/>
  </w:num>
  <w:num w:numId="32">
    <w:abstractNumId w:val="63"/>
  </w:num>
  <w:num w:numId="33">
    <w:abstractNumId w:val="19"/>
  </w:num>
  <w:num w:numId="34">
    <w:abstractNumId w:val="46"/>
  </w:num>
  <w:num w:numId="35">
    <w:abstractNumId w:val="38"/>
  </w:num>
  <w:num w:numId="36">
    <w:abstractNumId w:val="0"/>
  </w:num>
  <w:num w:numId="37">
    <w:abstractNumId w:val="1"/>
  </w:num>
  <w:num w:numId="38">
    <w:abstractNumId w:val="64"/>
  </w:num>
  <w:num w:numId="39">
    <w:abstractNumId w:val="57"/>
  </w:num>
  <w:num w:numId="40">
    <w:abstractNumId w:val="49"/>
  </w:num>
  <w:num w:numId="41">
    <w:abstractNumId w:val="10"/>
  </w:num>
  <w:num w:numId="42">
    <w:abstractNumId w:val="22"/>
  </w:num>
  <w:num w:numId="43">
    <w:abstractNumId w:val="81"/>
  </w:num>
  <w:num w:numId="44">
    <w:abstractNumId w:val="40"/>
  </w:num>
  <w:num w:numId="45">
    <w:abstractNumId w:val="9"/>
  </w:num>
  <w:num w:numId="46">
    <w:abstractNumId w:val="6"/>
  </w:num>
  <w:num w:numId="47">
    <w:abstractNumId w:val="31"/>
  </w:num>
  <w:num w:numId="48">
    <w:abstractNumId w:val="34"/>
  </w:num>
  <w:num w:numId="49">
    <w:abstractNumId w:val="75"/>
  </w:num>
  <w:num w:numId="50">
    <w:abstractNumId w:val="7"/>
  </w:num>
  <w:num w:numId="51">
    <w:abstractNumId w:val="67"/>
  </w:num>
  <w:num w:numId="52">
    <w:abstractNumId w:val="30"/>
  </w:num>
  <w:num w:numId="53">
    <w:abstractNumId w:val="62"/>
  </w:num>
  <w:num w:numId="54">
    <w:abstractNumId w:val="56"/>
  </w:num>
  <w:num w:numId="55">
    <w:abstractNumId w:val="20"/>
  </w:num>
  <w:num w:numId="56">
    <w:abstractNumId w:val="78"/>
  </w:num>
  <w:num w:numId="57">
    <w:abstractNumId w:val="16"/>
  </w:num>
  <w:num w:numId="58">
    <w:abstractNumId w:val="69"/>
  </w:num>
  <w:num w:numId="59">
    <w:abstractNumId w:val="35"/>
  </w:num>
  <w:num w:numId="60">
    <w:abstractNumId w:val="60"/>
  </w:num>
  <w:num w:numId="61">
    <w:abstractNumId w:val="5"/>
  </w:num>
  <w:num w:numId="62">
    <w:abstractNumId w:val="39"/>
  </w:num>
  <w:num w:numId="63">
    <w:abstractNumId w:val="72"/>
  </w:num>
  <w:num w:numId="64">
    <w:abstractNumId w:val="68"/>
  </w:num>
  <w:num w:numId="65">
    <w:abstractNumId w:val="76"/>
  </w:num>
  <w:num w:numId="66">
    <w:abstractNumId w:val="77"/>
  </w:num>
  <w:num w:numId="67">
    <w:abstractNumId w:val="54"/>
  </w:num>
  <w:num w:numId="68">
    <w:abstractNumId w:val="17"/>
  </w:num>
  <w:num w:numId="69">
    <w:abstractNumId w:val="73"/>
  </w:num>
  <w:num w:numId="70">
    <w:abstractNumId w:val="66"/>
  </w:num>
  <w:num w:numId="71">
    <w:abstractNumId w:val="59"/>
  </w:num>
  <w:num w:numId="72">
    <w:abstractNumId w:val="70"/>
  </w:num>
  <w:num w:numId="73">
    <w:abstractNumId w:val="44"/>
  </w:num>
  <w:num w:numId="74">
    <w:abstractNumId w:val="15"/>
  </w:num>
  <w:num w:numId="75">
    <w:abstractNumId w:val="36"/>
  </w:num>
  <w:num w:numId="76">
    <w:abstractNumId w:val="52"/>
  </w:num>
  <w:num w:numId="77">
    <w:abstractNumId w:val="50"/>
  </w:num>
  <w:num w:numId="78">
    <w:abstractNumId w:val="26"/>
  </w:num>
  <w:num w:numId="79">
    <w:abstractNumId w:val="2"/>
  </w:num>
  <w:num w:numId="80">
    <w:abstractNumId w:val="61"/>
  </w:num>
  <w:num w:numId="81">
    <w:abstractNumId w:val="32"/>
  </w:num>
  <w:num w:numId="82">
    <w:abstractNumId w:val="2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SNWnhBUTxH/Mobyay9RyqbZq+BBW341/BpLfRWzidEV5/L5rznY2JGXcP1nY/Fn8u1v59N3YIxL/oV9XHGguw==" w:salt="6+bK68ZB6UDtbv39OQbaa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57F7"/>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424E"/>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87B"/>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7B9"/>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36BA"/>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338"/>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C57F7"/>
    <w:rPr>
      <w:color w:val="605E5C"/>
      <w:shd w:val="clear" w:color="auto" w:fill="E1DFDD"/>
    </w:rPr>
  </w:style>
  <w:style w:type="paragraph" w:styleId="Index2">
    <w:name w:val="index 2"/>
    <w:basedOn w:val="Normal"/>
    <w:next w:val="Normal"/>
    <w:autoRedefine/>
    <w:uiPriority w:val="99"/>
    <w:semiHidden/>
    <w:unhideWhenUsed/>
    <w:rsid w:val="000C57F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E46D9-EEAC-4581-AE94-14AE378C70CA}">
  <ds:schemaRefs>
    <ds:schemaRef ds:uri="http://schemas.openxmlformats.org/officeDocument/2006/bibliography"/>
  </ds:schemaRefs>
</ds:datastoreItem>
</file>

<file path=customXml/itemProps2.xml><?xml version="1.0" encoding="utf-8"?>
<ds:datastoreItem xmlns:ds="http://schemas.openxmlformats.org/officeDocument/2006/customXml" ds:itemID="{ACA32E88-4C8A-460F-8376-32F6D6475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144947</Words>
  <Characters>826199</Characters>
  <Application>Microsoft Office Word</Application>
  <DocSecurity>8</DocSecurity>
  <Lines>6884</Lines>
  <Paragraphs>1938</Paragraphs>
  <ScaleCrop>false</ScaleCrop>
  <Company/>
  <LinksUpToDate>false</LinksUpToDate>
  <CharactersWithSpaces>969208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2020-02-27T23:50:00Z</dcterms:created>
  <dcterms:modified xsi:type="dcterms:W3CDTF">2020-02-27T23:50:00Z</dcterms:modified>
</cp:coreProperties>
</file>