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336F8D" w:rsidRDefault="00336F8D">
      <w:pPr>
        <w:pStyle w:val="PURBody"/>
        <w:shd w:val="clear" w:color="auto" w:fill="00188F"/>
        <w:tabs>
          <w:tab w:val="clear" w:pos="360"/>
        </w:tabs>
        <w:ind w:right="7920" w:firstLine="360"/>
        <w:rPr>
          <w:color w:val="FFFFFF"/>
          <w:sz w:val="6"/>
          <w:szCs w:val="6"/>
        </w:rPr>
      </w:pPr>
    </w:p>
    <w:p w:rsidR="00336F8D" w:rsidRDefault="00797C1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336F8D" w:rsidRDefault="00797C1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rsidR="00336F8D" w:rsidRDefault="00336F8D">
      <w:pPr>
        <w:pStyle w:val="PURBody"/>
        <w:shd w:val="clear" w:color="auto" w:fill="00188F"/>
        <w:tabs>
          <w:tab w:val="clear" w:pos="360"/>
        </w:tabs>
        <w:spacing w:after="0"/>
        <w:ind w:right="7920" w:firstLine="360"/>
        <w:rPr>
          <w:color w:val="FFFFFF" w:themeColor="background1"/>
          <w:szCs w:val="18"/>
        </w:rPr>
      </w:pPr>
    </w:p>
    <w:p w:rsidR="00336F8D" w:rsidRDefault="00336F8D">
      <w:pPr>
        <w:pStyle w:val="PURBody"/>
        <w:shd w:val="clear" w:color="auto" w:fill="00188F"/>
        <w:tabs>
          <w:tab w:val="clear" w:pos="360"/>
        </w:tabs>
        <w:spacing w:after="0"/>
        <w:ind w:right="7920" w:firstLine="360"/>
        <w:rPr>
          <w:color w:val="FFFFFF" w:themeColor="background1"/>
          <w:szCs w:val="18"/>
        </w:rPr>
      </w:pPr>
    </w:p>
    <w:p w:rsidR="00336F8D" w:rsidRDefault="00336F8D">
      <w:pPr>
        <w:pStyle w:val="PURBody"/>
        <w:shd w:val="clear" w:color="auto" w:fill="00188F"/>
        <w:tabs>
          <w:tab w:val="clear" w:pos="360"/>
        </w:tabs>
        <w:spacing w:after="0"/>
        <w:ind w:right="7920" w:firstLine="360"/>
        <w:rPr>
          <w:color w:val="FFFFFF" w:themeColor="background1"/>
          <w:szCs w:val="18"/>
        </w:rPr>
      </w:pPr>
    </w:p>
    <w:p w:rsidR="00336F8D" w:rsidRDefault="00336F8D">
      <w:pPr>
        <w:pStyle w:val="PURBody"/>
        <w:shd w:val="clear" w:color="auto" w:fill="00188F"/>
        <w:tabs>
          <w:tab w:val="clear" w:pos="360"/>
        </w:tabs>
        <w:spacing w:after="0"/>
        <w:ind w:right="7920" w:firstLine="360"/>
        <w:rPr>
          <w:color w:val="FFFFFF" w:themeColor="background1"/>
          <w:szCs w:val="18"/>
        </w:rPr>
      </w:pPr>
    </w:p>
    <w:p w:rsidR="00336F8D" w:rsidRDefault="00336F8D">
      <w:pPr>
        <w:pStyle w:val="PURBody"/>
        <w:shd w:val="clear" w:color="auto" w:fill="00188F"/>
        <w:tabs>
          <w:tab w:val="clear" w:pos="360"/>
        </w:tabs>
        <w:spacing w:after="0"/>
        <w:ind w:right="7920" w:firstLine="360"/>
        <w:rPr>
          <w:color w:val="FFFFFF" w:themeColor="background1"/>
          <w:szCs w:val="18"/>
        </w:rPr>
      </w:pPr>
    </w:p>
    <w:p w:rsidR="00336F8D" w:rsidRDefault="00336F8D">
      <w:pPr>
        <w:pStyle w:val="PURBody"/>
        <w:shd w:val="clear" w:color="auto" w:fill="0072C6"/>
        <w:tabs>
          <w:tab w:val="clear" w:pos="360"/>
        </w:tabs>
        <w:ind w:right="1800" w:firstLine="360"/>
        <w:rPr>
          <w:sz w:val="72"/>
          <w:szCs w:val="72"/>
        </w:rPr>
      </w:pPr>
    </w:p>
    <w:p w:rsidR="00336F8D" w:rsidRDefault="00336F8D">
      <w:pPr>
        <w:pStyle w:val="PURBody"/>
        <w:shd w:val="clear" w:color="auto" w:fill="0072C6"/>
        <w:tabs>
          <w:tab w:val="clear" w:pos="360"/>
          <w:tab w:val="left" w:pos="180"/>
        </w:tabs>
        <w:ind w:right="1800" w:firstLine="360"/>
        <w:rPr>
          <w:color w:val="FFFFFF" w:themeColor="background1"/>
          <w:sz w:val="72"/>
          <w:szCs w:val="72"/>
        </w:rPr>
      </w:pPr>
    </w:p>
    <w:p w:rsidR="00336F8D" w:rsidRDefault="00797C1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rsidR="00336F8D" w:rsidRDefault="00797C1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novembre 2016</w:t>
      </w:r>
    </w:p>
    <w:p w:rsidR="00336F8D" w:rsidRDefault="00336F8D">
      <w:pPr>
        <w:pStyle w:val="PURBody"/>
        <w:shd w:val="clear" w:color="auto" w:fill="0072C6"/>
        <w:tabs>
          <w:tab w:val="clear" w:pos="360"/>
        </w:tabs>
        <w:spacing w:after="0" w:line="230" w:lineRule="auto"/>
        <w:ind w:right="1800" w:firstLine="360"/>
        <w:rPr>
          <w:color w:val="FFFFFF" w:themeColor="background1"/>
          <w:sz w:val="96"/>
          <w:szCs w:val="96"/>
        </w:rPr>
      </w:pPr>
    </w:p>
    <w:p w:rsidR="00336F8D" w:rsidRDefault="00797C1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36F8D" w:rsidRDefault="00336F8D">
      <w:pPr>
        <w:sectPr w:rsidR="00336F8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36F8D" w:rsidRDefault="00797C1B">
      <w:pPr>
        <w:pStyle w:val="ProductList-SectionHeading"/>
        <w:pageBreakBefore/>
      </w:pPr>
      <w:bookmarkStart w:id="1" w:name="_Sec842"/>
      <w:r>
        <w:lastRenderedPageBreak/>
        <w:t>Sommario</w:t>
      </w:r>
    </w:p>
    <w:p w:rsidR="00336F8D" w:rsidRDefault="00336F8D">
      <w:pPr>
        <w:pStyle w:val="ProductList-Body"/>
      </w:pPr>
    </w:p>
    <w:p w:rsidR="00336F8D" w:rsidRDefault="00336F8D">
      <w:pPr>
        <w:sectPr w:rsidR="00336F8D">
          <w:headerReference w:type="default" r:id="rId16"/>
          <w:footerReference w:type="default" r:id="rId17"/>
          <w:type w:val="continuous"/>
          <w:pgSz w:w="12240" w:h="15840" w:code="1"/>
          <w:pgMar w:top="1170" w:right="720" w:bottom="1620" w:left="720" w:header="432" w:footer="288" w:gutter="0"/>
          <w:cols w:space="360"/>
        </w:sectPr>
      </w:pPr>
    </w:p>
    <w:p w:rsidR="00797C1B" w:rsidRDefault="00797C1B">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59743" w:history="1">
        <w:r w:rsidRPr="000A451B">
          <w:rPr>
            <w:rStyle w:val="Hyperlink"/>
            <w:noProof/>
          </w:rPr>
          <w:t>Introduzione</w:t>
        </w:r>
        <w:r>
          <w:rPr>
            <w:noProof/>
          </w:rPr>
          <w:tab/>
        </w:r>
        <w:r>
          <w:rPr>
            <w:noProof/>
          </w:rPr>
          <w:fldChar w:fldCharType="begin"/>
        </w:r>
        <w:r>
          <w:rPr>
            <w:noProof/>
          </w:rPr>
          <w:instrText xml:space="preserve"> PAGEREF _Toc465059743 \h </w:instrText>
        </w:r>
        <w:r>
          <w:rPr>
            <w:noProof/>
          </w:rPr>
        </w:r>
        <w:r>
          <w:rPr>
            <w:noProof/>
          </w:rPr>
          <w:fldChar w:fldCharType="separate"/>
        </w:r>
        <w:r>
          <w:rPr>
            <w:noProof/>
          </w:rPr>
          <w:t>4</w:t>
        </w:r>
        <w:r>
          <w:rPr>
            <w:noProof/>
          </w:rPr>
          <w:fldChar w:fldCharType="end"/>
        </w:r>
      </w:hyperlink>
    </w:p>
    <w:p w:rsidR="00797C1B" w:rsidRDefault="003B4AF4">
      <w:pPr>
        <w:pStyle w:val="TOC2"/>
        <w:rPr>
          <w:rFonts w:eastAsiaTheme="minorEastAsia"/>
          <w:smallCaps w:val="0"/>
          <w:sz w:val="22"/>
        </w:rPr>
      </w:pPr>
      <w:hyperlink w:anchor="_Toc465059744" w:history="1">
        <w:r w:rsidR="00797C1B" w:rsidRPr="000A451B">
          <w:rPr>
            <w:rStyle w:val="Hyperlink"/>
          </w:rPr>
          <w:t>Informazioni sul presente Documento</w:t>
        </w:r>
        <w:r w:rsidR="00797C1B">
          <w:tab/>
        </w:r>
        <w:r w:rsidR="00797C1B">
          <w:fldChar w:fldCharType="begin"/>
        </w:r>
        <w:r w:rsidR="00797C1B">
          <w:instrText xml:space="preserve"> PAGEREF _Toc465059744 \h </w:instrText>
        </w:r>
        <w:r w:rsidR="00797C1B">
          <w:fldChar w:fldCharType="separate"/>
        </w:r>
        <w:r w:rsidR="00797C1B">
          <w:t>4</w:t>
        </w:r>
        <w:r w:rsidR="00797C1B">
          <w:fldChar w:fldCharType="end"/>
        </w:r>
      </w:hyperlink>
    </w:p>
    <w:p w:rsidR="00797C1B" w:rsidRDefault="003B4AF4">
      <w:pPr>
        <w:pStyle w:val="TOC2"/>
        <w:rPr>
          <w:rFonts w:eastAsiaTheme="minorEastAsia"/>
          <w:smallCaps w:val="0"/>
          <w:sz w:val="22"/>
        </w:rPr>
      </w:pPr>
      <w:hyperlink w:anchor="_Toc465059745" w:history="1">
        <w:r w:rsidR="00797C1B" w:rsidRPr="000A451B">
          <w:rPr>
            <w:rStyle w:val="Hyperlink"/>
          </w:rPr>
          <w:t>Contenuto del presente Documento</w:t>
        </w:r>
        <w:r w:rsidR="00797C1B">
          <w:tab/>
        </w:r>
        <w:r w:rsidR="00797C1B">
          <w:fldChar w:fldCharType="begin"/>
        </w:r>
        <w:r w:rsidR="00797C1B">
          <w:instrText xml:space="preserve"> PAGEREF _Toc465059745 \h </w:instrText>
        </w:r>
        <w:r w:rsidR="00797C1B">
          <w:fldChar w:fldCharType="separate"/>
        </w:r>
        <w:r w:rsidR="00797C1B">
          <w:t>4</w:t>
        </w:r>
        <w:r w:rsidR="00797C1B">
          <w:fldChar w:fldCharType="end"/>
        </w:r>
      </w:hyperlink>
    </w:p>
    <w:p w:rsidR="00797C1B" w:rsidRDefault="003B4AF4">
      <w:pPr>
        <w:pStyle w:val="TOC2"/>
        <w:rPr>
          <w:rFonts w:eastAsiaTheme="minorEastAsia"/>
          <w:smallCaps w:val="0"/>
          <w:sz w:val="22"/>
        </w:rPr>
      </w:pPr>
      <w:hyperlink w:anchor="_Toc465059746" w:history="1">
        <w:r w:rsidR="00797C1B" w:rsidRPr="000A451B">
          <w:rPr>
            <w:rStyle w:val="Hyperlink"/>
          </w:rPr>
          <w:t>Come spostarsi nella sezione Note del Prodotto</w:t>
        </w:r>
        <w:r w:rsidR="00797C1B">
          <w:tab/>
        </w:r>
        <w:r w:rsidR="00797C1B">
          <w:fldChar w:fldCharType="begin"/>
        </w:r>
        <w:r w:rsidR="00797C1B">
          <w:instrText xml:space="preserve"> PAGEREF _Toc465059746 \h </w:instrText>
        </w:r>
        <w:r w:rsidR="00797C1B">
          <w:fldChar w:fldCharType="separate"/>
        </w:r>
        <w:r w:rsidR="00797C1B">
          <w:t>4</w:t>
        </w:r>
        <w:r w:rsidR="00797C1B">
          <w:fldChar w:fldCharType="end"/>
        </w:r>
      </w:hyperlink>
    </w:p>
    <w:p w:rsidR="00797C1B" w:rsidRDefault="003B4AF4">
      <w:pPr>
        <w:pStyle w:val="TOC2"/>
        <w:rPr>
          <w:rFonts w:eastAsiaTheme="minorEastAsia"/>
          <w:smallCaps w:val="0"/>
          <w:sz w:val="22"/>
        </w:rPr>
      </w:pPr>
      <w:hyperlink w:anchor="_Toc465059747" w:history="1">
        <w:r w:rsidR="00797C1B" w:rsidRPr="000A451B">
          <w:rPr>
            <w:rStyle w:val="Hyperlink"/>
          </w:rPr>
          <w:t>Chiarimenti e Riepilogo delle Modifiche Apportate al presente Documento</w:t>
        </w:r>
        <w:r w:rsidR="00797C1B">
          <w:tab/>
        </w:r>
        <w:r w:rsidR="00797C1B">
          <w:fldChar w:fldCharType="begin"/>
        </w:r>
        <w:r w:rsidR="00797C1B">
          <w:instrText xml:space="preserve"> PAGEREF _Toc465059747 \h </w:instrText>
        </w:r>
        <w:r w:rsidR="00797C1B">
          <w:fldChar w:fldCharType="separate"/>
        </w:r>
        <w:r w:rsidR="00797C1B">
          <w:t>5</w:t>
        </w:r>
        <w:r w:rsidR="00797C1B">
          <w:fldChar w:fldCharType="end"/>
        </w:r>
      </w:hyperlink>
    </w:p>
    <w:p w:rsidR="00797C1B" w:rsidRDefault="003B4AF4">
      <w:pPr>
        <w:pStyle w:val="TOC1"/>
        <w:rPr>
          <w:rFonts w:eastAsiaTheme="minorEastAsia"/>
          <w:b w:val="0"/>
          <w:caps w:val="0"/>
          <w:noProof/>
          <w:sz w:val="22"/>
          <w:szCs w:val="22"/>
        </w:rPr>
      </w:pPr>
      <w:hyperlink w:anchor="_Toc465059748" w:history="1">
        <w:r w:rsidR="00797C1B" w:rsidRPr="000A451B">
          <w:rPr>
            <w:rStyle w:val="Hyperlink"/>
            <w:noProof/>
          </w:rPr>
          <w:t>Condizioni di Licenza</w:t>
        </w:r>
        <w:r w:rsidR="00797C1B">
          <w:rPr>
            <w:noProof/>
          </w:rPr>
          <w:tab/>
        </w:r>
        <w:r w:rsidR="00797C1B">
          <w:rPr>
            <w:noProof/>
          </w:rPr>
          <w:fldChar w:fldCharType="begin"/>
        </w:r>
        <w:r w:rsidR="00797C1B">
          <w:rPr>
            <w:noProof/>
          </w:rPr>
          <w:instrText xml:space="preserve"> PAGEREF _Toc465059748 \h </w:instrText>
        </w:r>
        <w:r w:rsidR="00797C1B">
          <w:rPr>
            <w:noProof/>
          </w:rPr>
        </w:r>
        <w:r w:rsidR="00797C1B">
          <w:rPr>
            <w:noProof/>
          </w:rPr>
          <w:fldChar w:fldCharType="separate"/>
        </w:r>
        <w:r w:rsidR="00797C1B">
          <w:rPr>
            <w:noProof/>
          </w:rPr>
          <w:t>8</w:t>
        </w:r>
        <w:r w:rsidR="00797C1B">
          <w:rPr>
            <w:noProof/>
          </w:rPr>
          <w:fldChar w:fldCharType="end"/>
        </w:r>
      </w:hyperlink>
    </w:p>
    <w:p w:rsidR="00797C1B" w:rsidRDefault="003B4AF4">
      <w:pPr>
        <w:pStyle w:val="TOC2"/>
        <w:rPr>
          <w:rFonts w:eastAsiaTheme="minorEastAsia"/>
          <w:smallCaps w:val="0"/>
          <w:sz w:val="22"/>
        </w:rPr>
      </w:pPr>
      <w:hyperlink w:anchor="_Toc465059749" w:history="1">
        <w:r w:rsidR="00797C1B" w:rsidRPr="000A451B">
          <w:rPr>
            <w:rStyle w:val="Hyperlink"/>
          </w:rPr>
          <w:t>Condizioni Universali di Licenza</w:t>
        </w:r>
        <w:r w:rsidR="00797C1B">
          <w:tab/>
        </w:r>
        <w:r w:rsidR="00797C1B">
          <w:fldChar w:fldCharType="begin"/>
        </w:r>
        <w:r w:rsidR="00797C1B">
          <w:instrText xml:space="preserve"> PAGEREF _Toc465059749 \h </w:instrText>
        </w:r>
        <w:r w:rsidR="00797C1B">
          <w:fldChar w:fldCharType="separate"/>
        </w:r>
        <w:r w:rsidR="00797C1B">
          <w:t>8</w:t>
        </w:r>
        <w:r w:rsidR="00797C1B">
          <w:fldChar w:fldCharType="end"/>
        </w:r>
      </w:hyperlink>
    </w:p>
    <w:p w:rsidR="00797C1B" w:rsidRDefault="003B4AF4">
      <w:pPr>
        <w:pStyle w:val="TOC2"/>
        <w:rPr>
          <w:rFonts w:eastAsiaTheme="minorEastAsia"/>
          <w:smallCaps w:val="0"/>
          <w:sz w:val="22"/>
        </w:rPr>
      </w:pPr>
      <w:hyperlink w:anchor="_Toc465059750" w:history="1">
        <w:r w:rsidR="00797C1B" w:rsidRPr="000A451B">
          <w:rPr>
            <w:rStyle w:val="Hyperlink"/>
          </w:rPr>
          <w:t>Condizioni per il Modello di Licenza</w:t>
        </w:r>
        <w:r w:rsidR="00797C1B">
          <w:tab/>
        </w:r>
        <w:r w:rsidR="00797C1B">
          <w:fldChar w:fldCharType="begin"/>
        </w:r>
        <w:r w:rsidR="00797C1B">
          <w:instrText xml:space="preserve"> PAGEREF _Toc465059750 \h </w:instrText>
        </w:r>
        <w:r w:rsidR="00797C1B">
          <w:fldChar w:fldCharType="separate"/>
        </w:r>
        <w:r w:rsidR="00797C1B">
          <w:t>10</w:t>
        </w:r>
        <w:r w:rsidR="00797C1B">
          <w:fldChar w:fldCharType="end"/>
        </w:r>
      </w:hyperlink>
    </w:p>
    <w:p w:rsidR="00797C1B" w:rsidRDefault="003B4AF4">
      <w:pPr>
        <w:pStyle w:val="TOC3"/>
        <w:rPr>
          <w:rFonts w:eastAsiaTheme="minorEastAsia"/>
          <w:smallCaps w:val="0"/>
          <w:sz w:val="22"/>
        </w:rPr>
      </w:pPr>
      <w:hyperlink w:anchor="_Toc465059751" w:history="1">
        <w:r w:rsidR="00797C1B" w:rsidRPr="000A451B">
          <w:rPr>
            <w:rStyle w:val="Hyperlink"/>
          </w:rPr>
          <w:t>Applicativi Desktop</w:t>
        </w:r>
        <w:r w:rsidR="00797C1B">
          <w:tab/>
        </w:r>
        <w:r w:rsidR="00797C1B">
          <w:fldChar w:fldCharType="begin"/>
        </w:r>
        <w:r w:rsidR="00797C1B">
          <w:instrText xml:space="preserve"> PAGEREF _Toc465059751 \h </w:instrText>
        </w:r>
        <w:r w:rsidR="00797C1B">
          <w:fldChar w:fldCharType="separate"/>
        </w:r>
        <w:r w:rsidR="00797C1B">
          <w:t>11</w:t>
        </w:r>
        <w:r w:rsidR="00797C1B">
          <w:fldChar w:fldCharType="end"/>
        </w:r>
      </w:hyperlink>
    </w:p>
    <w:p w:rsidR="00797C1B" w:rsidRDefault="003B4AF4">
      <w:pPr>
        <w:pStyle w:val="TOC3"/>
        <w:rPr>
          <w:rFonts w:eastAsiaTheme="minorEastAsia"/>
          <w:smallCaps w:val="0"/>
          <w:sz w:val="22"/>
        </w:rPr>
      </w:pPr>
      <w:hyperlink w:anchor="_Toc465059752" w:history="1">
        <w:r w:rsidR="00797C1B" w:rsidRPr="000A451B">
          <w:rPr>
            <w:rStyle w:val="Hyperlink"/>
          </w:rPr>
          <w:t>Sistemi Operativi Desktop</w:t>
        </w:r>
        <w:r w:rsidR="00797C1B">
          <w:tab/>
        </w:r>
        <w:r w:rsidR="00797C1B">
          <w:fldChar w:fldCharType="begin"/>
        </w:r>
        <w:r w:rsidR="00797C1B">
          <w:instrText xml:space="preserve"> PAGEREF _Toc465059752 \h </w:instrText>
        </w:r>
        <w:r w:rsidR="00797C1B">
          <w:fldChar w:fldCharType="separate"/>
        </w:r>
        <w:r w:rsidR="00797C1B">
          <w:t>11</w:t>
        </w:r>
        <w:r w:rsidR="00797C1B">
          <w:fldChar w:fldCharType="end"/>
        </w:r>
      </w:hyperlink>
    </w:p>
    <w:p w:rsidR="00797C1B" w:rsidRDefault="003B4AF4">
      <w:pPr>
        <w:pStyle w:val="TOC3"/>
        <w:rPr>
          <w:rFonts w:eastAsiaTheme="minorEastAsia"/>
          <w:smallCaps w:val="0"/>
          <w:sz w:val="22"/>
        </w:rPr>
      </w:pPr>
      <w:hyperlink w:anchor="_Toc465059753" w:history="1">
        <w:r w:rsidR="00797C1B" w:rsidRPr="000A451B">
          <w:rPr>
            <w:rStyle w:val="Hyperlink"/>
          </w:rPr>
          <w:t>Per Core/CAL</w:t>
        </w:r>
        <w:r w:rsidR="00797C1B">
          <w:tab/>
        </w:r>
        <w:r w:rsidR="00797C1B">
          <w:fldChar w:fldCharType="begin"/>
        </w:r>
        <w:r w:rsidR="00797C1B">
          <w:instrText xml:space="preserve"> PAGEREF _Toc465059753 \h </w:instrText>
        </w:r>
        <w:r w:rsidR="00797C1B">
          <w:fldChar w:fldCharType="separate"/>
        </w:r>
        <w:r w:rsidR="00797C1B">
          <w:t>11</w:t>
        </w:r>
        <w:r w:rsidR="00797C1B">
          <w:fldChar w:fldCharType="end"/>
        </w:r>
      </w:hyperlink>
    </w:p>
    <w:p w:rsidR="00797C1B" w:rsidRDefault="003B4AF4">
      <w:pPr>
        <w:pStyle w:val="TOC3"/>
        <w:rPr>
          <w:rFonts w:eastAsiaTheme="minorEastAsia"/>
          <w:smallCaps w:val="0"/>
          <w:sz w:val="22"/>
        </w:rPr>
      </w:pPr>
      <w:hyperlink w:anchor="_Toc465059754" w:history="1">
        <w:r w:rsidR="00797C1B" w:rsidRPr="000A451B">
          <w:rPr>
            <w:rStyle w:val="Hyperlink"/>
          </w:rPr>
          <w:t>Server/CAL</w:t>
        </w:r>
        <w:r w:rsidR="00797C1B">
          <w:tab/>
        </w:r>
        <w:r w:rsidR="00797C1B">
          <w:fldChar w:fldCharType="begin"/>
        </w:r>
        <w:r w:rsidR="00797C1B">
          <w:instrText xml:space="preserve"> PAGEREF _Toc465059754 \h </w:instrText>
        </w:r>
        <w:r w:rsidR="00797C1B">
          <w:fldChar w:fldCharType="separate"/>
        </w:r>
        <w:r w:rsidR="00797C1B">
          <w:t>12</w:t>
        </w:r>
        <w:r w:rsidR="00797C1B">
          <w:fldChar w:fldCharType="end"/>
        </w:r>
      </w:hyperlink>
    </w:p>
    <w:p w:rsidR="00797C1B" w:rsidRDefault="003B4AF4">
      <w:pPr>
        <w:pStyle w:val="TOC3"/>
        <w:rPr>
          <w:rFonts w:eastAsiaTheme="minorEastAsia"/>
          <w:smallCaps w:val="0"/>
          <w:sz w:val="22"/>
        </w:rPr>
      </w:pPr>
      <w:hyperlink w:anchor="_Toc465059755" w:history="1">
        <w:r w:rsidR="00797C1B" w:rsidRPr="000A451B">
          <w:rPr>
            <w:rStyle w:val="Hyperlink"/>
          </w:rPr>
          <w:t>Per Core</w:t>
        </w:r>
        <w:r w:rsidR="00797C1B">
          <w:tab/>
        </w:r>
        <w:r w:rsidR="00797C1B">
          <w:fldChar w:fldCharType="begin"/>
        </w:r>
        <w:r w:rsidR="00797C1B">
          <w:instrText xml:space="preserve"> PAGEREF _Toc465059755 \h </w:instrText>
        </w:r>
        <w:r w:rsidR="00797C1B">
          <w:fldChar w:fldCharType="separate"/>
        </w:r>
        <w:r w:rsidR="00797C1B">
          <w:t>12</w:t>
        </w:r>
        <w:r w:rsidR="00797C1B">
          <w:fldChar w:fldCharType="end"/>
        </w:r>
      </w:hyperlink>
    </w:p>
    <w:p w:rsidR="00797C1B" w:rsidRDefault="003B4AF4">
      <w:pPr>
        <w:pStyle w:val="TOC3"/>
        <w:rPr>
          <w:rFonts w:eastAsiaTheme="minorEastAsia"/>
          <w:smallCaps w:val="0"/>
          <w:sz w:val="22"/>
        </w:rPr>
      </w:pPr>
      <w:hyperlink w:anchor="_Toc465059756" w:history="1">
        <w:r w:rsidR="00797C1B" w:rsidRPr="000A451B">
          <w:rPr>
            <w:rStyle w:val="Hyperlink"/>
          </w:rPr>
          <w:t>Server di Gestione</w:t>
        </w:r>
        <w:r w:rsidR="00797C1B">
          <w:tab/>
        </w:r>
        <w:r w:rsidR="00797C1B">
          <w:fldChar w:fldCharType="begin"/>
        </w:r>
        <w:r w:rsidR="00797C1B">
          <w:instrText xml:space="preserve"> PAGEREF _Toc465059756 \h </w:instrText>
        </w:r>
        <w:r w:rsidR="00797C1B">
          <w:fldChar w:fldCharType="separate"/>
        </w:r>
        <w:r w:rsidR="00797C1B">
          <w:t>12</w:t>
        </w:r>
        <w:r w:rsidR="00797C1B">
          <w:fldChar w:fldCharType="end"/>
        </w:r>
      </w:hyperlink>
    </w:p>
    <w:p w:rsidR="00797C1B" w:rsidRDefault="003B4AF4">
      <w:pPr>
        <w:pStyle w:val="TOC3"/>
        <w:rPr>
          <w:rFonts w:eastAsiaTheme="minorEastAsia"/>
          <w:smallCaps w:val="0"/>
          <w:sz w:val="22"/>
        </w:rPr>
      </w:pPr>
      <w:hyperlink w:anchor="_Toc465059757" w:history="1">
        <w:r w:rsidR="00797C1B" w:rsidRPr="000A451B">
          <w:rPr>
            <w:rStyle w:val="Hyperlink"/>
          </w:rPr>
          <w:t>Server Speciali</w:t>
        </w:r>
        <w:r w:rsidR="00797C1B">
          <w:tab/>
        </w:r>
        <w:r w:rsidR="00797C1B">
          <w:fldChar w:fldCharType="begin"/>
        </w:r>
        <w:r w:rsidR="00797C1B">
          <w:instrText xml:space="preserve"> PAGEREF _Toc465059757 \h </w:instrText>
        </w:r>
        <w:r w:rsidR="00797C1B">
          <w:fldChar w:fldCharType="separate"/>
        </w:r>
        <w:r w:rsidR="00797C1B">
          <w:t>13</w:t>
        </w:r>
        <w:r w:rsidR="00797C1B">
          <w:fldChar w:fldCharType="end"/>
        </w:r>
      </w:hyperlink>
    </w:p>
    <w:p w:rsidR="00797C1B" w:rsidRDefault="003B4AF4">
      <w:pPr>
        <w:pStyle w:val="TOC3"/>
        <w:rPr>
          <w:rFonts w:eastAsiaTheme="minorEastAsia"/>
          <w:smallCaps w:val="0"/>
          <w:sz w:val="22"/>
        </w:rPr>
      </w:pPr>
      <w:hyperlink w:anchor="_Toc465059758" w:history="1">
        <w:r w:rsidR="00797C1B" w:rsidRPr="000A451B">
          <w:rPr>
            <w:rStyle w:val="Hyperlink"/>
          </w:rPr>
          <w:t>Strumenti per Sviluppatori</w:t>
        </w:r>
        <w:r w:rsidR="00797C1B">
          <w:tab/>
        </w:r>
        <w:r w:rsidR="00797C1B">
          <w:fldChar w:fldCharType="begin"/>
        </w:r>
        <w:r w:rsidR="00797C1B">
          <w:instrText xml:space="preserve"> PAGEREF _Toc465059758 \h </w:instrText>
        </w:r>
        <w:r w:rsidR="00797C1B">
          <w:fldChar w:fldCharType="separate"/>
        </w:r>
        <w:r w:rsidR="00797C1B">
          <w:t>13</w:t>
        </w:r>
        <w:r w:rsidR="00797C1B">
          <w:fldChar w:fldCharType="end"/>
        </w:r>
      </w:hyperlink>
    </w:p>
    <w:p w:rsidR="00797C1B" w:rsidRDefault="003B4AF4">
      <w:pPr>
        <w:pStyle w:val="TOC1"/>
        <w:rPr>
          <w:rFonts w:eastAsiaTheme="minorEastAsia"/>
          <w:b w:val="0"/>
          <w:caps w:val="0"/>
          <w:noProof/>
          <w:sz w:val="22"/>
          <w:szCs w:val="22"/>
        </w:rPr>
      </w:pPr>
      <w:hyperlink w:anchor="_Toc465059759" w:history="1">
        <w:r w:rsidR="00797C1B" w:rsidRPr="000A451B">
          <w:rPr>
            <w:rStyle w:val="Hyperlink"/>
            <w:noProof/>
          </w:rPr>
          <w:t>Software</w:t>
        </w:r>
        <w:r w:rsidR="00797C1B">
          <w:rPr>
            <w:noProof/>
          </w:rPr>
          <w:tab/>
        </w:r>
        <w:r w:rsidR="00797C1B">
          <w:rPr>
            <w:noProof/>
          </w:rPr>
          <w:fldChar w:fldCharType="begin"/>
        </w:r>
        <w:r w:rsidR="00797C1B">
          <w:rPr>
            <w:noProof/>
          </w:rPr>
          <w:instrText xml:space="preserve"> PAGEREF _Toc465059759 \h </w:instrText>
        </w:r>
        <w:r w:rsidR="00797C1B">
          <w:rPr>
            <w:noProof/>
          </w:rPr>
        </w:r>
        <w:r w:rsidR="00797C1B">
          <w:rPr>
            <w:noProof/>
          </w:rPr>
          <w:fldChar w:fldCharType="separate"/>
        </w:r>
        <w:r w:rsidR="00797C1B">
          <w:rPr>
            <w:noProof/>
          </w:rPr>
          <w:t>15</w:t>
        </w:r>
        <w:r w:rsidR="00797C1B">
          <w:rPr>
            <w:noProof/>
          </w:rPr>
          <w:fldChar w:fldCharType="end"/>
        </w:r>
      </w:hyperlink>
    </w:p>
    <w:p w:rsidR="00797C1B" w:rsidRDefault="003B4AF4">
      <w:pPr>
        <w:pStyle w:val="TOC2"/>
        <w:rPr>
          <w:rFonts w:eastAsiaTheme="minorEastAsia"/>
          <w:smallCaps w:val="0"/>
          <w:sz w:val="22"/>
        </w:rPr>
      </w:pPr>
      <w:hyperlink w:anchor="_Toc465059760" w:history="1">
        <w:r w:rsidR="00797C1B" w:rsidRPr="000A451B">
          <w:rPr>
            <w:rStyle w:val="Hyperlink"/>
          </w:rPr>
          <w:t>Advanced Threat Analytics</w:t>
        </w:r>
        <w:r w:rsidR="00797C1B">
          <w:tab/>
        </w:r>
        <w:r w:rsidR="00797C1B">
          <w:fldChar w:fldCharType="begin"/>
        </w:r>
        <w:r w:rsidR="00797C1B">
          <w:instrText xml:space="preserve"> PAGEREF _Toc465059760 \h </w:instrText>
        </w:r>
        <w:r w:rsidR="00797C1B">
          <w:fldChar w:fldCharType="separate"/>
        </w:r>
        <w:r w:rsidR="00797C1B">
          <w:t>15</w:t>
        </w:r>
        <w:r w:rsidR="00797C1B">
          <w:fldChar w:fldCharType="end"/>
        </w:r>
      </w:hyperlink>
    </w:p>
    <w:p w:rsidR="00797C1B" w:rsidRDefault="003B4AF4">
      <w:pPr>
        <w:pStyle w:val="TOC2"/>
        <w:rPr>
          <w:rFonts w:eastAsiaTheme="minorEastAsia"/>
          <w:smallCaps w:val="0"/>
          <w:sz w:val="22"/>
        </w:rPr>
      </w:pPr>
      <w:hyperlink w:anchor="_Toc465059761" w:history="1">
        <w:r w:rsidR="00797C1B" w:rsidRPr="000A451B">
          <w:rPr>
            <w:rStyle w:val="Hyperlink"/>
          </w:rPr>
          <w:t>BizTalk</w:t>
        </w:r>
        <w:r w:rsidR="00797C1B">
          <w:tab/>
        </w:r>
        <w:r w:rsidR="00797C1B">
          <w:fldChar w:fldCharType="begin"/>
        </w:r>
        <w:r w:rsidR="00797C1B">
          <w:instrText xml:space="preserve"> PAGEREF _Toc465059761 \h </w:instrText>
        </w:r>
        <w:r w:rsidR="00797C1B">
          <w:fldChar w:fldCharType="separate"/>
        </w:r>
        <w:r w:rsidR="00797C1B">
          <w:t>15</w:t>
        </w:r>
        <w:r w:rsidR="00797C1B">
          <w:fldChar w:fldCharType="end"/>
        </w:r>
      </w:hyperlink>
    </w:p>
    <w:p w:rsidR="00797C1B" w:rsidRDefault="003B4AF4">
      <w:pPr>
        <w:pStyle w:val="TOC2"/>
        <w:rPr>
          <w:rFonts w:eastAsiaTheme="minorEastAsia"/>
          <w:smallCaps w:val="0"/>
          <w:sz w:val="22"/>
        </w:rPr>
      </w:pPr>
      <w:hyperlink w:anchor="_Toc465059762" w:history="1">
        <w:r w:rsidR="00797C1B" w:rsidRPr="000A451B">
          <w:rPr>
            <w:rStyle w:val="Hyperlink"/>
          </w:rPr>
          <w:t>CAL Suite</w:t>
        </w:r>
        <w:r w:rsidR="00797C1B">
          <w:tab/>
        </w:r>
        <w:r w:rsidR="00797C1B">
          <w:fldChar w:fldCharType="begin"/>
        </w:r>
        <w:r w:rsidR="00797C1B">
          <w:instrText xml:space="preserve"> PAGEREF _Toc465059762 \h </w:instrText>
        </w:r>
        <w:r w:rsidR="00797C1B">
          <w:fldChar w:fldCharType="separate"/>
        </w:r>
        <w:r w:rsidR="00797C1B">
          <w:t>17</w:t>
        </w:r>
        <w:r w:rsidR="00797C1B">
          <w:fldChar w:fldCharType="end"/>
        </w:r>
      </w:hyperlink>
    </w:p>
    <w:p w:rsidR="00797C1B" w:rsidRDefault="003B4AF4">
      <w:pPr>
        <w:pStyle w:val="TOC2"/>
        <w:rPr>
          <w:rFonts w:eastAsiaTheme="minorEastAsia"/>
          <w:smallCaps w:val="0"/>
          <w:sz w:val="22"/>
        </w:rPr>
      </w:pPr>
      <w:hyperlink w:anchor="_Toc465059763" w:history="1">
        <w:r w:rsidR="00797C1B" w:rsidRPr="000A451B">
          <w:rPr>
            <w:rStyle w:val="Hyperlink"/>
          </w:rPr>
          <w:t>Core Infrastructure Server (CIS) Suite</w:t>
        </w:r>
        <w:r w:rsidR="00797C1B">
          <w:tab/>
        </w:r>
        <w:r w:rsidR="00797C1B">
          <w:fldChar w:fldCharType="begin"/>
        </w:r>
        <w:r w:rsidR="00797C1B">
          <w:instrText xml:space="preserve"> PAGEREF _Toc465059763 \h </w:instrText>
        </w:r>
        <w:r w:rsidR="00797C1B">
          <w:fldChar w:fldCharType="separate"/>
        </w:r>
        <w:r w:rsidR="00797C1B">
          <w:t>18</w:t>
        </w:r>
        <w:r w:rsidR="00797C1B">
          <w:fldChar w:fldCharType="end"/>
        </w:r>
      </w:hyperlink>
    </w:p>
    <w:p w:rsidR="00797C1B" w:rsidRDefault="003B4AF4">
      <w:pPr>
        <w:pStyle w:val="TOC2"/>
        <w:rPr>
          <w:rFonts w:eastAsiaTheme="minorEastAsia"/>
          <w:smallCaps w:val="0"/>
          <w:sz w:val="22"/>
        </w:rPr>
      </w:pPr>
      <w:hyperlink w:anchor="_Toc465059764" w:history="1">
        <w:r w:rsidR="00797C1B" w:rsidRPr="000A451B">
          <w:rPr>
            <w:rStyle w:val="Hyperlink"/>
          </w:rPr>
          <w:t>Forefront</w:t>
        </w:r>
        <w:r w:rsidR="00797C1B">
          <w:tab/>
        </w:r>
        <w:r w:rsidR="00797C1B">
          <w:fldChar w:fldCharType="begin"/>
        </w:r>
        <w:r w:rsidR="00797C1B">
          <w:instrText xml:space="preserve"> PAGEREF _Toc465059764 \h </w:instrText>
        </w:r>
        <w:r w:rsidR="00797C1B">
          <w:fldChar w:fldCharType="separate"/>
        </w:r>
        <w:r w:rsidR="00797C1B">
          <w:t>20</w:t>
        </w:r>
        <w:r w:rsidR="00797C1B">
          <w:fldChar w:fldCharType="end"/>
        </w:r>
      </w:hyperlink>
    </w:p>
    <w:p w:rsidR="00797C1B" w:rsidRDefault="003B4AF4">
      <w:pPr>
        <w:pStyle w:val="TOC2"/>
        <w:rPr>
          <w:rFonts w:eastAsiaTheme="minorEastAsia"/>
          <w:smallCaps w:val="0"/>
          <w:sz w:val="22"/>
        </w:rPr>
      </w:pPr>
      <w:hyperlink w:anchor="_Toc465059765" w:history="1">
        <w:r w:rsidR="00797C1B" w:rsidRPr="000A451B">
          <w:rPr>
            <w:rStyle w:val="Hyperlink"/>
          </w:rPr>
          <w:t>Microsoft Dynamics</w:t>
        </w:r>
        <w:r w:rsidR="00797C1B">
          <w:tab/>
        </w:r>
        <w:r w:rsidR="00797C1B">
          <w:fldChar w:fldCharType="begin"/>
        </w:r>
        <w:r w:rsidR="00797C1B">
          <w:instrText xml:space="preserve"> PAGEREF _Toc465059765 \h </w:instrText>
        </w:r>
        <w:r w:rsidR="00797C1B">
          <w:fldChar w:fldCharType="separate"/>
        </w:r>
        <w:r w:rsidR="00797C1B">
          <w:t>21</w:t>
        </w:r>
        <w:r w:rsidR="00797C1B">
          <w:fldChar w:fldCharType="end"/>
        </w:r>
      </w:hyperlink>
    </w:p>
    <w:p w:rsidR="00797C1B" w:rsidRDefault="003B4AF4">
      <w:pPr>
        <w:pStyle w:val="TOC3"/>
        <w:rPr>
          <w:rFonts w:eastAsiaTheme="minorEastAsia"/>
          <w:smallCaps w:val="0"/>
          <w:sz w:val="22"/>
        </w:rPr>
      </w:pPr>
      <w:hyperlink w:anchor="_Toc465059766" w:history="1">
        <w:r w:rsidR="00797C1B" w:rsidRPr="000A451B">
          <w:rPr>
            <w:rStyle w:val="Hyperlink"/>
          </w:rPr>
          <w:t>Microsoft Dynamics AX</w:t>
        </w:r>
        <w:r w:rsidR="00797C1B">
          <w:tab/>
        </w:r>
        <w:r w:rsidR="00797C1B">
          <w:fldChar w:fldCharType="begin"/>
        </w:r>
        <w:r w:rsidR="00797C1B">
          <w:instrText xml:space="preserve"> PAGEREF _Toc465059766 \h </w:instrText>
        </w:r>
        <w:r w:rsidR="00797C1B">
          <w:fldChar w:fldCharType="separate"/>
        </w:r>
        <w:r w:rsidR="00797C1B">
          <w:t>21</w:t>
        </w:r>
        <w:r w:rsidR="00797C1B">
          <w:fldChar w:fldCharType="end"/>
        </w:r>
      </w:hyperlink>
    </w:p>
    <w:p w:rsidR="00797C1B" w:rsidRDefault="003B4AF4">
      <w:pPr>
        <w:pStyle w:val="TOC3"/>
        <w:rPr>
          <w:rFonts w:eastAsiaTheme="minorEastAsia"/>
          <w:smallCaps w:val="0"/>
          <w:sz w:val="22"/>
        </w:rPr>
      </w:pPr>
      <w:hyperlink w:anchor="_Toc465059767" w:history="1">
        <w:r w:rsidR="00797C1B" w:rsidRPr="000A451B">
          <w:rPr>
            <w:rStyle w:val="Hyperlink"/>
          </w:rPr>
          <w:t>Microsoft Dynamics CRM</w:t>
        </w:r>
        <w:r w:rsidR="00797C1B">
          <w:tab/>
        </w:r>
        <w:r w:rsidR="00797C1B">
          <w:fldChar w:fldCharType="begin"/>
        </w:r>
        <w:r w:rsidR="00797C1B">
          <w:instrText xml:space="preserve"> PAGEREF _Toc465059767 \h </w:instrText>
        </w:r>
        <w:r w:rsidR="00797C1B">
          <w:fldChar w:fldCharType="separate"/>
        </w:r>
        <w:r w:rsidR="00797C1B">
          <w:t>22</w:t>
        </w:r>
        <w:r w:rsidR="00797C1B">
          <w:fldChar w:fldCharType="end"/>
        </w:r>
      </w:hyperlink>
    </w:p>
    <w:p w:rsidR="00797C1B" w:rsidRDefault="003B4AF4">
      <w:pPr>
        <w:pStyle w:val="TOC2"/>
        <w:rPr>
          <w:rFonts w:eastAsiaTheme="minorEastAsia"/>
          <w:smallCaps w:val="0"/>
          <w:sz w:val="22"/>
        </w:rPr>
      </w:pPr>
      <w:hyperlink w:anchor="_Toc465059768" w:history="1">
        <w:r w:rsidR="00797C1B" w:rsidRPr="000A451B">
          <w:rPr>
            <w:rStyle w:val="Hyperlink"/>
          </w:rPr>
          <w:t>Microsoft Identity Manager</w:t>
        </w:r>
        <w:r w:rsidR="00797C1B">
          <w:tab/>
        </w:r>
        <w:r w:rsidR="00797C1B">
          <w:fldChar w:fldCharType="begin"/>
        </w:r>
        <w:r w:rsidR="00797C1B">
          <w:instrText xml:space="preserve"> PAGEREF _Toc465059768 \h </w:instrText>
        </w:r>
        <w:r w:rsidR="00797C1B">
          <w:fldChar w:fldCharType="separate"/>
        </w:r>
        <w:r w:rsidR="00797C1B">
          <w:t>24</w:t>
        </w:r>
        <w:r w:rsidR="00797C1B">
          <w:fldChar w:fldCharType="end"/>
        </w:r>
      </w:hyperlink>
    </w:p>
    <w:p w:rsidR="00797C1B" w:rsidRDefault="003B4AF4">
      <w:pPr>
        <w:pStyle w:val="TOC2"/>
        <w:rPr>
          <w:rFonts w:eastAsiaTheme="minorEastAsia"/>
          <w:smallCaps w:val="0"/>
          <w:sz w:val="22"/>
        </w:rPr>
      </w:pPr>
      <w:hyperlink w:anchor="_Toc465059769" w:history="1">
        <w:r w:rsidR="00797C1B" w:rsidRPr="000A451B">
          <w:rPr>
            <w:rStyle w:val="Hyperlink"/>
          </w:rPr>
          <w:t>Applicazioni Office</w:t>
        </w:r>
        <w:r w:rsidR="00797C1B">
          <w:tab/>
        </w:r>
        <w:r w:rsidR="00797C1B">
          <w:fldChar w:fldCharType="begin"/>
        </w:r>
        <w:r w:rsidR="00797C1B">
          <w:instrText xml:space="preserve"> PAGEREF _Toc465059769 \h </w:instrText>
        </w:r>
        <w:r w:rsidR="00797C1B">
          <w:fldChar w:fldCharType="separate"/>
        </w:r>
        <w:r w:rsidR="00797C1B">
          <w:t>25</w:t>
        </w:r>
        <w:r w:rsidR="00797C1B">
          <w:fldChar w:fldCharType="end"/>
        </w:r>
      </w:hyperlink>
    </w:p>
    <w:p w:rsidR="00797C1B" w:rsidRDefault="003B4AF4">
      <w:pPr>
        <w:pStyle w:val="TOC3"/>
        <w:rPr>
          <w:rFonts w:eastAsiaTheme="minorEastAsia"/>
          <w:smallCaps w:val="0"/>
          <w:sz w:val="22"/>
        </w:rPr>
      </w:pPr>
      <w:hyperlink w:anchor="_Toc465059770" w:history="1">
        <w:r w:rsidR="00797C1B" w:rsidRPr="000A451B">
          <w:rPr>
            <w:rStyle w:val="Hyperlink"/>
          </w:rPr>
          <w:t>Applicazioni Desktop di Office</w:t>
        </w:r>
        <w:r w:rsidR="00797C1B">
          <w:tab/>
        </w:r>
        <w:r w:rsidR="00797C1B">
          <w:fldChar w:fldCharType="begin"/>
        </w:r>
        <w:r w:rsidR="00797C1B">
          <w:instrText xml:space="preserve"> PAGEREF _Toc465059770 \h </w:instrText>
        </w:r>
        <w:r w:rsidR="00797C1B">
          <w:fldChar w:fldCharType="separate"/>
        </w:r>
        <w:r w:rsidR="00797C1B">
          <w:t>25</w:t>
        </w:r>
        <w:r w:rsidR="00797C1B">
          <w:fldChar w:fldCharType="end"/>
        </w:r>
      </w:hyperlink>
    </w:p>
    <w:p w:rsidR="00797C1B" w:rsidRDefault="003B4AF4">
      <w:pPr>
        <w:pStyle w:val="TOC3"/>
        <w:rPr>
          <w:rFonts w:eastAsiaTheme="minorEastAsia"/>
          <w:smallCaps w:val="0"/>
          <w:sz w:val="22"/>
        </w:rPr>
      </w:pPr>
      <w:hyperlink w:anchor="_Toc465059771" w:history="1">
        <w:r w:rsidR="00797C1B" w:rsidRPr="000A451B">
          <w:rPr>
            <w:rStyle w:val="Hyperlink"/>
          </w:rPr>
          <w:t>Office per Mac</w:t>
        </w:r>
        <w:r w:rsidR="00797C1B">
          <w:tab/>
        </w:r>
        <w:r w:rsidR="00797C1B">
          <w:fldChar w:fldCharType="begin"/>
        </w:r>
        <w:r w:rsidR="00797C1B">
          <w:instrText xml:space="preserve"> PAGEREF _Toc465059771 \h </w:instrText>
        </w:r>
        <w:r w:rsidR="00797C1B">
          <w:fldChar w:fldCharType="separate"/>
        </w:r>
        <w:r w:rsidR="00797C1B">
          <w:t>26</w:t>
        </w:r>
        <w:r w:rsidR="00797C1B">
          <w:fldChar w:fldCharType="end"/>
        </w:r>
      </w:hyperlink>
    </w:p>
    <w:p w:rsidR="00797C1B" w:rsidRDefault="003B4AF4">
      <w:pPr>
        <w:pStyle w:val="TOC2"/>
        <w:rPr>
          <w:rFonts w:eastAsiaTheme="minorEastAsia"/>
          <w:smallCaps w:val="0"/>
          <w:sz w:val="22"/>
        </w:rPr>
      </w:pPr>
      <w:hyperlink w:anchor="_Toc465059772" w:history="1">
        <w:r w:rsidR="00797C1B" w:rsidRPr="000A451B">
          <w:rPr>
            <w:rStyle w:val="Hyperlink"/>
          </w:rPr>
          <w:t>Server Office</w:t>
        </w:r>
        <w:r w:rsidR="00797C1B">
          <w:tab/>
        </w:r>
        <w:r w:rsidR="00797C1B">
          <w:fldChar w:fldCharType="begin"/>
        </w:r>
        <w:r w:rsidR="00797C1B">
          <w:instrText xml:space="preserve"> PAGEREF _Toc465059772 \h </w:instrText>
        </w:r>
        <w:r w:rsidR="00797C1B">
          <w:fldChar w:fldCharType="separate"/>
        </w:r>
        <w:r w:rsidR="00797C1B">
          <w:t>27</w:t>
        </w:r>
        <w:r w:rsidR="00797C1B">
          <w:fldChar w:fldCharType="end"/>
        </w:r>
      </w:hyperlink>
    </w:p>
    <w:p w:rsidR="00797C1B" w:rsidRDefault="003B4AF4">
      <w:pPr>
        <w:pStyle w:val="TOC3"/>
        <w:rPr>
          <w:rFonts w:eastAsiaTheme="minorEastAsia"/>
          <w:smallCaps w:val="0"/>
          <w:sz w:val="22"/>
        </w:rPr>
      </w:pPr>
      <w:hyperlink w:anchor="_Toc465059773" w:history="1">
        <w:r w:rsidR="00797C1B" w:rsidRPr="000A451B">
          <w:rPr>
            <w:rStyle w:val="Hyperlink"/>
          </w:rPr>
          <w:t>Exchange Server</w:t>
        </w:r>
        <w:r w:rsidR="00797C1B">
          <w:tab/>
        </w:r>
        <w:r w:rsidR="00797C1B">
          <w:fldChar w:fldCharType="begin"/>
        </w:r>
        <w:r w:rsidR="00797C1B">
          <w:instrText xml:space="preserve"> PAGEREF _Toc465059773 \h </w:instrText>
        </w:r>
        <w:r w:rsidR="00797C1B">
          <w:fldChar w:fldCharType="separate"/>
        </w:r>
        <w:r w:rsidR="00797C1B">
          <w:t>27</w:t>
        </w:r>
        <w:r w:rsidR="00797C1B">
          <w:fldChar w:fldCharType="end"/>
        </w:r>
      </w:hyperlink>
    </w:p>
    <w:p w:rsidR="00797C1B" w:rsidRDefault="003B4AF4">
      <w:pPr>
        <w:pStyle w:val="TOC3"/>
        <w:rPr>
          <w:rFonts w:eastAsiaTheme="minorEastAsia"/>
          <w:smallCaps w:val="0"/>
          <w:sz w:val="22"/>
        </w:rPr>
      </w:pPr>
      <w:hyperlink w:anchor="_Toc465059774" w:history="1">
        <w:r w:rsidR="00797C1B" w:rsidRPr="000A451B">
          <w:rPr>
            <w:rStyle w:val="Hyperlink"/>
          </w:rPr>
          <w:t>Project Server</w:t>
        </w:r>
        <w:r w:rsidR="00797C1B">
          <w:tab/>
        </w:r>
        <w:r w:rsidR="00797C1B">
          <w:fldChar w:fldCharType="begin"/>
        </w:r>
        <w:r w:rsidR="00797C1B">
          <w:instrText xml:space="preserve"> PAGEREF _Toc465059774 \h </w:instrText>
        </w:r>
        <w:r w:rsidR="00797C1B">
          <w:fldChar w:fldCharType="separate"/>
        </w:r>
        <w:r w:rsidR="00797C1B">
          <w:t>28</w:t>
        </w:r>
        <w:r w:rsidR="00797C1B">
          <w:fldChar w:fldCharType="end"/>
        </w:r>
      </w:hyperlink>
    </w:p>
    <w:p w:rsidR="00797C1B" w:rsidRDefault="003B4AF4">
      <w:pPr>
        <w:pStyle w:val="TOC3"/>
        <w:rPr>
          <w:rFonts w:eastAsiaTheme="minorEastAsia"/>
          <w:smallCaps w:val="0"/>
          <w:sz w:val="22"/>
        </w:rPr>
      </w:pPr>
      <w:hyperlink w:anchor="_Toc465059775" w:history="1">
        <w:r w:rsidR="00797C1B" w:rsidRPr="000A451B">
          <w:rPr>
            <w:rStyle w:val="Hyperlink"/>
          </w:rPr>
          <w:t>SharePoint Server</w:t>
        </w:r>
        <w:r w:rsidR="00797C1B">
          <w:tab/>
        </w:r>
        <w:r w:rsidR="00797C1B">
          <w:fldChar w:fldCharType="begin"/>
        </w:r>
        <w:r w:rsidR="00797C1B">
          <w:instrText xml:space="preserve"> PAGEREF _Toc465059775 \h </w:instrText>
        </w:r>
        <w:r w:rsidR="00797C1B">
          <w:fldChar w:fldCharType="separate"/>
        </w:r>
        <w:r w:rsidR="00797C1B">
          <w:t>29</w:t>
        </w:r>
        <w:r w:rsidR="00797C1B">
          <w:fldChar w:fldCharType="end"/>
        </w:r>
      </w:hyperlink>
    </w:p>
    <w:p w:rsidR="00797C1B" w:rsidRDefault="003B4AF4">
      <w:pPr>
        <w:pStyle w:val="TOC3"/>
        <w:rPr>
          <w:rFonts w:eastAsiaTheme="minorEastAsia"/>
          <w:smallCaps w:val="0"/>
          <w:sz w:val="22"/>
        </w:rPr>
      </w:pPr>
      <w:hyperlink w:anchor="_Toc465059776" w:history="1">
        <w:r w:rsidR="00797C1B" w:rsidRPr="000A451B">
          <w:rPr>
            <w:rStyle w:val="Hyperlink"/>
          </w:rPr>
          <w:t>Skype for Business Server</w:t>
        </w:r>
        <w:r w:rsidR="00797C1B">
          <w:tab/>
        </w:r>
        <w:r w:rsidR="00797C1B">
          <w:fldChar w:fldCharType="begin"/>
        </w:r>
        <w:r w:rsidR="00797C1B">
          <w:instrText xml:space="preserve"> PAGEREF _Toc465059776 \h </w:instrText>
        </w:r>
        <w:r w:rsidR="00797C1B">
          <w:fldChar w:fldCharType="separate"/>
        </w:r>
        <w:r w:rsidR="00797C1B">
          <w:t>30</w:t>
        </w:r>
        <w:r w:rsidR="00797C1B">
          <w:fldChar w:fldCharType="end"/>
        </w:r>
      </w:hyperlink>
    </w:p>
    <w:p w:rsidR="00797C1B" w:rsidRDefault="003B4AF4">
      <w:pPr>
        <w:pStyle w:val="TOC2"/>
        <w:rPr>
          <w:rFonts w:eastAsiaTheme="minorEastAsia"/>
          <w:smallCaps w:val="0"/>
          <w:sz w:val="22"/>
        </w:rPr>
      </w:pPr>
      <w:hyperlink w:anchor="_Toc465059777" w:history="1">
        <w:r w:rsidR="00797C1B" w:rsidRPr="000A451B">
          <w:rPr>
            <w:rStyle w:val="Hyperlink"/>
          </w:rPr>
          <w:t>R Server</w:t>
        </w:r>
        <w:r w:rsidR="00797C1B">
          <w:tab/>
        </w:r>
        <w:r w:rsidR="00797C1B">
          <w:fldChar w:fldCharType="begin"/>
        </w:r>
        <w:r w:rsidR="00797C1B">
          <w:instrText xml:space="preserve"> PAGEREF _Toc465059777 \h </w:instrText>
        </w:r>
        <w:r w:rsidR="00797C1B">
          <w:fldChar w:fldCharType="separate"/>
        </w:r>
        <w:r w:rsidR="00797C1B">
          <w:t>31</w:t>
        </w:r>
        <w:r w:rsidR="00797C1B">
          <w:fldChar w:fldCharType="end"/>
        </w:r>
      </w:hyperlink>
    </w:p>
    <w:p w:rsidR="00797C1B" w:rsidRDefault="003B4AF4">
      <w:pPr>
        <w:pStyle w:val="TOC2"/>
        <w:rPr>
          <w:rFonts w:eastAsiaTheme="minorEastAsia"/>
          <w:smallCaps w:val="0"/>
          <w:sz w:val="22"/>
        </w:rPr>
      </w:pPr>
      <w:hyperlink w:anchor="_Toc465059778" w:history="1">
        <w:r w:rsidR="00797C1B" w:rsidRPr="000A451B">
          <w:rPr>
            <w:rStyle w:val="Hyperlink"/>
          </w:rPr>
          <w:t>SQL Server</w:t>
        </w:r>
        <w:r w:rsidR="00797C1B">
          <w:tab/>
        </w:r>
        <w:r w:rsidR="00797C1B">
          <w:fldChar w:fldCharType="begin"/>
        </w:r>
        <w:r w:rsidR="00797C1B">
          <w:instrText xml:space="preserve"> PAGEREF _Toc465059778 \h </w:instrText>
        </w:r>
        <w:r w:rsidR="00797C1B">
          <w:fldChar w:fldCharType="separate"/>
        </w:r>
        <w:r w:rsidR="00797C1B">
          <w:t>32</w:t>
        </w:r>
        <w:r w:rsidR="00797C1B">
          <w:fldChar w:fldCharType="end"/>
        </w:r>
      </w:hyperlink>
    </w:p>
    <w:p w:rsidR="00797C1B" w:rsidRDefault="003B4AF4">
      <w:pPr>
        <w:pStyle w:val="TOC2"/>
        <w:rPr>
          <w:rFonts w:eastAsiaTheme="minorEastAsia"/>
          <w:smallCaps w:val="0"/>
          <w:sz w:val="22"/>
        </w:rPr>
      </w:pPr>
      <w:hyperlink w:anchor="_Toc465059779" w:history="1">
        <w:r w:rsidR="00797C1B" w:rsidRPr="000A451B">
          <w:rPr>
            <w:rStyle w:val="Hyperlink"/>
          </w:rPr>
          <w:t>System Center</w:t>
        </w:r>
        <w:r w:rsidR="00797C1B">
          <w:tab/>
        </w:r>
        <w:r w:rsidR="00797C1B">
          <w:fldChar w:fldCharType="begin"/>
        </w:r>
        <w:r w:rsidR="00797C1B">
          <w:instrText xml:space="preserve"> PAGEREF _Toc465059779 \h </w:instrText>
        </w:r>
        <w:r w:rsidR="00797C1B">
          <w:fldChar w:fldCharType="separate"/>
        </w:r>
        <w:r w:rsidR="00797C1B">
          <w:t>34</w:t>
        </w:r>
        <w:r w:rsidR="00797C1B">
          <w:fldChar w:fldCharType="end"/>
        </w:r>
      </w:hyperlink>
    </w:p>
    <w:p w:rsidR="00797C1B" w:rsidRDefault="003B4AF4">
      <w:pPr>
        <w:pStyle w:val="TOC3"/>
        <w:rPr>
          <w:rFonts w:eastAsiaTheme="minorEastAsia"/>
          <w:smallCaps w:val="0"/>
          <w:sz w:val="22"/>
        </w:rPr>
      </w:pPr>
      <w:hyperlink w:anchor="_Toc465059780" w:history="1">
        <w:r w:rsidR="00797C1B" w:rsidRPr="000A451B">
          <w:rPr>
            <w:rStyle w:val="Hyperlink"/>
          </w:rPr>
          <w:t>System Center Server</w:t>
        </w:r>
        <w:r w:rsidR="00797C1B">
          <w:tab/>
        </w:r>
        <w:r w:rsidR="00797C1B">
          <w:fldChar w:fldCharType="begin"/>
        </w:r>
        <w:r w:rsidR="00797C1B">
          <w:instrText xml:space="preserve"> PAGEREF _Toc465059780 \h </w:instrText>
        </w:r>
        <w:r w:rsidR="00797C1B">
          <w:fldChar w:fldCharType="separate"/>
        </w:r>
        <w:r w:rsidR="00797C1B">
          <w:t>34</w:t>
        </w:r>
        <w:r w:rsidR="00797C1B">
          <w:fldChar w:fldCharType="end"/>
        </w:r>
      </w:hyperlink>
    </w:p>
    <w:p w:rsidR="00797C1B" w:rsidRDefault="003B4AF4">
      <w:pPr>
        <w:pStyle w:val="TOC3"/>
        <w:rPr>
          <w:rFonts w:eastAsiaTheme="minorEastAsia"/>
          <w:smallCaps w:val="0"/>
          <w:sz w:val="22"/>
        </w:rPr>
      </w:pPr>
      <w:hyperlink w:anchor="_Toc465059781" w:history="1">
        <w:r w:rsidR="00797C1B" w:rsidRPr="000A451B">
          <w:rPr>
            <w:rStyle w:val="Hyperlink"/>
          </w:rPr>
          <w:t>System Center Client Management Suite</w:t>
        </w:r>
        <w:r w:rsidR="00797C1B">
          <w:tab/>
        </w:r>
        <w:r w:rsidR="00797C1B">
          <w:fldChar w:fldCharType="begin"/>
        </w:r>
        <w:r w:rsidR="00797C1B">
          <w:instrText xml:space="preserve"> PAGEREF _Toc465059781 \h </w:instrText>
        </w:r>
        <w:r w:rsidR="00797C1B">
          <w:fldChar w:fldCharType="separate"/>
        </w:r>
        <w:r w:rsidR="00797C1B">
          <w:t>35</w:t>
        </w:r>
        <w:r w:rsidR="00797C1B">
          <w:fldChar w:fldCharType="end"/>
        </w:r>
      </w:hyperlink>
    </w:p>
    <w:p w:rsidR="00797C1B" w:rsidRDefault="003B4AF4">
      <w:pPr>
        <w:pStyle w:val="TOC3"/>
        <w:rPr>
          <w:rFonts w:eastAsiaTheme="minorEastAsia"/>
          <w:smallCaps w:val="0"/>
          <w:sz w:val="22"/>
        </w:rPr>
      </w:pPr>
      <w:hyperlink w:anchor="_Toc465059782" w:history="1">
        <w:r w:rsidR="00797C1B" w:rsidRPr="000A451B">
          <w:rPr>
            <w:rStyle w:val="Hyperlink"/>
          </w:rPr>
          <w:t>System Center Configuration Manager</w:t>
        </w:r>
        <w:r w:rsidR="00797C1B">
          <w:tab/>
        </w:r>
        <w:r w:rsidR="00797C1B">
          <w:fldChar w:fldCharType="begin"/>
        </w:r>
        <w:r w:rsidR="00797C1B">
          <w:instrText xml:space="preserve"> PAGEREF _Toc465059782 \h </w:instrText>
        </w:r>
        <w:r w:rsidR="00797C1B">
          <w:fldChar w:fldCharType="separate"/>
        </w:r>
        <w:r w:rsidR="00797C1B">
          <w:t>35</w:t>
        </w:r>
        <w:r w:rsidR="00797C1B">
          <w:fldChar w:fldCharType="end"/>
        </w:r>
      </w:hyperlink>
    </w:p>
    <w:p w:rsidR="00797C1B" w:rsidRDefault="003B4AF4">
      <w:pPr>
        <w:pStyle w:val="TOC3"/>
        <w:rPr>
          <w:rFonts w:eastAsiaTheme="minorEastAsia"/>
          <w:smallCaps w:val="0"/>
          <w:sz w:val="22"/>
        </w:rPr>
      </w:pPr>
      <w:hyperlink w:anchor="_Toc465059783" w:history="1">
        <w:r w:rsidR="00797C1B" w:rsidRPr="000A451B">
          <w:rPr>
            <w:rStyle w:val="Hyperlink"/>
          </w:rPr>
          <w:t>System Center Endpoint Protection</w:t>
        </w:r>
        <w:r w:rsidR="00797C1B">
          <w:tab/>
        </w:r>
        <w:r w:rsidR="00797C1B">
          <w:fldChar w:fldCharType="begin"/>
        </w:r>
        <w:r w:rsidR="00797C1B">
          <w:instrText xml:space="preserve"> PAGEREF _Toc465059783 \h </w:instrText>
        </w:r>
        <w:r w:rsidR="00797C1B">
          <w:fldChar w:fldCharType="separate"/>
        </w:r>
        <w:r w:rsidR="00797C1B">
          <w:t>36</w:t>
        </w:r>
        <w:r w:rsidR="00797C1B">
          <w:fldChar w:fldCharType="end"/>
        </w:r>
      </w:hyperlink>
    </w:p>
    <w:p w:rsidR="00797C1B" w:rsidRDefault="003B4AF4">
      <w:pPr>
        <w:pStyle w:val="TOC2"/>
        <w:rPr>
          <w:rFonts w:eastAsiaTheme="minorEastAsia"/>
          <w:smallCaps w:val="0"/>
          <w:sz w:val="22"/>
        </w:rPr>
      </w:pPr>
      <w:hyperlink w:anchor="_Toc465059784" w:history="1">
        <w:r w:rsidR="00797C1B" w:rsidRPr="000A451B">
          <w:rPr>
            <w:rStyle w:val="Hyperlink"/>
          </w:rPr>
          <w:t>Virtual Desktop Infrastructure (VDI) Suite</w:t>
        </w:r>
        <w:r w:rsidR="00797C1B">
          <w:tab/>
        </w:r>
        <w:r w:rsidR="00797C1B">
          <w:fldChar w:fldCharType="begin"/>
        </w:r>
        <w:r w:rsidR="00797C1B">
          <w:instrText xml:space="preserve"> PAGEREF _Toc465059784 \h </w:instrText>
        </w:r>
        <w:r w:rsidR="00797C1B">
          <w:fldChar w:fldCharType="separate"/>
        </w:r>
        <w:r w:rsidR="00797C1B">
          <w:t>37</w:t>
        </w:r>
        <w:r w:rsidR="00797C1B">
          <w:fldChar w:fldCharType="end"/>
        </w:r>
      </w:hyperlink>
    </w:p>
    <w:p w:rsidR="00797C1B" w:rsidRDefault="003B4AF4">
      <w:pPr>
        <w:pStyle w:val="TOC2"/>
        <w:rPr>
          <w:rFonts w:eastAsiaTheme="minorEastAsia"/>
          <w:smallCaps w:val="0"/>
          <w:sz w:val="22"/>
        </w:rPr>
      </w:pPr>
      <w:hyperlink w:anchor="_Toc465059785" w:history="1">
        <w:r w:rsidR="00797C1B" w:rsidRPr="000A451B">
          <w:rPr>
            <w:rStyle w:val="Hyperlink"/>
          </w:rPr>
          <w:t>Visual Studio</w:t>
        </w:r>
        <w:r w:rsidR="00797C1B">
          <w:tab/>
        </w:r>
        <w:r w:rsidR="00797C1B">
          <w:fldChar w:fldCharType="begin"/>
        </w:r>
        <w:r w:rsidR="00797C1B">
          <w:instrText xml:space="preserve"> PAGEREF _Toc465059785 \h </w:instrText>
        </w:r>
        <w:r w:rsidR="00797C1B">
          <w:fldChar w:fldCharType="separate"/>
        </w:r>
        <w:r w:rsidR="00797C1B">
          <w:t>37</w:t>
        </w:r>
        <w:r w:rsidR="00797C1B">
          <w:fldChar w:fldCharType="end"/>
        </w:r>
      </w:hyperlink>
    </w:p>
    <w:p w:rsidR="00797C1B" w:rsidRDefault="003B4AF4">
      <w:pPr>
        <w:pStyle w:val="TOC3"/>
        <w:rPr>
          <w:rFonts w:eastAsiaTheme="minorEastAsia"/>
          <w:smallCaps w:val="0"/>
          <w:sz w:val="22"/>
        </w:rPr>
      </w:pPr>
      <w:hyperlink w:anchor="_Toc465059786" w:history="1">
        <w:r w:rsidR="00797C1B" w:rsidRPr="000A451B">
          <w:rPr>
            <w:rStyle w:val="Hyperlink"/>
          </w:rPr>
          <w:t>Visual Studio</w:t>
        </w:r>
        <w:r w:rsidR="00797C1B">
          <w:tab/>
        </w:r>
        <w:r w:rsidR="00797C1B">
          <w:fldChar w:fldCharType="begin"/>
        </w:r>
        <w:r w:rsidR="00797C1B">
          <w:instrText xml:space="preserve"> PAGEREF _Toc465059786 \h </w:instrText>
        </w:r>
        <w:r w:rsidR="00797C1B">
          <w:fldChar w:fldCharType="separate"/>
        </w:r>
        <w:r w:rsidR="00797C1B">
          <w:t>37</w:t>
        </w:r>
        <w:r w:rsidR="00797C1B">
          <w:fldChar w:fldCharType="end"/>
        </w:r>
      </w:hyperlink>
    </w:p>
    <w:p w:rsidR="00797C1B" w:rsidRDefault="003B4AF4">
      <w:pPr>
        <w:pStyle w:val="TOC3"/>
        <w:rPr>
          <w:rFonts w:eastAsiaTheme="minorEastAsia"/>
          <w:smallCaps w:val="0"/>
          <w:sz w:val="22"/>
        </w:rPr>
      </w:pPr>
      <w:hyperlink w:anchor="_Toc465059787" w:history="1">
        <w:r w:rsidR="00797C1B" w:rsidRPr="000A451B">
          <w:rPr>
            <w:rStyle w:val="Hyperlink"/>
          </w:rPr>
          <w:t>Visual Studio Team Foundation Server</w:t>
        </w:r>
        <w:r w:rsidR="00797C1B">
          <w:tab/>
        </w:r>
        <w:r w:rsidR="00797C1B">
          <w:fldChar w:fldCharType="begin"/>
        </w:r>
        <w:r w:rsidR="00797C1B">
          <w:instrText xml:space="preserve"> PAGEREF _Toc465059787 \h </w:instrText>
        </w:r>
        <w:r w:rsidR="00797C1B">
          <w:fldChar w:fldCharType="separate"/>
        </w:r>
        <w:r w:rsidR="00797C1B">
          <w:t>39</w:t>
        </w:r>
        <w:r w:rsidR="00797C1B">
          <w:fldChar w:fldCharType="end"/>
        </w:r>
      </w:hyperlink>
    </w:p>
    <w:p w:rsidR="00797C1B" w:rsidRDefault="003B4AF4">
      <w:pPr>
        <w:pStyle w:val="TOC2"/>
        <w:rPr>
          <w:rFonts w:eastAsiaTheme="minorEastAsia"/>
          <w:smallCaps w:val="0"/>
          <w:sz w:val="22"/>
        </w:rPr>
      </w:pPr>
      <w:hyperlink w:anchor="_Toc465059788" w:history="1">
        <w:r w:rsidR="00797C1B" w:rsidRPr="000A451B">
          <w:rPr>
            <w:rStyle w:val="Hyperlink"/>
          </w:rPr>
          <w:t>Windows</w:t>
        </w:r>
        <w:r w:rsidR="00797C1B">
          <w:tab/>
        </w:r>
        <w:r w:rsidR="00797C1B">
          <w:fldChar w:fldCharType="begin"/>
        </w:r>
        <w:r w:rsidR="00797C1B">
          <w:instrText xml:space="preserve"> PAGEREF _Toc465059788 \h </w:instrText>
        </w:r>
        <w:r w:rsidR="00797C1B">
          <w:fldChar w:fldCharType="separate"/>
        </w:r>
        <w:r w:rsidR="00797C1B">
          <w:t>40</w:t>
        </w:r>
        <w:r w:rsidR="00797C1B">
          <w:fldChar w:fldCharType="end"/>
        </w:r>
      </w:hyperlink>
    </w:p>
    <w:p w:rsidR="00797C1B" w:rsidRDefault="003B4AF4">
      <w:pPr>
        <w:pStyle w:val="TOC3"/>
        <w:rPr>
          <w:rFonts w:eastAsiaTheme="minorEastAsia"/>
          <w:smallCaps w:val="0"/>
          <w:sz w:val="22"/>
        </w:rPr>
      </w:pPr>
      <w:hyperlink w:anchor="_Toc465059789" w:history="1">
        <w:r w:rsidR="00797C1B" w:rsidRPr="000A451B">
          <w:rPr>
            <w:rStyle w:val="Hyperlink"/>
          </w:rPr>
          <w:t>Windows Desktop Operating System</w:t>
        </w:r>
        <w:r w:rsidR="00797C1B">
          <w:tab/>
        </w:r>
        <w:r w:rsidR="00797C1B">
          <w:fldChar w:fldCharType="begin"/>
        </w:r>
        <w:r w:rsidR="00797C1B">
          <w:instrText xml:space="preserve"> PAGEREF _Toc465059789 \h </w:instrText>
        </w:r>
        <w:r w:rsidR="00797C1B">
          <w:fldChar w:fldCharType="separate"/>
        </w:r>
        <w:r w:rsidR="00797C1B">
          <w:t>40</w:t>
        </w:r>
        <w:r w:rsidR="00797C1B">
          <w:fldChar w:fldCharType="end"/>
        </w:r>
      </w:hyperlink>
    </w:p>
    <w:p w:rsidR="00797C1B" w:rsidRDefault="003B4AF4">
      <w:pPr>
        <w:pStyle w:val="TOC2"/>
        <w:rPr>
          <w:rFonts w:eastAsiaTheme="minorEastAsia"/>
          <w:smallCaps w:val="0"/>
          <w:sz w:val="22"/>
        </w:rPr>
      </w:pPr>
      <w:hyperlink w:anchor="_Toc465059790" w:history="1">
        <w:r w:rsidR="00797C1B" w:rsidRPr="000A451B">
          <w:rPr>
            <w:rStyle w:val="Hyperlink"/>
          </w:rPr>
          <w:t>Windows Server</w:t>
        </w:r>
        <w:r w:rsidR="00797C1B">
          <w:tab/>
        </w:r>
        <w:r w:rsidR="00797C1B">
          <w:fldChar w:fldCharType="begin"/>
        </w:r>
        <w:r w:rsidR="00797C1B">
          <w:instrText xml:space="preserve"> PAGEREF _Toc465059790 \h </w:instrText>
        </w:r>
        <w:r w:rsidR="00797C1B">
          <w:fldChar w:fldCharType="separate"/>
        </w:r>
        <w:r w:rsidR="00797C1B">
          <w:t>47</w:t>
        </w:r>
        <w:r w:rsidR="00797C1B">
          <w:fldChar w:fldCharType="end"/>
        </w:r>
      </w:hyperlink>
    </w:p>
    <w:p w:rsidR="00797C1B" w:rsidRDefault="003B4AF4">
      <w:pPr>
        <w:pStyle w:val="TOC3"/>
        <w:rPr>
          <w:rFonts w:eastAsiaTheme="minorEastAsia"/>
          <w:smallCaps w:val="0"/>
          <w:sz w:val="22"/>
        </w:rPr>
      </w:pPr>
      <w:hyperlink w:anchor="_Toc465059791" w:history="1">
        <w:r w:rsidR="00797C1B" w:rsidRPr="000A451B">
          <w:rPr>
            <w:rStyle w:val="Hyperlink"/>
          </w:rPr>
          <w:t>Windows MultiPoint Server</w:t>
        </w:r>
        <w:r w:rsidR="00797C1B">
          <w:tab/>
        </w:r>
        <w:r w:rsidR="00797C1B">
          <w:fldChar w:fldCharType="begin"/>
        </w:r>
        <w:r w:rsidR="00797C1B">
          <w:instrText xml:space="preserve"> PAGEREF _Toc465059791 \h </w:instrText>
        </w:r>
        <w:r w:rsidR="00797C1B">
          <w:fldChar w:fldCharType="separate"/>
        </w:r>
        <w:r w:rsidR="00797C1B">
          <w:t>47</w:t>
        </w:r>
        <w:r w:rsidR="00797C1B">
          <w:fldChar w:fldCharType="end"/>
        </w:r>
      </w:hyperlink>
    </w:p>
    <w:p w:rsidR="00797C1B" w:rsidRDefault="003B4AF4">
      <w:pPr>
        <w:pStyle w:val="TOC3"/>
        <w:rPr>
          <w:rFonts w:eastAsiaTheme="minorEastAsia"/>
          <w:smallCaps w:val="0"/>
          <w:sz w:val="22"/>
        </w:rPr>
      </w:pPr>
      <w:hyperlink w:anchor="_Toc465059792" w:history="1">
        <w:r w:rsidR="00797C1B" w:rsidRPr="000A451B">
          <w:rPr>
            <w:rStyle w:val="Hyperlink"/>
          </w:rPr>
          <w:t>Windows Server</w:t>
        </w:r>
        <w:r w:rsidR="00797C1B">
          <w:tab/>
        </w:r>
        <w:r w:rsidR="00797C1B">
          <w:fldChar w:fldCharType="begin"/>
        </w:r>
        <w:r w:rsidR="00797C1B">
          <w:instrText xml:space="preserve"> PAGEREF _Toc465059792 \h </w:instrText>
        </w:r>
        <w:r w:rsidR="00797C1B">
          <w:fldChar w:fldCharType="separate"/>
        </w:r>
        <w:r w:rsidR="00797C1B">
          <w:t>48</w:t>
        </w:r>
        <w:r w:rsidR="00797C1B">
          <w:fldChar w:fldCharType="end"/>
        </w:r>
      </w:hyperlink>
    </w:p>
    <w:p w:rsidR="00797C1B" w:rsidRDefault="003B4AF4">
      <w:pPr>
        <w:pStyle w:val="TOC1"/>
        <w:rPr>
          <w:rFonts w:eastAsiaTheme="minorEastAsia"/>
          <w:b w:val="0"/>
          <w:caps w:val="0"/>
          <w:noProof/>
          <w:sz w:val="22"/>
          <w:szCs w:val="22"/>
        </w:rPr>
      </w:pPr>
      <w:hyperlink w:anchor="_Toc465059793" w:history="1">
        <w:r w:rsidR="00797C1B" w:rsidRPr="000A451B">
          <w:rPr>
            <w:rStyle w:val="Hyperlink"/>
            <w:noProof/>
          </w:rPr>
          <w:t>Servizi Online</w:t>
        </w:r>
        <w:r w:rsidR="00797C1B">
          <w:rPr>
            <w:noProof/>
          </w:rPr>
          <w:tab/>
        </w:r>
        <w:r w:rsidR="00797C1B">
          <w:rPr>
            <w:noProof/>
          </w:rPr>
          <w:fldChar w:fldCharType="begin"/>
        </w:r>
        <w:r w:rsidR="00797C1B">
          <w:rPr>
            <w:noProof/>
          </w:rPr>
          <w:instrText xml:space="preserve"> PAGEREF _Toc465059793 \h </w:instrText>
        </w:r>
        <w:r w:rsidR="00797C1B">
          <w:rPr>
            <w:noProof/>
          </w:rPr>
        </w:r>
        <w:r w:rsidR="00797C1B">
          <w:rPr>
            <w:noProof/>
          </w:rPr>
          <w:fldChar w:fldCharType="separate"/>
        </w:r>
        <w:r w:rsidR="00797C1B">
          <w:rPr>
            <w:noProof/>
          </w:rPr>
          <w:t>51</w:t>
        </w:r>
        <w:r w:rsidR="00797C1B">
          <w:rPr>
            <w:noProof/>
          </w:rPr>
          <w:fldChar w:fldCharType="end"/>
        </w:r>
      </w:hyperlink>
    </w:p>
    <w:p w:rsidR="00797C1B" w:rsidRDefault="003B4AF4">
      <w:pPr>
        <w:pStyle w:val="TOC2"/>
        <w:rPr>
          <w:rFonts w:eastAsiaTheme="minorEastAsia"/>
          <w:smallCaps w:val="0"/>
          <w:sz w:val="22"/>
        </w:rPr>
      </w:pPr>
      <w:hyperlink w:anchor="_Toc465059794" w:history="1">
        <w:r w:rsidR="00797C1B" w:rsidRPr="000A451B">
          <w:rPr>
            <w:rStyle w:val="Hyperlink"/>
          </w:rPr>
          <w:t>Disponibilità regionale del Servizio Online.</w:t>
        </w:r>
        <w:r w:rsidR="00797C1B">
          <w:tab/>
        </w:r>
        <w:r w:rsidR="00797C1B">
          <w:fldChar w:fldCharType="begin"/>
        </w:r>
        <w:r w:rsidR="00797C1B">
          <w:instrText xml:space="preserve"> PAGEREF _Toc465059794 \h </w:instrText>
        </w:r>
        <w:r w:rsidR="00797C1B">
          <w:fldChar w:fldCharType="separate"/>
        </w:r>
        <w:r w:rsidR="00797C1B">
          <w:t>51</w:t>
        </w:r>
        <w:r w:rsidR="00797C1B">
          <w:fldChar w:fldCharType="end"/>
        </w:r>
      </w:hyperlink>
    </w:p>
    <w:p w:rsidR="00797C1B" w:rsidRDefault="003B4AF4">
      <w:pPr>
        <w:pStyle w:val="TOC2"/>
        <w:rPr>
          <w:rFonts w:eastAsiaTheme="minorEastAsia"/>
          <w:smallCaps w:val="0"/>
          <w:sz w:val="22"/>
        </w:rPr>
      </w:pPr>
      <w:hyperlink w:anchor="_Toc465059795" w:history="1">
        <w:r w:rsidR="00797C1B" w:rsidRPr="000A451B">
          <w:rPr>
            <w:rStyle w:val="Hyperlink"/>
          </w:rPr>
          <w:t>Regole per l’Acquisto dei Servizi Online</w:t>
        </w:r>
        <w:r w:rsidR="00797C1B">
          <w:tab/>
        </w:r>
        <w:r w:rsidR="00797C1B">
          <w:fldChar w:fldCharType="begin"/>
        </w:r>
        <w:r w:rsidR="00797C1B">
          <w:instrText xml:space="preserve"> PAGEREF _Toc465059795 \h </w:instrText>
        </w:r>
        <w:r w:rsidR="00797C1B">
          <w:fldChar w:fldCharType="separate"/>
        </w:r>
        <w:r w:rsidR="00797C1B">
          <w:t>51</w:t>
        </w:r>
        <w:r w:rsidR="00797C1B">
          <w:fldChar w:fldCharType="end"/>
        </w:r>
      </w:hyperlink>
    </w:p>
    <w:p w:rsidR="00797C1B" w:rsidRDefault="003B4AF4">
      <w:pPr>
        <w:pStyle w:val="TOC2"/>
        <w:rPr>
          <w:rFonts w:eastAsiaTheme="minorEastAsia"/>
          <w:smallCaps w:val="0"/>
          <w:sz w:val="22"/>
        </w:rPr>
      </w:pPr>
      <w:hyperlink w:anchor="_Toc465059796" w:history="1">
        <w:r w:rsidR="00797C1B" w:rsidRPr="000A451B">
          <w:rPr>
            <w:rStyle w:val="Hyperlink"/>
          </w:rPr>
          <w:t>Rinnovo dei Servizi Online</w:t>
        </w:r>
        <w:r w:rsidR="00797C1B">
          <w:tab/>
        </w:r>
        <w:r w:rsidR="00797C1B">
          <w:fldChar w:fldCharType="begin"/>
        </w:r>
        <w:r w:rsidR="00797C1B">
          <w:instrText xml:space="preserve"> PAGEREF _Toc465059796 \h </w:instrText>
        </w:r>
        <w:r w:rsidR="00797C1B">
          <w:fldChar w:fldCharType="separate"/>
        </w:r>
        <w:r w:rsidR="00797C1B">
          <w:t>51</w:t>
        </w:r>
        <w:r w:rsidR="00797C1B">
          <w:fldChar w:fldCharType="end"/>
        </w:r>
      </w:hyperlink>
    </w:p>
    <w:p w:rsidR="00797C1B" w:rsidRDefault="003B4AF4">
      <w:pPr>
        <w:pStyle w:val="TOC2"/>
        <w:rPr>
          <w:rFonts w:eastAsiaTheme="minorEastAsia"/>
          <w:smallCaps w:val="0"/>
          <w:sz w:val="22"/>
        </w:rPr>
      </w:pPr>
      <w:hyperlink w:anchor="_Toc465059797" w:history="1">
        <w:r w:rsidR="00797C1B" w:rsidRPr="000A451B">
          <w:rPr>
            <w:rStyle w:val="Hyperlink"/>
          </w:rPr>
          <w:t>Servizi Microsoft Azure</w:t>
        </w:r>
        <w:r w:rsidR="00797C1B">
          <w:tab/>
        </w:r>
        <w:r w:rsidR="00797C1B">
          <w:fldChar w:fldCharType="begin"/>
        </w:r>
        <w:r w:rsidR="00797C1B">
          <w:instrText xml:space="preserve"> PAGEREF _Toc465059797 \h </w:instrText>
        </w:r>
        <w:r w:rsidR="00797C1B">
          <w:fldChar w:fldCharType="separate"/>
        </w:r>
        <w:r w:rsidR="00797C1B">
          <w:t>51</w:t>
        </w:r>
        <w:r w:rsidR="00797C1B">
          <w:fldChar w:fldCharType="end"/>
        </w:r>
      </w:hyperlink>
    </w:p>
    <w:p w:rsidR="00797C1B" w:rsidRDefault="003B4AF4">
      <w:pPr>
        <w:pStyle w:val="TOC3"/>
        <w:rPr>
          <w:rFonts w:eastAsiaTheme="minorEastAsia"/>
          <w:smallCaps w:val="0"/>
          <w:sz w:val="22"/>
        </w:rPr>
      </w:pPr>
      <w:hyperlink w:anchor="_Toc465059798" w:history="1">
        <w:r w:rsidR="00797C1B" w:rsidRPr="000A451B">
          <w:rPr>
            <w:rStyle w:val="Hyperlink"/>
          </w:rPr>
          <w:t>Servizi Microsoft Azure</w:t>
        </w:r>
        <w:r w:rsidR="00797C1B">
          <w:tab/>
        </w:r>
        <w:r w:rsidR="00797C1B">
          <w:fldChar w:fldCharType="begin"/>
        </w:r>
        <w:r w:rsidR="00797C1B">
          <w:instrText xml:space="preserve"> PAGEREF _Toc465059798 \h </w:instrText>
        </w:r>
        <w:r w:rsidR="00797C1B">
          <w:fldChar w:fldCharType="separate"/>
        </w:r>
        <w:r w:rsidR="00797C1B">
          <w:t>53</w:t>
        </w:r>
        <w:r w:rsidR="00797C1B">
          <w:fldChar w:fldCharType="end"/>
        </w:r>
      </w:hyperlink>
    </w:p>
    <w:p w:rsidR="00797C1B" w:rsidRDefault="003B4AF4">
      <w:pPr>
        <w:pStyle w:val="TOC2"/>
        <w:rPr>
          <w:rFonts w:eastAsiaTheme="minorEastAsia"/>
          <w:smallCaps w:val="0"/>
          <w:sz w:val="22"/>
        </w:rPr>
      </w:pPr>
      <w:hyperlink w:anchor="_Toc465059799" w:history="1">
        <w:r w:rsidR="00797C1B" w:rsidRPr="000A451B">
          <w:rPr>
            <w:rStyle w:val="Hyperlink"/>
          </w:rPr>
          <w:t>Piani di Microsoft Azure</w:t>
        </w:r>
        <w:r w:rsidR="00797C1B">
          <w:tab/>
        </w:r>
        <w:r w:rsidR="00797C1B">
          <w:fldChar w:fldCharType="begin"/>
        </w:r>
        <w:r w:rsidR="00797C1B">
          <w:instrText xml:space="preserve"> PAGEREF _Toc465059799 \h </w:instrText>
        </w:r>
        <w:r w:rsidR="00797C1B">
          <w:fldChar w:fldCharType="separate"/>
        </w:r>
        <w:r w:rsidR="00797C1B">
          <w:t>53</w:t>
        </w:r>
        <w:r w:rsidR="00797C1B">
          <w:fldChar w:fldCharType="end"/>
        </w:r>
      </w:hyperlink>
    </w:p>
    <w:p w:rsidR="00797C1B" w:rsidRDefault="003B4AF4">
      <w:pPr>
        <w:pStyle w:val="TOC2"/>
        <w:rPr>
          <w:rFonts w:eastAsiaTheme="minorEastAsia"/>
          <w:smallCaps w:val="0"/>
          <w:sz w:val="22"/>
        </w:rPr>
      </w:pPr>
      <w:hyperlink w:anchor="_Toc465059800" w:history="1">
        <w:r w:rsidR="00797C1B" w:rsidRPr="000A451B">
          <w:rPr>
            <w:rStyle w:val="Hyperlink"/>
          </w:rPr>
          <w:t>Secure Productive Enterprise</w:t>
        </w:r>
        <w:r w:rsidR="00797C1B">
          <w:tab/>
        </w:r>
        <w:r w:rsidR="00797C1B">
          <w:fldChar w:fldCharType="begin"/>
        </w:r>
        <w:r w:rsidR="00797C1B">
          <w:instrText xml:space="preserve"> PAGEREF _Toc465059800 \h </w:instrText>
        </w:r>
        <w:r w:rsidR="00797C1B">
          <w:fldChar w:fldCharType="separate"/>
        </w:r>
        <w:r w:rsidR="00797C1B">
          <w:t>55</w:t>
        </w:r>
        <w:r w:rsidR="00797C1B">
          <w:fldChar w:fldCharType="end"/>
        </w:r>
      </w:hyperlink>
    </w:p>
    <w:p w:rsidR="00797C1B" w:rsidRDefault="003B4AF4">
      <w:pPr>
        <w:pStyle w:val="TOC2"/>
        <w:rPr>
          <w:rFonts w:eastAsiaTheme="minorEastAsia"/>
          <w:smallCaps w:val="0"/>
          <w:sz w:val="22"/>
        </w:rPr>
      </w:pPr>
      <w:hyperlink w:anchor="_Toc465059801" w:history="1">
        <w:r w:rsidR="00797C1B" w:rsidRPr="000A451B">
          <w:rPr>
            <w:rStyle w:val="Hyperlink"/>
          </w:rPr>
          <w:t>Enterprise Mobility + Security (Piano)</w:t>
        </w:r>
        <w:r w:rsidR="00797C1B">
          <w:tab/>
        </w:r>
        <w:r w:rsidR="00797C1B">
          <w:fldChar w:fldCharType="begin"/>
        </w:r>
        <w:r w:rsidR="00797C1B">
          <w:instrText xml:space="preserve"> PAGEREF _Toc465059801 \h </w:instrText>
        </w:r>
        <w:r w:rsidR="00797C1B">
          <w:fldChar w:fldCharType="separate"/>
        </w:r>
        <w:r w:rsidR="00797C1B">
          <w:t>56</w:t>
        </w:r>
        <w:r w:rsidR="00797C1B">
          <w:fldChar w:fldCharType="end"/>
        </w:r>
      </w:hyperlink>
    </w:p>
    <w:p w:rsidR="00797C1B" w:rsidRDefault="003B4AF4">
      <w:pPr>
        <w:pStyle w:val="TOC2"/>
        <w:rPr>
          <w:rFonts w:eastAsiaTheme="minorEastAsia"/>
          <w:smallCaps w:val="0"/>
          <w:sz w:val="22"/>
        </w:rPr>
      </w:pPr>
      <w:hyperlink w:anchor="_Toc465059802" w:history="1">
        <w:r w:rsidR="00797C1B" w:rsidRPr="000A451B">
          <w:rPr>
            <w:rStyle w:val="Hyperlink"/>
          </w:rPr>
          <w:t>Servizi Microsoft Dynamics 365</w:t>
        </w:r>
        <w:r w:rsidR="00797C1B">
          <w:tab/>
        </w:r>
        <w:r w:rsidR="00797C1B">
          <w:fldChar w:fldCharType="begin"/>
        </w:r>
        <w:r w:rsidR="00797C1B">
          <w:instrText xml:space="preserve"> PAGEREF _Toc465059802 \h </w:instrText>
        </w:r>
        <w:r w:rsidR="00797C1B">
          <w:fldChar w:fldCharType="separate"/>
        </w:r>
        <w:r w:rsidR="00797C1B">
          <w:t>58</w:t>
        </w:r>
        <w:r w:rsidR="00797C1B">
          <w:fldChar w:fldCharType="end"/>
        </w:r>
      </w:hyperlink>
    </w:p>
    <w:p w:rsidR="00797C1B" w:rsidRDefault="003B4AF4">
      <w:pPr>
        <w:pStyle w:val="TOC2"/>
        <w:rPr>
          <w:rFonts w:eastAsiaTheme="minorEastAsia"/>
          <w:smallCaps w:val="0"/>
          <w:sz w:val="22"/>
        </w:rPr>
      </w:pPr>
      <w:hyperlink w:anchor="_Toc465059803" w:history="1">
        <w:r w:rsidR="00797C1B" w:rsidRPr="000A451B">
          <w:rPr>
            <w:rStyle w:val="Hyperlink"/>
          </w:rPr>
          <w:t>Servizi Office 365</w:t>
        </w:r>
        <w:r w:rsidR="00797C1B">
          <w:tab/>
        </w:r>
        <w:r w:rsidR="00797C1B">
          <w:fldChar w:fldCharType="begin"/>
        </w:r>
        <w:r w:rsidR="00797C1B">
          <w:instrText xml:space="preserve"> PAGEREF _Toc465059803 \h </w:instrText>
        </w:r>
        <w:r w:rsidR="00797C1B">
          <w:fldChar w:fldCharType="separate"/>
        </w:r>
        <w:r w:rsidR="00797C1B">
          <w:t>60</w:t>
        </w:r>
        <w:r w:rsidR="00797C1B">
          <w:fldChar w:fldCharType="end"/>
        </w:r>
      </w:hyperlink>
    </w:p>
    <w:p w:rsidR="00797C1B" w:rsidRDefault="003B4AF4">
      <w:pPr>
        <w:pStyle w:val="TOC3"/>
        <w:rPr>
          <w:rFonts w:eastAsiaTheme="minorEastAsia"/>
          <w:smallCaps w:val="0"/>
          <w:sz w:val="22"/>
        </w:rPr>
      </w:pPr>
      <w:hyperlink w:anchor="_Toc465059804" w:history="1">
        <w:r w:rsidR="00797C1B" w:rsidRPr="000A451B">
          <w:rPr>
            <w:rStyle w:val="Hyperlink"/>
          </w:rPr>
          <w:t>Applicazioni Office 365</w:t>
        </w:r>
        <w:r w:rsidR="00797C1B">
          <w:tab/>
        </w:r>
        <w:r w:rsidR="00797C1B">
          <w:fldChar w:fldCharType="begin"/>
        </w:r>
        <w:r w:rsidR="00797C1B">
          <w:instrText xml:space="preserve"> PAGEREF _Toc465059804 \h </w:instrText>
        </w:r>
        <w:r w:rsidR="00797C1B">
          <w:fldChar w:fldCharType="separate"/>
        </w:r>
        <w:r w:rsidR="00797C1B">
          <w:t>60</w:t>
        </w:r>
        <w:r w:rsidR="00797C1B">
          <w:fldChar w:fldCharType="end"/>
        </w:r>
      </w:hyperlink>
    </w:p>
    <w:p w:rsidR="00797C1B" w:rsidRDefault="003B4AF4">
      <w:pPr>
        <w:pStyle w:val="TOC3"/>
        <w:rPr>
          <w:rFonts w:eastAsiaTheme="minorEastAsia"/>
          <w:smallCaps w:val="0"/>
          <w:sz w:val="22"/>
        </w:rPr>
      </w:pPr>
      <w:hyperlink w:anchor="_Toc465059805" w:history="1">
        <w:r w:rsidR="00797C1B" w:rsidRPr="000A451B">
          <w:rPr>
            <w:rStyle w:val="Hyperlink"/>
          </w:rPr>
          <w:t>Office 365 Suite</w:t>
        </w:r>
        <w:r w:rsidR="00797C1B">
          <w:tab/>
        </w:r>
        <w:r w:rsidR="00797C1B">
          <w:fldChar w:fldCharType="begin"/>
        </w:r>
        <w:r w:rsidR="00797C1B">
          <w:instrText xml:space="preserve"> PAGEREF _Toc465059805 \h </w:instrText>
        </w:r>
        <w:r w:rsidR="00797C1B">
          <w:fldChar w:fldCharType="separate"/>
        </w:r>
        <w:r w:rsidR="00797C1B">
          <w:t>61</w:t>
        </w:r>
        <w:r w:rsidR="00797C1B">
          <w:fldChar w:fldCharType="end"/>
        </w:r>
      </w:hyperlink>
    </w:p>
    <w:p w:rsidR="00797C1B" w:rsidRDefault="003B4AF4">
      <w:pPr>
        <w:pStyle w:val="TOC3"/>
        <w:rPr>
          <w:rFonts w:eastAsiaTheme="minorEastAsia"/>
          <w:smallCaps w:val="0"/>
          <w:sz w:val="22"/>
        </w:rPr>
      </w:pPr>
      <w:hyperlink w:anchor="_Toc465059806" w:history="1">
        <w:r w:rsidR="00797C1B" w:rsidRPr="000A451B">
          <w:rPr>
            <w:rStyle w:val="Hyperlink"/>
          </w:rPr>
          <w:t>Office 365 Advanced Security Management</w:t>
        </w:r>
        <w:r w:rsidR="00797C1B">
          <w:tab/>
        </w:r>
        <w:r w:rsidR="00797C1B">
          <w:fldChar w:fldCharType="begin"/>
        </w:r>
        <w:r w:rsidR="00797C1B">
          <w:instrText xml:space="preserve"> PAGEREF _Toc465059806 \h </w:instrText>
        </w:r>
        <w:r w:rsidR="00797C1B">
          <w:fldChar w:fldCharType="separate"/>
        </w:r>
        <w:r w:rsidR="00797C1B">
          <w:t>64</w:t>
        </w:r>
        <w:r w:rsidR="00797C1B">
          <w:fldChar w:fldCharType="end"/>
        </w:r>
      </w:hyperlink>
    </w:p>
    <w:p w:rsidR="00797C1B" w:rsidRDefault="003B4AF4">
      <w:pPr>
        <w:pStyle w:val="TOC3"/>
        <w:rPr>
          <w:rFonts w:eastAsiaTheme="minorEastAsia"/>
          <w:smallCaps w:val="0"/>
          <w:sz w:val="22"/>
        </w:rPr>
      </w:pPr>
      <w:hyperlink w:anchor="_Toc465059807" w:history="1">
        <w:r w:rsidR="00797C1B" w:rsidRPr="000A451B">
          <w:rPr>
            <w:rStyle w:val="Hyperlink"/>
          </w:rPr>
          <w:t>Archivio Protetto per le Società con Office 365</w:t>
        </w:r>
        <w:r w:rsidR="00797C1B">
          <w:tab/>
        </w:r>
        <w:r w:rsidR="00797C1B">
          <w:fldChar w:fldCharType="begin"/>
        </w:r>
        <w:r w:rsidR="00797C1B">
          <w:instrText xml:space="preserve"> PAGEREF _Toc465059807 \h </w:instrText>
        </w:r>
        <w:r w:rsidR="00797C1B">
          <w:fldChar w:fldCharType="separate"/>
        </w:r>
        <w:r w:rsidR="00797C1B">
          <w:t>64</w:t>
        </w:r>
        <w:r w:rsidR="00797C1B">
          <w:fldChar w:fldCharType="end"/>
        </w:r>
      </w:hyperlink>
    </w:p>
    <w:p w:rsidR="00797C1B" w:rsidRDefault="003B4AF4">
      <w:pPr>
        <w:pStyle w:val="TOC3"/>
        <w:rPr>
          <w:rFonts w:eastAsiaTheme="minorEastAsia"/>
          <w:smallCaps w:val="0"/>
          <w:sz w:val="22"/>
        </w:rPr>
      </w:pPr>
      <w:hyperlink w:anchor="_Toc465059808" w:history="1">
        <w:r w:rsidR="00797C1B" w:rsidRPr="000A451B">
          <w:rPr>
            <w:rStyle w:val="Hyperlink"/>
          </w:rPr>
          <w:t>Office 365 Delve Analytics</w:t>
        </w:r>
        <w:r w:rsidR="00797C1B">
          <w:tab/>
        </w:r>
        <w:r w:rsidR="00797C1B">
          <w:fldChar w:fldCharType="begin"/>
        </w:r>
        <w:r w:rsidR="00797C1B">
          <w:instrText xml:space="preserve"> PAGEREF _Toc465059808 \h </w:instrText>
        </w:r>
        <w:r w:rsidR="00797C1B">
          <w:fldChar w:fldCharType="separate"/>
        </w:r>
        <w:r w:rsidR="00797C1B">
          <w:t>64</w:t>
        </w:r>
        <w:r w:rsidR="00797C1B">
          <w:fldChar w:fldCharType="end"/>
        </w:r>
      </w:hyperlink>
    </w:p>
    <w:p w:rsidR="00797C1B" w:rsidRDefault="003B4AF4">
      <w:pPr>
        <w:pStyle w:val="TOC3"/>
        <w:rPr>
          <w:rFonts w:eastAsiaTheme="minorEastAsia"/>
          <w:smallCaps w:val="0"/>
          <w:sz w:val="22"/>
        </w:rPr>
      </w:pPr>
      <w:hyperlink w:anchor="_Toc465059809" w:history="1">
        <w:r w:rsidR="00797C1B" w:rsidRPr="000A451B">
          <w:rPr>
            <w:rStyle w:val="Hyperlink"/>
          </w:rPr>
          <w:t>Office 365 Advanced eDiscovery</w:t>
        </w:r>
        <w:r w:rsidR="00797C1B">
          <w:tab/>
        </w:r>
        <w:r w:rsidR="00797C1B">
          <w:fldChar w:fldCharType="begin"/>
        </w:r>
        <w:r w:rsidR="00797C1B">
          <w:instrText xml:space="preserve"> PAGEREF _Toc465059809 \h </w:instrText>
        </w:r>
        <w:r w:rsidR="00797C1B">
          <w:fldChar w:fldCharType="separate"/>
        </w:r>
        <w:r w:rsidR="00797C1B">
          <w:t>65</w:t>
        </w:r>
        <w:r w:rsidR="00797C1B">
          <w:fldChar w:fldCharType="end"/>
        </w:r>
      </w:hyperlink>
    </w:p>
    <w:p w:rsidR="00797C1B" w:rsidRDefault="003B4AF4">
      <w:pPr>
        <w:pStyle w:val="TOC3"/>
        <w:rPr>
          <w:rFonts w:eastAsiaTheme="minorEastAsia"/>
          <w:smallCaps w:val="0"/>
          <w:sz w:val="22"/>
        </w:rPr>
      </w:pPr>
      <w:hyperlink w:anchor="_Toc465059810" w:history="1">
        <w:r w:rsidR="00797C1B" w:rsidRPr="000A451B">
          <w:rPr>
            <w:rStyle w:val="Hyperlink"/>
          </w:rPr>
          <w:t>Exchange Online</w:t>
        </w:r>
        <w:r w:rsidR="00797C1B">
          <w:tab/>
        </w:r>
        <w:r w:rsidR="00797C1B">
          <w:fldChar w:fldCharType="begin"/>
        </w:r>
        <w:r w:rsidR="00797C1B">
          <w:instrText xml:space="preserve"> PAGEREF _Toc465059810 \h </w:instrText>
        </w:r>
        <w:r w:rsidR="00797C1B">
          <w:fldChar w:fldCharType="separate"/>
        </w:r>
        <w:r w:rsidR="00797C1B">
          <w:t>65</w:t>
        </w:r>
        <w:r w:rsidR="00797C1B">
          <w:fldChar w:fldCharType="end"/>
        </w:r>
      </w:hyperlink>
    </w:p>
    <w:p w:rsidR="00797C1B" w:rsidRDefault="003B4AF4">
      <w:pPr>
        <w:pStyle w:val="TOC3"/>
        <w:rPr>
          <w:rFonts w:eastAsiaTheme="minorEastAsia"/>
          <w:smallCaps w:val="0"/>
          <w:sz w:val="22"/>
        </w:rPr>
      </w:pPr>
      <w:hyperlink w:anchor="_Toc465059811" w:history="1">
        <w:r w:rsidR="00797C1B" w:rsidRPr="000A451B">
          <w:rPr>
            <w:rStyle w:val="Hyperlink"/>
          </w:rPr>
          <w:t>OneDrive for Business</w:t>
        </w:r>
        <w:r w:rsidR="00797C1B">
          <w:tab/>
        </w:r>
        <w:r w:rsidR="00797C1B">
          <w:fldChar w:fldCharType="begin"/>
        </w:r>
        <w:r w:rsidR="00797C1B">
          <w:instrText xml:space="preserve"> PAGEREF _Toc465059811 \h </w:instrText>
        </w:r>
        <w:r w:rsidR="00797C1B">
          <w:fldChar w:fldCharType="separate"/>
        </w:r>
        <w:r w:rsidR="00797C1B">
          <w:t>66</w:t>
        </w:r>
        <w:r w:rsidR="00797C1B">
          <w:fldChar w:fldCharType="end"/>
        </w:r>
      </w:hyperlink>
    </w:p>
    <w:p w:rsidR="00797C1B" w:rsidRDefault="003B4AF4">
      <w:pPr>
        <w:pStyle w:val="TOC3"/>
        <w:rPr>
          <w:rFonts w:eastAsiaTheme="minorEastAsia"/>
          <w:smallCaps w:val="0"/>
          <w:sz w:val="22"/>
        </w:rPr>
      </w:pPr>
      <w:hyperlink w:anchor="_Toc465059812" w:history="1">
        <w:r w:rsidR="00797C1B" w:rsidRPr="000A451B">
          <w:rPr>
            <w:rStyle w:val="Hyperlink"/>
          </w:rPr>
          <w:t>Project Online</w:t>
        </w:r>
        <w:r w:rsidR="00797C1B">
          <w:tab/>
        </w:r>
        <w:r w:rsidR="00797C1B">
          <w:fldChar w:fldCharType="begin"/>
        </w:r>
        <w:r w:rsidR="00797C1B">
          <w:instrText xml:space="preserve"> PAGEREF _Toc465059812 \h </w:instrText>
        </w:r>
        <w:r w:rsidR="00797C1B">
          <w:fldChar w:fldCharType="separate"/>
        </w:r>
        <w:r w:rsidR="00797C1B">
          <w:t>66</w:t>
        </w:r>
        <w:r w:rsidR="00797C1B">
          <w:fldChar w:fldCharType="end"/>
        </w:r>
      </w:hyperlink>
    </w:p>
    <w:p w:rsidR="00797C1B" w:rsidRDefault="003B4AF4">
      <w:pPr>
        <w:pStyle w:val="TOC3"/>
        <w:rPr>
          <w:rFonts w:eastAsiaTheme="minorEastAsia"/>
          <w:smallCaps w:val="0"/>
          <w:sz w:val="22"/>
        </w:rPr>
      </w:pPr>
      <w:hyperlink w:anchor="_Toc465059813" w:history="1">
        <w:r w:rsidR="00797C1B" w:rsidRPr="000A451B">
          <w:rPr>
            <w:rStyle w:val="Hyperlink"/>
          </w:rPr>
          <w:t>SharePoint Online</w:t>
        </w:r>
        <w:r w:rsidR="00797C1B">
          <w:tab/>
        </w:r>
        <w:r w:rsidR="00797C1B">
          <w:fldChar w:fldCharType="begin"/>
        </w:r>
        <w:r w:rsidR="00797C1B">
          <w:instrText xml:space="preserve"> PAGEREF _Toc465059813 \h </w:instrText>
        </w:r>
        <w:r w:rsidR="00797C1B">
          <w:fldChar w:fldCharType="separate"/>
        </w:r>
        <w:r w:rsidR="00797C1B">
          <w:t>67</w:t>
        </w:r>
        <w:r w:rsidR="00797C1B">
          <w:fldChar w:fldCharType="end"/>
        </w:r>
      </w:hyperlink>
    </w:p>
    <w:p w:rsidR="00797C1B" w:rsidRDefault="003B4AF4">
      <w:pPr>
        <w:pStyle w:val="TOC3"/>
        <w:rPr>
          <w:rFonts w:eastAsiaTheme="minorEastAsia"/>
          <w:smallCaps w:val="0"/>
          <w:sz w:val="22"/>
        </w:rPr>
      </w:pPr>
      <w:hyperlink w:anchor="_Toc465059814" w:history="1">
        <w:r w:rsidR="00797C1B" w:rsidRPr="000A451B">
          <w:rPr>
            <w:rStyle w:val="Hyperlink"/>
          </w:rPr>
          <w:t>Skype for Business Online</w:t>
        </w:r>
        <w:r w:rsidR="00797C1B">
          <w:tab/>
        </w:r>
        <w:r w:rsidR="00797C1B">
          <w:fldChar w:fldCharType="begin"/>
        </w:r>
        <w:r w:rsidR="00797C1B">
          <w:instrText xml:space="preserve"> PAGEREF _Toc465059814 \h </w:instrText>
        </w:r>
        <w:r w:rsidR="00797C1B">
          <w:fldChar w:fldCharType="separate"/>
        </w:r>
        <w:r w:rsidR="00797C1B">
          <w:t>67</w:t>
        </w:r>
        <w:r w:rsidR="00797C1B">
          <w:fldChar w:fldCharType="end"/>
        </w:r>
      </w:hyperlink>
    </w:p>
    <w:p w:rsidR="00797C1B" w:rsidRDefault="003B4AF4">
      <w:pPr>
        <w:pStyle w:val="TOC2"/>
        <w:rPr>
          <w:rFonts w:eastAsiaTheme="minorEastAsia"/>
          <w:smallCaps w:val="0"/>
          <w:sz w:val="22"/>
        </w:rPr>
      </w:pPr>
      <w:hyperlink w:anchor="_Toc465059815" w:history="1">
        <w:r w:rsidR="00797C1B" w:rsidRPr="000A451B">
          <w:rPr>
            <w:rStyle w:val="Hyperlink"/>
          </w:rPr>
          <w:t>Altri Servizi Online</w:t>
        </w:r>
        <w:r w:rsidR="00797C1B">
          <w:tab/>
        </w:r>
        <w:r w:rsidR="00797C1B">
          <w:fldChar w:fldCharType="begin"/>
        </w:r>
        <w:r w:rsidR="00797C1B">
          <w:instrText xml:space="preserve"> PAGEREF _Toc465059815 \h </w:instrText>
        </w:r>
        <w:r w:rsidR="00797C1B">
          <w:fldChar w:fldCharType="separate"/>
        </w:r>
        <w:r w:rsidR="00797C1B">
          <w:t>68</w:t>
        </w:r>
        <w:r w:rsidR="00797C1B">
          <w:fldChar w:fldCharType="end"/>
        </w:r>
      </w:hyperlink>
    </w:p>
    <w:p w:rsidR="00797C1B" w:rsidRDefault="003B4AF4">
      <w:pPr>
        <w:pStyle w:val="TOC3"/>
        <w:rPr>
          <w:rFonts w:eastAsiaTheme="minorEastAsia"/>
          <w:smallCaps w:val="0"/>
          <w:sz w:val="22"/>
        </w:rPr>
      </w:pPr>
      <w:hyperlink w:anchor="_Toc465059816" w:history="1">
        <w:r w:rsidR="00797C1B" w:rsidRPr="000A451B">
          <w:rPr>
            <w:rStyle w:val="Hyperlink"/>
          </w:rPr>
          <w:t>Bing Maps</w:t>
        </w:r>
        <w:r w:rsidR="00797C1B">
          <w:tab/>
        </w:r>
        <w:r w:rsidR="00797C1B">
          <w:fldChar w:fldCharType="begin"/>
        </w:r>
        <w:r w:rsidR="00797C1B">
          <w:instrText xml:space="preserve"> PAGEREF _Toc465059816 \h </w:instrText>
        </w:r>
        <w:r w:rsidR="00797C1B">
          <w:fldChar w:fldCharType="separate"/>
        </w:r>
        <w:r w:rsidR="00797C1B">
          <w:t>68</w:t>
        </w:r>
        <w:r w:rsidR="00797C1B">
          <w:fldChar w:fldCharType="end"/>
        </w:r>
      </w:hyperlink>
    </w:p>
    <w:p w:rsidR="00797C1B" w:rsidRDefault="003B4AF4">
      <w:pPr>
        <w:pStyle w:val="TOC3"/>
        <w:rPr>
          <w:rFonts w:eastAsiaTheme="minorEastAsia"/>
          <w:smallCaps w:val="0"/>
          <w:sz w:val="22"/>
        </w:rPr>
      </w:pPr>
      <w:hyperlink w:anchor="_Toc465059817" w:history="1">
        <w:r w:rsidR="00797C1B" w:rsidRPr="000A451B">
          <w:rPr>
            <w:rStyle w:val="Hyperlink"/>
          </w:rPr>
          <w:t>Piattaforma Applicativa Aziendale</w:t>
        </w:r>
        <w:r w:rsidR="00797C1B">
          <w:tab/>
        </w:r>
        <w:r w:rsidR="00797C1B">
          <w:fldChar w:fldCharType="begin"/>
        </w:r>
        <w:r w:rsidR="00797C1B">
          <w:instrText xml:space="preserve"> PAGEREF _Toc465059817 \h </w:instrText>
        </w:r>
        <w:r w:rsidR="00797C1B">
          <w:fldChar w:fldCharType="separate"/>
        </w:r>
        <w:r w:rsidR="00797C1B">
          <w:t>69</w:t>
        </w:r>
        <w:r w:rsidR="00797C1B">
          <w:fldChar w:fldCharType="end"/>
        </w:r>
      </w:hyperlink>
    </w:p>
    <w:p w:rsidR="00797C1B" w:rsidRDefault="003B4AF4">
      <w:pPr>
        <w:pStyle w:val="TOC3"/>
        <w:rPr>
          <w:rFonts w:eastAsiaTheme="minorEastAsia"/>
          <w:smallCaps w:val="0"/>
          <w:sz w:val="22"/>
        </w:rPr>
      </w:pPr>
      <w:hyperlink w:anchor="_Toc465059818" w:history="1">
        <w:r w:rsidR="00797C1B" w:rsidRPr="000A451B">
          <w:rPr>
            <w:rStyle w:val="Hyperlink"/>
          </w:rPr>
          <w:t>Microsoft Intune</w:t>
        </w:r>
        <w:r w:rsidR="00797C1B">
          <w:tab/>
        </w:r>
        <w:r w:rsidR="00797C1B">
          <w:fldChar w:fldCharType="begin"/>
        </w:r>
        <w:r w:rsidR="00797C1B">
          <w:instrText xml:space="preserve"> PAGEREF _Toc465059818 \h </w:instrText>
        </w:r>
        <w:r w:rsidR="00797C1B">
          <w:fldChar w:fldCharType="separate"/>
        </w:r>
        <w:r w:rsidR="00797C1B">
          <w:t>69</w:t>
        </w:r>
        <w:r w:rsidR="00797C1B">
          <w:fldChar w:fldCharType="end"/>
        </w:r>
      </w:hyperlink>
    </w:p>
    <w:p w:rsidR="00797C1B" w:rsidRDefault="003B4AF4">
      <w:pPr>
        <w:pStyle w:val="TOC3"/>
        <w:rPr>
          <w:rFonts w:eastAsiaTheme="minorEastAsia"/>
          <w:smallCaps w:val="0"/>
          <w:sz w:val="22"/>
        </w:rPr>
      </w:pPr>
      <w:hyperlink w:anchor="_Toc465059819" w:history="1">
        <w:r w:rsidR="00797C1B" w:rsidRPr="000A451B">
          <w:rPr>
            <w:rStyle w:val="Hyperlink"/>
          </w:rPr>
          <w:t>Microsoft Learning</w:t>
        </w:r>
        <w:r w:rsidR="00797C1B">
          <w:tab/>
        </w:r>
        <w:r w:rsidR="00797C1B">
          <w:fldChar w:fldCharType="begin"/>
        </w:r>
        <w:r w:rsidR="00797C1B">
          <w:instrText xml:space="preserve"> PAGEREF _Toc465059819 \h </w:instrText>
        </w:r>
        <w:r w:rsidR="00797C1B">
          <w:fldChar w:fldCharType="separate"/>
        </w:r>
        <w:r w:rsidR="00797C1B">
          <w:t>70</w:t>
        </w:r>
        <w:r w:rsidR="00797C1B">
          <w:fldChar w:fldCharType="end"/>
        </w:r>
      </w:hyperlink>
    </w:p>
    <w:p w:rsidR="00797C1B" w:rsidRDefault="003B4AF4">
      <w:pPr>
        <w:pStyle w:val="TOC3"/>
        <w:rPr>
          <w:rFonts w:eastAsiaTheme="minorEastAsia"/>
          <w:smallCaps w:val="0"/>
          <w:sz w:val="22"/>
        </w:rPr>
      </w:pPr>
      <w:hyperlink w:anchor="_Toc465059820" w:history="1">
        <w:r w:rsidR="00797C1B" w:rsidRPr="000A451B">
          <w:rPr>
            <w:rStyle w:val="Hyperlink"/>
          </w:rPr>
          <w:t>Microsoft Translator</w:t>
        </w:r>
        <w:r w:rsidR="00797C1B">
          <w:tab/>
        </w:r>
        <w:r w:rsidR="00797C1B">
          <w:fldChar w:fldCharType="begin"/>
        </w:r>
        <w:r w:rsidR="00797C1B">
          <w:instrText xml:space="preserve"> PAGEREF _Toc465059820 \h </w:instrText>
        </w:r>
        <w:r w:rsidR="00797C1B">
          <w:fldChar w:fldCharType="separate"/>
        </w:r>
        <w:r w:rsidR="00797C1B">
          <w:t>70</w:t>
        </w:r>
        <w:r w:rsidR="00797C1B">
          <w:fldChar w:fldCharType="end"/>
        </w:r>
      </w:hyperlink>
    </w:p>
    <w:p w:rsidR="00797C1B" w:rsidRDefault="003B4AF4">
      <w:pPr>
        <w:pStyle w:val="TOC3"/>
        <w:rPr>
          <w:rFonts w:eastAsiaTheme="minorEastAsia"/>
          <w:smallCaps w:val="0"/>
          <w:sz w:val="22"/>
        </w:rPr>
      </w:pPr>
      <w:hyperlink w:anchor="_Toc465059821" w:history="1">
        <w:r w:rsidR="00797C1B" w:rsidRPr="000A451B">
          <w:rPr>
            <w:rStyle w:val="Hyperlink"/>
          </w:rPr>
          <w:t>Minecraft: Education Edition</w:t>
        </w:r>
        <w:r w:rsidR="00797C1B">
          <w:tab/>
        </w:r>
        <w:r w:rsidR="00797C1B">
          <w:fldChar w:fldCharType="begin"/>
        </w:r>
        <w:r w:rsidR="00797C1B">
          <w:instrText xml:space="preserve"> PAGEREF _Toc465059821 \h </w:instrText>
        </w:r>
        <w:r w:rsidR="00797C1B">
          <w:fldChar w:fldCharType="separate"/>
        </w:r>
        <w:r w:rsidR="00797C1B">
          <w:t>70</w:t>
        </w:r>
        <w:r w:rsidR="00797C1B">
          <w:fldChar w:fldCharType="end"/>
        </w:r>
      </w:hyperlink>
    </w:p>
    <w:p w:rsidR="00797C1B" w:rsidRDefault="003B4AF4">
      <w:pPr>
        <w:pStyle w:val="TOC3"/>
        <w:rPr>
          <w:rFonts w:eastAsiaTheme="minorEastAsia"/>
          <w:smallCaps w:val="0"/>
          <w:sz w:val="22"/>
        </w:rPr>
      </w:pPr>
      <w:hyperlink w:anchor="_Toc465059822" w:history="1">
        <w:r w:rsidR="00797C1B" w:rsidRPr="000A451B">
          <w:rPr>
            <w:rStyle w:val="Hyperlink"/>
          </w:rPr>
          <w:t>Yammer Enterprise</w:t>
        </w:r>
        <w:r w:rsidR="00797C1B">
          <w:tab/>
        </w:r>
        <w:r w:rsidR="00797C1B">
          <w:fldChar w:fldCharType="begin"/>
        </w:r>
        <w:r w:rsidR="00797C1B">
          <w:instrText xml:space="preserve"> PAGEREF _Toc465059822 \h </w:instrText>
        </w:r>
        <w:r w:rsidR="00797C1B">
          <w:fldChar w:fldCharType="separate"/>
        </w:r>
        <w:r w:rsidR="00797C1B">
          <w:t>71</w:t>
        </w:r>
        <w:r w:rsidR="00797C1B">
          <w:fldChar w:fldCharType="end"/>
        </w:r>
      </w:hyperlink>
    </w:p>
    <w:p w:rsidR="00797C1B" w:rsidRDefault="003B4AF4">
      <w:pPr>
        <w:pStyle w:val="TOC1"/>
        <w:rPr>
          <w:rFonts w:eastAsiaTheme="minorEastAsia"/>
          <w:b w:val="0"/>
          <w:caps w:val="0"/>
          <w:noProof/>
          <w:sz w:val="22"/>
          <w:szCs w:val="22"/>
        </w:rPr>
      </w:pPr>
      <w:hyperlink w:anchor="_Toc465059823" w:history="1">
        <w:r w:rsidR="00797C1B" w:rsidRPr="000A451B">
          <w:rPr>
            <w:rStyle w:val="Hyperlink"/>
            <w:noProof/>
          </w:rPr>
          <w:t>Glossario</w:t>
        </w:r>
        <w:r w:rsidR="00797C1B">
          <w:rPr>
            <w:noProof/>
          </w:rPr>
          <w:tab/>
        </w:r>
        <w:r w:rsidR="00797C1B">
          <w:rPr>
            <w:noProof/>
          </w:rPr>
          <w:fldChar w:fldCharType="begin"/>
        </w:r>
        <w:r w:rsidR="00797C1B">
          <w:rPr>
            <w:noProof/>
          </w:rPr>
          <w:instrText xml:space="preserve"> PAGEREF _Toc465059823 \h </w:instrText>
        </w:r>
        <w:r w:rsidR="00797C1B">
          <w:rPr>
            <w:noProof/>
          </w:rPr>
        </w:r>
        <w:r w:rsidR="00797C1B">
          <w:rPr>
            <w:noProof/>
          </w:rPr>
          <w:fldChar w:fldCharType="separate"/>
        </w:r>
        <w:r w:rsidR="00797C1B">
          <w:rPr>
            <w:noProof/>
          </w:rPr>
          <w:t>72</w:t>
        </w:r>
        <w:r w:rsidR="00797C1B">
          <w:rPr>
            <w:noProof/>
          </w:rPr>
          <w:fldChar w:fldCharType="end"/>
        </w:r>
      </w:hyperlink>
    </w:p>
    <w:p w:rsidR="00797C1B" w:rsidRDefault="003B4AF4">
      <w:pPr>
        <w:pStyle w:val="TOC2"/>
        <w:rPr>
          <w:rFonts w:eastAsiaTheme="minorEastAsia"/>
          <w:smallCaps w:val="0"/>
          <w:sz w:val="22"/>
        </w:rPr>
      </w:pPr>
      <w:hyperlink w:anchor="_Toc465059824" w:history="1">
        <w:r w:rsidR="00797C1B" w:rsidRPr="000A451B">
          <w:rPr>
            <w:rStyle w:val="Hyperlink"/>
          </w:rPr>
          <w:t>Attributi</w:t>
        </w:r>
        <w:r w:rsidR="00797C1B">
          <w:tab/>
        </w:r>
        <w:r w:rsidR="00797C1B">
          <w:fldChar w:fldCharType="begin"/>
        </w:r>
        <w:r w:rsidR="00797C1B">
          <w:instrText xml:space="preserve"> PAGEREF _Toc465059824 \h </w:instrText>
        </w:r>
        <w:r w:rsidR="00797C1B">
          <w:fldChar w:fldCharType="separate"/>
        </w:r>
        <w:r w:rsidR="00797C1B">
          <w:t>72</w:t>
        </w:r>
        <w:r w:rsidR="00797C1B">
          <w:fldChar w:fldCharType="end"/>
        </w:r>
      </w:hyperlink>
    </w:p>
    <w:p w:rsidR="00797C1B" w:rsidRDefault="003B4AF4">
      <w:pPr>
        <w:pStyle w:val="TOC2"/>
        <w:rPr>
          <w:rFonts w:eastAsiaTheme="minorEastAsia"/>
          <w:smallCaps w:val="0"/>
          <w:sz w:val="22"/>
        </w:rPr>
      </w:pPr>
      <w:hyperlink w:anchor="_Toc465059825" w:history="1">
        <w:r w:rsidR="00797C1B" w:rsidRPr="000A451B">
          <w:rPr>
            <w:rStyle w:val="Hyperlink"/>
          </w:rPr>
          <w:t>Valori delle Celle</w:t>
        </w:r>
        <w:r w:rsidR="00797C1B">
          <w:tab/>
        </w:r>
        <w:r w:rsidR="00797C1B">
          <w:fldChar w:fldCharType="begin"/>
        </w:r>
        <w:r w:rsidR="00797C1B">
          <w:instrText xml:space="preserve"> PAGEREF _Toc465059825 \h </w:instrText>
        </w:r>
        <w:r w:rsidR="00797C1B">
          <w:fldChar w:fldCharType="separate"/>
        </w:r>
        <w:r w:rsidR="00797C1B">
          <w:t>73</w:t>
        </w:r>
        <w:r w:rsidR="00797C1B">
          <w:fldChar w:fldCharType="end"/>
        </w:r>
      </w:hyperlink>
    </w:p>
    <w:p w:rsidR="00797C1B" w:rsidRDefault="003B4AF4">
      <w:pPr>
        <w:pStyle w:val="TOC2"/>
        <w:rPr>
          <w:rFonts w:eastAsiaTheme="minorEastAsia"/>
          <w:smallCaps w:val="0"/>
          <w:sz w:val="22"/>
        </w:rPr>
      </w:pPr>
      <w:hyperlink w:anchor="_Toc465059826" w:history="1">
        <w:r w:rsidR="00797C1B" w:rsidRPr="000A451B">
          <w:rPr>
            <w:rStyle w:val="Hyperlink"/>
          </w:rPr>
          <w:t>Intestazioni Colonne</w:t>
        </w:r>
        <w:r w:rsidR="00797C1B">
          <w:tab/>
        </w:r>
        <w:r w:rsidR="00797C1B">
          <w:fldChar w:fldCharType="begin"/>
        </w:r>
        <w:r w:rsidR="00797C1B">
          <w:instrText xml:space="preserve"> PAGEREF _Toc465059826 \h </w:instrText>
        </w:r>
        <w:r w:rsidR="00797C1B">
          <w:fldChar w:fldCharType="separate"/>
        </w:r>
        <w:r w:rsidR="00797C1B">
          <w:t>73</w:t>
        </w:r>
        <w:r w:rsidR="00797C1B">
          <w:fldChar w:fldCharType="end"/>
        </w:r>
      </w:hyperlink>
    </w:p>
    <w:p w:rsidR="00797C1B" w:rsidRDefault="003B4AF4">
      <w:pPr>
        <w:pStyle w:val="TOC2"/>
        <w:rPr>
          <w:rFonts w:eastAsiaTheme="minorEastAsia"/>
          <w:smallCaps w:val="0"/>
          <w:sz w:val="22"/>
        </w:rPr>
      </w:pPr>
      <w:hyperlink w:anchor="_Toc465059827" w:history="1">
        <w:r w:rsidR="00797C1B" w:rsidRPr="000A451B">
          <w:rPr>
            <w:rStyle w:val="Hyperlink"/>
          </w:rPr>
          <w:t>Definizioni</w:t>
        </w:r>
        <w:r w:rsidR="00797C1B">
          <w:tab/>
        </w:r>
        <w:r w:rsidR="00797C1B">
          <w:fldChar w:fldCharType="begin"/>
        </w:r>
        <w:r w:rsidR="00797C1B">
          <w:instrText xml:space="preserve"> PAGEREF _Toc465059827 \h </w:instrText>
        </w:r>
        <w:r w:rsidR="00797C1B">
          <w:fldChar w:fldCharType="separate"/>
        </w:r>
        <w:r w:rsidR="00797C1B">
          <w:t>74</w:t>
        </w:r>
        <w:r w:rsidR="00797C1B">
          <w:fldChar w:fldCharType="end"/>
        </w:r>
      </w:hyperlink>
    </w:p>
    <w:p w:rsidR="00797C1B" w:rsidRDefault="003B4AF4">
      <w:pPr>
        <w:pStyle w:val="TOC1"/>
        <w:rPr>
          <w:rFonts w:eastAsiaTheme="minorEastAsia"/>
          <w:b w:val="0"/>
          <w:caps w:val="0"/>
          <w:noProof/>
          <w:sz w:val="22"/>
          <w:szCs w:val="22"/>
        </w:rPr>
      </w:pPr>
      <w:hyperlink w:anchor="_Toc465059828" w:history="1">
        <w:r w:rsidR="00797C1B" w:rsidRPr="000A451B">
          <w:rPr>
            <w:rStyle w:val="Hyperlink"/>
            <w:noProof/>
          </w:rPr>
          <w:t>Appendice A - Licenze Equivalenti a Licenze CAL/ML</w:t>
        </w:r>
        <w:r w:rsidR="00797C1B">
          <w:rPr>
            <w:noProof/>
          </w:rPr>
          <w:tab/>
        </w:r>
        <w:r w:rsidR="00797C1B">
          <w:rPr>
            <w:noProof/>
          </w:rPr>
          <w:fldChar w:fldCharType="begin"/>
        </w:r>
        <w:r w:rsidR="00797C1B">
          <w:rPr>
            <w:noProof/>
          </w:rPr>
          <w:instrText xml:space="preserve"> PAGEREF _Toc465059828 \h </w:instrText>
        </w:r>
        <w:r w:rsidR="00797C1B">
          <w:rPr>
            <w:noProof/>
          </w:rPr>
        </w:r>
        <w:r w:rsidR="00797C1B">
          <w:rPr>
            <w:noProof/>
          </w:rPr>
          <w:fldChar w:fldCharType="separate"/>
        </w:r>
        <w:r w:rsidR="00797C1B">
          <w:rPr>
            <w:noProof/>
          </w:rPr>
          <w:t>77</w:t>
        </w:r>
        <w:r w:rsidR="00797C1B">
          <w:rPr>
            <w:noProof/>
          </w:rPr>
          <w:fldChar w:fldCharType="end"/>
        </w:r>
      </w:hyperlink>
    </w:p>
    <w:p w:rsidR="00797C1B" w:rsidRDefault="003B4AF4">
      <w:pPr>
        <w:pStyle w:val="TOC1"/>
        <w:rPr>
          <w:rFonts w:eastAsiaTheme="minorEastAsia"/>
          <w:b w:val="0"/>
          <w:caps w:val="0"/>
          <w:noProof/>
          <w:sz w:val="22"/>
          <w:szCs w:val="22"/>
        </w:rPr>
      </w:pPr>
      <w:hyperlink w:anchor="_Toc465059829" w:history="1">
        <w:r w:rsidR="00797C1B" w:rsidRPr="000A451B">
          <w:rPr>
            <w:rStyle w:val="Hyperlink"/>
            <w:noProof/>
          </w:rPr>
          <w:t>Appendice B - Software Assurance</w:t>
        </w:r>
        <w:r w:rsidR="00797C1B">
          <w:rPr>
            <w:noProof/>
          </w:rPr>
          <w:tab/>
        </w:r>
        <w:r w:rsidR="00797C1B">
          <w:rPr>
            <w:noProof/>
          </w:rPr>
          <w:fldChar w:fldCharType="begin"/>
        </w:r>
        <w:r w:rsidR="00797C1B">
          <w:rPr>
            <w:noProof/>
          </w:rPr>
          <w:instrText xml:space="preserve"> PAGEREF _Toc465059829 \h </w:instrText>
        </w:r>
        <w:r w:rsidR="00797C1B">
          <w:rPr>
            <w:noProof/>
          </w:rPr>
        </w:r>
        <w:r w:rsidR="00797C1B">
          <w:rPr>
            <w:noProof/>
          </w:rPr>
          <w:fldChar w:fldCharType="separate"/>
        </w:r>
        <w:r w:rsidR="00797C1B">
          <w:rPr>
            <w:noProof/>
          </w:rPr>
          <w:t>78</w:t>
        </w:r>
        <w:r w:rsidR="00797C1B">
          <w:rPr>
            <w:noProof/>
          </w:rPr>
          <w:fldChar w:fldCharType="end"/>
        </w:r>
      </w:hyperlink>
    </w:p>
    <w:p w:rsidR="00797C1B" w:rsidRDefault="003B4AF4">
      <w:pPr>
        <w:pStyle w:val="TOC2"/>
        <w:rPr>
          <w:rFonts w:eastAsiaTheme="minorEastAsia"/>
          <w:smallCaps w:val="0"/>
          <w:sz w:val="22"/>
        </w:rPr>
      </w:pPr>
      <w:hyperlink w:anchor="_Toc465059830" w:history="1">
        <w:r w:rsidR="00797C1B" w:rsidRPr="000A451B">
          <w:rPr>
            <w:rStyle w:val="Hyperlink"/>
          </w:rPr>
          <w:t>Acquisto di Software Assurance</w:t>
        </w:r>
        <w:r w:rsidR="00797C1B">
          <w:tab/>
        </w:r>
        <w:r w:rsidR="00797C1B">
          <w:fldChar w:fldCharType="begin"/>
        </w:r>
        <w:r w:rsidR="00797C1B">
          <w:instrText xml:space="preserve"> PAGEREF _Toc465059830 \h </w:instrText>
        </w:r>
        <w:r w:rsidR="00797C1B">
          <w:fldChar w:fldCharType="separate"/>
        </w:r>
        <w:r w:rsidR="00797C1B">
          <w:t>78</w:t>
        </w:r>
        <w:r w:rsidR="00797C1B">
          <w:fldChar w:fldCharType="end"/>
        </w:r>
      </w:hyperlink>
    </w:p>
    <w:p w:rsidR="00797C1B" w:rsidRDefault="003B4AF4">
      <w:pPr>
        <w:pStyle w:val="TOC2"/>
        <w:rPr>
          <w:rFonts w:eastAsiaTheme="minorEastAsia"/>
          <w:smallCaps w:val="0"/>
          <w:sz w:val="22"/>
        </w:rPr>
      </w:pPr>
      <w:hyperlink w:anchor="_Toc465059831" w:history="1">
        <w:r w:rsidR="00797C1B" w:rsidRPr="000A451B">
          <w:rPr>
            <w:rStyle w:val="Hyperlink"/>
          </w:rPr>
          <w:t>Rinnovo di Software Assurance</w:t>
        </w:r>
        <w:r w:rsidR="00797C1B">
          <w:tab/>
        </w:r>
        <w:r w:rsidR="00797C1B">
          <w:fldChar w:fldCharType="begin"/>
        </w:r>
        <w:r w:rsidR="00797C1B">
          <w:instrText xml:space="preserve"> PAGEREF _Toc465059831 \h </w:instrText>
        </w:r>
        <w:r w:rsidR="00797C1B">
          <w:fldChar w:fldCharType="separate"/>
        </w:r>
        <w:r w:rsidR="00797C1B">
          <w:t>78</w:t>
        </w:r>
        <w:r w:rsidR="00797C1B">
          <w:fldChar w:fldCharType="end"/>
        </w:r>
      </w:hyperlink>
    </w:p>
    <w:p w:rsidR="00797C1B" w:rsidRDefault="003B4AF4">
      <w:pPr>
        <w:pStyle w:val="TOC2"/>
        <w:rPr>
          <w:rFonts w:eastAsiaTheme="minorEastAsia"/>
          <w:smallCaps w:val="0"/>
          <w:sz w:val="22"/>
        </w:rPr>
      </w:pPr>
      <w:hyperlink w:anchor="_Toc465059832" w:history="1">
        <w:r w:rsidR="00797C1B" w:rsidRPr="000A451B">
          <w:rPr>
            <w:rStyle w:val="Hyperlink"/>
          </w:rPr>
          <w:t>Licenza di Migrazione per Prodotti Interrotti o End-of-Life</w:t>
        </w:r>
        <w:r w:rsidR="00797C1B">
          <w:tab/>
        </w:r>
        <w:r w:rsidR="00797C1B">
          <w:fldChar w:fldCharType="begin"/>
        </w:r>
        <w:r w:rsidR="00797C1B">
          <w:instrText xml:space="preserve"> PAGEREF _Toc465059832 \h </w:instrText>
        </w:r>
        <w:r w:rsidR="00797C1B">
          <w:fldChar w:fldCharType="separate"/>
        </w:r>
        <w:r w:rsidR="00797C1B">
          <w:t>79</w:t>
        </w:r>
        <w:r w:rsidR="00797C1B">
          <w:fldChar w:fldCharType="end"/>
        </w:r>
      </w:hyperlink>
    </w:p>
    <w:p w:rsidR="00797C1B" w:rsidRDefault="003B4AF4">
      <w:pPr>
        <w:pStyle w:val="TOC2"/>
        <w:rPr>
          <w:rFonts w:eastAsiaTheme="minorEastAsia"/>
          <w:smallCaps w:val="0"/>
          <w:sz w:val="22"/>
        </w:rPr>
      </w:pPr>
      <w:hyperlink w:anchor="_Toc465059833" w:history="1">
        <w:r w:rsidR="00797C1B" w:rsidRPr="000A451B">
          <w:rPr>
            <w:rStyle w:val="Hyperlink"/>
          </w:rPr>
          <w:t>Vantaggi di Software Assurance</w:t>
        </w:r>
        <w:r w:rsidR="00797C1B">
          <w:tab/>
        </w:r>
        <w:r w:rsidR="00797C1B">
          <w:fldChar w:fldCharType="begin"/>
        </w:r>
        <w:r w:rsidR="00797C1B">
          <w:instrText xml:space="preserve"> PAGEREF _Toc465059833 \h </w:instrText>
        </w:r>
        <w:r w:rsidR="00797C1B">
          <w:fldChar w:fldCharType="separate"/>
        </w:r>
        <w:r w:rsidR="00797C1B">
          <w:t>79</w:t>
        </w:r>
        <w:r w:rsidR="00797C1B">
          <w:fldChar w:fldCharType="end"/>
        </w:r>
      </w:hyperlink>
    </w:p>
    <w:p w:rsidR="00797C1B" w:rsidRDefault="003B4AF4">
      <w:pPr>
        <w:pStyle w:val="TOC1"/>
        <w:rPr>
          <w:rFonts w:eastAsiaTheme="minorEastAsia"/>
          <w:b w:val="0"/>
          <w:caps w:val="0"/>
          <w:noProof/>
          <w:sz w:val="22"/>
          <w:szCs w:val="22"/>
        </w:rPr>
      </w:pPr>
      <w:hyperlink w:anchor="_Toc465059834" w:history="1">
        <w:r w:rsidR="00797C1B" w:rsidRPr="000A451B">
          <w:rPr>
            <w:rStyle w:val="Hyperlink"/>
            <w:noProof/>
          </w:rPr>
          <w:t>Appendice C - Servizi Professionali</w:t>
        </w:r>
        <w:r w:rsidR="00797C1B">
          <w:rPr>
            <w:noProof/>
          </w:rPr>
          <w:tab/>
        </w:r>
        <w:r w:rsidR="00797C1B">
          <w:rPr>
            <w:noProof/>
          </w:rPr>
          <w:fldChar w:fldCharType="begin"/>
        </w:r>
        <w:r w:rsidR="00797C1B">
          <w:rPr>
            <w:noProof/>
          </w:rPr>
          <w:instrText xml:space="preserve"> PAGEREF _Toc465059834 \h </w:instrText>
        </w:r>
        <w:r w:rsidR="00797C1B">
          <w:rPr>
            <w:noProof/>
          </w:rPr>
        </w:r>
        <w:r w:rsidR="00797C1B">
          <w:rPr>
            <w:noProof/>
          </w:rPr>
          <w:fldChar w:fldCharType="separate"/>
        </w:r>
        <w:r w:rsidR="00797C1B">
          <w:rPr>
            <w:noProof/>
          </w:rPr>
          <w:t>90</w:t>
        </w:r>
        <w:r w:rsidR="00797C1B">
          <w:rPr>
            <w:noProof/>
          </w:rPr>
          <w:fldChar w:fldCharType="end"/>
        </w:r>
      </w:hyperlink>
    </w:p>
    <w:p w:rsidR="00797C1B" w:rsidRDefault="003B4AF4">
      <w:pPr>
        <w:pStyle w:val="TOC2"/>
        <w:rPr>
          <w:rFonts w:eastAsiaTheme="minorEastAsia"/>
          <w:smallCaps w:val="0"/>
          <w:sz w:val="22"/>
        </w:rPr>
      </w:pPr>
      <w:hyperlink w:anchor="_Toc465059835" w:history="1">
        <w:r w:rsidR="00797C1B" w:rsidRPr="000A451B">
          <w:rPr>
            <w:rStyle w:val="Hyperlink"/>
          </w:rPr>
          <w:t>Offerte di Supporto Tecnico Microsoft Premier</w:t>
        </w:r>
        <w:r w:rsidR="00797C1B">
          <w:tab/>
        </w:r>
        <w:r w:rsidR="00797C1B">
          <w:fldChar w:fldCharType="begin"/>
        </w:r>
        <w:r w:rsidR="00797C1B">
          <w:instrText xml:space="preserve"> PAGEREF _Toc465059835 \h </w:instrText>
        </w:r>
        <w:r w:rsidR="00797C1B">
          <w:fldChar w:fldCharType="separate"/>
        </w:r>
        <w:r w:rsidR="00797C1B">
          <w:t>90</w:t>
        </w:r>
        <w:r w:rsidR="00797C1B">
          <w:fldChar w:fldCharType="end"/>
        </w:r>
      </w:hyperlink>
    </w:p>
    <w:p w:rsidR="00797C1B" w:rsidRDefault="003B4AF4">
      <w:pPr>
        <w:pStyle w:val="TOC2"/>
        <w:rPr>
          <w:rFonts w:eastAsiaTheme="minorEastAsia"/>
          <w:smallCaps w:val="0"/>
          <w:sz w:val="22"/>
        </w:rPr>
      </w:pPr>
      <w:hyperlink w:anchor="_Toc465059836" w:history="1">
        <w:r w:rsidR="00797C1B" w:rsidRPr="000A451B">
          <w:rPr>
            <w:rStyle w:val="Hyperlink"/>
          </w:rPr>
          <w:t>Offerte di Servizi di Consulenza Digitale Microsoft</w:t>
        </w:r>
        <w:r w:rsidR="00797C1B">
          <w:tab/>
        </w:r>
        <w:r w:rsidR="00797C1B">
          <w:fldChar w:fldCharType="begin"/>
        </w:r>
        <w:r w:rsidR="00797C1B">
          <w:instrText xml:space="preserve"> PAGEREF _Toc465059836 \h </w:instrText>
        </w:r>
        <w:r w:rsidR="00797C1B">
          <w:fldChar w:fldCharType="separate"/>
        </w:r>
        <w:r w:rsidR="00797C1B">
          <w:t>91</w:t>
        </w:r>
        <w:r w:rsidR="00797C1B">
          <w:fldChar w:fldCharType="end"/>
        </w:r>
      </w:hyperlink>
    </w:p>
    <w:p w:rsidR="00797C1B" w:rsidRDefault="003B4AF4">
      <w:pPr>
        <w:pStyle w:val="TOC2"/>
        <w:rPr>
          <w:rFonts w:eastAsiaTheme="minorEastAsia"/>
          <w:smallCaps w:val="0"/>
          <w:sz w:val="22"/>
        </w:rPr>
      </w:pPr>
      <w:hyperlink w:anchor="_Toc465059837" w:history="1">
        <w:r w:rsidR="00797C1B" w:rsidRPr="000A451B">
          <w:rPr>
            <w:rStyle w:val="Hyperlink"/>
          </w:rPr>
          <w:t>Offerte Sales Productivity Accelerator</w:t>
        </w:r>
        <w:r w:rsidR="00797C1B">
          <w:tab/>
        </w:r>
        <w:r w:rsidR="00797C1B">
          <w:fldChar w:fldCharType="begin"/>
        </w:r>
        <w:r w:rsidR="00797C1B">
          <w:instrText xml:space="preserve"> PAGEREF _Toc465059837 \h </w:instrText>
        </w:r>
        <w:r w:rsidR="00797C1B">
          <w:fldChar w:fldCharType="separate"/>
        </w:r>
        <w:r w:rsidR="00797C1B">
          <w:t>91</w:t>
        </w:r>
        <w:r w:rsidR="00797C1B">
          <w:fldChar w:fldCharType="end"/>
        </w:r>
      </w:hyperlink>
    </w:p>
    <w:p w:rsidR="00797C1B" w:rsidRDefault="003B4AF4">
      <w:pPr>
        <w:pStyle w:val="TOC1"/>
        <w:rPr>
          <w:rFonts w:eastAsiaTheme="minorEastAsia"/>
          <w:b w:val="0"/>
          <w:caps w:val="0"/>
          <w:noProof/>
          <w:sz w:val="22"/>
          <w:szCs w:val="22"/>
        </w:rPr>
      </w:pPr>
      <w:hyperlink w:anchor="_Toc465059838" w:history="1">
        <w:r w:rsidR="00797C1B" w:rsidRPr="000A451B">
          <w:rPr>
            <w:rStyle w:val="Hyperlink"/>
            <w:noProof/>
          </w:rPr>
          <w:t>Appendice D - Condizioni Supplementari del Contratto relativo al Programma</w:t>
        </w:r>
        <w:r w:rsidR="00797C1B">
          <w:rPr>
            <w:noProof/>
          </w:rPr>
          <w:tab/>
        </w:r>
        <w:r w:rsidR="00797C1B">
          <w:rPr>
            <w:noProof/>
          </w:rPr>
          <w:fldChar w:fldCharType="begin"/>
        </w:r>
        <w:r w:rsidR="00797C1B">
          <w:rPr>
            <w:noProof/>
          </w:rPr>
          <w:instrText xml:space="preserve"> PAGEREF _Toc465059838 \h </w:instrText>
        </w:r>
        <w:r w:rsidR="00797C1B">
          <w:rPr>
            <w:noProof/>
          </w:rPr>
        </w:r>
        <w:r w:rsidR="00797C1B">
          <w:rPr>
            <w:noProof/>
          </w:rPr>
          <w:fldChar w:fldCharType="separate"/>
        </w:r>
        <w:r w:rsidR="00797C1B">
          <w:rPr>
            <w:noProof/>
          </w:rPr>
          <w:t>93</w:t>
        </w:r>
        <w:r w:rsidR="00797C1B">
          <w:rPr>
            <w:noProof/>
          </w:rPr>
          <w:fldChar w:fldCharType="end"/>
        </w:r>
      </w:hyperlink>
    </w:p>
    <w:p w:rsidR="00797C1B" w:rsidRDefault="003B4AF4">
      <w:pPr>
        <w:pStyle w:val="TOC2"/>
        <w:rPr>
          <w:rFonts w:eastAsiaTheme="minorEastAsia"/>
          <w:smallCaps w:val="0"/>
          <w:sz w:val="22"/>
        </w:rPr>
      </w:pPr>
      <w:hyperlink w:anchor="_Toc465059839" w:history="1">
        <w:r w:rsidR="00797C1B" w:rsidRPr="000A451B">
          <w:rPr>
            <w:rStyle w:val="Hyperlink"/>
          </w:rPr>
          <w:t>Condizioni Supplementari per il Programma Select Plus</w:t>
        </w:r>
        <w:r w:rsidR="00797C1B">
          <w:tab/>
        </w:r>
        <w:r w:rsidR="00797C1B">
          <w:fldChar w:fldCharType="begin"/>
        </w:r>
        <w:r w:rsidR="00797C1B">
          <w:instrText xml:space="preserve"> PAGEREF _Toc465059839 \h </w:instrText>
        </w:r>
        <w:r w:rsidR="00797C1B">
          <w:fldChar w:fldCharType="separate"/>
        </w:r>
        <w:r w:rsidR="00797C1B">
          <w:t>93</w:t>
        </w:r>
        <w:r w:rsidR="00797C1B">
          <w:fldChar w:fldCharType="end"/>
        </w:r>
      </w:hyperlink>
    </w:p>
    <w:p w:rsidR="00797C1B" w:rsidRDefault="003B4AF4">
      <w:pPr>
        <w:pStyle w:val="TOC2"/>
        <w:rPr>
          <w:rFonts w:eastAsiaTheme="minorEastAsia"/>
          <w:smallCaps w:val="0"/>
          <w:sz w:val="22"/>
        </w:rPr>
      </w:pPr>
      <w:hyperlink w:anchor="_Toc465059840" w:history="1">
        <w:r w:rsidR="00797C1B" w:rsidRPr="000A451B">
          <w:rPr>
            <w:rStyle w:val="Hyperlink"/>
          </w:rPr>
          <w:t>Definizione di Gestione per i Dispositivi Qualificati</w:t>
        </w:r>
        <w:r w:rsidR="00797C1B">
          <w:tab/>
        </w:r>
        <w:r w:rsidR="00797C1B">
          <w:fldChar w:fldCharType="begin"/>
        </w:r>
        <w:r w:rsidR="00797C1B">
          <w:instrText xml:space="preserve"> PAGEREF _Toc465059840 \h </w:instrText>
        </w:r>
        <w:r w:rsidR="00797C1B">
          <w:fldChar w:fldCharType="separate"/>
        </w:r>
        <w:r w:rsidR="00797C1B">
          <w:t>93</w:t>
        </w:r>
        <w:r w:rsidR="00797C1B">
          <w:fldChar w:fldCharType="end"/>
        </w:r>
      </w:hyperlink>
    </w:p>
    <w:p w:rsidR="00797C1B" w:rsidRDefault="003B4AF4">
      <w:pPr>
        <w:pStyle w:val="TOC2"/>
        <w:rPr>
          <w:rFonts w:eastAsiaTheme="minorEastAsia"/>
          <w:smallCaps w:val="0"/>
          <w:sz w:val="22"/>
        </w:rPr>
      </w:pPr>
      <w:hyperlink w:anchor="_Toc465059841" w:history="1">
        <w:r w:rsidR="00797C1B" w:rsidRPr="000A451B">
          <w:rPr>
            <w:rStyle w:val="Hyperlink"/>
          </w:rPr>
          <w:t>Servizi Online dei Programmi Open</w:t>
        </w:r>
        <w:r w:rsidR="00797C1B">
          <w:tab/>
        </w:r>
        <w:r w:rsidR="00797C1B">
          <w:fldChar w:fldCharType="begin"/>
        </w:r>
        <w:r w:rsidR="00797C1B">
          <w:instrText xml:space="preserve"> PAGEREF _Toc465059841 \h </w:instrText>
        </w:r>
        <w:r w:rsidR="00797C1B">
          <w:fldChar w:fldCharType="separate"/>
        </w:r>
        <w:r w:rsidR="00797C1B">
          <w:t>93</w:t>
        </w:r>
        <w:r w:rsidR="00797C1B">
          <w:fldChar w:fldCharType="end"/>
        </w:r>
      </w:hyperlink>
    </w:p>
    <w:p w:rsidR="00797C1B" w:rsidRDefault="003B4AF4">
      <w:pPr>
        <w:pStyle w:val="TOC2"/>
        <w:rPr>
          <w:rFonts w:eastAsiaTheme="minorEastAsia"/>
          <w:smallCaps w:val="0"/>
          <w:sz w:val="22"/>
        </w:rPr>
      </w:pPr>
      <w:hyperlink w:anchor="_Toc465059842" w:history="1">
        <w:r w:rsidR="00797C1B" w:rsidRPr="000A451B">
          <w:rPr>
            <w:rStyle w:val="Hyperlink"/>
          </w:rPr>
          <w:t>Condizioni Supplementari per i Contratti di Servizi Professionali - Legacy</w:t>
        </w:r>
        <w:r w:rsidR="00797C1B">
          <w:tab/>
        </w:r>
        <w:r w:rsidR="00797C1B">
          <w:fldChar w:fldCharType="begin"/>
        </w:r>
        <w:r w:rsidR="00797C1B">
          <w:instrText xml:space="preserve"> PAGEREF _Toc465059842 \h </w:instrText>
        </w:r>
        <w:r w:rsidR="00797C1B">
          <w:fldChar w:fldCharType="separate"/>
        </w:r>
        <w:r w:rsidR="00797C1B">
          <w:t>93</w:t>
        </w:r>
        <w:r w:rsidR="00797C1B">
          <w:fldChar w:fldCharType="end"/>
        </w:r>
      </w:hyperlink>
    </w:p>
    <w:p w:rsidR="00797C1B" w:rsidRDefault="003B4AF4">
      <w:pPr>
        <w:pStyle w:val="TOC1"/>
        <w:rPr>
          <w:rFonts w:eastAsiaTheme="minorEastAsia"/>
          <w:b w:val="0"/>
          <w:caps w:val="0"/>
          <w:noProof/>
          <w:sz w:val="22"/>
          <w:szCs w:val="22"/>
        </w:rPr>
      </w:pPr>
      <w:hyperlink w:anchor="_Toc465059843" w:history="1">
        <w:r w:rsidR="00797C1B" w:rsidRPr="000A451B">
          <w:rPr>
            <w:rStyle w:val="Hyperlink"/>
            <w:noProof/>
          </w:rPr>
          <w:t>Appendice E - Promozioni</w:t>
        </w:r>
        <w:r w:rsidR="00797C1B">
          <w:rPr>
            <w:noProof/>
          </w:rPr>
          <w:tab/>
        </w:r>
        <w:r w:rsidR="00797C1B">
          <w:rPr>
            <w:noProof/>
          </w:rPr>
          <w:fldChar w:fldCharType="begin"/>
        </w:r>
        <w:r w:rsidR="00797C1B">
          <w:rPr>
            <w:noProof/>
          </w:rPr>
          <w:instrText xml:space="preserve"> PAGEREF _Toc465059843 \h </w:instrText>
        </w:r>
        <w:r w:rsidR="00797C1B">
          <w:rPr>
            <w:noProof/>
          </w:rPr>
        </w:r>
        <w:r w:rsidR="00797C1B">
          <w:rPr>
            <w:noProof/>
          </w:rPr>
          <w:fldChar w:fldCharType="separate"/>
        </w:r>
        <w:r w:rsidR="00797C1B">
          <w:rPr>
            <w:noProof/>
          </w:rPr>
          <w:t>95</w:t>
        </w:r>
        <w:r w:rsidR="00797C1B">
          <w:rPr>
            <w:noProof/>
          </w:rPr>
          <w:fldChar w:fldCharType="end"/>
        </w:r>
      </w:hyperlink>
    </w:p>
    <w:p w:rsidR="00797C1B" w:rsidRDefault="003B4AF4">
      <w:pPr>
        <w:pStyle w:val="TOC2"/>
        <w:rPr>
          <w:rFonts w:eastAsiaTheme="minorEastAsia"/>
          <w:smallCaps w:val="0"/>
          <w:sz w:val="22"/>
        </w:rPr>
      </w:pPr>
      <w:hyperlink w:anchor="_Toc465059844" w:history="1">
        <w:r w:rsidR="00797C1B" w:rsidRPr="000A451B">
          <w:rPr>
            <w:rStyle w:val="Hyperlink"/>
          </w:rPr>
          <w:t>Promozione di System Center Client Management Suite</w:t>
        </w:r>
        <w:r w:rsidR="00797C1B">
          <w:tab/>
        </w:r>
        <w:r w:rsidR="00797C1B">
          <w:fldChar w:fldCharType="begin"/>
        </w:r>
        <w:r w:rsidR="00797C1B">
          <w:instrText xml:space="preserve"> PAGEREF _Toc465059844 \h </w:instrText>
        </w:r>
        <w:r w:rsidR="00797C1B">
          <w:fldChar w:fldCharType="separate"/>
        </w:r>
        <w:r w:rsidR="00797C1B">
          <w:t>95</w:t>
        </w:r>
        <w:r w:rsidR="00797C1B">
          <w:fldChar w:fldCharType="end"/>
        </w:r>
      </w:hyperlink>
    </w:p>
    <w:p w:rsidR="00797C1B" w:rsidRDefault="003B4AF4">
      <w:pPr>
        <w:pStyle w:val="TOC2"/>
        <w:rPr>
          <w:rFonts w:eastAsiaTheme="minorEastAsia"/>
          <w:smallCaps w:val="0"/>
          <w:sz w:val="22"/>
        </w:rPr>
      </w:pPr>
      <w:hyperlink w:anchor="_Toc465059845" w:history="1">
        <w:r w:rsidR="00797C1B" w:rsidRPr="000A451B">
          <w:rPr>
            <w:rStyle w:val="Hyperlink"/>
          </w:rPr>
          <w:t>Promozione sulla Capacità di Calcolo di Azure</w:t>
        </w:r>
        <w:r w:rsidR="00797C1B">
          <w:tab/>
        </w:r>
        <w:r w:rsidR="00797C1B">
          <w:fldChar w:fldCharType="begin"/>
        </w:r>
        <w:r w:rsidR="00797C1B">
          <w:instrText xml:space="preserve"> PAGEREF _Toc465059845 \h </w:instrText>
        </w:r>
        <w:r w:rsidR="00797C1B">
          <w:fldChar w:fldCharType="separate"/>
        </w:r>
        <w:r w:rsidR="00797C1B">
          <w:t>95</w:t>
        </w:r>
        <w:r w:rsidR="00797C1B">
          <w:fldChar w:fldCharType="end"/>
        </w:r>
      </w:hyperlink>
    </w:p>
    <w:p w:rsidR="00797C1B" w:rsidRDefault="003B4AF4">
      <w:pPr>
        <w:pStyle w:val="TOC2"/>
        <w:rPr>
          <w:rFonts w:eastAsiaTheme="minorEastAsia"/>
          <w:smallCaps w:val="0"/>
          <w:sz w:val="22"/>
        </w:rPr>
      </w:pPr>
      <w:hyperlink w:anchor="_Toc465059846" w:history="1">
        <w:r w:rsidR="00797C1B" w:rsidRPr="000A451B">
          <w:rPr>
            <w:rStyle w:val="Hyperlink"/>
          </w:rPr>
          <w:t>Nuova Offerta di Impegno Monetario di Azure per la Società</w:t>
        </w:r>
        <w:r w:rsidR="00797C1B">
          <w:tab/>
        </w:r>
        <w:r w:rsidR="00797C1B">
          <w:fldChar w:fldCharType="begin"/>
        </w:r>
        <w:r w:rsidR="00797C1B">
          <w:instrText xml:space="preserve"> PAGEREF _Toc465059846 \h </w:instrText>
        </w:r>
        <w:r w:rsidR="00797C1B">
          <w:fldChar w:fldCharType="separate"/>
        </w:r>
        <w:r w:rsidR="00797C1B">
          <w:t>95</w:t>
        </w:r>
        <w:r w:rsidR="00797C1B">
          <w:fldChar w:fldCharType="end"/>
        </w:r>
      </w:hyperlink>
    </w:p>
    <w:p w:rsidR="00797C1B" w:rsidRDefault="003B4AF4">
      <w:pPr>
        <w:pStyle w:val="TOC1"/>
        <w:rPr>
          <w:rFonts w:eastAsiaTheme="minorEastAsia"/>
          <w:b w:val="0"/>
          <w:caps w:val="0"/>
          <w:noProof/>
          <w:sz w:val="22"/>
          <w:szCs w:val="22"/>
        </w:rPr>
      </w:pPr>
      <w:hyperlink w:anchor="_Toc465059847" w:history="1">
        <w:r w:rsidR="00797C1B" w:rsidRPr="000A451B">
          <w:rPr>
            <w:rStyle w:val="Hyperlink"/>
            <w:noProof/>
          </w:rPr>
          <w:t>Appendice F: Condizioni per la Matrice di Archiviazione</w:t>
        </w:r>
        <w:r w:rsidR="00797C1B">
          <w:rPr>
            <w:noProof/>
          </w:rPr>
          <w:tab/>
        </w:r>
        <w:r w:rsidR="00797C1B">
          <w:rPr>
            <w:noProof/>
          </w:rPr>
          <w:fldChar w:fldCharType="begin"/>
        </w:r>
        <w:r w:rsidR="00797C1B">
          <w:rPr>
            <w:noProof/>
          </w:rPr>
          <w:instrText xml:space="preserve"> PAGEREF _Toc465059847 \h </w:instrText>
        </w:r>
        <w:r w:rsidR="00797C1B">
          <w:rPr>
            <w:noProof/>
          </w:rPr>
        </w:r>
        <w:r w:rsidR="00797C1B">
          <w:rPr>
            <w:noProof/>
          </w:rPr>
          <w:fldChar w:fldCharType="separate"/>
        </w:r>
        <w:r w:rsidR="00797C1B">
          <w:rPr>
            <w:noProof/>
          </w:rPr>
          <w:t>96</w:t>
        </w:r>
        <w:r w:rsidR="00797C1B">
          <w:rPr>
            <w:noProof/>
          </w:rPr>
          <w:fldChar w:fldCharType="end"/>
        </w:r>
      </w:hyperlink>
    </w:p>
    <w:p w:rsidR="00797C1B" w:rsidRDefault="003B4AF4">
      <w:pPr>
        <w:pStyle w:val="TOC2"/>
        <w:rPr>
          <w:rFonts w:eastAsiaTheme="minorEastAsia"/>
          <w:smallCaps w:val="0"/>
          <w:sz w:val="22"/>
        </w:rPr>
      </w:pPr>
      <w:hyperlink w:anchor="_Toc465059848" w:history="1">
        <w:r w:rsidR="00797C1B" w:rsidRPr="000A451B">
          <w:rPr>
            <w:rStyle w:val="Hyperlink"/>
          </w:rPr>
          <w:t>Disponibilità</w:t>
        </w:r>
        <w:r w:rsidR="00797C1B">
          <w:tab/>
        </w:r>
        <w:r w:rsidR="00797C1B">
          <w:fldChar w:fldCharType="begin"/>
        </w:r>
        <w:r w:rsidR="00797C1B">
          <w:instrText xml:space="preserve"> PAGEREF _Toc465059848 \h </w:instrText>
        </w:r>
        <w:r w:rsidR="00797C1B">
          <w:fldChar w:fldCharType="separate"/>
        </w:r>
        <w:r w:rsidR="00797C1B">
          <w:t>96</w:t>
        </w:r>
        <w:r w:rsidR="00797C1B">
          <w:fldChar w:fldCharType="end"/>
        </w:r>
      </w:hyperlink>
    </w:p>
    <w:p w:rsidR="00797C1B" w:rsidRDefault="003B4AF4">
      <w:pPr>
        <w:pStyle w:val="TOC2"/>
        <w:rPr>
          <w:rFonts w:eastAsiaTheme="minorEastAsia"/>
          <w:smallCaps w:val="0"/>
          <w:sz w:val="22"/>
        </w:rPr>
      </w:pPr>
      <w:hyperlink w:anchor="_Toc465059849" w:history="1">
        <w:r w:rsidR="00797C1B" w:rsidRPr="000A451B">
          <w:rPr>
            <w:rStyle w:val="Hyperlink"/>
          </w:rPr>
          <w:t>Spedizione e Titolarità</w:t>
        </w:r>
        <w:r w:rsidR="00797C1B">
          <w:tab/>
        </w:r>
        <w:r w:rsidR="00797C1B">
          <w:fldChar w:fldCharType="begin"/>
        </w:r>
        <w:r w:rsidR="00797C1B">
          <w:instrText xml:space="preserve"> PAGEREF _Toc465059849 \h </w:instrText>
        </w:r>
        <w:r w:rsidR="00797C1B">
          <w:fldChar w:fldCharType="separate"/>
        </w:r>
        <w:r w:rsidR="00797C1B">
          <w:t>96</w:t>
        </w:r>
        <w:r w:rsidR="00797C1B">
          <w:fldChar w:fldCharType="end"/>
        </w:r>
      </w:hyperlink>
    </w:p>
    <w:p w:rsidR="00797C1B" w:rsidRDefault="003B4AF4">
      <w:pPr>
        <w:pStyle w:val="TOC2"/>
        <w:rPr>
          <w:rFonts w:eastAsiaTheme="minorEastAsia"/>
          <w:smallCaps w:val="0"/>
          <w:sz w:val="22"/>
        </w:rPr>
      </w:pPr>
      <w:hyperlink w:anchor="_Toc465059850" w:history="1">
        <w:r w:rsidR="00797C1B" w:rsidRPr="000A451B">
          <w:rPr>
            <w:rStyle w:val="Hyperlink"/>
          </w:rPr>
          <w:t>Software della Matrice di Archiviazione</w:t>
        </w:r>
        <w:r w:rsidR="00797C1B">
          <w:tab/>
        </w:r>
        <w:r w:rsidR="00797C1B">
          <w:fldChar w:fldCharType="begin"/>
        </w:r>
        <w:r w:rsidR="00797C1B">
          <w:instrText xml:space="preserve"> PAGEREF _Toc465059850 \h </w:instrText>
        </w:r>
        <w:r w:rsidR="00797C1B">
          <w:fldChar w:fldCharType="separate"/>
        </w:r>
        <w:r w:rsidR="00797C1B">
          <w:t>96</w:t>
        </w:r>
        <w:r w:rsidR="00797C1B">
          <w:fldChar w:fldCharType="end"/>
        </w:r>
      </w:hyperlink>
    </w:p>
    <w:p w:rsidR="00797C1B" w:rsidRDefault="003B4AF4">
      <w:pPr>
        <w:pStyle w:val="TOC2"/>
        <w:rPr>
          <w:rFonts w:eastAsiaTheme="minorEastAsia"/>
          <w:smallCaps w:val="0"/>
          <w:sz w:val="22"/>
        </w:rPr>
      </w:pPr>
      <w:hyperlink w:anchor="_Toc465059851" w:history="1">
        <w:r w:rsidR="00797C1B" w:rsidRPr="000A451B">
          <w:rPr>
            <w:rStyle w:val="Hyperlink"/>
          </w:rPr>
          <w:t>Garanzia Limitata dell’Hardware</w:t>
        </w:r>
        <w:r w:rsidR="00797C1B">
          <w:tab/>
        </w:r>
        <w:r w:rsidR="00797C1B">
          <w:fldChar w:fldCharType="begin"/>
        </w:r>
        <w:r w:rsidR="00797C1B">
          <w:instrText xml:space="preserve"> PAGEREF _Toc465059851 \h </w:instrText>
        </w:r>
        <w:r w:rsidR="00797C1B">
          <w:fldChar w:fldCharType="separate"/>
        </w:r>
        <w:r w:rsidR="00797C1B">
          <w:t>96</w:t>
        </w:r>
        <w:r w:rsidR="00797C1B">
          <w:fldChar w:fldCharType="end"/>
        </w:r>
      </w:hyperlink>
    </w:p>
    <w:p w:rsidR="00797C1B" w:rsidRDefault="003B4AF4">
      <w:pPr>
        <w:pStyle w:val="TOC2"/>
        <w:rPr>
          <w:rFonts w:eastAsiaTheme="minorEastAsia"/>
          <w:smallCaps w:val="0"/>
          <w:sz w:val="22"/>
        </w:rPr>
      </w:pPr>
      <w:hyperlink w:anchor="_Toc465059852" w:history="1">
        <w:r w:rsidR="00797C1B" w:rsidRPr="000A451B">
          <w:rPr>
            <w:rStyle w:val="Hyperlink"/>
          </w:rPr>
          <w:t>Indennizzo. Difesa dai reclami aventi ad oggetto le violazioni di diritti di terzi</w:t>
        </w:r>
        <w:r w:rsidR="00797C1B">
          <w:tab/>
        </w:r>
        <w:r w:rsidR="00797C1B">
          <w:fldChar w:fldCharType="begin"/>
        </w:r>
        <w:r w:rsidR="00797C1B">
          <w:instrText xml:space="preserve"> PAGEREF _Toc465059852 \h </w:instrText>
        </w:r>
        <w:r w:rsidR="00797C1B">
          <w:fldChar w:fldCharType="separate"/>
        </w:r>
        <w:r w:rsidR="00797C1B">
          <w:t>97</w:t>
        </w:r>
        <w:r w:rsidR="00797C1B">
          <w:fldChar w:fldCharType="end"/>
        </w:r>
      </w:hyperlink>
    </w:p>
    <w:p w:rsidR="00797C1B" w:rsidRDefault="003B4AF4">
      <w:pPr>
        <w:pStyle w:val="TOC2"/>
        <w:rPr>
          <w:rFonts w:eastAsiaTheme="minorEastAsia"/>
          <w:smallCaps w:val="0"/>
          <w:sz w:val="22"/>
        </w:rPr>
      </w:pPr>
      <w:hyperlink w:anchor="_Toc465059853" w:history="1">
        <w:r w:rsidR="00797C1B" w:rsidRPr="000A451B">
          <w:rPr>
            <w:rStyle w:val="Hyperlink"/>
          </w:rPr>
          <w:t>Limitazione di Responsabilità</w:t>
        </w:r>
        <w:r w:rsidR="00797C1B">
          <w:tab/>
        </w:r>
        <w:r w:rsidR="00797C1B">
          <w:fldChar w:fldCharType="begin"/>
        </w:r>
        <w:r w:rsidR="00797C1B">
          <w:instrText xml:space="preserve"> PAGEREF _Toc465059853 \h </w:instrText>
        </w:r>
        <w:r w:rsidR="00797C1B">
          <w:fldChar w:fldCharType="separate"/>
        </w:r>
        <w:r w:rsidR="00797C1B">
          <w:t>97</w:t>
        </w:r>
        <w:r w:rsidR="00797C1B">
          <w:fldChar w:fldCharType="end"/>
        </w:r>
      </w:hyperlink>
    </w:p>
    <w:p w:rsidR="00797C1B" w:rsidRDefault="003B4AF4">
      <w:pPr>
        <w:pStyle w:val="TOC2"/>
        <w:rPr>
          <w:rFonts w:eastAsiaTheme="minorEastAsia"/>
          <w:smallCaps w:val="0"/>
          <w:sz w:val="22"/>
        </w:rPr>
      </w:pPr>
      <w:hyperlink w:anchor="_Toc465059854" w:history="1">
        <w:r w:rsidR="00797C1B" w:rsidRPr="000A451B">
          <w:rPr>
            <w:rStyle w:val="Hyperlink"/>
          </w:rPr>
          <w:t>Leggi sull’Esportazione Vigenti negli Stati Uniti</w:t>
        </w:r>
        <w:r w:rsidR="00797C1B">
          <w:tab/>
        </w:r>
        <w:r w:rsidR="00797C1B">
          <w:fldChar w:fldCharType="begin"/>
        </w:r>
        <w:r w:rsidR="00797C1B">
          <w:instrText xml:space="preserve"> PAGEREF _Toc465059854 \h </w:instrText>
        </w:r>
        <w:r w:rsidR="00797C1B">
          <w:fldChar w:fldCharType="separate"/>
        </w:r>
        <w:r w:rsidR="00797C1B">
          <w:t>97</w:t>
        </w:r>
        <w:r w:rsidR="00797C1B">
          <w:fldChar w:fldCharType="end"/>
        </w:r>
      </w:hyperlink>
    </w:p>
    <w:p w:rsidR="00797C1B" w:rsidRDefault="003B4AF4">
      <w:pPr>
        <w:pStyle w:val="TOC2"/>
        <w:rPr>
          <w:rFonts w:eastAsiaTheme="minorEastAsia"/>
          <w:smallCaps w:val="0"/>
          <w:sz w:val="22"/>
        </w:rPr>
      </w:pPr>
      <w:hyperlink w:anchor="_Toc465059855" w:history="1">
        <w:r w:rsidR="00797C1B" w:rsidRPr="000A451B">
          <w:rPr>
            <w:rStyle w:val="Hyperlink"/>
          </w:rPr>
          <w:t>Raccolta di Dati di Diagnostica</w:t>
        </w:r>
        <w:r w:rsidR="00797C1B">
          <w:tab/>
        </w:r>
        <w:r w:rsidR="00797C1B">
          <w:fldChar w:fldCharType="begin"/>
        </w:r>
        <w:r w:rsidR="00797C1B">
          <w:instrText xml:space="preserve"> PAGEREF _Toc465059855 \h </w:instrText>
        </w:r>
        <w:r w:rsidR="00797C1B">
          <w:fldChar w:fldCharType="separate"/>
        </w:r>
        <w:r w:rsidR="00797C1B">
          <w:t>97</w:t>
        </w:r>
        <w:r w:rsidR="00797C1B">
          <w:fldChar w:fldCharType="end"/>
        </w:r>
      </w:hyperlink>
    </w:p>
    <w:p w:rsidR="00797C1B" w:rsidRDefault="003B4AF4">
      <w:pPr>
        <w:pStyle w:val="TOC2"/>
        <w:rPr>
          <w:rFonts w:eastAsiaTheme="minorEastAsia"/>
          <w:smallCaps w:val="0"/>
          <w:sz w:val="22"/>
        </w:rPr>
      </w:pPr>
      <w:hyperlink w:anchor="_Toc465059856" w:history="1">
        <w:r w:rsidR="00797C1B" w:rsidRPr="000A451B">
          <w:rPr>
            <w:rStyle w:val="Hyperlink"/>
          </w:rPr>
          <w:t>Utilizzo da parte degli Enti Pubblici</w:t>
        </w:r>
        <w:r w:rsidR="00797C1B">
          <w:tab/>
        </w:r>
        <w:r w:rsidR="00797C1B">
          <w:fldChar w:fldCharType="begin"/>
        </w:r>
        <w:r w:rsidR="00797C1B">
          <w:instrText xml:space="preserve"> PAGEREF _Toc465059856 \h </w:instrText>
        </w:r>
        <w:r w:rsidR="00797C1B">
          <w:fldChar w:fldCharType="separate"/>
        </w:r>
        <w:r w:rsidR="00797C1B">
          <w:t>97</w:t>
        </w:r>
        <w:r w:rsidR="00797C1B">
          <w:fldChar w:fldCharType="end"/>
        </w:r>
      </w:hyperlink>
    </w:p>
    <w:p w:rsidR="00797C1B" w:rsidRDefault="003B4AF4">
      <w:pPr>
        <w:pStyle w:val="TOC1"/>
        <w:rPr>
          <w:rFonts w:eastAsiaTheme="minorEastAsia"/>
          <w:b w:val="0"/>
          <w:caps w:val="0"/>
          <w:noProof/>
          <w:sz w:val="22"/>
          <w:szCs w:val="22"/>
        </w:rPr>
      </w:pPr>
      <w:hyperlink w:anchor="_Toc465059857" w:history="1">
        <w:r w:rsidR="00797C1B" w:rsidRPr="000A451B">
          <w:rPr>
            <w:rStyle w:val="Hyperlink"/>
            <w:noProof/>
          </w:rPr>
          <w:t>Indice</w:t>
        </w:r>
        <w:r w:rsidR="00797C1B">
          <w:rPr>
            <w:noProof/>
          </w:rPr>
          <w:tab/>
        </w:r>
        <w:r w:rsidR="00797C1B">
          <w:rPr>
            <w:noProof/>
          </w:rPr>
          <w:fldChar w:fldCharType="begin"/>
        </w:r>
        <w:r w:rsidR="00797C1B">
          <w:rPr>
            <w:noProof/>
          </w:rPr>
          <w:instrText xml:space="preserve"> PAGEREF _Toc465059857 \h </w:instrText>
        </w:r>
        <w:r w:rsidR="00797C1B">
          <w:rPr>
            <w:noProof/>
          </w:rPr>
        </w:r>
        <w:r w:rsidR="00797C1B">
          <w:rPr>
            <w:noProof/>
          </w:rPr>
          <w:fldChar w:fldCharType="separate"/>
        </w:r>
        <w:r w:rsidR="00797C1B">
          <w:rPr>
            <w:noProof/>
          </w:rPr>
          <w:t>98</w:t>
        </w:r>
        <w:r w:rsidR="00797C1B">
          <w:rPr>
            <w:noProof/>
          </w:rPr>
          <w:fldChar w:fldCharType="end"/>
        </w:r>
      </w:hyperlink>
    </w:p>
    <w:p w:rsidR="00336F8D" w:rsidRDefault="00797C1B">
      <w:pPr>
        <w:pStyle w:val="ProductList-Body"/>
        <w:sectPr w:rsidR="00336F8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36F8D" w:rsidRDefault="00336F8D">
      <w:pPr>
        <w:pStyle w:val="ProductList-Body"/>
      </w:pPr>
    </w:p>
    <w:p w:rsidR="00336F8D" w:rsidRDefault="00336F8D">
      <w:pPr>
        <w:sectPr w:rsidR="00336F8D">
          <w:headerReference w:type="default" r:id="rId20"/>
          <w:footerReference w:type="default" r:id="rId21"/>
          <w:type w:val="continuous"/>
          <w:pgSz w:w="12240" w:h="15840" w:code="1"/>
          <w:pgMar w:top="1170" w:right="720" w:bottom="720" w:left="720" w:header="432" w:footer="288" w:gutter="0"/>
          <w:cols w:space="360"/>
        </w:sectPr>
      </w:pPr>
    </w:p>
    <w:p w:rsidR="00336F8D" w:rsidRDefault="00797C1B">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465059743"/>
      <w:r>
        <w:instrText>Introduzione</w:instrText>
      </w:r>
      <w:bookmarkEnd w:id="3"/>
      <w:r>
        <w:instrText>" \l 1</w:instrText>
      </w:r>
      <w:r>
        <w:fldChar w:fldCharType="end"/>
      </w:r>
    </w:p>
    <w:p w:rsidR="00336F8D" w:rsidRDefault="00336F8D">
      <w:pPr>
        <w:pStyle w:val="ProductList-Body"/>
      </w:pPr>
    </w:p>
    <w:p w:rsidR="00336F8D" w:rsidRDefault="00797C1B">
      <w:pPr>
        <w:pStyle w:val="ProductList-Offering1Heading"/>
        <w:outlineLvl w:val="1"/>
      </w:pPr>
      <w:bookmarkStart w:id="4" w:name="_Sec532"/>
      <w:r>
        <w:t>Informazioni sul presente Documento</w:t>
      </w:r>
      <w:bookmarkEnd w:id="4"/>
      <w:r>
        <w:fldChar w:fldCharType="begin"/>
      </w:r>
      <w:r>
        <w:instrText xml:space="preserve"> TC "</w:instrText>
      </w:r>
      <w:bookmarkStart w:id="5" w:name="_Toc465059744"/>
      <w:r>
        <w:instrText>Informazioni sul presente Documento</w:instrText>
      </w:r>
      <w:bookmarkEnd w:id="5"/>
      <w:r>
        <w:instrText>" \l 2</w:instrText>
      </w:r>
      <w:r>
        <w:fldChar w:fldCharType="end"/>
      </w:r>
    </w:p>
    <w:p w:rsidR="00336F8D" w:rsidRDefault="00797C1B">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rsidR="00336F8D" w:rsidRDefault="00336F8D">
      <w:pPr>
        <w:pStyle w:val="ProductList-Body"/>
      </w:pPr>
    </w:p>
    <w:p w:rsidR="00336F8D" w:rsidRDefault="00797C1B">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336F8D" w:rsidRDefault="00797C1B">
      <w:pPr>
        <w:pStyle w:val="ProductList-Offering1Heading"/>
        <w:outlineLvl w:val="1"/>
      </w:pPr>
      <w:bookmarkStart w:id="6" w:name="_Sec533"/>
      <w:r>
        <w:t>Contenuto del presente Documento</w:t>
      </w:r>
      <w:bookmarkEnd w:id="6"/>
      <w:r>
        <w:fldChar w:fldCharType="begin"/>
      </w:r>
      <w:r>
        <w:instrText xml:space="preserve"> TC "</w:instrText>
      </w:r>
      <w:bookmarkStart w:id="7" w:name="_Toc465059745"/>
      <w:r>
        <w:instrText>Contenuto del presente Documento</w:instrText>
      </w:r>
      <w:bookmarkEnd w:id="7"/>
      <w:r>
        <w:instrText>" \l 2</w:instrText>
      </w:r>
      <w:r>
        <w:fldChar w:fldCharType="end"/>
      </w:r>
    </w:p>
    <w:p w:rsidR="00336F8D" w:rsidRDefault="00797C1B">
      <w:pPr>
        <w:pStyle w:val="ProductList-Body"/>
      </w:pPr>
      <w:r>
        <w:t>Nelle Condizioni per i Prodotti sono incluse le seguenti sezioni:</w:t>
      </w:r>
    </w:p>
    <w:p w:rsidR="00336F8D" w:rsidRDefault="003B4AF4" w:rsidP="00797C1B">
      <w:pPr>
        <w:pStyle w:val="ProductList-Bullet"/>
        <w:numPr>
          <w:ilvl w:val="0"/>
          <w:numId w:val="3"/>
        </w:numPr>
      </w:pPr>
      <w:hyperlink w:anchor="_Sec531">
        <w:r w:rsidR="00797C1B">
          <w:rPr>
            <w:color w:val="00467F"/>
            <w:u w:val="single"/>
          </w:rPr>
          <w:t>Introduzione</w:t>
        </w:r>
      </w:hyperlink>
      <w:r w:rsidR="00797C1B">
        <w:t xml:space="preserve">, in cui è incluso un elenco delle modifiche recenti. </w:t>
      </w:r>
    </w:p>
    <w:p w:rsidR="00336F8D" w:rsidRDefault="003B4AF4" w:rsidP="00797C1B">
      <w:pPr>
        <w:pStyle w:val="ProductList-Bullet"/>
        <w:numPr>
          <w:ilvl w:val="0"/>
          <w:numId w:val="3"/>
        </w:numPr>
      </w:pPr>
      <w:hyperlink w:anchor="_Sec536">
        <w:r w:rsidR="00797C1B">
          <w:rPr>
            <w:color w:val="00467F"/>
            <w:u w:val="single"/>
          </w:rPr>
          <w:t>Condizioni di Licenza</w:t>
        </w:r>
      </w:hyperlink>
      <w:r w:rsidR="00797C1B">
        <w:t xml:space="preserve">, in cui sono riportate le Condizioni Universali di Licenza e le Condizioni per il Modello di Licenza applicabili ai Prodotti Software. </w:t>
      </w:r>
    </w:p>
    <w:p w:rsidR="00336F8D" w:rsidRDefault="003B4AF4" w:rsidP="00797C1B">
      <w:pPr>
        <w:pStyle w:val="ProductList-Bullet"/>
        <w:numPr>
          <w:ilvl w:val="0"/>
          <w:numId w:val="3"/>
        </w:numPr>
      </w:pPr>
      <w:hyperlink w:anchor="_Sec547">
        <w:r w:rsidR="00797C1B">
          <w:rPr>
            <w:color w:val="00467F"/>
            <w:u w:val="single"/>
          </w:rPr>
          <w:t>Prodotti Software</w:t>
        </w:r>
      </w:hyperlink>
      <w:r w:rsidR="00797C1B">
        <w:t xml:space="preserve">, in cui sono elencate le Note del Prodotto per il Software. </w:t>
      </w:r>
    </w:p>
    <w:p w:rsidR="00336F8D" w:rsidRDefault="003B4AF4" w:rsidP="00797C1B">
      <w:pPr>
        <w:pStyle w:val="ProductList-Bullet"/>
        <w:numPr>
          <w:ilvl w:val="0"/>
          <w:numId w:val="3"/>
        </w:numPr>
      </w:pPr>
      <w:hyperlink w:anchor="_Sec548">
        <w:r w:rsidR="00797C1B">
          <w:rPr>
            <w:color w:val="00467F"/>
            <w:u w:val="single"/>
          </w:rPr>
          <w:t>Prodotti dei Servizi Online</w:t>
        </w:r>
      </w:hyperlink>
      <w:r w:rsidR="00797C1B">
        <w:t xml:space="preserve">, in cui sono elencate le Note del Prodotto per i Servizi Online. </w:t>
      </w:r>
    </w:p>
    <w:p w:rsidR="00336F8D" w:rsidRDefault="003B4AF4" w:rsidP="00797C1B">
      <w:pPr>
        <w:pStyle w:val="ProductList-Bullet"/>
        <w:numPr>
          <w:ilvl w:val="0"/>
          <w:numId w:val="3"/>
        </w:numPr>
      </w:pPr>
      <w:hyperlink w:anchor="_Sec549">
        <w:r w:rsidR="00797C1B">
          <w:rPr>
            <w:color w:val="00467F"/>
            <w:u w:val="single"/>
          </w:rPr>
          <w:t>Glossario</w:t>
        </w:r>
      </w:hyperlink>
      <w:r w:rsidR="00797C1B">
        <w:t xml:space="preserve">, in cui sono definiti i termini Attributi, Valori delle Celle, Intestazioni Colonne e altri termini in maiuscolo utilizzati nelle Condizioni per i Prodotti. </w:t>
      </w:r>
    </w:p>
    <w:p w:rsidR="00336F8D" w:rsidRDefault="00797C1B" w:rsidP="00797C1B">
      <w:pPr>
        <w:pStyle w:val="ProductList-Bullet"/>
        <w:numPr>
          <w:ilvl w:val="0"/>
          <w:numId w:val="3"/>
        </w:numPr>
      </w:pPr>
      <w:r>
        <w:t xml:space="preserve">Le seguenti appendici: </w:t>
      </w:r>
    </w:p>
    <w:p w:rsidR="00336F8D" w:rsidRDefault="003B4AF4" w:rsidP="00797C1B">
      <w:pPr>
        <w:pStyle w:val="ProductList-Bullet"/>
        <w:numPr>
          <w:ilvl w:val="1"/>
          <w:numId w:val="3"/>
        </w:numPr>
      </w:pPr>
      <w:hyperlink w:anchor="_Sec591">
        <w:r w:rsidR="00797C1B">
          <w:rPr>
            <w:color w:val="00467F"/>
            <w:u w:val="single"/>
          </w:rPr>
          <w:t>Appendice A - Tabella delle Licenze Equivalenti a Licenze CAL/ML</w:t>
        </w:r>
      </w:hyperlink>
      <w:r w:rsidR="00797C1B">
        <w:t xml:space="preserve">, in cui sono identificate le Licenze CAL Suite e “subscription” per i Servizi Online disponibili che forniscono l’accesso ai Prodotti Server. </w:t>
      </w:r>
    </w:p>
    <w:p w:rsidR="00336F8D" w:rsidRDefault="003B4AF4" w:rsidP="00797C1B">
      <w:pPr>
        <w:pStyle w:val="ProductList-Bullet"/>
        <w:numPr>
          <w:ilvl w:val="1"/>
          <w:numId w:val="3"/>
        </w:numPr>
      </w:pPr>
      <w:hyperlink w:anchor="_Sec564">
        <w:r w:rsidR="00797C1B">
          <w:rPr>
            <w:color w:val="00467F"/>
            <w:u w:val="single"/>
          </w:rPr>
          <w:t>Appendice B - Software Assurance</w:t>
        </w:r>
      </w:hyperlink>
      <w:r w:rsidR="00797C1B">
        <w:t xml:space="preserve">, in cui viene fornita la descrizione delle regole per l’acquisto della copertura SA e dei vantaggi aggiuntivi disponibili alle società in possesso della copertura SA. </w:t>
      </w:r>
    </w:p>
    <w:p w:rsidR="00336F8D" w:rsidRDefault="003B4AF4" w:rsidP="00797C1B">
      <w:pPr>
        <w:pStyle w:val="ProductList-Bullet"/>
        <w:numPr>
          <w:ilvl w:val="1"/>
          <w:numId w:val="3"/>
        </w:numPr>
      </w:pPr>
      <w:hyperlink w:anchor="_Sec562">
        <w:r w:rsidR="00797C1B">
          <w:rPr>
            <w:color w:val="00467F"/>
            <w:u w:val="single"/>
          </w:rPr>
          <w:t>Appendice C - Servizi Professionali</w:t>
        </w:r>
      </w:hyperlink>
      <w:r w:rsidR="00797C1B">
        <w:t xml:space="preserve">, in cui vengono elencati i Servizi Professionali offerti tramite i Contratti Multilicenza Microsoft. </w:t>
      </w:r>
    </w:p>
    <w:p w:rsidR="00336F8D" w:rsidRDefault="003B4AF4" w:rsidP="00797C1B">
      <w:pPr>
        <w:pStyle w:val="ProductList-Bullet"/>
        <w:numPr>
          <w:ilvl w:val="1"/>
          <w:numId w:val="3"/>
        </w:numPr>
      </w:pPr>
      <w:hyperlink w:anchor="_Sec563">
        <w:r w:rsidR="00797C1B">
          <w:rPr>
            <w:color w:val="00467F"/>
            <w:u w:val="single"/>
          </w:rPr>
          <w:t>Appendice D - Condizioni Supplementari del Contratto relativo al Programma</w:t>
        </w:r>
      </w:hyperlink>
      <w:r w:rsidR="00797C1B">
        <w:t xml:space="preserve">, in cui vengono fornite le condizioni aggiuntive dei Contratti dei Programmi Multilicenza Microsoft. </w:t>
      </w:r>
    </w:p>
    <w:p w:rsidR="00336F8D" w:rsidRDefault="003B4AF4" w:rsidP="00797C1B">
      <w:pPr>
        <w:pStyle w:val="ProductList-Bullet"/>
        <w:numPr>
          <w:ilvl w:val="1"/>
          <w:numId w:val="3"/>
        </w:numPr>
      </w:pPr>
      <w:hyperlink w:anchor="_Sec572">
        <w:r w:rsidR="00797C1B">
          <w:rPr>
            <w:color w:val="00467F"/>
            <w:u w:val="single"/>
          </w:rPr>
          <w:t>Appendice E - Promozioni di Prodotti</w:t>
        </w:r>
      </w:hyperlink>
      <w:r w:rsidR="00797C1B">
        <w:t xml:space="preserve">, in cui viene fornito l’elenco delle promozioni sui Prodotti non altrimenti disponibili sul Listino Prezzi. </w:t>
      </w:r>
    </w:p>
    <w:p w:rsidR="00336F8D" w:rsidRDefault="003B4AF4" w:rsidP="00797C1B">
      <w:pPr>
        <w:pStyle w:val="ProductList-Bullet"/>
        <w:numPr>
          <w:ilvl w:val="1"/>
          <w:numId w:val="3"/>
        </w:numPr>
      </w:pPr>
      <w:hyperlink w:anchor="_Sec899">
        <w:r w:rsidR="00797C1B">
          <w:rPr>
            <w:color w:val="00467F"/>
            <w:u w:val="single"/>
          </w:rPr>
          <w:t>Appendice F - Condizioni per la Matrice di Archiviazione</w:t>
        </w:r>
      </w:hyperlink>
      <w:r w:rsidR="00797C1B">
        <w:t>, in cui vengono fornite condizioni aggiuntive per i dispositivi Matrice di Archiviazione.</w:t>
      </w:r>
    </w:p>
    <w:p w:rsidR="00336F8D" w:rsidRDefault="003B4AF4" w:rsidP="00797C1B">
      <w:pPr>
        <w:pStyle w:val="ProductList-Bullet"/>
        <w:numPr>
          <w:ilvl w:val="0"/>
          <w:numId w:val="3"/>
        </w:numPr>
      </w:pPr>
      <w:hyperlink w:anchor="_Sec844">
        <w:r w:rsidR="00797C1B">
          <w:rPr>
            <w:color w:val="00467F"/>
            <w:u w:val="single"/>
          </w:rPr>
          <w:t>Indice</w:t>
        </w:r>
      </w:hyperlink>
      <w:r w:rsidR="00797C1B">
        <w:t>, in cui viene fornito l’elenco di tutti i Prodotti cui si fa riferimento nelle Condizioni per i Prodotti e vengono indicate le relative pagine.</w:t>
      </w:r>
    </w:p>
    <w:p w:rsidR="00336F8D" w:rsidRDefault="00797C1B">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465059746"/>
      <w:r>
        <w:instrText>Come spostarsi nella sezione Note del Prodotto</w:instrText>
      </w:r>
      <w:bookmarkEnd w:id="9"/>
      <w:r>
        <w:instrText>" \l 2</w:instrText>
      </w:r>
      <w:r>
        <w:fldChar w:fldCharType="end"/>
      </w:r>
    </w:p>
    <w:p w:rsidR="00336F8D" w:rsidRDefault="00797C1B">
      <w:pPr>
        <w:pStyle w:val="ProductList-Body"/>
      </w:pPr>
      <w:r>
        <w:t>Ciascuna sezione Note del Prodotto per il Software include quattro articoli: Disponibilità del Programma, Condizioni del Prodotto, Diritti sull’Utilizzo e Software Assurance.</w:t>
      </w:r>
    </w:p>
    <w:p w:rsidR="00336F8D" w:rsidRDefault="00797C1B">
      <w:pPr>
        <w:pStyle w:val="ProductList-Body"/>
      </w:pPr>
      <w:r>
        <w:t>Ciascuna sezione Note del Prodotto per i Servizi Online include due articoli: Disponibilità del Programma e Condizioni del Prodotto.</w:t>
      </w:r>
    </w:p>
    <w:p w:rsidR="00336F8D" w:rsidRDefault="00336F8D">
      <w:pPr>
        <w:pStyle w:val="ProductList-Body"/>
      </w:pPr>
    </w:p>
    <w:p w:rsidR="00336F8D" w:rsidRDefault="00797C1B">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336F8D" w:rsidRDefault="00797C1B">
      <w:pPr>
        <w:pStyle w:val="ProductList-Body"/>
      </w:pPr>
      <w:r>
        <w:rPr>
          <w:noProof/>
        </w:rPr>
        <w:drawing>
          <wp:inline distT="0" distB="0" distL="0" distR="0">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5029200" cy="838200"/>
                    </a:xfrm>
                    <a:prstGeom prst="rect">
                      <a:avLst/>
                    </a:prstGeom>
                  </pic:spPr>
                </pic:pic>
              </a:graphicData>
            </a:graphic>
          </wp:inline>
        </w:drawing>
      </w:r>
    </w:p>
    <w:p w:rsidR="00336F8D" w:rsidRDefault="00336F8D">
      <w:pPr>
        <w:pStyle w:val="ProductList-Body"/>
      </w:pPr>
    </w:p>
    <w:p w:rsidR="00336F8D" w:rsidRDefault="00797C1B">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336F8D" w:rsidRDefault="00797C1B">
      <w:pPr>
        <w:pStyle w:val="ProductList-Body"/>
      </w:pPr>
      <w:r>
        <w:rPr>
          <w:noProof/>
        </w:rPr>
        <w:lastRenderedPageBreak/>
        <w:drawing>
          <wp:inline distT="0" distB="0" distL="0" distR="0">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5029200" cy="1676400"/>
                    </a:xfrm>
                    <a:prstGeom prst="rect">
                      <a:avLst/>
                    </a:prstGeom>
                  </pic:spPr>
                </pic:pic>
              </a:graphicData>
            </a:graphic>
          </wp:inline>
        </w:drawing>
      </w:r>
    </w:p>
    <w:p w:rsidR="00336F8D" w:rsidRDefault="00336F8D">
      <w:pPr>
        <w:pStyle w:val="ProductList-Body"/>
      </w:pPr>
    </w:p>
    <w:p w:rsidR="00336F8D" w:rsidRDefault="00797C1B">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336F8D" w:rsidRDefault="00797C1B">
      <w:pPr>
        <w:pStyle w:val="ProductList-Body"/>
      </w:pPr>
      <w:r>
        <w:rPr>
          <w:noProof/>
        </w:rPr>
        <w:drawing>
          <wp:inline distT="0" distB="0" distL="0" distR="0">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5029200" cy="1257300"/>
                    </a:xfrm>
                    <a:prstGeom prst="rect">
                      <a:avLst/>
                    </a:prstGeom>
                  </pic:spPr>
                </pic:pic>
              </a:graphicData>
            </a:graphic>
          </wp:inline>
        </w:drawing>
      </w:r>
    </w:p>
    <w:p w:rsidR="00336F8D" w:rsidRDefault="00336F8D">
      <w:pPr>
        <w:pStyle w:val="ProductList-Body"/>
      </w:pPr>
    </w:p>
    <w:p w:rsidR="00336F8D" w:rsidRDefault="00797C1B">
      <w:pPr>
        <w:pStyle w:val="ProductList-Body"/>
      </w:pPr>
      <w:r>
        <w:rPr>
          <w:b/>
          <w:color w:val="00188F"/>
        </w:rPr>
        <w:t xml:space="preserve">4. Software Assurance </w:t>
      </w:r>
      <w:r>
        <w:t>indica le condizioni associate alla copertura SA.</w:t>
      </w:r>
    </w:p>
    <w:p w:rsidR="00336F8D" w:rsidRDefault="00797C1B">
      <w:pPr>
        <w:pStyle w:val="ProductList-Body"/>
      </w:pPr>
      <w:r>
        <w:rPr>
          <w:noProof/>
        </w:rPr>
        <w:drawing>
          <wp:inline distT="0" distB="0" distL="0" distR="0">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5029200" cy="1257300"/>
                    </a:xfrm>
                    <a:prstGeom prst="rect">
                      <a:avLst/>
                    </a:prstGeom>
                  </pic:spPr>
                </pic:pic>
              </a:graphicData>
            </a:graphic>
          </wp:inline>
        </w:drawing>
      </w:r>
    </w:p>
    <w:p w:rsidR="00336F8D" w:rsidRDefault="00797C1B">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465059747"/>
      <w:r>
        <w:instrText>Chiarimenti e Riepilogo delle Modifiche Apportate al presente Documento</w:instrText>
      </w:r>
      <w:bookmarkEnd w:id="11"/>
      <w:r>
        <w:instrText>" \l 2</w:instrText>
      </w:r>
      <w:r>
        <w:fldChar w:fldCharType="end"/>
      </w:r>
    </w:p>
    <w:p w:rsidR="00336F8D" w:rsidRDefault="00797C1B">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390"/>
        <w:gridCol w:w="5400"/>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Prodotti Eliminati</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Piano del Servizio App di Azure</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Enterprise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Piano 1, Enterprise Edition</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Enterprise per SA</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Piano 2, Enterprise Edition</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Task</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Task per SA</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Self Serve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Self Serve per SA</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Field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Device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Device per SA</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Additional Storage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Piano 2, Enterprise Edition da SA</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Sandbox Tier 1: Developer &amp; Test Instance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Componente Aggiuntivo Microsoft Dynamics 365 Piano 2, Enterprise Edition</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Sandbox Tier 2: Standard Acceptance Testing</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Operations, Enterprise Edition da SA</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Sandbox Tier 3: Premier Acceptance Testing</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Componente Aggiuntivo 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Sandbox Tier 4: Standard Performance Testing</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Team Members, Enterprise Edition da SA</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Sandbox Tier 5: Premier Performance Testing</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Componente Aggiuntivo 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AX Professional Direct Support</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Enterprise Edition - Additional Customer Engagement Portal Page Views</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Essential</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lastRenderedPageBreak/>
              <w:t>Microsoft Dynamics 365, Enterprise Edition - Additional Customer Engagement Production Instance</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Essential per SA</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Enterprise Edition - Additional Customer Engagement Non-Production Instance</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Basic</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Enterprise Edition - Additional Customer Engagement Database Storage</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Basic per SA</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Enterprise Edition - Additional Customer Engagement Social Posts</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Professional</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Field Service, Enterprise Edition - Resource Scheduling Optimization</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Add-on di Microsoft Dynamics CRM Online Professional per Office 365</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Operations, Enterprise Edition - Additional Database Storage</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Componente Aggiuntivo Microsoft Dynamics CRM Online Professional per Office 365 per SA</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Operations, Enterprise Edition -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Professional per SA</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Operations, Enterprise Edition - Sandbox Tier 1: Developer &amp; Test Instance</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Professional Direct Support</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Operations, Enterprise Edition - Sandbox Tier 2: Standard Acceptance Testing</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Enterprise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Operations, Enterprise Edition - Sandbox Tier 3: Premier Acceptance Testing</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Enterprise per SA</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Operations, Enterprise Edition - Sandbox Tier 4: Standard Performance Testing</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Enhanced Support</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for Operations, Enterprise Edition - Sandbox Tier 5: Premier Performance Testing</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Visualizzazioni di Pagine del Portale Aggiuntive di Microsoft Dynamics CRM Online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Enhanced Support</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Additional Production Instance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365 Pro Direct Support</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Additional Non-Production Instance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Flow Piano 1</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Additional Storage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Flow Piano 2</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Field Service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PowerApps Piano 1</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Online Project Service Automation</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PowerApps Piano 2</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Portale di Microsoft Dynamics CRM Online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Componente Aggiuntivo Visio Pro per Office 365</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Employee Self Service di Microsoft Dynamics</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Marketing Enterprise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Marketing Extra Messages</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Marketing Enterprise Extra Storage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Marketing Enhanced Support</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Supporto Professionale Diretto per Microsoft Dynamics Marketing</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Marketing Sales Collaboration</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Marketing SMS Credit</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Social Engagement Professional</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Add-on di Microsoft Social Engagement Professional</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Social Engagement Additional Posts</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Supporto Avanzato per Microsoft Social Engagement</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Supporto Diretto per Microsoft Social Engagement Professional</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Social Engagement Enterprise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Parature Enterprise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Record Aggiuntivi di Parature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Visualizzazioni di Pagina Aggiuntive di Parature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Reparti Aggiuntivi di Parature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Archiviazione file aggiuntiva di Parature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Supporto Avanzato per Parature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Supporto Diretto Professionale per Parature</w:t>
            </w:r>
          </w:p>
        </w:tc>
      </w:tr>
    </w:tbl>
    <w:p w:rsidR="00336F8D" w:rsidRDefault="00336F8D">
      <w:pPr>
        <w:pStyle w:val="ProductList-Body"/>
      </w:pPr>
    </w:p>
    <w:p w:rsidR="00336F8D" w:rsidRDefault="00797C1B">
      <w:pPr>
        <w:pStyle w:val="ProductList-ClauseHeading"/>
        <w:outlineLvl w:val="2"/>
      </w:pPr>
      <w:r>
        <w:t>Software</w:t>
      </w:r>
    </w:p>
    <w:p w:rsidR="00336F8D" w:rsidRDefault="003B4AF4">
      <w:pPr>
        <w:pStyle w:val="ProductList-Body"/>
      </w:pPr>
      <w:hyperlink w:anchor="_Sec602">
        <w:r w:rsidR="00797C1B">
          <w:rPr>
            <w:color w:val="00467F"/>
            <w:u w:val="single"/>
          </w:rPr>
          <w:t>Core Infrastructure Suite</w:t>
        </w:r>
      </w:hyperlink>
      <w:r w:rsidR="00797C1B">
        <w:t xml:space="preserve">: La clausola Diritti sull’Utilizzo e Concessioni di Licenza Associati alla Variazione del Modello di Licenza dell’Articolo 4 è stata rimossa e un riferimento alle Condizioni per l’Utilizzo dei Prodotti del Mese di Ottobre 2016 è stato aggiunto alla cella Diritti di Migrazione della tabella Attributo dell’Articolo 4 per indicare dov’è reperibile questa informazione.  </w:t>
      </w:r>
    </w:p>
    <w:p w:rsidR="00336F8D" w:rsidRDefault="003B4AF4">
      <w:pPr>
        <w:pStyle w:val="ProductList-Body"/>
      </w:pPr>
      <w:hyperlink w:anchor="_Sec642">
        <w:r w:rsidR="00797C1B">
          <w:rPr>
            <w:color w:val="00467F"/>
            <w:u w:val="single"/>
          </w:rPr>
          <w:t>System Center</w:t>
        </w:r>
      </w:hyperlink>
      <w:r w:rsidR="00797C1B">
        <w:t>: La clausola Diritti sull’Utilizzo e Concessioni di Licenza Associati alla Variazione del Modello di Licenza dell’Articolo 4 è stata rimossa e un riferimento alle Condizioni per l’Utilizzo dei Prodotti del Mese di Ottobre 2016 è stato aggiunto alla cella Diritti di Migrazione della tabella Attributo dell’Articolo 4 per indicare dov’è reperibile questa informazione.</w:t>
      </w:r>
    </w:p>
    <w:p w:rsidR="00336F8D" w:rsidRDefault="003B4AF4">
      <w:pPr>
        <w:pStyle w:val="ProductList-Body"/>
      </w:pPr>
      <w:hyperlink w:anchor="_Sec654">
        <w:r w:rsidR="00797C1B">
          <w:rPr>
            <w:color w:val="00467F"/>
            <w:u w:val="single"/>
          </w:rPr>
          <w:t>Windows MultiPoint Server</w:t>
        </w:r>
      </w:hyperlink>
      <w:r w:rsidR="00797C1B">
        <w:t xml:space="preserve">: Le clausole Migrazione a Software Assurance per le Società con Windows MultiPoint Server 2012 Standard e Migrazione a Software Assurance per le Società con CAL per Windows MultiPoint Server 2012 dell’Articolo 4 sono state rimosse e un riferimento </w:t>
      </w:r>
      <w:r w:rsidR="00797C1B">
        <w:lastRenderedPageBreak/>
        <w:t>alle Condizioni per l’Utilizzo dei Prodotti del Mese di Ottobre 2016 è stato aggiunto alla cella Diritti di Migrazione della tabella Attributo dell’Articolo 4 per indicare dove sono reperibili queste informazioni.</w:t>
      </w:r>
    </w:p>
    <w:p w:rsidR="00336F8D" w:rsidRDefault="003B4AF4">
      <w:pPr>
        <w:pStyle w:val="ProductList-Body"/>
      </w:pPr>
      <w:hyperlink w:anchor="_Sec655">
        <w:r w:rsidR="00797C1B">
          <w:rPr>
            <w:color w:val="00467F"/>
            <w:u w:val="single"/>
          </w:rPr>
          <w:t>Windows Server</w:t>
        </w:r>
      </w:hyperlink>
      <w:r w:rsidR="00797C1B">
        <w:t>: La clausola Diritti sull’Utilizzo e Concessioni di Licenza Associati alla Variazione del Modello di Licenza dell’Articolo 4 è stata rimossa e un riferimento alle Condizioni per l’Utilizzo dei Prodotti del Mese di Ottobre 2016 è stato aggiunto alla cella Diritti di Migrazione della tabella Attributo dell’Articolo 4 per indicare dov’è reperibile questa informazione.</w:t>
      </w:r>
    </w:p>
    <w:p w:rsidR="00336F8D" w:rsidRDefault="00336F8D">
      <w:pPr>
        <w:pStyle w:val="ProductList-Body"/>
      </w:pPr>
    </w:p>
    <w:p w:rsidR="00336F8D" w:rsidRDefault="00797C1B">
      <w:pPr>
        <w:pStyle w:val="ProductList-ClauseHeading"/>
        <w:outlineLvl w:val="2"/>
      </w:pPr>
      <w:r>
        <w:t>Condizioni Specifiche per i Servizi Online</w:t>
      </w:r>
    </w:p>
    <w:p w:rsidR="00336F8D" w:rsidRDefault="003B4AF4">
      <w:pPr>
        <w:pStyle w:val="ProductList-Body"/>
      </w:pPr>
      <w:hyperlink w:anchor="_Sec1151">
        <w:r w:rsidR="00797C1B">
          <w:rPr>
            <w:color w:val="00467F"/>
            <w:u w:val="single"/>
          </w:rPr>
          <w:t>Microsoft Dynamics 365</w:t>
        </w:r>
      </w:hyperlink>
      <w:r w:rsidR="00797C1B">
        <w:t>: Servizi Online di Microsoft Dynamics AX, Microsoft Dynamics CRM Online, Microsoft Dynamics Marketing, Microsoft Social Engagement e Parature di Microsoft sono stati rinominati e consolidati in Microsoft Dynamics 365.</w:t>
      </w:r>
    </w:p>
    <w:p w:rsidR="00336F8D" w:rsidRDefault="003B4AF4">
      <w:pPr>
        <w:pStyle w:val="ProductList-Body"/>
      </w:pPr>
      <w:hyperlink w:anchor="_Sec674">
        <w:r w:rsidR="00797C1B">
          <w:rPr>
            <w:color w:val="00467F"/>
            <w:u w:val="single"/>
          </w:rPr>
          <w:t>Microsoft Power BI Pro</w:t>
        </w:r>
      </w:hyperlink>
      <w:r w:rsidR="00797C1B">
        <w:t xml:space="preserve">: Microsoft Power BI Pro è stato inserito nella nuova nota sui prodotti della </w:t>
      </w:r>
      <w:hyperlink w:anchor="_Sec674">
        <w:r w:rsidR="00797C1B">
          <w:rPr>
            <w:color w:val="00467F"/>
            <w:u w:val="single"/>
          </w:rPr>
          <w:t>Piattaforma delle Applicazioni Aziendali</w:t>
        </w:r>
      </w:hyperlink>
      <w:r w:rsidR="00797C1B">
        <w:t>.</w:t>
      </w:r>
    </w:p>
    <w:p w:rsidR="00336F8D" w:rsidRDefault="00336F8D">
      <w:pPr>
        <w:pStyle w:val="ProductList-Body"/>
      </w:pPr>
    </w:p>
    <w:p w:rsidR="00336F8D" w:rsidRDefault="00797C1B">
      <w:pPr>
        <w:pStyle w:val="ProductList-ClauseHeading"/>
        <w:outlineLvl w:val="2"/>
      </w:pPr>
      <w:r>
        <w:t>Glossario</w:t>
      </w:r>
    </w:p>
    <w:p w:rsidR="00336F8D" w:rsidRDefault="003B4AF4">
      <w:pPr>
        <w:pStyle w:val="ProductList-Body"/>
      </w:pPr>
      <w:hyperlink w:anchor="_Sec550">
        <w:r w:rsidR="00797C1B">
          <w:rPr>
            <w:color w:val="00467F"/>
            <w:u w:val="single"/>
          </w:rPr>
          <w:t>Attributi</w:t>
        </w:r>
      </w:hyperlink>
      <w:r w:rsidR="00797C1B">
        <w:t xml:space="preserve">: La definizione </w:t>
      </w:r>
      <w:r w:rsidR="00797C1B">
        <w:fldChar w:fldCharType="begin"/>
      </w:r>
      <w:r w:rsidR="00797C1B">
        <w:instrText xml:space="preserve"> AutoTextList   \s NoStyle \t " Community Cloud per Enti Pubblici (solo Stati Uniti): Servizi Online disponibili esclusivamente per enti pubblici federali, statali, locali o tribali degli Stati Uniti. (la definizione completa è riportata nel Glossario). " </w:instrText>
      </w:r>
      <w:r w:rsidR="00797C1B">
        <w:fldChar w:fldCharType="separate"/>
      </w:r>
      <w:r w:rsidR="00797C1B">
        <w:rPr>
          <w:color w:val="0563C1"/>
        </w:rPr>
        <w:t>Community Cloud per Enti Pubblici (solo Stati Uniti)</w:t>
      </w:r>
      <w:r w:rsidR="00797C1B">
        <w:fldChar w:fldCharType="end"/>
      </w:r>
      <w:r w:rsidR="00797C1B">
        <w:t xml:space="preserve"> è stata aggiornata per rimuovere la restrizione relativa alla prenotazione delle Licenze.</w:t>
      </w:r>
    </w:p>
    <w:p w:rsidR="00336F8D" w:rsidRDefault="003B4AF4">
      <w:pPr>
        <w:pStyle w:val="ProductList-Body"/>
      </w:pPr>
      <w:hyperlink w:anchor="_Sec551">
        <w:r w:rsidR="00797C1B">
          <w:rPr>
            <w:color w:val="00467F"/>
            <w:u w:val="single"/>
          </w:rPr>
          <w:t>Valori delle Celle</w:t>
        </w:r>
      </w:hyperlink>
      <w:r w:rsidR="00797C1B">
        <w:t xml:space="preserve">: </w:t>
      </w:r>
      <w:r w:rsidR="00797C1B">
        <w:fldChar w:fldCharType="begin"/>
      </w:r>
      <w:r w:rsidR="00797C1B">
        <w:instrText xml:space="preserve"> AutoTextList   \s NoStyle \t "Requisito Minimo per i Programmi Open" </w:instrText>
      </w:r>
      <w:r w:rsidR="00797C1B">
        <w:fldChar w:fldCharType="separate"/>
      </w:r>
      <w:r w:rsidR="00797C1B">
        <w:rPr>
          <w:color w:val="0563C1"/>
        </w:rPr>
        <w:t>OM</w:t>
      </w:r>
      <w:r w:rsidR="00797C1B">
        <w:fldChar w:fldCharType="end"/>
      </w:r>
      <w:r w:rsidR="00797C1B">
        <w:t xml:space="preserve"> è stato aggiornato per indicare che è applicabile a Open License e Open Value.</w:t>
      </w:r>
    </w:p>
    <w:p w:rsidR="00336F8D" w:rsidRDefault="00336F8D">
      <w:pPr>
        <w:pStyle w:val="ProductList-Body"/>
      </w:pPr>
    </w:p>
    <w:p w:rsidR="00336F8D" w:rsidRDefault="00797C1B">
      <w:pPr>
        <w:pStyle w:val="ProductList-ClauseHeading"/>
        <w:outlineLvl w:val="2"/>
      </w:pPr>
      <w:r>
        <w:t>Appendice E</w:t>
      </w:r>
    </w:p>
    <w:p w:rsidR="00336F8D" w:rsidRDefault="003B4AF4">
      <w:pPr>
        <w:pStyle w:val="ProductList-Body"/>
      </w:pPr>
      <w:hyperlink w:anchor="_Sec572">
        <w:r w:rsidR="00797C1B">
          <w:rPr>
            <w:color w:val="00467F"/>
            <w:u w:val="single"/>
          </w:rPr>
          <w:t>Promozione</w:t>
        </w:r>
      </w:hyperlink>
      <w:r w:rsidR="00797C1B">
        <w:t>: la promozione Nuova Offerta di Impegno Monetario di Azure per la Società è in vigore a decorrere dal 1 novembre 2006 fino al 30 giugno 2017.</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336F8D">
      <w:pPr>
        <w:sectPr w:rsidR="00336F8D">
          <w:headerReference w:type="default" r:id="rId29"/>
          <w:footerReference w:type="default" r:id="rId30"/>
          <w:type w:val="continuous"/>
          <w:pgSz w:w="12240" w:h="15840" w:code="1"/>
          <w:pgMar w:top="1170" w:right="720" w:bottom="720" w:left="720" w:header="432" w:footer="288" w:gutter="0"/>
          <w:cols w:space="360"/>
        </w:sectPr>
      </w:pPr>
    </w:p>
    <w:p w:rsidR="00336F8D" w:rsidRDefault="00797C1B">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465059748"/>
      <w:r>
        <w:instrText>Condizioni di Licenza</w:instrText>
      </w:r>
      <w:bookmarkEnd w:id="13"/>
      <w:r>
        <w:instrText>" \l 1</w:instrText>
      </w:r>
      <w:r>
        <w:fldChar w:fldCharType="end"/>
      </w:r>
    </w:p>
    <w:p w:rsidR="00336F8D" w:rsidRDefault="00797C1B">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336F8D" w:rsidRDefault="00336F8D">
      <w:pPr>
        <w:pStyle w:val="ProductList-Body"/>
      </w:pPr>
    </w:p>
    <w:p w:rsidR="00336F8D" w:rsidRDefault="00797C1B">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336F8D" w:rsidRDefault="00797C1B">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465059749"/>
      <w:r>
        <w:instrText>Condizioni Universali di Licenza</w:instrText>
      </w:r>
      <w:bookmarkEnd w:id="15"/>
      <w:r>
        <w:instrText>" \l 2</w:instrText>
      </w:r>
      <w:r>
        <w:fldChar w:fldCharType="end"/>
      </w:r>
    </w:p>
    <w:p w:rsidR="00336F8D" w:rsidRDefault="00797C1B">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336F8D" w:rsidRDefault="00336F8D">
      <w:pPr>
        <w:pStyle w:val="ProductList-Body"/>
      </w:pPr>
    </w:p>
    <w:p w:rsidR="00336F8D" w:rsidRDefault="00797C1B">
      <w:pPr>
        <w:pStyle w:val="ProductList-ClauseHeading"/>
        <w:outlineLvl w:val="2"/>
      </w:pPr>
      <w:r>
        <w:t>1. Definizioni</w:t>
      </w:r>
    </w:p>
    <w:p w:rsidR="00336F8D" w:rsidRDefault="00797C1B">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336F8D" w:rsidRDefault="00336F8D">
      <w:pPr>
        <w:pStyle w:val="ProductList-Body"/>
      </w:pPr>
    </w:p>
    <w:p w:rsidR="00336F8D" w:rsidRDefault="00797C1B">
      <w:pPr>
        <w:pStyle w:val="ProductList-ClauseHeading"/>
        <w:outlineLvl w:val="2"/>
      </w:pPr>
      <w:r>
        <w:t>2. Diritti sull’Utilizzo spettanti alla Società.</w:t>
      </w:r>
    </w:p>
    <w:p w:rsidR="00336F8D" w:rsidRDefault="00797C1B">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336F8D" w:rsidRDefault="00336F8D">
      <w:pPr>
        <w:pStyle w:val="ProductList-Body"/>
      </w:pPr>
    </w:p>
    <w:p w:rsidR="00336F8D" w:rsidRDefault="00797C1B">
      <w:pPr>
        <w:pStyle w:val="ProductList-ClauseHeading"/>
        <w:outlineLvl w:val="2"/>
      </w:pPr>
      <w:r>
        <w:t>3. Diritti di Utilizzo di Altre Versioni ed Edizioni Inferiori</w:t>
      </w:r>
    </w:p>
    <w:p w:rsidR="00336F8D" w:rsidRDefault="00797C1B">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336F8D" w:rsidRDefault="00336F8D">
      <w:pPr>
        <w:pStyle w:val="ProductList-Body"/>
      </w:pPr>
    </w:p>
    <w:p w:rsidR="00336F8D" w:rsidRDefault="00797C1B">
      <w:pPr>
        <w:pStyle w:val="ProductList-ClauseHeading"/>
        <w:outlineLvl w:val="2"/>
      </w:pPr>
      <w:r>
        <w:t>4. Software di Terzi</w:t>
      </w:r>
    </w:p>
    <w:p w:rsidR="00336F8D" w:rsidRDefault="00797C1B">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336F8D" w:rsidRDefault="00336F8D">
      <w:pPr>
        <w:pStyle w:val="ProductList-Body"/>
      </w:pPr>
    </w:p>
    <w:p w:rsidR="00336F8D" w:rsidRDefault="00797C1B">
      <w:pPr>
        <w:pStyle w:val="ProductList-ClauseHeading"/>
        <w:outlineLvl w:val="2"/>
      </w:pPr>
      <w:r>
        <w:t>5. Programma Prototipo, Aggiornamenti o Integrazioni, Funzionalità Aggiuntive</w:t>
      </w:r>
    </w:p>
    <w:p w:rsidR="00336F8D" w:rsidRDefault="00797C1B">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336F8D" w:rsidRDefault="00336F8D">
      <w:pPr>
        <w:pStyle w:val="ProductList-Body"/>
      </w:pPr>
    </w:p>
    <w:p w:rsidR="00336F8D" w:rsidRDefault="00797C1B">
      <w:pPr>
        <w:pStyle w:val="ProductList-ClauseHeading"/>
        <w:outlineLvl w:val="2"/>
      </w:pPr>
      <w:r>
        <w:t>6. Limitazioni</w:t>
      </w:r>
    </w:p>
    <w:p w:rsidR="00336F8D" w:rsidRDefault="00797C1B">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336F8D" w:rsidRDefault="00336F8D">
      <w:pPr>
        <w:pStyle w:val="ProductList-Body"/>
      </w:pPr>
    </w:p>
    <w:p w:rsidR="00336F8D" w:rsidRDefault="00797C1B">
      <w:pPr>
        <w:pStyle w:val="ProductList-ClauseHeading"/>
        <w:outlineLvl w:val="2"/>
      </w:pPr>
      <w:r>
        <w:t>7. Software Assurance</w:t>
      </w:r>
    </w:p>
    <w:p w:rsidR="00336F8D" w:rsidRDefault="00797C1B">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336F8D" w:rsidRDefault="00336F8D">
      <w:pPr>
        <w:pStyle w:val="ProductList-Body"/>
      </w:pPr>
    </w:p>
    <w:p w:rsidR="00336F8D" w:rsidRDefault="00797C1B">
      <w:pPr>
        <w:pStyle w:val="ProductList-ClauseHeading"/>
        <w:outlineLvl w:val="2"/>
      </w:pPr>
      <w:r>
        <w:t>8. Outsourcing della Gestione del Software</w:t>
      </w:r>
    </w:p>
    <w:p w:rsidR="00336F8D" w:rsidRDefault="00797C1B">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336F8D" w:rsidRDefault="00336F8D">
      <w:pPr>
        <w:pStyle w:val="ProductList-Body"/>
      </w:pPr>
    </w:p>
    <w:p w:rsidR="00336F8D" w:rsidRDefault="00797C1B">
      <w:pPr>
        <w:pStyle w:val="ProductList-ClauseHeading"/>
        <w:outlineLvl w:val="2"/>
      </w:pPr>
      <w:r>
        <w:t>9. Cessione e riassegnazione di Licenze</w:t>
      </w:r>
    </w:p>
    <w:p w:rsidR="00336F8D" w:rsidRDefault="00797C1B">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 xml:space="preserve">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sistema operativo desktop Windows e della copertura SA, come descritto nelle </w:t>
      </w:r>
      <w:hyperlink w:anchor="_Sec652">
        <w:r>
          <w:rPr>
            <w:color w:val="00467F"/>
            <w:u w:val="single"/>
          </w:rPr>
          <w:t>Note del Prodotto di Windows</w:t>
        </w:r>
      </w:hyperlink>
      <w:r>
        <w:t>.</w:t>
      </w:r>
    </w:p>
    <w:p w:rsidR="00336F8D" w:rsidRDefault="00336F8D">
      <w:pPr>
        <w:pStyle w:val="ProductList-Body"/>
      </w:pPr>
    </w:p>
    <w:p w:rsidR="00336F8D" w:rsidRDefault="00797C1B">
      <w:pPr>
        <w:pStyle w:val="ProductList-ClauseHeading"/>
        <w:outlineLvl w:val="2"/>
      </w:pPr>
      <w:r>
        <w:t>10. Misure tecniche</w:t>
      </w:r>
    </w:p>
    <w:p w:rsidR="00336F8D" w:rsidRDefault="00797C1B">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336F8D" w:rsidRDefault="00336F8D">
      <w:pPr>
        <w:pStyle w:val="ProductList-Body"/>
      </w:pPr>
    </w:p>
    <w:p w:rsidR="00336F8D" w:rsidRDefault="00797C1B">
      <w:pPr>
        <w:pStyle w:val="ProductList-SubClauseHeading"/>
        <w:outlineLvl w:val="3"/>
      </w:pPr>
      <w:r>
        <w:t>10.1 Attivazione e convalida</w:t>
      </w:r>
    </w:p>
    <w:p w:rsidR="00336F8D" w:rsidRDefault="00797C1B">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deve utilizzare un MAK (Multiple Activation Key). La Società non potrà aggirare l’attivazione o la convalida.</w:t>
      </w:r>
    </w:p>
    <w:p w:rsidR="00336F8D" w:rsidRDefault="00336F8D">
      <w:pPr>
        <w:pStyle w:val="ProductList-BodyIndented"/>
      </w:pPr>
    </w:p>
    <w:p w:rsidR="00336F8D" w:rsidRDefault="00797C1B">
      <w:pPr>
        <w:pStyle w:val="ProductList-SubClauseHeading"/>
        <w:outlineLvl w:val="3"/>
      </w:pPr>
      <w:r>
        <w:t>10.2 Codici Product Key</w:t>
      </w:r>
    </w:p>
    <w:p w:rsidR="00336F8D" w:rsidRDefault="00797C1B">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336F8D" w:rsidRDefault="00336F8D">
      <w:pPr>
        <w:pStyle w:val="ProductList-BodyIndented"/>
      </w:pPr>
    </w:p>
    <w:p w:rsidR="00336F8D" w:rsidRDefault="00797C1B">
      <w:pPr>
        <w:pStyle w:val="ProductList-ClauseHeading"/>
        <w:outlineLvl w:val="2"/>
      </w:pPr>
      <w:r>
        <w:t>11. Comunicazioni</w:t>
      </w:r>
    </w:p>
    <w:p w:rsidR="00336F8D" w:rsidRDefault="00797C1B">
      <w:pPr>
        <w:pStyle w:val="ProductList-Body"/>
      </w:pPr>
      <w:r>
        <w:t>Laddove indicato nell’Articolo Diritti sull’Utilizzo di ciascuna Nota Prodotto, si applicano le seguenti comunicazioni:</w:t>
      </w:r>
    </w:p>
    <w:p w:rsidR="00336F8D" w:rsidRDefault="00336F8D">
      <w:pPr>
        <w:pStyle w:val="ProductList-Body"/>
      </w:pPr>
    </w:p>
    <w:p w:rsidR="00336F8D" w:rsidRDefault="00797C1B">
      <w:pPr>
        <w:pStyle w:val="ProductList-SubClauseHeading"/>
        <w:outlineLvl w:val="3"/>
      </w:pPr>
      <w:r>
        <w:t>11. 1 Funzionalità basate su Internet</w:t>
      </w:r>
    </w:p>
    <w:p w:rsidR="00336F8D" w:rsidRDefault="00797C1B">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336F8D" w:rsidRDefault="00336F8D">
      <w:pPr>
        <w:pStyle w:val="ProductList-BodyIndented"/>
      </w:pPr>
    </w:p>
    <w:p w:rsidR="00336F8D" w:rsidRDefault="00797C1B">
      <w:pPr>
        <w:pStyle w:val="ProductList-SubClauseHeading"/>
        <w:outlineLvl w:val="3"/>
      </w:pPr>
      <w:r>
        <w:t>11.2 Bing Maps</w:t>
      </w:r>
    </w:p>
    <w:p w:rsidR="00336F8D" w:rsidRDefault="00797C1B">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rsidR="00336F8D" w:rsidRDefault="00336F8D">
      <w:pPr>
        <w:pStyle w:val="ProductList-BodyIndented"/>
      </w:pPr>
    </w:p>
    <w:p w:rsidR="00336F8D" w:rsidRDefault="00797C1B">
      <w:pPr>
        <w:pStyle w:val="ProductList-SubClauseHeading"/>
        <w:outlineLvl w:val="3"/>
      </w:pPr>
      <w:r>
        <w:t>11.3 Standard Video H.264/AVC, VC-1 e MPEG-4 Part 2</w:t>
      </w:r>
    </w:p>
    <w:p w:rsidR="00336F8D" w:rsidRDefault="00797C1B">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336F8D" w:rsidRDefault="00336F8D">
      <w:pPr>
        <w:pStyle w:val="ProductList-BodyIndented"/>
      </w:pPr>
    </w:p>
    <w:p w:rsidR="00336F8D" w:rsidRDefault="00797C1B">
      <w:pPr>
        <w:pStyle w:val="ProductList-ClauseHeading"/>
        <w:outlineLvl w:val="2"/>
      </w:pPr>
      <w:r>
        <w:t>12. Componenti dei tipi di carattere, Immagini e Suoni</w:t>
      </w:r>
    </w:p>
    <w:p w:rsidR="00336F8D" w:rsidRDefault="00797C1B">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336F8D" w:rsidRDefault="00336F8D">
      <w:pPr>
        <w:pStyle w:val="ProductList-Body"/>
      </w:pPr>
    </w:p>
    <w:p w:rsidR="00336F8D" w:rsidRDefault="00797C1B">
      <w:pPr>
        <w:pStyle w:val="ProductList-ClauseHeading"/>
        <w:outlineLvl w:val="2"/>
      </w:pPr>
      <w:r>
        <w:t>13. Tecnologie Incluse</w:t>
      </w:r>
    </w:p>
    <w:p w:rsidR="00336F8D" w:rsidRDefault="00797C1B">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336F8D" w:rsidRDefault="00336F8D">
      <w:pPr>
        <w:pStyle w:val="ProductList-Body"/>
      </w:pPr>
    </w:p>
    <w:p w:rsidR="00336F8D" w:rsidRDefault="00797C1B">
      <w:pPr>
        <w:pStyle w:val="ProductList-ClauseHeading"/>
        <w:outlineLvl w:val="2"/>
      </w:pPr>
      <w:r>
        <w:lastRenderedPageBreak/>
        <w:t>14. Test di benchmark</w:t>
      </w:r>
    </w:p>
    <w:p w:rsidR="00336F8D" w:rsidRDefault="00797C1B">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336F8D" w:rsidRDefault="00336F8D">
      <w:pPr>
        <w:pStyle w:val="ProductList-Body"/>
      </w:pPr>
    </w:p>
    <w:p w:rsidR="00336F8D" w:rsidRDefault="00797C1B">
      <w:pPr>
        <w:pStyle w:val="ProductList-ClauseHeading"/>
        <w:outlineLvl w:val="2"/>
      </w:pPr>
      <w:r>
        <w:t>15. Multiplexing</w:t>
      </w:r>
    </w:p>
    <w:p w:rsidR="00336F8D" w:rsidRDefault="00797C1B">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336F8D" w:rsidRDefault="00336F8D">
      <w:pPr>
        <w:pStyle w:val="ProductList-Body"/>
      </w:pPr>
    </w:p>
    <w:p w:rsidR="00336F8D" w:rsidRDefault="00797C1B">
      <w:pPr>
        <w:pStyle w:val="ProductList-ClauseHeading"/>
        <w:outlineLvl w:val="2"/>
      </w:pPr>
      <w:r>
        <w:t>16. Diritti Amministrativi e di Supporto</w:t>
      </w:r>
    </w:p>
    <w:p w:rsidR="00336F8D" w:rsidRDefault="00797C1B">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336F8D" w:rsidRDefault="00336F8D">
      <w:pPr>
        <w:pStyle w:val="ProductList-Body"/>
      </w:pPr>
    </w:p>
    <w:p w:rsidR="00336F8D" w:rsidRDefault="00797C1B">
      <w:pPr>
        <w:pStyle w:val="ProductList-ClauseHeading"/>
        <w:outlineLvl w:val="2"/>
      </w:pPr>
      <w:r>
        <w:t>17. Codice Distribuibile</w:t>
      </w:r>
    </w:p>
    <w:p w:rsidR="00336F8D" w:rsidRDefault="00797C1B">
      <w:pPr>
        <w:pStyle w:val="ProductList-Body"/>
      </w:pPr>
      <w:r>
        <w:t xml:space="preserve">Il software può includere codice che la Società è autorizzata a distribuire nei programmi che sviluppa, purché la Società rispetti le condizioni riportate di seguito. </w:t>
      </w:r>
    </w:p>
    <w:p w:rsidR="00336F8D" w:rsidRDefault="00336F8D">
      <w:pPr>
        <w:pStyle w:val="ProductList-Body"/>
      </w:pPr>
    </w:p>
    <w:p w:rsidR="00336F8D" w:rsidRDefault="00797C1B">
      <w:pPr>
        <w:pStyle w:val="ProductList-SubClauseHeading"/>
        <w:outlineLvl w:val="3"/>
      </w:pPr>
      <w:r>
        <w:t>17.1 Diritto di Utilizzare e Distribuire</w:t>
      </w:r>
    </w:p>
    <w:p w:rsidR="00336F8D" w:rsidRDefault="00797C1B">
      <w:pPr>
        <w:pStyle w:val="ProductList-BodyIndented"/>
      </w:pPr>
      <w:r>
        <w:t xml:space="preserve">Il codice e i file di testo elencati di seguito costituiscono il “Codice Distribuibile”. </w:t>
      </w:r>
    </w:p>
    <w:p w:rsidR="00336F8D" w:rsidRDefault="00797C1B" w:rsidP="00797C1B">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336F8D" w:rsidRDefault="00797C1B" w:rsidP="00797C1B">
      <w:pPr>
        <w:pStyle w:val="ProductList-Bullet"/>
        <w:numPr>
          <w:ilvl w:val="1"/>
          <w:numId w:val="4"/>
        </w:numPr>
      </w:pPr>
      <w:r>
        <w:t xml:space="preserve">Codice Campione, Modelli e Stili: la Società potrà modificare, duplicare e distribuire il formato in codice sorgente e oggetto di codice contrassegnato come “campione”, “modello”, “stili semplici” e “stili schizzo”. </w:t>
      </w:r>
    </w:p>
    <w:p w:rsidR="00336F8D" w:rsidRDefault="00797C1B" w:rsidP="00797C1B">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336F8D" w:rsidRDefault="00797C1B" w:rsidP="00797C1B">
      <w:pPr>
        <w:pStyle w:val="ProductList-Bullet"/>
        <w:numPr>
          <w:ilvl w:val="1"/>
          <w:numId w:val="4"/>
        </w:numPr>
      </w:pPr>
      <w:r>
        <w:t>Image Library: La Società potrà duplicare e distribuire immagini, grafica e animazioni di Image Library secondo le modalità descritte nella documentazione del software,</w:t>
      </w:r>
    </w:p>
    <w:p w:rsidR="00336F8D" w:rsidRDefault="00336F8D">
      <w:pPr>
        <w:pStyle w:val="ProductList-BodyIndented"/>
      </w:pPr>
    </w:p>
    <w:p w:rsidR="00336F8D" w:rsidRDefault="00797C1B">
      <w:pPr>
        <w:pStyle w:val="ProductList-SubClauseHeading"/>
        <w:outlineLvl w:val="3"/>
      </w:pPr>
      <w:r>
        <w:t>17.2 Requisiti per la Distribuzione</w:t>
      </w:r>
    </w:p>
    <w:p w:rsidR="00336F8D" w:rsidRDefault="00797C1B">
      <w:pPr>
        <w:pStyle w:val="ProductList-BodyIndented"/>
      </w:pPr>
      <w:r>
        <w:t>Laddove la Società distribuisca un Codice Distribuibile, la stessa dovrà:</w:t>
      </w:r>
    </w:p>
    <w:p w:rsidR="00336F8D" w:rsidRDefault="00797C1B" w:rsidP="00797C1B">
      <w:pPr>
        <w:pStyle w:val="ProductList-Bullet"/>
        <w:numPr>
          <w:ilvl w:val="1"/>
          <w:numId w:val="5"/>
        </w:numPr>
      </w:pPr>
      <w:r>
        <w:t>distribuirlo solo con i programmi della Società, qualora essi forniscano rilevanti e significative funzionalità al Codice Distribuibile;</w:t>
      </w:r>
    </w:p>
    <w:p w:rsidR="00336F8D" w:rsidRDefault="00797C1B" w:rsidP="00797C1B">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336F8D" w:rsidRDefault="00797C1B" w:rsidP="00797C1B">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336F8D" w:rsidRDefault="00336F8D">
      <w:pPr>
        <w:pStyle w:val="ProductList-BodyIndented"/>
      </w:pPr>
    </w:p>
    <w:p w:rsidR="00336F8D" w:rsidRDefault="00797C1B">
      <w:pPr>
        <w:pStyle w:val="ProductList-SubClauseHeading"/>
        <w:outlineLvl w:val="3"/>
      </w:pPr>
      <w:r>
        <w:t>17.3 Limitazioni di Distribuzione</w:t>
      </w:r>
    </w:p>
    <w:p w:rsidR="00336F8D" w:rsidRDefault="00797C1B">
      <w:pPr>
        <w:pStyle w:val="ProductList-BodyIndented"/>
      </w:pPr>
      <w:r>
        <w:t>La Società non potrà:</w:t>
      </w:r>
    </w:p>
    <w:p w:rsidR="00336F8D" w:rsidRDefault="00797C1B" w:rsidP="00797C1B">
      <w:pPr>
        <w:pStyle w:val="ProductList-Bullet"/>
        <w:numPr>
          <w:ilvl w:val="1"/>
          <w:numId w:val="6"/>
        </w:numPr>
      </w:pPr>
      <w:r>
        <w:t xml:space="preserve">modificare alcuna comunicazione riguardante il copyright, i marchi o i brevetti presente nel Codice Distribuibile; </w:t>
      </w:r>
    </w:p>
    <w:p w:rsidR="00336F8D" w:rsidRDefault="00797C1B" w:rsidP="00797C1B">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rsidR="00336F8D" w:rsidRDefault="00797C1B" w:rsidP="00797C1B">
      <w:pPr>
        <w:pStyle w:val="ProductList-Bullet"/>
        <w:numPr>
          <w:ilvl w:val="1"/>
          <w:numId w:val="6"/>
        </w:numPr>
      </w:pPr>
      <w:r>
        <w:t>distribuire il Codice Distribuibile in programmi dannosi o ingannevoli o in modo illegale; o</w:t>
      </w:r>
    </w:p>
    <w:p w:rsidR="00336F8D" w:rsidRDefault="00797C1B" w:rsidP="00797C1B">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336F8D" w:rsidRDefault="00336F8D">
      <w:pPr>
        <w:pStyle w:val="ProductList-BodyIndented"/>
      </w:pPr>
    </w:p>
    <w:p w:rsidR="00336F8D" w:rsidRDefault="00797C1B">
      <w:pPr>
        <w:pStyle w:val="ProductList-ClauseHeading"/>
        <w:outlineLvl w:val="2"/>
      </w:pPr>
      <w:r>
        <w:t>18. Software e Servizi</w:t>
      </w:r>
    </w:p>
    <w:p w:rsidR="00336F8D" w:rsidRDefault="00797C1B">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465059750"/>
      <w:r>
        <w:instrText>Condizioni per il Modello di Licenza</w:instrText>
      </w:r>
      <w:bookmarkEnd w:id="17"/>
      <w:r>
        <w:instrText>" \l 2</w:instrText>
      </w:r>
      <w:r>
        <w:fldChar w:fldCharType="end"/>
      </w:r>
    </w:p>
    <w:p w:rsidR="00336F8D" w:rsidRDefault="00797C1B">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336F8D" w:rsidRDefault="00797C1B">
      <w:pPr>
        <w:pStyle w:val="ProductList-Offering2Heading"/>
        <w:outlineLvl w:val="2"/>
      </w:pPr>
      <w:bookmarkStart w:id="18" w:name="_Sec539"/>
      <w:r>
        <w:lastRenderedPageBreak/>
        <w:t>Applicativi Desktop</w:t>
      </w:r>
      <w:bookmarkEnd w:id="18"/>
      <w:r>
        <w:fldChar w:fldCharType="begin"/>
      </w:r>
      <w:r>
        <w:instrText xml:space="preserve"> TC "</w:instrText>
      </w:r>
      <w:bookmarkStart w:id="19" w:name="_Toc465059751"/>
      <w:r>
        <w:instrText>Applicativi Desktop</w:instrText>
      </w:r>
      <w:bookmarkEnd w:id="19"/>
      <w:r>
        <w:instrText>" \l 3</w:instrText>
      </w:r>
      <w:r>
        <w:fldChar w:fldCharType="end"/>
      </w:r>
    </w:p>
    <w:p w:rsidR="00336F8D" w:rsidRDefault="00797C1B">
      <w:pPr>
        <w:pStyle w:val="ProductList-ClauseHeading"/>
        <w:outlineLvl w:val="3"/>
      </w:pPr>
      <w:r>
        <w:t>Licenza Dispositivo</w:t>
      </w:r>
    </w:p>
    <w:p w:rsidR="00336F8D" w:rsidRDefault="00797C1B" w:rsidP="00797C1B">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336F8D" w:rsidRDefault="00797C1B" w:rsidP="00797C1B">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336F8D" w:rsidRDefault="00797C1B" w:rsidP="00797C1B">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336F8D" w:rsidRDefault="00797C1B" w:rsidP="00797C1B">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336F8D" w:rsidRDefault="00797C1B" w:rsidP="00797C1B">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336F8D" w:rsidRDefault="00336F8D">
      <w:pPr>
        <w:pStyle w:val="ProductList-Body"/>
      </w:pPr>
    </w:p>
    <w:p w:rsidR="00336F8D" w:rsidRDefault="00797C1B">
      <w:pPr>
        <w:pStyle w:val="ProductList-ClauseHeading"/>
        <w:outlineLvl w:val="3"/>
      </w:pPr>
      <w:r>
        <w:t>Elementi Multimediali e Modelli</w:t>
      </w:r>
    </w:p>
    <w:p w:rsidR="00336F8D" w:rsidRDefault="00797C1B">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336F8D" w:rsidRDefault="00797C1B">
      <w:pPr>
        <w:pStyle w:val="ProductList-Offering2Heading"/>
        <w:outlineLvl w:val="2"/>
      </w:pPr>
      <w:bookmarkStart w:id="20" w:name="_Sec540"/>
      <w:r>
        <w:t>Sistemi Operativi Desktop</w:t>
      </w:r>
      <w:bookmarkEnd w:id="20"/>
      <w:r>
        <w:fldChar w:fldCharType="begin"/>
      </w:r>
      <w:r>
        <w:instrText xml:space="preserve"> TC "</w:instrText>
      </w:r>
      <w:bookmarkStart w:id="21" w:name="_Toc465059752"/>
      <w:r>
        <w:instrText>Sistemi Operativi Desktop</w:instrText>
      </w:r>
      <w:bookmarkEnd w:id="21"/>
      <w:r>
        <w:instrText>" \l 3</w:instrText>
      </w:r>
      <w:r>
        <w:fldChar w:fldCharType="end"/>
      </w:r>
    </w:p>
    <w:p w:rsidR="00336F8D" w:rsidRDefault="00797C1B">
      <w:pPr>
        <w:pStyle w:val="ProductList-ClauseHeading"/>
        <w:outlineLvl w:val="3"/>
      </w:pPr>
      <w:r>
        <w:t>Licenza Dispositivo</w:t>
      </w:r>
    </w:p>
    <w:p w:rsidR="00336F8D" w:rsidRDefault="00797C1B" w:rsidP="00797C1B">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336F8D" w:rsidRDefault="00797C1B" w:rsidP="00797C1B">
      <w:pPr>
        <w:pStyle w:val="ProductList-Bullet"/>
        <w:numPr>
          <w:ilvl w:val="0"/>
          <w:numId w:val="8"/>
        </w:numPr>
      </w:pPr>
      <w:r>
        <w:t>La Società potrà utilizzare il software su un massimo di due processori.</w:t>
      </w:r>
    </w:p>
    <w:p w:rsidR="00336F8D" w:rsidRDefault="00797C1B" w:rsidP="00797C1B">
      <w:pPr>
        <w:pStyle w:val="ProductList-Bullet"/>
        <w:numPr>
          <w:ilvl w:val="0"/>
          <w:numId w:val="8"/>
        </w:numPr>
      </w:pPr>
      <w:r>
        <w:t>L’utilizzo locale è consentito a qualunque utente.</w:t>
      </w:r>
    </w:p>
    <w:p w:rsidR="00336F8D" w:rsidRDefault="00797C1B" w:rsidP="00797C1B">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336F8D" w:rsidRDefault="00797C1B" w:rsidP="00797C1B">
      <w:pPr>
        <w:pStyle w:val="ProductList-Bullet"/>
        <w:numPr>
          <w:ilvl w:val="0"/>
          <w:numId w:val="8"/>
        </w:numPr>
      </w:pPr>
      <w:r>
        <w:t>Un solo utente alla volta potrà accedere e utilizzare il software.</w:t>
      </w:r>
    </w:p>
    <w:p w:rsidR="00336F8D" w:rsidRDefault="00797C1B" w:rsidP="00797C1B">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336F8D" w:rsidRDefault="00797C1B" w:rsidP="00797C1B">
      <w:pPr>
        <w:pStyle w:val="ProductList-Bullet"/>
        <w:numPr>
          <w:ilvl w:val="0"/>
          <w:numId w:val="8"/>
        </w:numPr>
      </w:pPr>
      <w:r>
        <w:t>Per l’attivazione KMS o tecnologia analoga è consentito effettuare un numero illimitato di connessioni.</w:t>
      </w:r>
    </w:p>
    <w:p w:rsidR="00336F8D" w:rsidRDefault="00336F8D">
      <w:pPr>
        <w:pStyle w:val="ProductList-Body"/>
      </w:pPr>
    </w:p>
    <w:p w:rsidR="00336F8D" w:rsidRDefault="00797C1B">
      <w:pPr>
        <w:pStyle w:val="ProductList-ClauseHeading"/>
        <w:outlineLvl w:val="3"/>
      </w:pPr>
      <w:r>
        <w:t>Adobe Flash Player</w:t>
      </w:r>
    </w:p>
    <w:p w:rsidR="00336F8D" w:rsidRDefault="00797C1B">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4">
        <w:r>
          <w:rPr>
            <w:color w:val="00467F"/>
            <w:u w:val="single"/>
          </w:rPr>
          <w:t>http://go.microsoft.com/fwlink/?linkid=248532</w:t>
        </w:r>
      </w:hyperlink>
      <w:r>
        <w:t>. Adobe e Flash sono marchi registrati o marchi di Adobe Systems Incorporated negli Stati Uniti e/o negli altri paesi.</w:t>
      </w:r>
    </w:p>
    <w:p w:rsidR="00336F8D" w:rsidRDefault="00797C1B">
      <w:pPr>
        <w:pStyle w:val="ProductList-Offering2Heading"/>
        <w:outlineLvl w:val="2"/>
      </w:pPr>
      <w:bookmarkStart w:id="22" w:name="_Sec541"/>
      <w:r>
        <w:t>Per Core/CAL</w:t>
      </w:r>
      <w:bookmarkEnd w:id="22"/>
      <w:r>
        <w:fldChar w:fldCharType="begin"/>
      </w:r>
      <w:r>
        <w:instrText xml:space="preserve"> TC "</w:instrText>
      </w:r>
      <w:bookmarkStart w:id="23" w:name="_Toc465059753"/>
      <w:r>
        <w:instrText>Per Core/CAL</w:instrText>
      </w:r>
      <w:bookmarkEnd w:id="23"/>
      <w:r>
        <w:instrText>" \l 3</w:instrText>
      </w:r>
      <w:r>
        <w:fldChar w:fldCharType="end"/>
      </w:r>
    </w:p>
    <w:p w:rsidR="00336F8D" w:rsidRDefault="00797C1B">
      <w:pPr>
        <w:pStyle w:val="ProductList-ClauseHeading"/>
        <w:outlineLvl w:val="3"/>
      </w:pPr>
      <w:r>
        <w:t>Licenze Server (per core)</w:t>
      </w:r>
    </w:p>
    <w:p w:rsidR="00336F8D" w:rsidRDefault="00797C1B" w:rsidP="00797C1B">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rsidR="00336F8D" w:rsidRDefault="00797C1B" w:rsidP="00797C1B">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36F8D" w:rsidRDefault="00797C1B" w:rsidP="00797C1B">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36F8D" w:rsidRDefault="00797C1B" w:rsidP="00797C1B">
      <w:pPr>
        <w:pStyle w:val="ProductList-Bullet"/>
        <w:numPr>
          <w:ilvl w:val="0"/>
          <w:numId w:val="9"/>
        </w:numPr>
      </w:pPr>
      <w:r>
        <w:t>Edizione Standard:</w:t>
      </w:r>
    </w:p>
    <w:p w:rsidR="00336F8D" w:rsidRDefault="00797C1B" w:rsidP="00797C1B">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336F8D" w:rsidRDefault="00797C1B" w:rsidP="00797C1B">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336F8D" w:rsidRDefault="00797C1B" w:rsidP="00797C1B">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36F8D" w:rsidRDefault="00797C1B" w:rsidP="00797C1B">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rsidR="00336F8D" w:rsidRDefault="00797C1B" w:rsidP="00797C1B">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336F8D" w:rsidRDefault="00336F8D">
      <w:pPr>
        <w:pStyle w:val="ProductList-Body"/>
      </w:pPr>
    </w:p>
    <w:p w:rsidR="00336F8D" w:rsidRDefault="00797C1B">
      <w:pPr>
        <w:pStyle w:val="ProductList-ClauseHeading"/>
        <w:outlineLvl w:val="3"/>
      </w:pPr>
      <w:r>
        <w:t>Licenze di accesso</w:t>
      </w:r>
    </w:p>
    <w:p w:rsidR="00336F8D" w:rsidRDefault="00797C1B" w:rsidP="00797C1B">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336F8D" w:rsidRDefault="00797C1B" w:rsidP="00797C1B">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36F8D" w:rsidRDefault="00797C1B" w:rsidP="00797C1B">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336F8D" w:rsidRDefault="00797C1B" w:rsidP="00797C1B">
      <w:pPr>
        <w:pStyle w:val="ProductList-Bullet"/>
        <w:numPr>
          <w:ilvl w:val="0"/>
          <w:numId w:val="10"/>
        </w:numPr>
      </w:pPr>
      <w:r>
        <w:lastRenderedPageBreak/>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36F8D" w:rsidRDefault="00797C1B">
      <w:pPr>
        <w:pStyle w:val="ProductList-Offering2Heading"/>
        <w:outlineLvl w:val="2"/>
      </w:pPr>
      <w:bookmarkStart w:id="24" w:name="_Sec542"/>
      <w:r>
        <w:t>Server/CAL</w:t>
      </w:r>
      <w:bookmarkEnd w:id="24"/>
      <w:r>
        <w:fldChar w:fldCharType="begin"/>
      </w:r>
      <w:r>
        <w:instrText xml:space="preserve"> TC "</w:instrText>
      </w:r>
      <w:bookmarkStart w:id="25" w:name="_Toc465059754"/>
      <w:r>
        <w:instrText>Server/CAL</w:instrText>
      </w:r>
      <w:bookmarkEnd w:id="25"/>
      <w:r>
        <w:instrText>" \l 3</w:instrText>
      </w:r>
      <w:r>
        <w:fldChar w:fldCharType="end"/>
      </w:r>
    </w:p>
    <w:p w:rsidR="00336F8D" w:rsidRDefault="00797C1B">
      <w:pPr>
        <w:pStyle w:val="ProductList-ClauseHeading"/>
        <w:outlineLvl w:val="3"/>
      </w:pPr>
      <w:r>
        <w:t>Licenze Server (per Istanza)</w:t>
      </w:r>
    </w:p>
    <w:p w:rsidR="00336F8D" w:rsidRDefault="00797C1B">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336F8D" w:rsidRDefault="00336F8D">
      <w:pPr>
        <w:pStyle w:val="ProductList-Body"/>
      </w:pPr>
    </w:p>
    <w:p w:rsidR="00336F8D" w:rsidRDefault="00797C1B">
      <w:pPr>
        <w:pStyle w:val="ProductList-ClauseHeading"/>
        <w:outlineLvl w:val="3"/>
      </w:pPr>
      <w:r>
        <w:t>Licenze di accesso</w:t>
      </w:r>
    </w:p>
    <w:p w:rsidR="00336F8D" w:rsidRDefault="00797C1B" w:rsidP="00797C1B">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336F8D" w:rsidRDefault="00797C1B" w:rsidP="00797C1B">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336F8D" w:rsidRDefault="00797C1B">
      <w:pPr>
        <w:pStyle w:val="ProductList-Offering2Heading"/>
        <w:outlineLvl w:val="2"/>
      </w:pPr>
      <w:bookmarkStart w:id="26" w:name="_Sec543"/>
      <w:r>
        <w:t>Per Core</w:t>
      </w:r>
      <w:bookmarkEnd w:id="26"/>
      <w:r>
        <w:fldChar w:fldCharType="begin"/>
      </w:r>
      <w:r>
        <w:instrText xml:space="preserve"> TC "</w:instrText>
      </w:r>
      <w:bookmarkStart w:id="27" w:name="_Toc465059755"/>
      <w:r>
        <w:instrText>Per Core</w:instrText>
      </w:r>
      <w:bookmarkEnd w:id="27"/>
      <w:r>
        <w:instrText>" \l 3</w:instrText>
      </w:r>
      <w:r>
        <w:fldChar w:fldCharType="end"/>
      </w:r>
    </w:p>
    <w:p w:rsidR="00336F8D" w:rsidRDefault="00797C1B">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336F8D" w:rsidRDefault="00336F8D">
      <w:pPr>
        <w:pStyle w:val="ProductList-Body"/>
      </w:pPr>
    </w:p>
    <w:p w:rsidR="00336F8D" w:rsidRDefault="00797C1B">
      <w:pPr>
        <w:pStyle w:val="ProductList-ClauseHeading"/>
        <w:outlineLvl w:val="3"/>
      </w:pPr>
      <w:r>
        <w:t>Licenze Server (per core) - Concessione di Licenza in base a Core Fisico su un Server</w:t>
      </w:r>
    </w:p>
    <w:p w:rsidR="00336F8D" w:rsidRDefault="00797C1B" w:rsidP="00797C1B">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336F8D" w:rsidRDefault="00797C1B" w:rsidP="00797C1B">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rsidR="00336F8D" w:rsidRDefault="00797C1B" w:rsidP="00797C1B">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336F8D" w:rsidRDefault="00797C1B" w:rsidP="00797C1B">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36F8D" w:rsidRDefault="00797C1B" w:rsidP="00797C1B">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36F8D" w:rsidRDefault="00336F8D">
      <w:pPr>
        <w:pStyle w:val="ProductList-Body"/>
      </w:pPr>
    </w:p>
    <w:p w:rsidR="00336F8D" w:rsidRDefault="00797C1B">
      <w:pPr>
        <w:pStyle w:val="ProductList-ClauseHeading"/>
        <w:outlineLvl w:val="3"/>
      </w:pPr>
      <w:r>
        <w:t>Licenze Server (per core) - Concessione di Licenza in base a un OSE Virtuale Individuale</w:t>
      </w:r>
    </w:p>
    <w:p w:rsidR="00336F8D" w:rsidRDefault="00797C1B" w:rsidP="00797C1B">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rsidR="00336F8D" w:rsidRDefault="00797C1B" w:rsidP="00797C1B">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336F8D" w:rsidRDefault="00797C1B" w:rsidP="00797C1B">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336F8D" w:rsidRDefault="00797C1B">
      <w:pPr>
        <w:pStyle w:val="ProductList-Offering2Heading"/>
        <w:outlineLvl w:val="2"/>
      </w:pPr>
      <w:bookmarkStart w:id="28" w:name="_Sec544"/>
      <w:r>
        <w:t>Server di Gestione</w:t>
      </w:r>
      <w:bookmarkEnd w:id="28"/>
      <w:r>
        <w:fldChar w:fldCharType="begin"/>
      </w:r>
      <w:r>
        <w:instrText xml:space="preserve"> TC "</w:instrText>
      </w:r>
      <w:bookmarkStart w:id="29" w:name="_Toc465059756"/>
      <w:r>
        <w:instrText>Server di Gestione</w:instrText>
      </w:r>
      <w:bookmarkEnd w:id="29"/>
      <w:r>
        <w:instrText>" \l 3</w:instrText>
      </w:r>
      <w:r>
        <w:fldChar w:fldCharType="end"/>
      </w:r>
    </w:p>
    <w:p w:rsidR="00336F8D" w:rsidRDefault="00797C1B">
      <w:pPr>
        <w:pStyle w:val="ProductList-ClauseHeading"/>
        <w:outlineLvl w:val="3"/>
      </w:pPr>
      <w:r>
        <w:t>Licenze di Gestione</w:t>
      </w:r>
    </w:p>
    <w:p w:rsidR="00336F8D" w:rsidRDefault="00797C1B">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336F8D" w:rsidRDefault="00336F8D">
      <w:pPr>
        <w:pStyle w:val="ProductList-Body"/>
      </w:pPr>
    </w:p>
    <w:p w:rsidR="00336F8D" w:rsidRDefault="00797C1B">
      <w:pPr>
        <w:pStyle w:val="ProductList-ClauseHeading"/>
        <w:outlineLvl w:val="3"/>
      </w:pPr>
      <w:r>
        <w:t>Licenze di Gestione Server (per core)</w:t>
      </w:r>
    </w:p>
    <w:p w:rsidR="00336F8D" w:rsidRDefault="00797C1B" w:rsidP="00797C1B">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336F8D" w:rsidRDefault="00797C1B" w:rsidP="00797C1B">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36F8D" w:rsidRDefault="00797C1B" w:rsidP="00797C1B">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36F8D" w:rsidRDefault="00797C1B" w:rsidP="00797C1B">
      <w:pPr>
        <w:pStyle w:val="ProductList-Bullet"/>
        <w:numPr>
          <w:ilvl w:val="0"/>
          <w:numId w:val="14"/>
        </w:numPr>
      </w:pPr>
      <w:r>
        <w:t>Edizione Standard:</w:t>
      </w:r>
    </w:p>
    <w:p w:rsidR="00336F8D" w:rsidRDefault="00797C1B" w:rsidP="00797C1B">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36F8D" w:rsidRDefault="00797C1B" w:rsidP="00797C1B">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36F8D" w:rsidRDefault="00797C1B" w:rsidP="00797C1B">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336F8D" w:rsidRDefault="00797C1B" w:rsidP="00797C1B">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rsidR="00336F8D" w:rsidRDefault="00336F8D">
      <w:pPr>
        <w:pStyle w:val="ProductList-Body"/>
      </w:pPr>
    </w:p>
    <w:p w:rsidR="00336F8D" w:rsidRDefault="00797C1B">
      <w:pPr>
        <w:pStyle w:val="ProductList-ClauseHeading"/>
        <w:outlineLvl w:val="3"/>
      </w:pPr>
      <w:r>
        <w:t>Licenze di Gestione Client (per OSE o utente)</w:t>
      </w:r>
    </w:p>
    <w:p w:rsidR="00336F8D" w:rsidRDefault="00797C1B" w:rsidP="00797C1B">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336F8D" w:rsidRDefault="00797C1B" w:rsidP="00797C1B">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336F8D" w:rsidRDefault="00797C1B" w:rsidP="00797C1B">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336F8D" w:rsidRDefault="00797C1B" w:rsidP="00797C1B">
      <w:pPr>
        <w:pStyle w:val="ProductList-Bullet"/>
        <w:numPr>
          <w:ilvl w:val="0"/>
          <w:numId w:val="15"/>
        </w:numPr>
      </w:pPr>
      <w:r>
        <w:lastRenderedPageBreak/>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rsidR="00336F8D" w:rsidRDefault="00336F8D">
      <w:pPr>
        <w:pStyle w:val="ProductList-Body"/>
      </w:pPr>
    </w:p>
    <w:p w:rsidR="00336F8D" w:rsidRDefault="00797C1B">
      <w:pPr>
        <w:pStyle w:val="ProductList-ClauseHeading"/>
        <w:outlineLvl w:val="3"/>
      </w:pPr>
      <w:r>
        <w:t>Le Licenze di Gestione non sono necessarie per:</w:t>
      </w:r>
    </w:p>
    <w:p w:rsidR="00336F8D" w:rsidRDefault="00797C1B" w:rsidP="00797C1B">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336F8D" w:rsidRDefault="00797C1B" w:rsidP="00797C1B">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336F8D" w:rsidRDefault="00797C1B" w:rsidP="00797C1B">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336F8D" w:rsidRDefault="00797C1B" w:rsidP="00797C1B">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336F8D" w:rsidRDefault="00336F8D">
      <w:pPr>
        <w:pStyle w:val="ProductList-Body"/>
      </w:pPr>
    </w:p>
    <w:p w:rsidR="00336F8D" w:rsidRDefault="00797C1B">
      <w:pPr>
        <w:pStyle w:val="ProductList-ClauseHeading"/>
        <w:outlineLvl w:val="3"/>
      </w:pPr>
      <w:r>
        <w:t>Set di Dati</w:t>
      </w:r>
    </w:p>
    <w:p w:rsidR="00336F8D" w:rsidRDefault="00797C1B">
      <w:pPr>
        <w:pStyle w:val="ProductList-Body"/>
      </w:pPr>
      <w:r>
        <w:t>La Società non potrà duplicare né distribuire alcun set di dati o alcuna parte di un set di dati inclusa nel software.</w:t>
      </w:r>
    </w:p>
    <w:p w:rsidR="00336F8D" w:rsidRDefault="00797C1B">
      <w:pPr>
        <w:pStyle w:val="ProductList-Offering2Heading"/>
        <w:outlineLvl w:val="2"/>
      </w:pPr>
      <w:bookmarkStart w:id="30" w:name="_Sec545"/>
      <w:r>
        <w:t>Server Speciali</w:t>
      </w:r>
      <w:bookmarkEnd w:id="30"/>
      <w:r>
        <w:fldChar w:fldCharType="begin"/>
      </w:r>
      <w:r>
        <w:instrText xml:space="preserve"> TC "</w:instrText>
      </w:r>
      <w:bookmarkStart w:id="31" w:name="_Toc465059757"/>
      <w:r>
        <w:instrText>Server Speciali</w:instrText>
      </w:r>
      <w:bookmarkEnd w:id="31"/>
      <w:r>
        <w:instrText>" \l 3</w:instrText>
      </w:r>
      <w:r>
        <w:fldChar w:fldCharType="end"/>
      </w:r>
    </w:p>
    <w:p w:rsidR="00336F8D" w:rsidRDefault="00797C1B">
      <w:pPr>
        <w:pStyle w:val="ProductList-ClauseHeading"/>
        <w:outlineLvl w:val="3"/>
      </w:pPr>
      <w:r>
        <w:t>Licenze Server (per Istanza)</w:t>
      </w:r>
    </w:p>
    <w:p w:rsidR="00336F8D" w:rsidRDefault="00797C1B">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336F8D" w:rsidRDefault="00797C1B">
      <w:pPr>
        <w:pStyle w:val="ProductList-Offering2Heading"/>
        <w:outlineLvl w:val="2"/>
      </w:pPr>
      <w:bookmarkStart w:id="32" w:name="_Sec546"/>
      <w:r>
        <w:t>Strumenti per Sviluppatori</w:t>
      </w:r>
      <w:bookmarkEnd w:id="32"/>
      <w:r>
        <w:fldChar w:fldCharType="begin"/>
      </w:r>
      <w:r>
        <w:instrText xml:space="preserve"> TC "</w:instrText>
      </w:r>
      <w:bookmarkStart w:id="33" w:name="_Toc465059758"/>
      <w:r>
        <w:instrText>Strumenti per Sviluppatori</w:instrText>
      </w:r>
      <w:bookmarkEnd w:id="33"/>
      <w:r>
        <w:instrText>" \l 3</w:instrText>
      </w:r>
      <w:r>
        <w:fldChar w:fldCharType="end"/>
      </w:r>
    </w:p>
    <w:p w:rsidR="00336F8D" w:rsidRDefault="00797C1B">
      <w:pPr>
        <w:pStyle w:val="ProductList-ClauseHeading"/>
        <w:outlineLvl w:val="3"/>
      </w:pPr>
      <w:r>
        <w:t>Licenze Utente</w:t>
      </w:r>
    </w:p>
    <w:p w:rsidR="00336F8D" w:rsidRDefault="00797C1B" w:rsidP="00797C1B">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rsidR="00336F8D" w:rsidRDefault="00797C1B" w:rsidP="00797C1B">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rsidR="00336F8D" w:rsidRDefault="00797C1B" w:rsidP="00797C1B">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336F8D" w:rsidRDefault="00336F8D">
      <w:pPr>
        <w:pStyle w:val="ProductList-Body"/>
      </w:pPr>
    </w:p>
    <w:p w:rsidR="00336F8D" w:rsidRDefault="00797C1B">
      <w:pPr>
        <w:pStyle w:val="ProductList-ClauseHeading"/>
        <w:outlineLvl w:val="3"/>
      </w:pPr>
      <w:r>
        <w:t>Condizioni di Licenza Aggiuntive per Sottoscrizioni MSDN</w:t>
      </w:r>
    </w:p>
    <w:p w:rsidR="00336F8D" w:rsidRDefault="00797C1B">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 I servizi online resi disponibili grazie a una sottoscrizione MSDN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336F8D" w:rsidRDefault="00336F8D">
      <w:pPr>
        <w:pStyle w:val="ProductList-Body"/>
      </w:pPr>
    </w:p>
    <w:p w:rsidR="00336F8D" w:rsidRDefault="00797C1B">
      <w:pPr>
        <w:pStyle w:val="ProductList-SubClauseHeading"/>
        <w:outlineLvl w:val="4"/>
      </w:pPr>
      <w:r>
        <w:t>Esecuzione del Software sui Servizi della Piattaforma Microsoft Azure</w:t>
      </w:r>
    </w:p>
    <w:p w:rsidR="00336F8D" w:rsidRDefault="00797C1B" w:rsidP="00797C1B">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w:t>
      </w:r>
    </w:p>
    <w:p w:rsidR="00336F8D" w:rsidRDefault="00797C1B" w:rsidP="00797C1B">
      <w:pPr>
        <w:pStyle w:val="ProductList-Bullet"/>
        <w:numPr>
          <w:ilvl w:val="1"/>
          <w:numId w:val="18"/>
        </w:numPr>
      </w:pPr>
      <w:r>
        <w:t xml:space="preserve">L’utilizzo del Software rimane soggetto alle condizioni del contratto multilicenza della Società e alle eventuali Condizioni fornite con il Software. </w:t>
      </w:r>
    </w:p>
    <w:p w:rsidR="00336F8D" w:rsidRDefault="00797C1B" w:rsidP="00797C1B">
      <w:pPr>
        <w:pStyle w:val="ProductList-Bullet"/>
        <w:numPr>
          <w:ilvl w:val="1"/>
          <w:numId w:val="18"/>
        </w:numPr>
      </w:pPr>
      <w:r>
        <w:t>Le Condizioni per il Modello di Licenza per gli Strumenti di Sviluppo si applicano all’utilizzo del Software e delle offerte di Azure MSDN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336F8D" w:rsidRDefault="00336F8D">
      <w:pPr>
        <w:pStyle w:val="ProductList-BodyIndented"/>
      </w:pPr>
    </w:p>
    <w:p w:rsidR="00336F8D" w:rsidRDefault="00797C1B">
      <w:pPr>
        <w:pStyle w:val="ProductList-SubClauseHeading"/>
        <w:outlineLvl w:val="4"/>
      </w:pPr>
      <w:r>
        <w:t>Requisiti Aggiuntivi</w:t>
      </w:r>
    </w:p>
    <w:p w:rsidR="00336F8D" w:rsidRDefault="00797C1B">
      <w:pPr>
        <w:pStyle w:val="ProductList-BodyIndented"/>
      </w:pPr>
      <w:r>
        <w:t>Per eseguire il Software sui Servizi della Piattaforma Microsoft Azure, la Società dovrà attivare la sua sottoscrizione MSDN collegando a essa il proprio account Microsoft.</w:t>
      </w:r>
    </w:p>
    <w:p w:rsidR="00336F8D" w:rsidRDefault="00336F8D">
      <w:pPr>
        <w:pStyle w:val="ProductList-BodyIndented"/>
      </w:pPr>
    </w:p>
    <w:p w:rsidR="00336F8D" w:rsidRDefault="00797C1B">
      <w:pPr>
        <w:pStyle w:val="ProductList-SubClauseHeading"/>
        <w:outlineLvl w:val="4"/>
      </w:pPr>
      <w:r>
        <w:t>Prove di Accettazione e Commenti</w:t>
      </w:r>
    </w:p>
    <w:p w:rsidR="00336F8D" w:rsidRDefault="00797C1B">
      <w:pPr>
        <w:pStyle w:val="ProductList-BodyIndented"/>
      </w:pPr>
      <w:r>
        <w:t>Gli utenti finali della Società potranno accedere al Software e ai servizi online resi disponibili grazie a una sottoscrizione MSDN della Società per eseguire test di accettazione o per fornire commenti sui programmi della Società.</w:t>
      </w:r>
    </w:p>
    <w:p w:rsidR="00336F8D" w:rsidRDefault="00336F8D">
      <w:pPr>
        <w:pStyle w:val="ProductList-BodyIndented"/>
      </w:pPr>
    </w:p>
    <w:p w:rsidR="00336F8D" w:rsidRDefault="00797C1B">
      <w:pPr>
        <w:pStyle w:val="ProductList-SubClauseHeading"/>
        <w:outlineLvl w:val="4"/>
      </w:pPr>
      <w:r>
        <w:t>Servizi Desktop Remoto per Windows Server 2016</w:t>
      </w:r>
    </w:p>
    <w:p w:rsidR="00336F8D" w:rsidRDefault="00797C1B">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336F8D" w:rsidRDefault="00336F8D">
      <w:pPr>
        <w:pStyle w:val="ProductList-BodyIndented"/>
      </w:pPr>
    </w:p>
    <w:p w:rsidR="00336F8D" w:rsidRDefault="00797C1B">
      <w:pPr>
        <w:pStyle w:val="ProductList-SubClauseHeading"/>
        <w:outlineLvl w:val="4"/>
      </w:pPr>
      <w:r>
        <w:t>Prodotti integrati in Windows</w:t>
      </w:r>
    </w:p>
    <w:p w:rsidR="00336F8D" w:rsidRDefault="00797C1B">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336F8D" w:rsidRDefault="00336F8D">
      <w:pPr>
        <w:pStyle w:val="ProductList-BodyIndented"/>
        <w:jc w:val="right"/>
      </w:pPr>
    </w:p>
    <w:tbl>
      <w:tblPr>
        <w:tblStyle w:val="PURTable0"/>
        <w:tblW w:w="0" w:type="dxa"/>
        <w:tblLook w:val="04A0" w:firstRow="1" w:lastRow="0" w:firstColumn="1" w:lastColumn="0" w:noHBand="0" w:noVBand="1"/>
      </w:tblPr>
      <w:tblGrid>
        <w:gridCol w:w="1044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Indented"/>
      </w:pPr>
    </w:p>
    <w:p w:rsidR="00336F8D" w:rsidRDefault="00336F8D">
      <w:pPr>
        <w:sectPr w:rsidR="00336F8D">
          <w:headerReference w:type="default" r:id="rId35"/>
          <w:footerReference w:type="default" r:id="rId36"/>
          <w:type w:val="continuous"/>
          <w:pgSz w:w="12240" w:h="15840" w:code="1"/>
          <w:pgMar w:top="1170" w:right="720" w:bottom="720" w:left="720" w:header="432" w:footer="288" w:gutter="0"/>
          <w:cols w:space="360"/>
        </w:sectPr>
      </w:pPr>
    </w:p>
    <w:p w:rsidR="00336F8D" w:rsidRDefault="00797C1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65059759"/>
      <w:r>
        <w:instrText>Software</w:instrText>
      </w:r>
      <w:bookmarkEnd w:id="35"/>
      <w:r>
        <w:instrText>" \l 1</w:instrText>
      </w:r>
      <w:r>
        <w:fldChar w:fldCharType="end"/>
      </w:r>
    </w:p>
    <w:p w:rsidR="00336F8D" w:rsidRDefault="00797C1B">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59760"/>
      <w:r>
        <w:instrText>Advanced Threat Analytics</w:instrText>
      </w:r>
      <w:bookmarkEnd w:id="37"/>
      <w:r>
        <w:instrText>" \l 2</w:instrText>
      </w:r>
      <w:r>
        <w:fldChar w:fldCharType="end"/>
      </w:r>
    </w:p>
    <w:p w:rsidR="00336F8D" w:rsidRDefault="00797C1B">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none" w:sz="4" w:space="0" w:color="FFFFFF"/>
              <w:right w:val="none" w:sz="4" w:space="0" w:color="6E6E6E"/>
            </w:tcBorders>
          </w:tcPr>
          <w:p w:rsidR="00336F8D" w:rsidRDefault="00797C1B">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36F8D" w:rsidRDefault="00797C1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6F8D" w:rsidRDefault="00797C1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7">
              <w:r>
                <w:rPr>
                  <w:color w:val="000000"/>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2.1 Restrizioni dei Paesi</w:t>
      </w:r>
    </w:p>
    <w:p w:rsidR="00336F8D" w:rsidRDefault="00797C1B">
      <w:pPr>
        <w:pStyle w:val="ProductList-Body"/>
      </w:pPr>
      <w:r>
        <w:t>La Società non potrà scaricare Advanced Threat Analytics 2016 per utilizzarla o distribuirla nella Repubblica Popolare Cinese.</w:t>
      </w:r>
    </w:p>
    <w:p w:rsidR="00336F8D" w:rsidRDefault="00797C1B">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Software Aggiuntivo: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336F8D" w:rsidRDefault="00797C1B">
            <w:pPr>
              <w:pStyle w:val="ProductList-TableBody"/>
            </w:pPr>
            <w:r>
              <w:t>Licenza Equivalente a Licenze di Gestione (fare riferimento all’</w:t>
            </w:r>
            <w:hyperlink w:anchor="_Sec591">
              <w:r>
                <w:rPr>
                  <w:color w:val="00467F"/>
                  <w:u w:val="single"/>
                </w:rPr>
                <w:t>Appendice A</w:t>
              </w:r>
            </w:hyperlink>
            <w:r>
              <w:t>)</w:t>
            </w:r>
          </w:p>
        </w:tc>
      </w:tr>
    </w:tbl>
    <w:p w:rsidR="00336F8D" w:rsidRDefault="00336F8D">
      <w:pPr>
        <w:pStyle w:val="ProductList-Body"/>
      </w:pPr>
    </w:p>
    <w:p w:rsidR="00336F8D" w:rsidRDefault="00797C1B">
      <w:pPr>
        <w:pStyle w:val="ProductList-ClauseHeading"/>
        <w:outlineLvl w:val="3"/>
      </w:pPr>
      <w:r>
        <w:t>3.2 Utilizzi che Richiedono una Licenza di Gestione</w:t>
      </w:r>
    </w:p>
    <w:p w:rsidR="00336F8D" w:rsidRDefault="00797C1B">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336F8D" w:rsidRDefault="00336F8D">
      <w:pPr>
        <w:pStyle w:val="ProductList-Body"/>
      </w:pPr>
    </w:p>
    <w:p w:rsidR="00336F8D" w:rsidRDefault="00797C1B">
      <w:pPr>
        <w:pStyle w:val="ProductList-ClauseHeading"/>
        <w:outlineLvl w:val="3"/>
      </w:pPr>
      <w:r>
        <w:t>3.3 Librerie ottenute in licenza ai sensi della GNU Lesser General Public License</w:t>
      </w:r>
    </w:p>
    <w:p w:rsidR="00336F8D" w:rsidRDefault="00797C1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rsidR="00336F8D" w:rsidRDefault="00797C1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NoBorder"/>
        <w:outlineLvl w:val="1"/>
      </w:pPr>
      <w:bookmarkStart w:id="42" w:name="_Sec592"/>
      <w:r>
        <w:t>BizTalk</w:t>
      </w:r>
      <w:bookmarkEnd w:id="42"/>
      <w:r>
        <w:fldChar w:fldCharType="begin"/>
      </w:r>
      <w:r>
        <w:instrText xml:space="preserve"> TC "</w:instrText>
      </w:r>
      <w:bookmarkStart w:id="43" w:name="_Toc465059761"/>
      <w:r>
        <w:instrText>BizTalk</w:instrText>
      </w:r>
      <w:bookmarkEnd w:id="43"/>
      <w:r>
        <w:instrText>" \l 2</w:instrText>
      </w:r>
      <w:r>
        <w:fldChar w:fldCharType="end"/>
      </w:r>
    </w:p>
    <w:p w:rsidR="00336F8D" w:rsidRDefault="00797C1B">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6F8D" w:rsidRDefault="00797C1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6F8D" w:rsidRDefault="00797C1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6F8D" w:rsidRDefault="00797C1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36F8D" w:rsidRDefault="00797C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6F8D" w:rsidRDefault="00797C1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6F8D" w:rsidRDefault="00797C1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6F8D" w:rsidRDefault="00797C1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6F8D" w:rsidRDefault="00797C1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6F8D" w:rsidRDefault="00797C1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6F8D" w:rsidRDefault="00797C1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6F8D" w:rsidRDefault="00797C1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6F8D" w:rsidRDefault="00797C1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6F8D" w:rsidRDefault="00797C1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6F8D" w:rsidRDefault="00797C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none" w:sz="4" w:space="0" w:color="6E6E6E"/>
              <w:right w:val="none" w:sz="4" w:space="0" w:color="6E6E6E"/>
            </w:tcBorders>
          </w:tcPr>
          <w:p w:rsidR="00336F8D" w:rsidRDefault="00797C1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6F8D" w:rsidRDefault="00797C1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6F8D" w:rsidRDefault="00336F8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6F8D" w:rsidRDefault="00336F8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 (ad eccezione di Developer)</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 e app Web di Office - Tutti (ad eccezione di Developer)</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3.1 BizTalk Server 2013 R2 Edizioni Branch e Standard</w:t>
      </w:r>
    </w:p>
    <w:p w:rsidR="00336F8D" w:rsidRDefault="00797C1B">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36F8D" w:rsidRDefault="00336F8D">
      <w:pPr>
        <w:pStyle w:val="ProductList-Body"/>
      </w:pPr>
    </w:p>
    <w:p w:rsidR="00336F8D" w:rsidRDefault="00797C1B">
      <w:pPr>
        <w:pStyle w:val="ProductList-ClauseHeading"/>
        <w:outlineLvl w:val="3"/>
      </w:pPr>
      <w:r>
        <w:t>3.2 BizTalk Server 2013 R2 Edizione Branch</w:t>
      </w:r>
    </w:p>
    <w:p w:rsidR="00336F8D" w:rsidRDefault="00797C1B">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336F8D" w:rsidRDefault="00797C1B" w:rsidP="00797C1B">
      <w:pPr>
        <w:pStyle w:val="ProductList-Bullet"/>
        <w:numPr>
          <w:ilvl w:val="0"/>
          <w:numId w:val="19"/>
        </w:numPr>
      </w:pPr>
      <w:r>
        <w:t xml:space="preserve">fungere da nodo centrale in un modello di rete “hub and spoke” </w:t>
      </w:r>
    </w:p>
    <w:p w:rsidR="00336F8D" w:rsidRDefault="00797C1B" w:rsidP="00797C1B">
      <w:pPr>
        <w:pStyle w:val="ProductList-Bullet"/>
        <w:numPr>
          <w:ilvl w:val="0"/>
          <w:numId w:val="19"/>
        </w:numPr>
      </w:pPr>
      <w:r>
        <w:t xml:space="preserve">accentrare le comunicazioni aziendali con altri Server o dispositivi o </w:t>
      </w:r>
    </w:p>
    <w:p w:rsidR="00336F8D" w:rsidRDefault="00797C1B" w:rsidP="00797C1B">
      <w:pPr>
        <w:pStyle w:val="ProductList-Bullet"/>
        <w:numPr>
          <w:ilvl w:val="0"/>
          <w:numId w:val="19"/>
        </w:numPr>
      </w:pPr>
      <w:r>
        <w:t>automatizzare processi di business attraverso divisioni, business unit o succursali.</w:t>
      </w:r>
    </w:p>
    <w:p w:rsidR="00336F8D" w:rsidRDefault="00336F8D">
      <w:pPr>
        <w:pStyle w:val="ProductList-Body"/>
      </w:pPr>
    </w:p>
    <w:p w:rsidR="00336F8D" w:rsidRDefault="00797C1B">
      <w:pPr>
        <w:pStyle w:val="ProductList-ClauseHeading"/>
        <w:outlineLvl w:val="3"/>
      </w:pPr>
      <w:r>
        <w:t>3.3 Fattore Core</w:t>
      </w:r>
    </w:p>
    <w:p w:rsidR="00336F8D" w:rsidRDefault="00797C1B">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si applica a BizTalk Server.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sarà uguale al numero di Core Fisici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Fattore Core applicabile, disponibile all’indirizzo </w:t>
      </w:r>
      <w:hyperlink r:id="rId38">
        <w:r>
          <w:rPr>
            <w:color w:val="00467F"/>
            <w:u w:val="single"/>
          </w:rPr>
          <w:t>http://go.microsoft.com/fwlink/?LinkID=229882</w:t>
        </w:r>
      </w:hyperlink>
      <w:r>
        <w:rPr>
          <w:u w:val="single"/>
        </w:rPr>
        <w:t>.</w:t>
      </w:r>
    </w:p>
    <w:p w:rsidR="00336F8D" w:rsidRDefault="00336F8D">
      <w:pPr>
        <w:pStyle w:val="ProductList-Body"/>
      </w:pPr>
    </w:p>
    <w:p w:rsidR="00336F8D" w:rsidRDefault="00797C1B">
      <w:pPr>
        <w:pStyle w:val="ProductList-ClauseHeading"/>
        <w:outlineLvl w:val="3"/>
      </w:pPr>
      <w:r>
        <w:t>3.4 Software Aggiuntivo</w:t>
      </w:r>
    </w:p>
    <w:tbl>
      <w:tblPr>
        <w:tblStyle w:val="PURTable"/>
        <w:tblW w:w="0" w:type="dxa"/>
        <w:tblLook w:val="04A0" w:firstRow="1" w:lastRow="0" w:firstColumn="1" w:lastColumn="0" w:noHBand="0" w:noVBand="1"/>
      </w:tblPr>
      <w:tblGrid>
        <w:gridCol w:w="3596"/>
        <w:gridCol w:w="3612"/>
        <w:gridCol w:w="358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BizTalk Server Related Schemas and Templates</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API e Intercettori di Eventi BAM e Strumenti Amministrativi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Development Tools</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MQHelper.dll</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SOAP Receive Adapter</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UDDI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r>
    </w:tbl>
    <w:p w:rsidR="00336F8D" w:rsidRDefault="00797C1B">
      <w:pPr>
        <w:pStyle w:val="ProductList-Offering1SubSection"/>
        <w:outlineLvl w:val="2"/>
      </w:pPr>
      <w:bookmarkStart w:id="47" w:name="_Sec596"/>
      <w:r>
        <w:t>4. Software Assurance</w:t>
      </w:r>
      <w:bookmarkEnd w:id="47"/>
    </w:p>
    <w:p w:rsidR="00336F8D" w:rsidRDefault="00336F8D">
      <w:pPr>
        <w:pStyle w:val="ProductList-Body"/>
      </w:pPr>
    </w:p>
    <w:tbl>
      <w:tblPr>
        <w:tblStyle w:val="PURTable"/>
        <w:tblW w:w="0" w:type="dxa"/>
        <w:tblLook w:val="04A0" w:firstRow="1" w:lastRow="0" w:firstColumn="1" w:lastColumn="0" w:noHBand="0" w:noVBand="1"/>
      </w:tblPr>
      <w:tblGrid>
        <w:gridCol w:w="3599"/>
        <w:gridCol w:w="3606"/>
        <w:gridCol w:w="358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4.1 Biz Talk Server 2013 R2 Enterprise - Virtualizzazione Illimitata</w:t>
      </w:r>
    </w:p>
    <w:p w:rsidR="00336F8D" w:rsidRDefault="00797C1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NoBorder"/>
        <w:outlineLvl w:val="1"/>
      </w:pPr>
      <w:bookmarkStart w:id="48" w:name="_Sec597"/>
      <w:r>
        <w:lastRenderedPageBreak/>
        <w:t>CAL Suite</w:t>
      </w:r>
      <w:bookmarkEnd w:id="48"/>
      <w:r>
        <w:fldChar w:fldCharType="begin"/>
      </w:r>
      <w:r>
        <w:instrText xml:space="preserve"> TC "</w:instrText>
      </w:r>
      <w:bookmarkStart w:id="49" w:name="_Toc465059762"/>
      <w:r>
        <w:instrText>CAL Suite</w:instrText>
      </w:r>
      <w:bookmarkEnd w:id="49"/>
      <w:r>
        <w:instrText>" \l 2</w:instrText>
      </w:r>
      <w:r>
        <w:fldChar w:fldCharType="end"/>
      </w:r>
    </w:p>
    <w:p w:rsidR="00336F8D" w:rsidRDefault="00797C1B">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336F8D">
      <w:pPr>
        <w:pStyle w:val="ProductList-Body"/>
      </w:pPr>
    </w:p>
    <w:p w:rsidR="00336F8D" w:rsidRDefault="00797C1B">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63"/>
        <w:gridCol w:w="3567"/>
        <w:gridCol w:w="3560"/>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w:t>
            </w:r>
            <w:hyperlink w:anchor="_Sec572">
              <w:r>
                <w:rPr>
                  <w:color w:val="00467F"/>
                  <w:u w:val="single"/>
                </w:rPr>
                <w:t>Appendice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2.1 Procedura per Determinare i Diritti di Utilizzo Applicabili per le Licenze CAL Suite</w:t>
      </w:r>
    </w:p>
    <w:p w:rsidR="00336F8D" w:rsidRDefault="00797C1B">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336F8D" w:rsidRDefault="00336F8D">
      <w:pPr>
        <w:pStyle w:val="ProductList-Body"/>
      </w:pPr>
    </w:p>
    <w:p w:rsidR="00336F8D" w:rsidRDefault="00797C1B">
      <w:pPr>
        <w:pStyle w:val="ProductList-ClauseHeading"/>
        <w:outlineLvl w:val="3"/>
      </w:pPr>
      <w:r>
        <w:t>2.2 Componenti della Licenza CAL Suite</w:t>
      </w:r>
    </w:p>
    <w:p w:rsidR="00336F8D" w:rsidRDefault="00797C1B">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336F8D" w:rsidRDefault="00336F8D">
      <w:pPr>
        <w:pStyle w:val="ProductList-Body"/>
      </w:pPr>
    </w:p>
    <w:p w:rsidR="00336F8D" w:rsidRDefault="00797C1B">
      <w:pPr>
        <w:pStyle w:val="ProductList-ClauseHeading"/>
        <w:outlineLvl w:val="3"/>
      </w:pPr>
      <w:r>
        <w:t>2.3 Servizi Online Inclusi nell’Enterprise CAL Suite</w:t>
      </w:r>
    </w:p>
    <w:p w:rsidR="00336F8D" w:rsidRDefault="00797C1B">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0">
        <w:r>
          <w:rPr>
            <w:color w:val="00467F"/>
            <w:u w:val="single"/>
          </w:rPr>
          <w:t>http://go.microsoft.com/?linkid=9839207</w:t>
        </w:r>
      </w:hyperlink>
      <w:r>
        <w:t>.</w:t>
      </w:r>
    </w:p>
    <w:p w:rsidR="00336F8D" w:rsidRDefault="00336F8D">
      <w:pPr>
        <w:pStyle w:val="ProductList-Body"/>
      </w:pPr>
    </w:p>
    <w:p w:rsidR="00336F8D" w:rsidRDefault="00797C1B">
      <w:pPr>
        <w:pStyle w:val="ProductList-ClauseHeading"/>
        <w:outlineLvl w:val="3"/>
      </w:pPr>
      <w:r>
        <w:t>2.4 CAL Suite Bridge per O365, per O365 e Intune e per Intune</w:t>
      </w:r>
    </w:p>
    <w:p w:rsidR="00336F8D" w:rsidRDefault="00797C1B">
      <w:pPr>
        <w:pStyle w:val="ProductList-SubClauseHeading"/>
        <w:outlineLvl w:val="4"/>
      </w:pPr>
      <w:r>
        <w:t>2.4.1 Requisiti della CAL Suite Bridge</w:t>
      </w:r>
    </w:p>
    <w:p w:rsidR="00336F8D" w:rsidRDefault="00797C1B">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336F8D" w:rsidRDefault="00336F8D">
      <w:pPr>
        <w:pStyle w:val="ProductList-BodyIndented"/>
      </w:pPr>
    </w:p>
    <w:p w:rsidR="00336F8D" w:rsidRDefault="00797C1B">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Servizi Online Qualificanti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lastRenderedPageBreak/>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336F8D" w:rsidRDefault="00797C1B">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336F8D" w:rsidRDefault="00797C1B">
            <w:pPr>
              <w:pStyle w:val="ProductList-TableBody"/>
            </w:pPr>
            <w:r>
              <w:t>Office 365 Enterprise E5 e Microsoft Intune</w:t>
            </w:r>
            <w:r>
              <w:fldChar w:fldCharType="begin"/>
            </w:r>
            <w:r>
              <w:instrText xml:space="preserve"> XE "Office 365 Enterprise E5 e Microsoft Intune" </w:instrText>
            </w:r>
            <w:r>
              <w:fldChar w:fldCharType="end"/>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Intune</w:t>
            </w:r>
            <w:r>
              <w:fldChar w:fldCharType="begin"/>
            </w:r>
            <w:r>
              <w:instrText xml:space="preserve"> XE "Microsoft Intune" </w:instrText>
            </w:r>
            <w:r>
              <w:fldChar w:fldCharType="end"/>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Mobility + Security E3</w:t>
            </w:r>
            <w:r>
              <w:fldChar w:fldCharType="begin"/>
            </w:r>
            <w:r>
              <w:instrText xml:space="preserve"> XE "Enterprise Mobility + Security E3" </w:instrText>
            </w:r>
            <w:r>
              <w:fldChar w:fldCharType="end"/>
            </w:r>
            <w:r>
              <w:t xml:space="preserve"> o</w:t>
            </w:r>
          </w:p>
          <w:p w:rsidR="00336F8D" w:rsidRDefault="00797C1B">
            <w:pPr>
              <w:pStyle w:val="ProductList-TableBody"/>
            </w:pPr>
            <w:r>
              <w:t>Enterprise Mobility + Security E5</w:t>
            </w:r>
            <w:r>
              <w:fldChar w:fldCharType="begin"/>
            </w:r>
            <w:r>
              <w:instrText xml:space="preserve"> XE "Enterprise Mobility + Security E5" </w:instrText>
            </w:r>
            <w:r>
              <w:fldChar w:fldCharType="end"/>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365 Enterprise E3</w:t>
            </w:r>
            <w:r>
              <w:fldChar w:fldCharType="begin"/>
            </w:r>
            <w:r>
              <w:instrText xml:space="preserve"> XE "Office 365 Enterprise E3" </w:instrText>
            </w:r>
            <w:r>
              <w:fldChar w:fldCharType="end"/>
            </w:r>
            <w:r>
              <w:t xml:space="preserve"> o</w:t>
            </w:r>
          </w:p>
          <w:p w:rsidR="00336F8D" w:rsidRDefault="00797C1B">
            <w:pPr>
              <w:pStyle w:val="ProductList-TableBody"/>
            </w:pPr>
            <w:r>
              <w:t>Office 365 Enterprise E5</w:t>
            </w:r>
            <w:r>
              <w:fldChar w:fldCharType="begin"/>
            </w:r>
            <w:r>
              <w:instrText xml:space="preserve"> XE "Office 365 Enterprise E5" </w:instrText>
            </w:r>
            <w:r>
              <w:fldChar w:fldCharType="end"/>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336F8D" w:rsidRDefault="00797C1B">
            <w:pPr>
              <w:pStyle w:val="ProductList-TableBody"/>
            </w:pPr>
            <w:r>
              <w:t>Office 365 Enterprise E5 e Microsoft Intune</w:t>
            </w:r>
            <w:r>
              <w:fldChar w:fldCharType="begin"/>
            </w:r>
            <w:r>
              <w:instrText xml:space="preserve"> XE "Office 365 Enterprise E5 e Microsoft Intune" </w:instrText>
            </w:r>
            <w:r>
              <w:fldChar w:fldCharType="end"/>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Intune</w:t>
            </w:r>
            <w:r>
              <w:fldChar w:fldCharType="begin"/>
            </w:r>
            <w:r>
              <w:instrText xml:space="preserve"> XE "Microsoft Intune" </w:instrText>
            </w:r>
            <w:r>
              <w:fldChar w:fldCharType="end"/>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Mobility + Security E3</w:t>
            </w:r>
            <w:r>
              <w:fldChar w:fldCharType="begin"/>
            </w:r>
            <w:r>
              <w:instrText xml:space="preserve"> XE "Enterprise Mobility + Security E3" </w:instrText>
            </w:r>
            <w:r>
              <w:fldChar w:fldCharType="end"/>
            </w:r>
            <w:r>
              <w:t xml:space="preserve"> o</w:t>
            </w:r>
          </w:p>
          <w:p w:rsidR="00336F8D" w:rsidRDefault="00797C1B">
            <w:pPr>
              <w:pStyle w:val="ProductList-TableBody"/>
            </w:pPr>
            <w:r>
              <w:t>Enterprise Mobility + Security E5</w:t>
            </w:r>
            <w:r>
              <w:fldChar w:fldCharType="begin"/>
            </w:r>
            <w:r>
              <w:instrText xml:space="preserve"> XE "Enterprise Mobility + Security E5" </w:instrText>
            </w:r>
            <w:r>
              <w:fldChar w:fldCharType="end"/>
            </w:r>
          </w:p>
        </w:tc>
      </w:tr>
    </w:tbl>
    <w:p w:rsidR="00336F8D" w:rsidRDefault="00797C1B">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rsidR="00336F8D" w:rsidRDefault="00336F8D">
      <w:pPr>
        <w:pStyle w:val="ProductList-BodyIndented"/>
      </w:pPr>
    </w:p>
    <w:p w:rsidR="00336F8D" w:rsidRDefault="00797C1B">
      <w:pPr>
        <w:pStyle w:val="ProductList-SubClauseHeading"/>
        <w:outlineLvl w:val="4"/>
      </w:pPr>
      <w:r>
        <w:t>2.4.2 CAL Solo per Studenti (Licenza Academic Open e Academic Select)</w:t>
      </w:r>
    </w:p>
    <w:p w:rsidR="00336F8D" w:rsidRDefault="00797C1B">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336F8D" w:rsidRDefault="00797C1B">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Software Aggiuntivo: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p w:rsidR="00336F8D" w:rsidRDefault="00797C1B">
      <w:pPr>
        <w:pStyle w:val="ProductList-ClauseHeading"/>
        <w:outlineLvl w:val="3"/>
      </w:pPr>
      <w:r>
        <w:t>4.1 Diritti sull’Utilizzo Estesi per le Società con Secure Productive Enterprise</w:t>
      </w:r>
    </w:p>
    <w:p w:rsidR="00336F8D" w:rsidRDefault="00797C1B">
      <w:pPr>
        <w:pStyle w:val="ProductList-Body"/>
      </w:pPr>
      <w:r>
        <w:t>Per quanto riguarda le società qualificanti, Secure Productive Enterprise o una combinazione di Office 365 ed Enterprise Mobility + Security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rsidR="00336F8D" w:rsidRDefault="00336F8D">
      <w:pPr>
        <w:pStyle w:val="ProductList-Body"/>
      </w:pPr>
    </w:p>
    <w:p w:rsidR="00336F8D" w:rsidRDefault="00797C1B">
      <w:pPr>
        <w:pStyle w:val="ProductList-Body"/>
      </w:pPr>
      <w:r>
        <w:t>Le Società qualificanti che hanno ricevuto in licenza Secure Productive Enterprise o la combinazione di Office 365 ed Enterprise Mobility + Security dispongono dei medesimi diritti di accesso ad Archiviazione Exchange Online per Exchange Server concessi dall’Enterprise CAL Suite fornita.</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59763"/>
      <w:r>
        <w:instrText>Core Infrastructure Server (CIS) Suite</w:instrText>
      </w:r>
      <w:bookmarkEnd w:id="55"/>
      <w:r>
        <w:instrText>" \l 2</w:instrText>
      </w:r>
      <w:r>
        <w:fldChar w:fldCharType="end"/>
      </w:r>
    </w:p>
    <w:p w:rsidR="00336F8D" w:rsidRDefault="00797C1B">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2.1 Software incluso in CIS Suite Standard</w:t>
      </w:r>
    </w:p>
    <w:p w:rsidR="00336F8D" w:rsidRDefault="00797C1B">
      <w:pPr>
        <w:pStyle w:val="ProductList-Body"/>
      </w:pPr>
      <w:r>
        <w:t>CIS Suite Standard include le ultime versioni di Windows Server Standard e System Center Standard rese disponibili durante la copertura SA della Società.</w:t>
      </w:r>
    </w:p>
    <w:p w:rsidR="00336F8D" w:rsidRDefault="00336F8D">
      <w:pPr>
        <w:pStyle w:val="ProductList-Body"/>
      </w:pPr>
    </w:p>
    <w:p w:rsidR="00336F8D" w:rsidRDefault="00797C1B">
      <w:pPr>
        <w:pStyle w:val="ProductList-ClauseHeading"/>
        <w:outlineLvl w:val="3"/>
      </w:pPr>
      <w:r>
        <w:t>2.2 Software incluso in CIS Suite Datacenter</w:t>
      </w:r>
    </w:p>
    <w:p w:rsidR="00336F8D" w:rsidRDefault="00797C1B">
      <w:pPr>
        <w:pStyle w:val="ProductList-Body"/>
      </w:pPr>
      <w:r>
        <w:t>CIS Suite Datacenter include le ultime versioni di Windows Server Datacenter e System Center Datacenter rese disponibili durante la copertura SA della Società.</w:t>
      </w:r>
    </w:p>
    <w:p w:rsidR="00336F8D" w:rsidRDefault="00797C1B">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Software Aggiuntivo: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3.1 Diritti sull’Utilizzo Applicabili</w:t>
      </w:r>
    </w:p>
    <w:p w:rsidR="00336F8D" w:rsidRDefault="00797C1B">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36F8D" w:rsidRDefault="00336F8D">
      <w:pPr>
        <w:pStyle w:val="ProductList-Body"/>
      </w:pPr>
    </w:p>
    <w:p w:rsidR="00336F8D" w:rsidRDefault="00797C1B">
      <w:pPr>
        <w:pStyle w:val="ProductList-ClauseHeading"/>
        <w:outlineLvl w:val="3"/>
      </w:pPr>
      <w:r>
        <w:t>3.2 Cessione di Licenze Server e Licenze di Gestione</w:t>
      </w:r>
    </w:p>
    <w:p w:rsidR="00336F8D" w:rsidRDefault="00797C1B">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36F8D" w:rsidRDefault="00336F8D">
      <w:pPr>
        <w:pStyle w:val="ProductList-Body"/>
      </w:pPr>
    </w:p>
    <w:p w:rsidR="00336F8D" w:rsidRDefault="00797C1B">
      <w:pPr>
        <w:pStyle w:val="ProductList-ClauseHeading"/>
        <w:outlineLvl w:val="3"/>
      </w:pPr>
      <w:r>
        <w:t>3.3 Condizioni Aggiuntive</w:t>
      </w:r>
    </w:p>
    <w:p w:rsidR="00336F8D" w:rsidRDefault="00797C1B">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336F8D" w:rsidRDefault="00336F8D">
      <w:pPr>
        <w:pStyle w:val="ProductList-Body"/>
      </w:pPr>
    </w:p>
    <w:p w:rsidR="00336F8D" w:rsidRDefault="00797C1B">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336F8D" w:rsidRDefault="00797C1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del Mese di Marzo 2014</w:t>
              </w:r>
            </w:hyperlink>
            <w:r>
              <w:t xml:space="preserve">, </w:t>
            </w:r>
            <w:hyperlink r:id="rId43">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4.1 Microsoft Azure Hybrid Use Benefit</w:t>
      </w:r>
    </w:p>
    <w:p w:rsidR="00336F8D" w:rsidRDefault="00797C1B">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336F8D" w:rsidRDefault="00336F8D">
      <w:pPr>
        <w:pStyle w:val="ProductList-Body"/>
      </w:pPr>
    </w:p>
    <w:p w:rsidR="00336F8D" w:rsidRDefault="00797C1B">
      <w:pPr>
        <w:pStyle w:val="ProductList-ClauseHeading"/>
        <w:outlineLvl w:val="3"/>
      </w:pPr>
      <w:r>
        <w:t>4.2 Nano Server</w:t>
      </w:r>
    </w:p>
    <w:p w:rsidR="00336F8D" w:rsidRDefault="00797C1B">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utilizzare e Gestire l’opzione di distribuzione Nano Server.</w:t>
      </w:r>
    </w:p>
    <w:p w:rsidR="00336F8D" w:rsidRDefault="00336F8D">
      <w:pPr>
        <w:pStyle w:val="ProductList-Body"/>
      </w:pPr>
    </w:p>
    <w:p w:rsidR="00336F8D" w:rsidRDefault="00797C1B">
      <w:pPr>
        <w:pStyle w:val="ProductList-ClauseHeading"/>
        <w:outlineLvl w:val="3"/>
      </w:pPr>
      <w:r>
        <w:t>4.3 Diritti per System Center Configuration Manager (Current Branch)</w:t>
      </w:r>
    </w:p>
    <w:p w:rsidR="00336F8D" w:rsidRDefault="00797C1B">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rsidR="00336F8D" w:rsidRDefault="00336F8D">
      <w:pPr>
        <w:pStyle w:val="ProductList-Body"/>
      </w:pPr>
    </w:p>
    <w:p w:rsidR="00336F8D" w:rsidRDefault="00797C1B">
      <w:pPr>
        <w:pStyle w:val="ProductList-ClauseHeading"/>
        <w:outlineLvl w:val="3"/>
      </w:pPr>
      <w:r>
        <w:t>4.4 Diritti di Software Assurance e Vantaggi per le Licenze “Subscription”</w:t>
      </w:r>
    </w:p>
    <w:p w:rsidR="00336F8D" w:rsidRDefault="00797C1B">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336F8D" w:rsidRDefault="00336F8D">
      <w:pPr>
        <w:pStyle w:val="ProductList-Body"/>
      </w:pPr>
    </w:p>
    <w:p w:rsidR="00336F8D" w:rsidRDefault="00797C1B">
      <w:pPr>
        <w:pStyle w:val="ProductList-ClauseHeading"/>
        <w:outlineLvl w:val="3"/>
      </w:pPr>
      <w:r>
        <w:t>4.5 Aggiornamento dell’Iscrizione Server and Cloud (SCE) - Diritto di gestire OSE su Microsoft Azure ai sensi delle Licenze CIS Suite</w:t>
      </w:r>
    </w:p>
    <w:p w:rsidR="00336F8D" w:rsidRDefault="00797C1B">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lastRenderedPageBreak/>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rsidR="00336F8D" w:rsidRDefault="00797C1B">
      <w:pPr>
        <w:pStyle w:val="ProductList-Body"/>
        <w:ind w:left="720"/>
      </w:pPr>
      <w:r>
        <w:t>• Istanze di Windows Server Virtual Machine (incluse le Istanze distribuite ai sensi di Azure HUB)</w:t>
      </w:r>
    </w:p>
    <w:p w:rsidR="00336F8D" w:rsidRDefault="00797C1B">
      <w:pPr>
        <w:pStyle w:val="ProductList-Body"/>
        <w:ind w:left="720"/>
      </w:pPr>
      <w:r>
        <w:t>• Istanze di Servizi Cloud (ruolo Web e ruolo Worker)</w:t>
      </w:r>
    </w:p>
    <w:p w:rsidR="00336F8D" w:rsidRDefault="00797C1B">
      <w:pPr>
        <w:pStyle w:val="ProductList-Body"/>
        <w:ind w:left="720"/>
      </w:pPr>
      <w:r>
        <w:t>• Account di Archiviazione</w:t>
      </w:r>
    </w:p>
    <w:p w:rsidR="00336F8D" w:rsidRDefault="00797C1B">
      <w:pPr>
        <w:pStyle w:val="ProductList-Body"/>
        <w:ind w:left="720"/>
      </w:pPr>
      <w:r>
        <w:t>• Database SQL</w:t>
      </w:r>
    </w:p>
    <w:p w:rsidR="00336F8D" w:rsidRDefault="00797C1B">
      <w:pPr>
        <w:pStyle w:val="ProductList-Body"/>
        <w:ind w:left="720"/>
      </w:pPr>
      <w:r>
        <w:t>• Istanze di Siti Web</w:t>
      </w:r>
    </w:p>
    <w:p w:rsidR="00336F8D" w:rsidRDefault="00336F8D">
      <w:pPr>
        <w:pStyle w:val="ProductList-Body"/>
      </w:pPr>
    </w:p>
    <w:p w:rsidR="00336F8D" w:rsidRDefault="00797C1B">
      <w:pPr>
        <w:pStyle w:val="ProductList-ClauseHeading"/>
        <w:outlineLvl w:val="3"/>
      </w:pPr>
      <w:r>
        <w:t>4.6 Offerta di Rinnovo di Software Assurance per Windows Server e System Center</w:t>
      </w:r>
    </w:p>
    <w:p w:rsidR="00336F8D" w:rsidRDefault="00797C1B">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5"/>
        <w:gridCol w:w="5405"/>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Colonna B</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Server Standard (2 Licenze Core per confezione) System Center Standard (2 Licenze Core per confezione)</w:t>
            </w:r>
            <w:r>
              <w:fldChar w:fldCharType="begin"/>
            </w:r>
            <w:r>
              <w:instrText xml:space="preserve"> XE "System Center Standard (2 Licenze Core per confezione)" </w:instrText>
            </w:r>
            <w:r>
              <w:fldChar w:fldCharType="end"/>
            </w:r>
            <w:r>
              <w:fldChar w:fldCharType="begin"/>
            </w:r>
            <w:r>
              <w:instrText xml:space="preserve"> XE "Windows Server Standard (2 Licenze Core per confezione)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Infrastructure Server Suite Standard (2 Licenze Core per confezione)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Server Datacenter (2 Licenze Core per confezione) System Center Datacenter (2 Licenze Core per confezione)</w:t>
            </w:r>
            <w:r>
              <w:fldChar w:fldCharType="begin"/>
            </w:r>
            <w:r>
              <w:instrText xml:space="preserve"> XE "System Center Datacenter (2 Licenze Core per confezione)" </w:instrText>
            </w:r>
            <w:r>
              <w:fldChar w:fldCharType="end"/>
            </w:r>
            <w:r>
              <w:fldChar w:fldCharType="begin"/>
            </w:r>
            <w:r>
              <w:instrText xml:space="preserve"> XE "Windows Server Datacenter (2 Licenze Core per confezione)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Infrastructure Server Suite Datacenter (2 Licenze Core per confezione)</w:t>
            </w:r>
          </w:p>
        </w:tc>
      </w:tr>
    </w:tbl>
    <w:p w:rsidR="00336F8D" w:rsidRDefault="00797C1B">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NoBorder"/>
        <w:outlineLvl w:val="1"/>
      </w:pPr>
      <w:bookmarkStart w:id="60" w:name="_Sec862"/>
      <w:r>
        <w:t>Forefront</w:t>
      </w:r>
      <w:bookmarkEnd w:id="60"/>
      <w:r>
        <w:fldChar w:fldCharType="begin"/>
      </w:r>
      <w:r>
        <w:instrText xml:space="preserve"> TC "</w:instrText>
      </w:r>
      <w:bookmarkStart w:id="61" w:name="_Toc465059764"/>
      <w:r>
        <w:instrText>Forefront</w:instrText>
      </w:r>
      <w:bookmarkEnd w:id="61"/>
      <w:r>
        <w:instrText>" \l 2</w:instrText>
      </w:r>
      <w:r>
        <w:fldChar w:fldCharType="end"/>
      </w:r>
    </w:p>
    <w:p w:rsidR="00336F8D" w:rsidRDefault="00797C1B">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BFBFBF"/>
              <w:bottom w:val="none" w:sz="4" w:space="0" w:color="BFBFBF"/>
              <w:right w:val="none" w:sz="4" w:space="0" w:color="6E6E6E"/>
            </w:tcBorders>
          </w:tcPr>
          <w:p w:rsidR="00336F8D" w:rsidRDefault="00797C1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36F8D" w:rsidRDefault="00797C1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36F8D" w:rsidRDefault="00797C1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36F8D" w:rsidRDefault="00797C1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36F8D" w:rsidRDefault="00797C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2.1 Forefront Identity Manager 2010 - Windows Live Edition</w:t>
      </w:r>
    </w:p>
    <w:p w:rsidR="00336F8D" w:rsidRDefault="00797C1B">
      <w:pPr>
        <w:pStyle w:val="ProductList-Body"/>
      </w:pPr>
      <w:r>
        <w:t>Forefront Identity Manager 2010 - Windows Live Edition è la versione successiva di Identity Lifecycle Manager 2007 - Windows Live Edition.</w:t>
      </w:r>
    </w:p>
    <w:p w:rsidR="00336F8D" w:rsidRDefault="00797C1B">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4">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3.1 Importazioni dei dati di identità: Forefront Identity Manager 2010 R2 Windows Live Edition</w:t>
      </w:r>
    </w:p>
    <w:p w:rsidR="00336F8D" w:rsidRDefault="00797C1B">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336F8D" w:rsidRDefault="00336F8D">
      <w:pPr>
        <w:pStyle w:val="ProductList-Body"/>
      </w:pPr>
    </w:p>
    <w:p w:rsidR="00336F8D" w:rsidRDefault="00797C1B">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336F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6F8D" w:rsidRDefault="00336F8D">
            <w:pPr>
              <w:pStyle w:val="ProductList-TableBody"/>
            </w:pPr>
          </w:p>
        </w:tc>
      </w:tr>
    </w:tbl>
    <w:p w:rsidR="00336F8D" w:rsidRDefault="00797C1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GroupHeading"/>
        <w:outlineLvl w:val="1"/>
      </w:pPr>
      <w:bookmarkStart w:id="66" w:name="_Sec608"/>
      <w:r>
        <w:t>Microsoft Dynamics</w:t>
      </w:r>
      <w:bookmarkEnd w:id="66"/>
      <w:r>
        <w:fldChar w:fldCharType="begin"/>
      </w:r>
      <w:r>
        <w:instrText xml:space="preserve"> TC "</w:instrText>
      </w:r>
      <w:bookmarkStart w:id="67" w:name="_Toc465059765"/>
      <w:r>
        <w:instrText>Microsoft Dynamics</w:instrText>
      </w:r>
      <w:bookmarkEnd w:id="67"/>
      <w:r>
        <w:instrText>" \l 2</w:instrText>
      </w:r>
      <w:r>
        <w:fldChar w:fldCharType="end"/>
      </w:r>
    </w:p>
    <w:p w:rsidR="00336F8D" w:rsidRDefault="00797C1B">
      <w:pPr>
        <w:pStyle w:val="ProductList-Offering2HeadingNoBorder"/>
        <w:outlineLvl w:val="2"/>
      </w:pPr>
      <w:bookmarkStart w:id="68" w:name="_Sec609"/>
      <w:r>
        <w:t>Microsoft Dynamics AX</w:t>
      </w:r>
      <w:bookmarkEnd w:id="68"/>
      <w:r>
        <w:fldChar w:fldCharType="begin"/>
      </w:r>
      <w:r>
        <w:instrText xml:space="preserve"> TC "</w:instrText>
      </w:r>
      <w:bookmarkStart w:id="69" w:name="_Toc465059766"/>
      <w:r>
        <w:instrText>Microsoft Dynamics AX</w:instrText>
      </w:r>
      <w:bookmarkEnd w:id="69"/>
      <w:r>
        <w:instrText>" \l 3</w:instrText>
      </w:r>
      <w:r>
        <w:fldChar w:fldCharType="end"/>
      </w:r>
    </w:p>
    <w:p w:rsidR="00336F8D" w:rsidRDefault="00797C1B">
      <w:pPr>
        <w:pStyle w:val="ProductList-Offering1SubSection"/>
        <w:outlineLvl w:val="3"/>
      </w:pPr>
      <w:bookmarkStart w:id="70" w:name="_Sec678"/>
      <w:r>
        <w:t>1. Disponibilità del Programma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Self Serve CAL per Microsoft Dynamics AX 2012 R3</w:t>
            </w:r>
            <w:r>
              <w:fldChar w:fldCharType="begin"/>
            </w:r>
            <w:r>
              <w:instrText xml:space="preserve"> XE "Self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none" w:sz="4" w:space="0" w:color="FFFFFF"/>
              <w:right w:val="none" w:sz="4" w:space="0" w:color="6E6E6E"/>
            </w:tcBorders>
          </w:tcPr>
          <w:p w:rsidR="00336F8D" w:rsidRDefault="00797C1B">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FFFFFF"/>
              <w:right w:val="none" w:sz="4" w:space="0" w:color="6E6E6E"/>
            </w:tcBorders>
          </w:tcPr>
          <w:p w:rsidR="00336F8D" w:rsidRDefault="00797C1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36F8D" w:rsidRDefault="00797C1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3"/>
      </w:pPr>
      <w:bookmarkStart w:id="71" w:name="_Sec734"/>
      <w:r>
        <w:t>2. Condizioni del Prodotto</w:t>
      </w:r>
      <w:bookmarkEnd w:id="71"/>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3"/>
      </w:pPr>
      <w:bookmarkStart w:id="72" w:name="_Sec789"/>
      <w:r>
        <w:t>3. Diritti sull’Utilizzo</w:t>
      </w:r>
      <w:bookmarkEnd w:id="72"/>
    </w:p>
    <w:tbl>
      <w:tblPr>
        <w:tblStyle w:val="PURTable"/>
        <w:tblW w:w="0" w:type="dxa"/>
        <w:tblLook w:val="04A0" w:firstRow="1" w:lastRow="0" w:firstColumn="1" w:lastColumn="0" w:noHBand="0" w:noVBand="1"/>
      </w:tblPr>
      <w:tblGrid>
        <w:gridCol w:w="3624"/>
        <w:gridCol w:w="3579"/>
        <w:gridCol w:w="35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Accesso Software Server</w:t>
      </w:r>
    </w:p>
    <w:p w:rsidR="00336F8D" w:rsidRDefault="00797C1B">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579"/>
        <w:gridCol w:w="3611"/>
        <w:gridCol w:w="3600"/>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CAL Self-Service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Microsoft Dynamics AX Self Serve (SL per Utente)</w:t>
            </w:r>
          </w:p>
        </w:tc>
      </w:tr>
      <w:tr w:rsidR="00336F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6F8D" w:rsidRDefault="00797C1B">
            <w:pPr>
              <w:pStyle w:val="ProductList-TableBody"/>
            </w:pPr>
            <w:r>
              <w:t>Microsoft Dynamics AX Task (SL per Utente)</w:t>
            </w:r>
          </w:p>
        </w:tc>
        <w:tc>
          <w:tcPr>
            <w:tcW w:w="4040" w:type="dxa"/>
            <w:tcBorders>
              <w:top w:val="none" w:sz="4" w:space="0" w:color="000000"/>
              <w:left w:val="none" w:sz="4" w:space="0" w:color="000000"/>
              <w:bottom w:val="none" w:sz="4" w:space="0" w:color="000000"/>
              <w:right w:val="single" w:sz="4" w:space="0" w:color="000000"/>
            </w:tcBorders>
          </w:tcPr>
          <w:p w:rsidR="00336F8D" w:rsidRDefault="00797C1B">
            <w:pPr>
              <w:pStyle w:val="ProductList-TableBody"/>
            </w:pPr>
            <w:r>
              <w:t>Microsoft Dynamics AX Enterprise (SL per Utente)</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Microsoft Dynamics AX Device (SL per Dispositivo)</w:t>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SubClauseHeading"/>
        <w:outlineLvl w:val="5"/>
      </w:pPr>
      <w:r>
        <w:t>3.1.1 Funzionalità Aggiuntive Associate a Task CAL per Microsoft Dynamics AX 2012 R3</w:t>
      </w:r>
    </w:p>
    <w:p w:rsidR="00336F8D" w:rsidRDefault="00797C1B">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73"/>
        <w:gridCol w:w="3486"/>
        <w:gridCol w:w="3471"/>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Task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Task Additive CAL per Microsoft Dynamics AX 2012 R3</w:t>
            </w:r>
          </w:p>
        </w:tc>
      </w:tr>
      <w:tr w:rsidR="00336F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6F8D" w:rsidRDefault="00797C1B">
            <w:pPr>
              <w:pStyle w:val="ProductList-TableBody"/>
            </w:pPr>
            <w:r>
              <w:t>Microsoft Dynamics AX Task (SL per Utente)</w:t>
            </w:r>
          </w:p>
        </w:tc>
        <w:tc>
          <w:tcPr>
            <w:tcW w:w="4040" w:type="dxa"/>
            <w:tcBorders>
              <w:top w:val="none" w:sz="4" w:space="0" w:color="000000"/>
              <w:left w:val="none" w:sz="4" w:space="0" w:color="000000"/>
              <w:bottom w:val="none" w:sz="4" w:space="0" w:color="000000"/>
              <w:right w:val="single" w:sz="4" w:space="0" w:color="000000"/>
            </w:tcBorders>
          </w:tcPr>
          <w:p w:rsidR="00336F8D" w:rsidRDefault="00797C1B">
            <w:pPr>
              <w:pStyle w:val="ProductList-TableBody"/>
            </w:pPr>
            <w:r>
              <w:t>Microsoft Dynamics AX Enterprise (SL per Utente)</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Microsoft Dynamics AX Device (SL per Dispositivo)</w:t>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Indented"/>
      </w:pPr>
    </w:p>
    <w:p w:rsidR="00336F8D" w:rsidRDefault="00797C1B">
      <w:pPr>
        <w:pStyle w:val="ProductList-SubClauseHeading"/>
        <w:outlineLvl w:val="5"/>
      </w:pPr>
      <w:r>
        <w:t>3.1.2 Funzionalità Aggiuntive Associate a Functional CAL per Microsoft Dynamics AX 2012 R3</w:t>
      </w:r>
    </w:p>
    <w:p w:rsidR="00336F8D" w:rsidRDefault="00797C1B">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78"/>
        <w:gridCol w:w="3476"/>
        <w:gridCol w:w="3476"/>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Functional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Functional Additive CAL per Microsoft Dynamics AX 2012 R3</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Microsoft Dynamics AX Enterprise (SL per Utente)</w:t>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Indented"/>
      </w:pPr>
    </w:p>
    <w:p w:rsidR="00336F8D" w:rsidRDefault="00797C1B">
      <w:pPr>
        <w:pStyle w:val="ProductList-SubClauseHeading"/>
        <w:outlineLvl w:val="5"/>
      </w:pPr>
      <w:r>
        <w:t>3.1.3 Funzionalità Aggiuntive Associate a Enterprise CAL per Microsoft Dynamics AX 2012 R3</w:t>
      </w:r>
    </w:p>
    <w:p w:rsidR="00336F8D" w:rsidRDefault="00797C1B">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78"/>
        <w:gridCol w:w="3476"/>
        <w:gridCol w:w="3476"/>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Enterprise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Enterprise Additive CAL per Microsoft Dynamics AX 2012 R3</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Microsoft Dynamics AX Enterprise (SL per Utente)</w:t>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Indented"/>
      </w:pPr>
    </w:p>
    <w:p w:rsidR="00336F8D" w:rsidRDefault="00797C1B">
      <w:pPr>
        <w:pStyle w:val="ProductList-ClauseHeading"/>
        <w:outlineLvl w:val="4"/>
      </w:pPr>
      <w:r>
        <w:t>3.2 Diritto di Modifica</w:t>
      </w:r>
    </w:p>
    <w:p w:rsidR="00336F8D" w:rsidRDefault="00797C1B">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336F8D" w:rsidRDefault="00336F8D">
      <w:pPr>
        <w:pStyle w:val="ProductList-Body"/>
      </w:pPr>
    </w:p>
    <w:p w:rsidR="00336F8D" w:rsidRDefault="00797C1B">
      <w:pPr>
        <w:pStyle w:val="ProductList-ClauseHeading"/>
        <w:outlineLvl w:val="4"/>
      </w:pPr>
      <w:r>
        <w:t>3.3 Dynamics AX Standard Commerce Server Core -- Fattore Core</w:t>
      </w:r>
    </w:p>
    <w:p w:rsidR="00336F8D" w:rsidRDefault="00797C1B">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si applica a Dynamics AX Standard Commerce Server Core. Il numero di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Fattore Core applicabile, disponibile all’indirizzo </w:t>
      </w:r>
      <w:hyperlink r:id="rId45">
        <w:r>
          <w:rPr>
            <w:color w:val="00467F"/>
            <w:u w:val="single"/>
          </w:rPr>
          <w:t>http://go.microsoft.com/fwlink/?LinkID=229882</w:t>
        </w:r>
      </w:hyperlink>
      <w:r>
        <w:t>.</w:t>
      </w:r>
    </w:p>
    <w:p w:rsidR="00336F8D" w:rsidRDefault="00336F8D">
      <w:pPr>
        <w:pStyle w:val="ProductList-Body"/>
      </w:pPr>
    </w:p>
    <w:p w:rsidR="00336F8D" w:rsidRDefault="00797C1B">
      <w:pPr>
        <w:pStyle w:val="ProductList-ClauseHeading"/>
        <w:outlineLvl w:val="4"/>
      </w:pPr>
      <w:r>
        <w:t>3.4 Software Aggiuntivo</w:t>
      </w:r>
    </w:p>
    <w:tbl>
      <w:tblPr>
        <w:tblStyle w:val="PURTable"/>
        <w:tblW w:w="0" w:type="dxa"/>
        <w:tblLook w:val="04A0" w:firstRow="1" w:lastRow="0" w:firstColumn="1" w:lastColumn="0" w:noHBand="0" w:noVBand="1"/>
      </w:tblPr>
      <w:tblGrid>
        <w:gridCol w:w="3644"/>
        <w:gridCol w:w="3613"/>
        <w:gridCol w:w="3533"/>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336F8D">
            <w:pPr>
              <w:pStyle w:val="ProductList-TableBody"/>
            </w:pPr>
          </w:p>
        </w:tc>
      </w:tr>
    </w:tbl>
    <w:p w:rsidR="00336F8D" w:rsidRDefault="00797C1B">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(solo licenze server e core)</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4.1 Localizzazione e Aggiornamenti</w:t>
      </w:r>
    </w:p>
    <w:p w:rsidR="00336F8D" w:rsidRDefault="00797C1B">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74" w:name="_Sec610"/>
      <w:r>
        <w:t>Microsoft Dynamics CRM</w:t>
      </w:r>
      <w:bookmarkEnd w:id="74"/>
      <w:r>
        <w:fldChar w:fldCharType="begin"/>
      </w:r>
      <w:r>
        <w:instrText xml:space="preserve"> TC "</w:instrText>
      </w:r>
      <w:bookmarkStart w:id="75" w:name="_Toc465059767"/>
      <w:r>
        <w:instrText>Microsoft Dynamics CRM</w:instrText>
      </w:r>
      <w:bookmarkEnd w:id="75"/>
      <w:r>
        <w:instrText>" \l 3</w:instrText>
      </w:r>
      <w:r>
        <w:fldChar w:fldCharType="end"/>
      </w:r>
    </w:p>
    <w:p w:rsidR="00336F8D" w:rsidRDefault="00797C1B">
      <w:pPr>
        <w:pStyle w:val="ProductList-Offering1SubSection"/>
        <w:outlineLvl w:val="3"/>
      </w:pPr>
      <w:bookmarkStart w:id="76" w:name="_Sec679"/>
      <w:r>
        <w:t>1. Disponibilità del Programma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Microsoft Dynamics CRM 2016 Workgroup Server</w:t>
            </w:r>
            <w:r>
              <w:fldChar w:fldCharType="begin"/>
            </w:r>
            <w:r>
              <w:instrText xml:space="preserve"> XE "Microsoft Dynamics CRM 2016 Workgroup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Essentials CAL per Microsoft Dynamics CRM 2016</w:t>
            </w:r>
            <w:r>
              <w:fldChar w:fldCharType="begin"/>
            </w:r>
            <w:r>
              <w:instrText xml:space="preserve"> XE "Essentials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 xml:space="preserve">Basic CAL per Microsoft Dynamics CRM 2016 </w:t>
            </w:r>
            <w:r>
              <w:fldChar w:fldCharType="begin"/>
            </w:r>
            <w:r>
              <w:instrText xml:space="preserve"> XE "Basic CAL per Microsoft Dynamics CRM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Basic Additive CAL per Microsoft Dynamics CRM 2016</w:t>
            </w:r>
            <w:r>
              <w:fldChar w:fldCharType="begin"/>
            </w:r>
            <w:r>
              <w:instrText xml:space="preserve"> XE "Basic Additive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Professional CAL per Microsoft Dynamics CRM 2016</w:t>
            </w:r>
            <w:r>
              <w:fldChar w:fldCharType="begin"/>
            </w:r>
            <w:r>
              <w:instrText xml:space="preserve"> XE "Professional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Additive CAL per Microsoft Dynamics CRM 2016 Professional</w:t>
            </w:r>
            <w:r>
              <w:fldChar w:fldCharType="begin"/>
            </w:r>
            <w:r>
              <w:instrText xml:space="preserve"> XE "Additive CAL per Microsoft Dynamics CRM 2016 Professional"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36F8D" w:rsidRDefault="00797C1B">
      <w:pPr>
        <w:pStyle w:val="ProductList-Offering1SubSection"/>
        <w:outlineLvl w:val="3"/>
      </w:pPr>
      <w:bookmarkStart w:id="77" w:name="_Sec735"/>
      <w:r>
        <w:lastRenderedPageBreak/>
        <w:t>2. Condizioni del Prodotto</w:t>
      </w:r>
      <w:bookmarkEnd w:id="77"/>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3"/>
      </w:pPr>
      <w:bookmarkStart w:id="78" w:name="_Sec790"/>
      <w:r>
        <w:t>3. Diritti sull’Utilizzo</w:t>
      </w:r>
      <w:bookmarkEnd w:id="78"/>
    </w:p>
    <w:tbl>
      <w:tblPr>
        <w:tblStyle w:val="PURTable"/>
        <w:tblW w:w="0" w:type="dxa"/>
        <w:tblLook w:val="04A0" w:firstRow="1" w:lastRow="0" w:firstColumn="1" w:lastColumn="0" w:noHBand="0" w:noVBand="1"/>
      </w:tblPr>
      <w:tblGrid>
        <w:gridCol w:w="3617"/>
        <w:gridCol w:w="3593"/>
        <w:gridCol w:w="3580"/>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Licenza per Server, ad eccezione dei collaboratori della Società o delle relative Consociate oppure di coloro che agiscono per conto della Società o delle relative Consociate; Licenze CAL richieste per l’accesso tramite i Client Microsoft Dynamics CRM 2016 (tutte le edizioni, tranne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Accesso Software Server</w:t>
      </w:r>
    </w:p>
    <w:p w:rsidR="00336F8D" w:rsidRDefault="00797C1B">
      <w:pPr>
        <w:pStyle w:val="ProductList-Body"/>
      </w:pPr>
      <w:r>
        <w:t>Diritti di accesso completo: attività, note, entità personalizzate, account, contatti</w:t>
      </w:r>
    </w:p>
    <w:tbl>
      <w:tblPr>
        <w:tblStyle w:val="PURTable"/>
        <w:tblW w:w="0" w:type="dxa"/>
        <w:tblLook w:val="04A0" w:firstRow="1" w:lastRow="0" w:firstColumn="1" w:lastColumn="0" w:noHBand="0" w:noVBand="1"/>
      </w:tblPr>
      <w:tblGrid>
        <w:gridCol w:w="3578"/>
        <w:gridCol w:w="3598"/>
        <w:gridCol w:w="361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Essential CAL per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Microsoft Dynamics CRM Online Essential (SL per Utente)</w:t>
            </w:r>
          </w:p>
        </w:tc>
      </w:tr>
      <w:tr w:rsidR="00336F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6F8D" w:rsidRDefault="00797C1B">
            <w:pPr>
              <w:pStyle w:val="ProductList-TableBody"/>
            </w:pPr>
            <w:r>
              <w:t>Microsoft Dynamics CRM Online Basic (SL per Utente)</w:t>
            </w:r>
          </w:p>
        </w:tc>
        <w:tc>
          <w:tcPr>
            <w:tcW w:w="4040" w:type="dxa"/>
            <w:tcBorders>
              <w:top w:val="none" w:sz="4" w:space="0" w:color="000000"/>
              <w:left w:val="none" w:sz="4" w:space="0" w:color="000000"/>
              <w:bottom w:val="none" w:sz="4" w:space="0" w:color="000000"/>
              <w:right w:val="single" w:sz="4" w:space="0" w:color="000000"/>
            </w:tcBorders>
          </w:tcPr>
          <w:p w:rsidR="00336F8D" w:rsidRDefault="00797C1B">
            <w:pPr>
              <w:pStyle w:val="ProductList-TableBody"/>
            </w:pPr>
            <w:r>
              <w:t>Microsoft Dynamics CRM Online Professional (SL per Utente)</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SubClauseHeading"/>
        <w:outlineLvl w:val="5"/>
      </w:pPr>
      <w:r>
        <w:t>3.1.1 Funzionalità Aggiuntive Associate a Basic Use Additive CAL per Microsoft Dynamics CRM 2016</w:t>
      </w:r>
    </w:p>
    <w:p w:rsidR="00336F8D" w:rsidRDefault="00797C1B">
      <w:pPr>
        <w:pStyle w:val="ProductList-BodyIndented"/>
      </w:pPr>
      <w:r>
        <w:t>Diritti di accesso completo a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471"/>
        <w:gridCol w:w="3470"/>
        <w:gridCol w:w="3489"/>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CAL per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Microsoft Dynamics CRM Online Basic (SL per Utente)</w:t>
            </w:r>
          </w:p>
        </w:tc>
      </w:tr>
      <w:tr w:rsidR="00336F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6F8D" w:rsidRDefault="00797C1B">
            <w:pPr>
              <w:pStyle w:val="ProductList-TableBody"/>
            </w:pPr>
            <w:r>
              <w:t>CAL Aggiuntiva per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336F8D" w:rsidRDefault="00797C1B">
            <w:pPr>
              <w:pStyle w:val="ProductList-TableBody"/>
            </w:pPr>
            <w:r>
              <w:t>Microsoft Dynamics CRM Online Professional (SL per Utente)</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Indented"/>
      </w:pPr>
    </w:p>
    <w:p w:rsidR="00336F8D" w:rsidRDefault="00797C1B">
      <w:pPr>
        <w:pStyle w:val="ProductList-SubClauseHeading"/>
        <w:outlineLvl w:val="5"/>
      </w:pPr>
      <w:r>
        <w:t>3.1.2 Funzionalità Aggiuntive Associate a Professional Use Additive CAL per Microsoft Dynamics CRM 2016</w:t>
      </w:r>
    </w:p>
    <w:p w:rsidR="00336F8D" w:rsidRDefault="00797C1B">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464"/>
        <w:gridCol w:w="3483"/>
        <w:gridCol w:w="3483"/>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CAL per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Microsoft Dynamics CRM Online Professional (SL per Utente)</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CAL Aggiuntiva per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336F8D" w:rsidRDefault="00797C1B">
            <w:pPr>
              <w:pStyle w:val="ProductList-TableBody"/>
            </w:pPr>
            <w:r>
              <w:t>Microsoft Dynamics CRM Online Enterprise (SL per Utente)</w:t>
            </w:r>
          </w:p>
        </w:tc>
      </w:tr>
    </w:tbl>
    <w:p w:rsidR="00336F8D" w:rsidRDefault="00336F8D">
      <w:pPr>
        <w:pStyle w:val="ProductList-BodyIndented"/>
      </w:pPr>
    </w:p>
    <w:p w:rsidR="00336F8D" w:rsidRDefault="00797C1B">
      <w:pPr>
        <w:pStyle w:val="ProductList-ClauseHeading"/>
        <w:outlineLvl w:val="4"/>
      </w:pPr>
      <w:r>
        <w:t>3.2 Yammer</w:t>
      </w:r>
    </w:p>
    <w:p w:rsidR="00336F8D" w:rsidRDefault="00797C1B">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rsidR="00336F8D" w:rsidRDefault="00336F8D">
      <w:pPr>
        <w:pStyle w:val="ProductList-Body"/>
      </w:pPr>
    </w:p>
    <w:p w:rsidR="00336F8D" w:rsidRDefault="00797C1B">
      <w:pPr>
        <w:pStyle w:val="ProductList-ClauseHeading"/>
        <w:outlineLvl w:val="4"/>
      </w:pPr>
      <w:r>
        <w:t>3.3 Diritti di Failover</w:t>
      </w:r>
    </w:p>
    <w:p w:rsidR="00336F8D" w:rsidRDefault="00797C1B">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36F8D" w:rsidRDefault="00336F8D">
      <w:pPr>
        <w:pStyle w:val="ProductList-Body"/>
      </w:pPr>
    </w:p>
    <w:p w:rsidR="00336F8D" w:rsidRDefault="00797C1B">
      <w:pPr>
        <w:pStyle w:val="ProductList-ClauseHeading"/>
        <w:outlineLvl w:val="4"/>
      </w:pPr>
      <w:r>
        <w:lastRenderedPageBreak/>
        <w:t>3.4 Software Aggiuntivo</w:t>
      </w:r>
    </w:p>
    <w:tbl>
      <w:tblPr>
        <w:tblStyle w:val="PURTable"/>
        <w:tblW w:w="0" w:type="dxa"/>
        <w:tblLook w:val="04A0" w:firstRow="1" w:lastRow="0" w:firstColumn="1" w:lastColumn="0" w:noHBand="0" w:noVBand="1"/>
      </w:tblPr>
      <w:tblGrid>
        <w:gridCol w:w="3613"/>
        <w:gridCol w:w="3597"/>
        <w:gridCol w:w="3580"/>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Microsoft Dynamics CRM 2016 per Microsoft Office Outlook</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Dynamics CRM Reporting Extensions per Microsoft Dynamics CRM 2016</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Marketing Connector per Microsoft Dynamics CRM (non Workgroup Server)</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r>
    </w:tbl>
    <w:p w:rsidR="00336F8D" w:rsidRDefault="00797C1B">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5"/>
        <w:gridCol w:w="3603"/>
        <w:gridCol w:w="358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4.1 CAL Aggiuntiva per Microsoft Dynamics CRM 2016 Professional - Unified Service Desk</w:t>
      </w:r>
    </w:p>
    <w:p w:rsidR="00336F8D" w:rsidRDefault="00797C1B">
      <w:pPr>
        <w:pStyle w:val="ProductList-Body"/>
      </w:pPr>
      <w:r>
        <w:t xml:space="preserve">Per ciascuna CAL Aggiuntiva per Microsoft Dynamics CRM 2016 Professional per cui dispone di copertura SA, la Società potrà installare e utilizzare l’Unified Service Desk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336F8D" w:rsidRDefault="00336F8D">
      <w:pPr>
        <w:pStyle w:val="ProductList-Body"/>
      </w:pPr>
    </w:p>
    <w:p w:rsidR="00336F8D" w:rsidRDefault="00797C1B">
      <w:pPr>
        <w:pStyle w:val="ProductList-ClauseHeading"/>
        <w:outlineLvl w:val="4"/>
      </w:pPr>
      <w:r>
        <w:t>4.2 Microsoft Dynamics CustomerSource</w:t>
      </w:r>
    </w:p>
    <w:p w:rsidR="00336F8D" w:rsidRDefault="00797C1B">
      <w:pPr>
        <w:pStyle w:val="ProductList-Body"/>
      </w:pPr>
      <w:r>
        <w:t xml:space="preserve">Le società in possesso di Microsoft Dynamics con SA attiva o di una Sottoscrizione Online avranno accesso a CustomerSource. </w:t>
      </w:r>
    </w:p>
    <w:p w:rsidR="00336F8D" w:rsidRDefault="00336F8D">
      <w:pPr>
        <w:pStyle w:val="PURBreadcrumb"/>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59768"/>
      <w:r>
        <w:instrText>Microsoft Identity Manager</w:instrText>
      </w:r>
      <w:bookmarkEnd w:id="81"/>
      <w:r>
        <w:instrText>" \l 2</w:instrText>
      </w:r>
      <w:r>
        <w:fldChar w:fldCharType="end"/>
      </w:r>
    </w:p>
    <w:p w:rsidR="00336F8D" w:rsidRDefault="00797C1B">
      <w:pPr>
        <w:pStyle w:val="ProductList-Offering1SubSection"/>
        <w:outlineLvl w:val="2"/>
      </w:pPr>
      <w:bookmarkStart w:id="82" w:name="_Sec677"/>
      <w:r>
        <w:t>1. Disponibilità del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BFBFBF"/>
              <w:bottom w:val="dashed" w:sz="4" w:space="0" w:color="BFBFBF"/>
              <w:right w:val="none" w:sz="4" w:space="0" w:color="6E6E6E"/>
            </w:tcBorders>
          </w:tcPr>
          <w:p w:rsidR="00336F8D" w:rsidRDefault="00797C1B">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BFBFBF"/>
              <w:bottom w:val="none" w:sz="4" w:space="0" w:color="BFBFBF"/>
              <w:right w:val="none" w:sz="4" w:space="0" w:color="6E6E6E"/>
            </w:tcBorders>
          </w:tcPr>
          <w:p w:rsidR="00336F8D" w:rsidRDefault="00797C1B">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2"/>
      </w:pPr>
      <w:bookmarkStart w:id="83" w:name="_Sec733"/>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2"/>
      </w:pPr>
      <w:bookmarkStart w:id="84" w:name="_Sec788"/>
      <w:r>
        <w:t>3. Diritti sull’Utilizzo</w:t>
      </w:r>
      <w:bookmarkEnd w:id="84"/>
    </w:p>
    <w:tbl>
      <w:tblPr>
        <w:tblStyle w:val="PURTable"/>
        <w:tblW w:w="0" w:type="dxa"/>
        <w:tblLook w:val="04A0" w:firstRow="1" w:lastRow="0" w:firstColumn="1" w:lastColumn="0" w:noHBand="0" w:noVBand="1"/>
      </w:tblPr>
      <w:tblGrid>
        <w:gridCol w:w="3624"/>
        <w:gridCol w:w="3579"/>
        <w:gridCol w:w="35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336F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36F8D" w:rsidRDefault="00336F8D">
            <w:pPr>
              <w:pStyle w:val="ProductList-TableBody"/>
            </w:pPr>
          </w:p>
        </w:tc>
      </w:tr>
    </w:tbl>
    <w:p w:rsidR="00336F8D" w:rsidRDefault="00797C1B">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GroupHeading"/>
        <w:outlineLvl w:val="1"/>
      </w:pPr>
      <w:bookmarkStart w:id="86" w:name="_Sec611"/>
      <w:r>
        <w:t>Applicazioni Office</w:t>
      </w:r>
      <w:bookmarkEnd w:id="86"/>
      <w:r>
        <w:fldChar w:fldCharType="begin"/>
      </w:r>
      <w:r>
        <w:instrText xml:space="preserve"> TC "</w:instrText>
      </w:r>
      <w:bookmarkStart w:id="87" w:name="_Toc465059769"/>
      <w:r>
        <w:instrText>Applicazioni Office</w:instrText>
      </w:r>
      <w:bookmarkEnd w:id="87"/>
      <w:r>
        <w:instrText>" \l 2</w:instrText>
      </w:r>
      <w:r>
        <w:fldChar w:fldCharType="end"/>
      </w:r>
    </w:p>
    <w:p w:rsidR="00336F8D" w:rsidRDefault="00797C1B">
      <w:pPr>
        <w:pStyle w:val="ProductList-Offering2HeadingNoBorder"/>
        <w:outlineLvl w:val="2"/>
      </w:pPr>
      <w:bookmarkStart w:id="88" w:name="_Sec636"/>
      <w:r>
        <w:t>Applicazioni Desktop di Office</w:t>
      </w:r>
      <w:bookmarkEnd w:id="88"/>
      <w:r>
        <w:fldChar w:fldCharType="begin"/>
      </w:r>
      <w:r>
        <w:instrText xml:space="preserve"> TC "</w:instrText>
      </w:r>
      <w:bookmarkStart w:id="89" w:name="_Toc465059770"/>
      <w:r>
        <w:instrText>Applicazioni Desktop di Office</w:instrText>
      </w:r>
      <w:bookmarkEnd w:id="89"/>
      <w:r>
        <w:instrText>" \l 3</w:instrText>
      </w:r>
      <w:r>
        <w:fldChar w:fldCharType="end"/>
      </w:r>
    </w:p>
    <w:p w:rsidR="00336F8D" w:rsidRDefault="00797C1B">
      <w:pPr>
        <w:pStyle w:val="ProductList-Offering1SubSection"/>
        <w:outlineLvl w:val="3"/>
      </w:pPr>
      <w:bookmarkStart w:id="90" w:name="_Sec681"/>
      <w:r>
        <w:t>1. Disponibilità del Programma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000000"/>
              <w:bottom w:val="dashed" w:sz="4" w:space="0" w:color="BFBFBF"/>
              <w:right w:val="single" w:sz="6" w:space="0" w:color="FFFFFF"/>
            </w:tcBorders>
          </w:tcPr>
          <w:p w:rsidR="00336F8D" w:rsidRDefault="00797C1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000000"/>
              <w:bottom w:val="dashed" w:sz="4" w:space="0" w:color="BFBFBF"/>
              <w:right w:val="single" w:sz="6" w:space="0" w:color="FFFFFF"/>
            </w:tcBorders>
          </w:tcPr>
          <w:p w:rsidR="00336F8D" w:rsidRDefault="00797C1B">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6F8D" w:rsidRDefault="00336F8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000000"/>
              <w:bottom w:val="none" w:sz="4" w:space="0" w:color="BFBFBF"/>
              <w:right w:val="single" w:sz="6" w:space="0" w:color="FFFFFF"/>
            </w:tcBorders>
          </w:tcPr>
          <w:p w:rsidR="00336F8D" w:rsidRDefault="00797C1B">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36F8D" w:rsidRDefault="00797C1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36F8D" w:rsidRDefault="00336F8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91" w:name="_Sec736"/>
      <w:r>
        <w:t>2. Condizioni del Prodotto</w:t>
      </w:r>
      <w:bookmarkEnd w:id="91"/>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2.1 Project Professional 2016</w:t>
      </w:r>
    </w:p>
    <w:p w:rsidR="00336F8D" w:rsidRDefault="00797C1B">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336F8D" w:rsidRDefault="00336F8D">
      <w:pPr>
        <w:pStyle w:val="ProductList-Body"/>
      </w:pPr>
    </w:p>
    <w:p w:rsidR="00336F8D" w:rsidRDefault="00797C1B">
      <w:pPr>
        <w:pStyle w:val="ProductList-ClauseHeading"/>
        <w:outlineLvl w:val="4"/>
      </w:pPr>
      <w:r>
        <w:t>2.2 Work at Home</w:t>
      </w:r>
    </w:p>
    <w:p w:rsidR="00336F8D" w:rsidRDefault="00797C1B">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336F8D" w:rsidRDefault="00336F8D">
      <w:pPr>
        <w:pStyle w:val="ProductList-Body"/>
      </w:pPr>
    </w:p>
    <w:p w:rsidR="00336F8D" w:rsidRDefault="00797C1B">
      <w:pPr>
        <w:pStyle w:val="ProductList-ClauseHeading"/>
        <w:outlineLvl w:val="4"/>
      </w:pPr>
      <w:r>
        <w:t>2.3 Indipendente dalla Piattaforma</w:t>
      </w:r>
    </w:p>
    <w:p w:rsidR="00336F8D" w:rsidRDefault="00797C1B">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336F8D" w:rsidRDefault="00336F8D">
      <w:pPr>
        <w:pStyle w:val="ProductList-Body"/>
      </w:pPr>
    </w:p>
    <w:p w:rsidR="00336F8D" w:rsidRDefault="00797C1B">
      <w:pPr>
        <w:pStyle w:val="ProductList-ClauseHeading"/>
        <w:outlineLvl w:val="4"/>
      </w:pPr>
      <w:r>
        <w:t>2.4 Versioni Successive</w:t>
      </w:r>
    </w:p>
    <w:p w:rsidR="00336F8D" w:rsidRDefault="00797C1B">
      <w:pPr>
        <w:pStyle w:val="ProductList-Body"/>
      </w:pPr>
      <w:r>
        <w:t>Skype for Business 2016 è la versione successiva di Lync 2013.</w:t>
      </w:r>
    </w:p>
    <w:p w:rsidR="00336F8D" w:rsidRDefault="00336F8D">
      <w:pPr>
        <w:pStyle w:val="ProductList-Body"/>
      </w:pPr>
    </w:p>
    <w:p w:rsidR="00336F8D" w:rsidRDefault="00797C1B">
      <w:pPr>
        <w:pStyle w:val="ProductList-ClauseHeading"/>
        <w:outlineLvl w:val="4"/>
      </w:pPr>
      <w:r>
        <w:t>2.5 Office Online Server</w:t>
      </w:r>
    </w:p>
    <w:p w:rsidR="00336F8D" w:rsidRDefault="00797C1B">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336F8D" w:rsidRDefault="00797C1B">
      <w:pPr>
        <w:pStyle w:val="ProductList-Offering1SubSection"/>
        <w:outlineLvl w:val="3"/>
      </w:pPr>
      <w:bookmarkStart w:id="92" w:name="_Sec791"/>
      <w:r>
        <w:lastRenderedPageBreak/>
        <w:t>3. Diritti sull’Utilizzo</w:t>
      </w:r>
      <w:bookmarkEnd w:id="92"/>
    </w:p>
    <w:tbl>
      <w:tblPr>
        <w:tblStyle w:val="PURTable"/>
        <w:tblW w:w="0" w:type="dxa"/>
        <w:tblLook w:val="04A0" w:firstRow="1" w:lastRow="0" w:firstColumn="1" w:lastColumn="0" w:noHBand="0" w:noVBand="1"/>
      </w:tblPr>
      <w:tblGrid>
        <w:gridCol w:w="3616"/>
        <w:gridCol w:w="3596"/>
        <w:gridCol w:w="3578"/>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Software Aggiuntivo: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Diritti di Utilizzo Commerciale di Office Home &amp; Student 2013 RT</w:t>
      </w:r>
    </w:p>
    <w:p w:rsidR="00336F8D" w:rsidRDefault="00797C1B">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336F8D" w:rsidRDefault="00336F8D">
      <w:pPr>
        <w:pStyle w:val="ProductList-Body"/>
      </w:pPr>
    </w:p>
    <w:p w:rsidR="00336F8D" w:rsidRDefault="00797C1B">
      <w:pPr>
        <w:pStyle w:val="ProductList-ClauseHeading"/>
        <w:outlineLvl w:val="4"/>
      </w:pPr>
      <w:r>
        <w:t>3.2 Office Professional Plus 2016 e Office Standard 2016 - Utilizzo Commerciale di Office Home &amp; Student 2013 RT</w:t>
      </w:r>
    </w:p>
    <w:p w:rsidR="00336F8D" w:rsidRDefault="00797C1B">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336F8D" w:rsidRDefault="00797C1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9"/>
        <w:gridCol w:w="3601"/>
        <w:gridCol w:w="3580"/>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4.1 Project Professional 2016</w:t>
      </w:r>
    </w:p>
    <w:p w:rsidR="00336F8D" w:rsidRDefault="00797C1B">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336F8D" w:rsidRDefault="00336F8D">
      <w:pPr>
        <w:pStyle w:val="PURBreadcrumb"/>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94" w:name="_Sec680"/>
      <w:r>
        <w:t>Office per Mac</w:t>
      </w:r>
      <w:bookmarkEnd w:id="94"/>
      <w:r>
        <w:fldChar w:fldCharType="begin"/>
      </w:r>
      <w:r>
        <w:instrText xml:space="preserve"> TC "</w:instrText>
      </w:r>
      <w:bookmarkStart w:id="95" w:name="_Toc465059771"/>
      <w:r>
        <w:instrText>Office per Mac</w:instrText>
      </w:r>
      <w:bookmarkEnd w:id="95"/>
      <w:r>
        <w:instrText>" \l 3</w:instrText>
      </w:r>
      <w:r>
        <w:fldChar w:fldCharType="end"/>
      </w:r>
    </w:p>
    <w:p w:rsidR="00336F8D" w:rsidRDefault="00797C1B">
      <w:pPr>
        <w:pStyle w:val="ProductList-Offering1SubSection"/>
        <w:outlineLvl w:val="3"/>
      </w:pPr>
      <w:bookmarkStart w:id="96" w:name="_Sec682"/>
      <w:r>
        <w:t>1. Disponibilità del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97" w:name="_Sec737"/>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2.1 Versioni Successive</w:t>
      </w:r>
    </w:p>
    <w:p w:rsidR="00336F8D" w:rsidRDefault="00797C1B">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336F8D" w:rsidRDefault="00336F8D">
      <w:pPr>
        <w:pStyle w:val="ProductList-Body"/>
      </w:pPr>
    </w:p>
    <w:p w:rsidR="00336F8D" w:rsidRDefault="00797C1B">
      <w:pPr>
        <w:pStyle w:val="ProductList-ClauseHeading"/>
        <w:outlineLvl w:val="4"/>
      </w:pPr>
      <w:r>
        <w:lastRenderedPageBreak/>
        <w:t>2.2 Work at Home</w:t>
      </w:r>
    </w:p>
    <w:p w:rsidR="00336F8D" w:rsidRDefault="00797C1B">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336F8D" w:rsidRDefault="00336F8D">
      <w:pPr>
        <w:pStyle w:val="ProductList-Body"/>
      </w:pPr>
    </w:p>
    <w:p w:rsidR="00336F8D" w:rsidRDefault="00797C1B">
      <w:pPr>
        <w:pStyle w:val="ProductList-ClauseHeading"/>
        <w:outlineLvl w:val="4"/>
      </w:pPr>
      <w:r>
        <w:t>2.3 Indipendente dalla Piattaforma</w:t>
      </w:r>
    </w:p>
    <w:p w:rsidR="00336F8D" w:rsidRDefault="00797C1B">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336F8D" w:rsidRDefault="00797C1B">
      <w:pPr>
        <w:pStyle w:val="ProductList-Offering1SubSection"/>
        <w:outlineLvl w:val="3"/>
      </w:pPr>
      <w:bookmarkStart w:id="98" w:name="_Sec792"/>
      <w:r>
        <w:t>3. Diritti sull’Utilizzo</w:t>
      </w:r>
      <w:bookmarkEnd w:id="98"/>
    </w:p>
    <w:tbl>
      <w:tblPr>
        <w:tblStyle w:val="PURTable"/>
        <w:tblW w:w="0" w:type="dxa"/>
        <w:tblLook w:val="04A0" w:firstRow="1" w:lastRow="0" w:firstColumn="1" w:lastColumn="0" w:noHBand="0" w:noVBand="1"/>
      </w:tblPr>
      <w:tblGrid>
        <w:gridCol w:w="3624"/>
        <w:gridCol w:w="3579"/>
        <w:gridCol w:w="35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Software Aggiuntivo: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Office Home &amp; Student 2013 RT Commercial Use</w:t>
      </w:r>
    </w:p>
    <w:p w:rsidR="00336F8D" w:rsidRDefault="00797C1B">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336F8D" w:rsidRDefault="00797C1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7"/>
        <w:gridCol w:w="3625"/>
        <w:gridCol w:w="3568"/>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GroupHeading"/>
        <w:outlineLvl w:val="1"/>
      </w:pPr>
      <w:bookmarkStart w:id="100" w:name="_Sec612"/>
      <w:r>
        <w:t>Server Office</w:t>
      </w:r>
      <w:bookmarkEnd w:id="100"/>
      <w:r>
        <w:fldChar w:fldCharType="begin"/>
      </w:r>
      <w:r>
        <w:instrText xml:space="preserve"> TC "</w:instrText>
      </w:r>
      <w:bookmarkStart w:id="101" w:name="_Toc465059772"/>
      <w:r>
        <w:instrText>Server Office</w:instrText>
      </w:r>
      <w:bookmarkEnd w:id="101"/>
      <w:r>
        <w:instrText>" \l 2</w:instrText>
      </w:r>
      <w:r>
        <w:fldChar w:fldCharType="end"/>
      </w:r>
    </w:p>
    <w:p w:rsidR="00336F8D" w:rsidRDefault="00797C1B">
      <w:pPr>
        <w:pStyle w:val="ProductList-Offering2HeadingNoBorder"/>
        <w:outlineLvl w:val="2"/>
      </w:pPr>
      <w:bookmarkStart w:id="102" w:name="_Sec638"/>
      <w:r>
        <w:t>Exchange Server</w:t>
      </w:r>
      <w:bookmarkEnd w:id="102"/>
      <w:r>
        <w:fldChar w:fldCharType="begin"/>
      </w:r>
      <w:r>
        <w:instrText xml:space="preserve"> TC "</w:instrText>
      </w:r>
      <w:bookmarkStart w:id="103" w:name="_Toc465059773"/>
      <w:r>
        <w:instrText>Exchange Server</w:instrText>
      </w:r>
      <w:bookmarkEnd w:id="103"/>
      <w:r>
        <w:instrText>" \l 3</w:instrText>
      </w:r>
      <w:r>
        <w:fldChar w:fldCharType="end"/>
      </w:r>
    </w:p>
    <w:p w:rsidR="00336F8D" w:rsidRDefault="00797C1B">
      <w:pPr>
        <w:pStyle w:val="ProductList-Offering1SubSection"/>
        <w:outlineLvl w:val="3"/>
      </w:pPr>
      <w:bookmarkStart w:id="104" w:name="_Sec683"/>
      <w:r>
        <w:t>1. Disponibilità del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36F8D" w:rsidRDefault="00797C1B">
      <w:pPr>
        <w:pStyle w:val="ProductList-Offering1SubSection"/>
        <w:outlineLvl w:val="3"/>
      </w:pPr>
      <w:bookmarkStart w:id="105" w:name="_Sec738"/>
      <w:r>
        <w:t>2. Condizioni del Prodotto</w:t>
      </w:r>
      <w:bookmarkEnd w:id="105"/>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3"/>
      </w:pPr>
      <w:bookmarkStart w:id="106" w:name="_Sec793"/>
      <w:r>
        <w:t>3. Diritti sull’Utilizzo</w:t>
      </w:r>
      <w:bookmarkEnd w:id="106"/>
    </w:p>
    <w:tbl>
      <w:tblPr>
        <w:tblStyle w:val="PURTable"/>
        <w:tblW w:w="0" w:type="dxa"/>
        <w:tblLook w:val="04A0" w:firstRow="1" w:lastRow="0" w:firstColumn="1" w:lastColumn="0" w:noHBand="0" w:noVBand="1"/>
      </w:tblPr>
      <w:tblGrid>
        <w:gridCol w:w="3619"/>
        <w:gridCol w:w="3589"/>
        <w:gridCol w:w="358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lastRenderedPageBreak/>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6F8D" w:rsidRDefault="00797C1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SL per Utente per Exchange Online Piano 1</w:t>
            </w:r>
          </w:p>
        </w:tc>
      </w:tr>
      <w:tr w:rsidR="00336F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6F8D" w:rsidRDefault="00336F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6F8D" w:rsidRDefault="00797C1B">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36F8D" w:rsidRDefault="00797C1B">
            <w:pPr>
              <w:pStyle w:val="ProductList-TableBody"/>
            </w:pPr>
            <w:r>
              <w:t>SL per Utente per Exchange Online Piano 2</w:t>
            </w:r>
          </w:p>
        </w:tc>
      </w:tr>
      <w:tr w:rsidR="00336F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6F8D" w:rsidRDefault="00336F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6F8D" w:rsidRDefault="00797C1B">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36F8D" w:rsidRDefault="00797C1B">
            <w:pPr>
              <w:pStyle w:val="ProductList-TableBody"/>
            </w:pPr>
            <w:r>
              <w:t>SL per Utente per Exchange Online Piano 2G</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SubClauseHeading"/>
        <w:outlineLvl w:val="5"/>
      </w:pPr>
      <w:r>
        <w:t>3.1.1 Funzionalità Aggiuntive Associate a Exchange Enterprise CAL</w:t>
      </w:r>
    </w:p>
    <w:p w:rsidR="00336F8D" w:rsidRDefault="00797C1B">
      <w:pPr>
        <w:pStyle w:val="ProductList-BodyIndented"/>
      </w:pPr>
      <w:r>
        <w:t>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SL per Utente per Exchange Online Piano 2</w:t>
            </w:r>
          </w:p>
        </w:tc>
      </w:tr>
      <w:tr w:rsidR="00336F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6F8D" w:rsidRDefault="00336F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6F8D" w:rsidRDefault="00797C1B">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336F8D" w:rsidRDefault="00797C1B">
            <w:pPr>
              <w:pStyle w:val="ProductList-TableBody"/>
            </w:pPr>
            <w:r>
              <w:t>SL per Utente per Exchange Online Piano 2G</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Indented"/>
      </w:pPr>
    </w:p>
    <w:p w:rsidR="00336F8D" w:rsidRDefault="00797C1B">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336F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6F8D" w:rsidRDefault="00336F8D">
            <w:pPr>
              <w:pStyle w:val="ProductList-TableBody"/>
            </w:pPr>
          </w:p>
        </w:tc>
      </w:tr>
    </w:tbl>
    <w:p w:rsidR="00336F8D" w:rsidRDefault="00797C1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0"/>
        <w:gridCol w:w="3625"/>
        <w:gridCol w:w="358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4.1 Condizioni Supplementari per Exchange Enterprise CAL with Services 2016</w:t>
      </w:r>
    </w:p>
    <w:p w:rsidR="00336F8D" w:rsidRDefault="00797C1B">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1">
        <w:r>
          <w:rPr>
            <w:color w:val="00467F"/>
            <w:u w:val="single"/>
          </w:rPr>
          <w:t>http://go.microsoft.com/?linkid=9839207</w:t>
        </w:r>
      </w:hyperlink>
      <w:r>
        <w:t xml:space="preserve"> si applicano all’acquisto e all’utilizzo dei Servizi Online inclusi in Exchange Enterprise CAL with Services 2016.</w:t>
      </w:r>
    </w:p>
    <w:p w:rsidR="00336F8D" w:rsidRDefault="00336F8D">
      <w:pPr>
        <w:pStyle w:val="PURBreadcrumb"/>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108" w:name="_Sec639"/>
      <w:r>
        <w:t>Project Server</w:t>
      </w:r>
      <w:bookmarkEnd w:id="108"/>
      <w:r>
        <w:fldChar w:fldCharType="begin"/>
      </w:r>
      <w:r>
        <w:instrText xml:space="preserve"> TC "</w:instrText>
      </w:r>
      <w:bookmarkStart w:id="109" w:name="_Toc465059774"/>
      <w:r>
        <w:instrText>Project Server</w:instrText>
      </w:r>
      <w:bookmarkEnd w:id="109"/>
      <w:r>
        <w:instrText>" \l 3</w:instrText>
      </w:r>
      <w:r>
        <w:fldChar w:fldCharType="end"/>
      </w:r>
    </w:p>
    <w:p w:rsidR="00336F8D" w:rsidRDefault="00797C1B">
      <w:pPr>
        <w:pStyle w:val="ProductList-Offering1SubSection"/>
        <w:outlineLvl w:val="3"/>
      </w:pPr>
      <w:bookmarkStart w:id="110" w:name="_Sec684"/>
      <w:r>
        <w:t>1. Disponibilità del Programma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3"/>
      </w:pPr>
      <w:bookmarkStart w:id="111" w:name="_Sec739"/>
      <w:r>
        <w:t>2. Condizioni del Prodotto</w:t>
      </w:r>
      <w:bookmarkEnd w:id="111"/>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3"/>
      </w:pPr>
      <w:bookmarkStart w:id="112" w:name="_Sec795"/>
      <w:r>
        <w:t>3. Diritti sull’Utilizzo</w:t>
      </w:r>
      <w:bookmarkEnd w:id="112"/>
    </w:p>
    <w:tbl>
      <w:tblPr>
        <w:tblStyle w:val="PURTable"/>
        <w:tblW w:w="0" w:type="dxa"/>
        <w:tblLook w:val="04A0" w:firstRow="1" w:lastRow="0" w:firstColumn="1" w:lastColumn="0" w:noHBand="0" w:noVBand="1"/>
      </w:tblPr>
      <w:tblGrid>
        <w:gridCol w:w="3624"/>
        <w:gridCol w:w="3579"/>
        <w:gridCol w:w="35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lastRenderedPageBreak/>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16"/>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36F8D" w:rsidRDefault="00797C1B">
            <w:pPr>
              <w:pStyle w:val="ProductList-TableBody"/>
            </w:pPr>
            <w:r>
              <w:t>SL per Utente per Project Online Essentials</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336F8D" w:rsidRDefault="00797C1B">
            <w:pPr>
              <w:pStyle w:val="ProductList-TableBody"/>
            </w:pPr>
            <w:r>
              <w:t>SL per Utente per Project Online Premium</w:t>
            </w:r>
          </w:p>
        </w:tc>
      </w:tr>
    </w:tbl>
    <w:p w:rsidR="00336F8D" w:rsidRDefault="00336F8D">
      <w:pPr>
        <w:pStyle w:val="ProductList-Body"/>
      </w:pPr>
    </w:p>
    <w:p w:rsidR="00336F8D" w:rsidRDefault="00797C1B">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336F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6F8D" w:rsidRDefault="00336F8D">
            <w:pPr>
              <w:pStyle w:val="ProductList-TableBody"/>
            </w:pPr>
          </w:p>
        </w:tc>
      </w:tr>
    </w:tbl>
    <w:p w:rsidR="00336F8D" w:rsidRDefault="00797C1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114" w:name="_Sec640"/>
      <w:r>
        <w:t>SharePoint Server</w:t>
      </w:r>
      <w:bookmarkEnd w:id="114"/>
      <w:r>
        <w:fldChar w:fldCharType="begin"/>
      </w:r>
      <w:r>
        <w:instrText xml:space="preserve"> TC "</w:instrText>
      </w:r>
      <w:bookmarkStart w:id="115" w:name="_Toc465059775"/>
      <w:r>
        <w:instrText>SharePoint Server</w:instrText>
      </w:r>
      <w:bookmarkEnd w:id="115"/>
      <w:r>
        <w:instrText>" \l 3</w:instrText>
      </w:r>
      <w:r>
        <w:fldChar w:fldCharType="end"/>
      </w:r>
    </w:p>
    <w:p w:rsidR="00336F8D" w:rsidRDefault="00797C1B">
      <w:pPr>
        <w:pStyle w:val="ProductList-Offering1SubSection"/>
        <w:outlineLvl w:val="3"/>
      </w:pPr>
      <w:bookmarkStart w:id="116" w:name="_Sec685"/>
      <w:r>
        <w:t>1. Disponibilità del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36F8D" w:rsidRDefault="00797C1B">
      <w:pPr>
        <w:pStyle w:val="ProductList-Offering1SubSection"/>
        <w:outlineLvl w:val="3"/>
      </w:pPr>
      <w:bookmarkStart w:id="117" w:name="_Sec740"/>
      <w:r>
        <w:t>2. Condizioni del Prodotto</w:t>
      </w:r>
      <w:bookmarkEnd w:id="117"/>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3"/>
      </w:pPr>
      <w:bookmarkStart w:id="118" w:name="_Sec798"/>
      <w:r>
        <w:t>3. Diritti sull’Utilizzo</w:t>
      </w:r>
      <w:bookmarkEnd w:id="118"/>
    </w:p>
    <w:tbl>
      <w:tblPr>
        <w:tblStyle w:val="PURTable"/>
        <w:tblW w:w="0" w:type="dxa"/>
        <w:tblLook w:val="04A0" w:firstRow="1" w:lastRow="0" w:firstColumn="1" w:lastColumn="0" w:noHBand="0" w:noVBand="1"/>
      </w:tblPr>
      <w:tblGrid>
        <w:gridCol w:w="3624"/>
        <w:gridCol w:w="3579"/>
        <w:gridCol w:w="35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SL per Utente per SharePoint Online Piano 2</w:t>
            </w:r>
            <w:r>
              <w:fldChar w:fldCharType="begin"/>
            </w:r>
            <w:r>
              <w:instrText xml:space="preserve"> XE "SharePoint Online Piano 2" </w:instrText>
            </w:r>
            <w:r>
              <w:fldChar w:fldCharType="end"/>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SL per Utente per  SharePoint Online Piano 1 o 2</w:t>
            </w:r>
            <w:r>
              <w:fldChar w:fldCharType="begin"/>
            </w:r>
            <w:r>
              <w:instrText xml:space="preserve"> XE " SharePoint Online Piano 1 o 2" </w:instrText>
            </w:r>
            <w:r>
              <w:fldChar w:fldCharType="end"/>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6F8D" w:rsidRDefault="00797C1B">
            <w:pPr>
              <w:pStyle w:val="ProductList-TableBody"/>
            </w:pPr>
            <w:r>
              <w:t>SL per Utente per SharePoint Online Piano 2</w:t>
            </w:r>
          </w:p>
        </w:tc>
      </w:tr>
    </w:tbl>
    <w:p w:rsidR="00336F8D" w:rsidRDefault="00336F8D">
      <w:pPr>
        <w:pStyle w:val="ProductList-Body"/>
      </w:pPr>
    </w:p>
    <w:p w:rsidR="00336F8D" w:rsidRDefault="00797C1B">
      <w:pPr>
        <w:pStyle w:val="ProductList-SubClauseHeading"/>
        <w:outlineLvl w:val="5"/>
      </w:pPr>
      <w:r>
        <w:lastRenderedPageBreak/>
        <w:t>3.2.1 Funzionalità di SharePoint Server Aggiuntive Associate a SharePoint Enterprise CAL</w:t>
      </w:r>
    </w:p>
    <w:p w:rsidR="00336F8D" w:rsidRDefault="00797C1B">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SL per Utente per SharePoint Online Piano 2</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Indented"/>
      </w:pPr>
    </w:p>
    <w:p w:rsidR="00336F8D" w:rsidRDefault="00797C1B">
      <w:pPr>
        <w:pStyle w:val="ProductList-ClauseHeading"/>
        <w:outlineLvl w:val="4"/>
      </w:pPr>
      <w:r>
        <w:t>3.3 Rinuncia alle CAL per Utenti che Accedono a Contenuto Disponibile Pubblicamente</w:t>
      </w:r>
    </w:p>
    <w:p w:rsidR="00336F8D" w:rsidRDefault="00797C1B">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336F8D" w:rsidRDefault="00336F8D">
      <w:pPr>
        <w:pStyle w:val="ProductList-Body"/>
      </w:pPr>
    </w:p>
    <w:p w:rsidR="00336F8D" w:rsidRDefault="00797C1B">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336F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6F8D" w:rsidRDefault="00336F8D">
            <w:pPr>
              <w:pStyle w:val="ProductList-TableBody"/>
            </w:pPr>
          </w:p>
        </w:tc>
      </w:tr>
    </w:tbl>
    <w:p w:rsidR="00336F8D" w:rsidRDefault="00797C1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8"/>
        <w:gridCol w:w="3607"/>
        <w:gridCol w:w="358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URBreadcrumb"/>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059776"/>
      <w:r>
        <w:instrText>Skype for Business Server</w:instrText>
      </w:r>
      <w:bookmarkEnd w:id="121"/>
      <w:r>
        <w:instrText>" \l 3</w:instrText>
      </w:r>
      <w:r>
        <w:fldChar w:fldCharType="end"/>
      </w:r>
    </w:p>
    <w:p w:rsidR="00336F8D" w:rsidRDefault="00797C1B">
      <w:pPr>
        <w:pStyle w:val="ProductList-Offering1SubSection"/>
        <w:outlineLvl w:val="3"/>
      </w:pPr>
      <w:bookmarkStart w:id="122" w:name="_Sec686"/>
      <w:r>
        <w:t>1. Disponibilità del Programma</w:t>
      </w:r>
      <w:bookmarkEnd w:id="122"/>
    </w:p>
    <w:p w:rsidR="00336F8D" w:rsidRDefault="00336F8D">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none" w:sz="4" w:space="0" w:color="FFFFFF"/>
              <w:right w:val="none" w:sz="4" w:space="0" w:color="6E6E6E"/>
            </w:tcBorders>
          </w:tcPr>
          <w:p w:rsidR="00336F8D" w:rsidRDefault="00797C1B">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123" w:name="_Sec741"/>
      <w:r>
        <w:t>2. Condizioni del Prodotto</w:t>
      </w:r>
      <w:bookmarkEnd w:id="123"/>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3"/>
      </w:pPr>
      <w:bookmarkStart w:id="124" w:name="_Sec799"/>
      <w:r>
        <w:t>3. Diritti sull’Utilizzo</w:t>
      </w:r>
      <w:bookmarkEnd w:id="124"/>
    </w:p>
    <w:tbl>
      <w:tblPr>
        <w:tblStyle w:val="PURTable"/>
        <w:tblW w:w="0" w:type="dxa"/>
        <w:tblLook w:val="04A0" w:firstRow="1" w:lastRow="0" w:firstColumn="1" w:lastColumn="0" w:noHBand="0" w:noVBand="1"/>
      </w:tblPr>
      <w:tblGrid>
        <w:gridCol w:w="3620"/>
        <w:gridCol w:w="3576"/>
        <w:gridCol w:w="359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SL per Utente per Skype for Business Online Piano 1</w:t>
            </w:r>
          </w:p>
        </w:tc>
      </w:tr>
      <w:tr w:rsidR="00336F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6F8D" w:rsidRDefault="00797C1B">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36F8D" w:rsidRDefault="00797C1B">
            <w:pPr>
              <w:pStyle w:val="ProductList-TableBody"/>
            </w:pPr>
            <w:r>
              <w:t>SL per Utente per Skype for Business Online Piano 2</w:t>
            </w:r>
          </w:p>
        </w:tc>
      </w:tr>
      <w:tr w:rsidR="00336F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6F8D" w:rsidRDefault="00797C1B">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36F8D" w:rsidRDefault="00797C1B">
            <w:pPr>
              <w:pStyle w:val="ProductList-TableBody"/>
            </w:pPr>
            <w:r>
              <w:t>SL per Utente per Skype for Business Online Piano 2G</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SubClauseHeading"/>
        <w:outlineLvl w:val="5"/>
      </w:pPr>
      <w:r>
        <w:t>3.1.1 Funzionalità Aggiuntive Associate a Enterprise CAL per Skype for Business Server</w:t>
      </w:r>
    </w:p>
    <w:p w:rsidR="00336F8D" w:rsidRDefault="00797C1B">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SL per Utente per Skype for Business Online Piano 2</w:t>
            </w:r>
          </w:p>
        </w:tc>
      </w:tr>
      <w:tr w:rsidR="00336F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6F8D" w:rsidRDefault="00797C1B">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336F8D" w:rsidRDefault="00797C1B">
            <w:pPr>
              <w:pStyle w:val="ProductList-TableBody"/>
            </w:pPr>
            <w:r>
              <w:t>SL per Utente per Skype for Business Online Piano 2G</w:t>
            </w:r>
          </w:p>
        </w:tc>
      </w:tr>
      <w:tr w:rsidR="00336F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6F8D" w:rsidRDefault="00797C1B">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36F8D" w:rsidRDefault="00797C1B">
            <w:pPr>
              <w:pStyle w:val="ProductList-TableBody"/>
            </w:pPr>
            <w:r>
              <w:t>SL per Utente per Live Meeting Professional</w:t>
            </w:r>
            <w:r>
              <w:fldChar w:fldCharType="begin"/>
            </w:r>
            <w:r>
              <w:instrText xml:space="preserve"> XE "Live Meeting Professional" </w:instrText>
            </w:r>
            <w:r>
              <w:fldChar w:fldCharType="end"/>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Indented"/>
      </w:pPr>
    </w:p>
    <w:p w:rsidR="00336F8D" w:rsidRDefault="00797C1B">
      <w:pPr>
        <w:pStyle w:val="ProductList-SubClauseHeading"/>
        <w:outlineLvl w:val="5"/>
      </w:pPr>
      <w:r>
        <w:t>3.1.2 Funzionalità Aggiuntive Associate a Plus CAL per Skype for Business Server</w:t>
      </w:r>
    </w:p>
    <w:p w:rsidR="00336F8D" w:rsidRDefault="00797C1B">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Licenza Equivalente a Licenze CAL (fare riferimento all’</w:t>
            </w:r>
            <w:hyperlink w:anchor="_Sec591">
              <w:r>
                <w:rPr>
                  <w:color w:val="00467F"/>
                  <w:u w:val="single"/>
                </w:rPr>
                <w:t>Appendice A</w:t>
              </w:r>
            </w:hyperlink>
            <w:r>
              <w:t>)</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336F8D" w:rsidRDefault="00797C1B">
            <w:pPr>
              <w:pStyle w:val="ProductList-TableBody"/>
            </w:pPr>
            <w:r>
              <w:t>SL per Utente per Plus CAL per Skype for Business</w:t>
            </w:r>
          </w:p>
        </w:tc>
      </w:tr>
    </w:tbl>
    <w:p w:rsidR="00336F8D" w:rsidRDefault="00336F8D">
      <w:pPr>
        <w:pStyle w:val="ProductList-BodyIndented"/>
      </w:pPr>
    </w:p>
    <w:p w:rsidR="00336F8D" w:rsidRDefault="00797C1B">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Ruolo Audio/Video Conferencing Server</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Ruolo Director</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Ruolo Mediation Server</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Strumento di Amministrazione di Group Chat per Microsoft Lync Server 2013</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Snap-In di PowerShell</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Ruolo Survivable Branch Appliance</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Ruolo Video Interop Server</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r>
    </w:tbl>
    <w:p w:rsidR="00336F8D" w:rsidRDefault="00797C1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URBreadcrumb"/>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NoBorder"/>
        <w:outlineLvl w:val="1"/>
      </w:pPr>
      <w:bookmarkStart w:id="126" w:name="_Sec883"/>
      <w:r>
        <w:t>R Server</w:t>
      </w:r>
      <w:bookmarkEnd w:id="126"/>
      <w:r>
        <w:fldChar w:fldCharType="begin"/>
      </w:r>
      <w:r>
        <w:instrText xml:space="preserve"> TC "</w:instrText>
      </w:r>
      <w:bookmarkStart w:id="127" w:name="_Toc465059777"/>
      <w:r>
        <w:instrText>R Server</w:instrText>
      </w:r>
      <w:bookmarkEnd w:id="127"/>
      <w:r>
        <w:instrText>" \l 2</w:instrText>
      </w:r>
      <w:r>
        <w:fldChar w:fldCharType="end"/>
      </w:r>
    </w:p>
    <w:p w:rsidR="00336F8D" w:rsidRDefault="00797C1B">
      <w:pPr>
        <w:pStyle w:val="ProductList-Offering1SubSection"/>
        <w:outlineLvl w:val="2"/>
      </w:pPr>
      <w:bookmarkStart w:id="128" w:name="_Sec884"/>
      <w:r>
        <w:t>1. Disponibilità del Programma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36F8D" w:rsidRDefault="00797C1B">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none" w:sz="4" w:space="0" w:color="FFFFFF"/>
              <w:left w:val="none" w:sz="4" w:space="0" w:color="FFFFFF"/>
              <w:bottom w:val="dashed" w:sz="4" w:space="0" w:color="BFBFBF"/>
              <w:right w:val="none" w:sz="4" w:space="0" w:color="FFFFFF"/>
            </w:tcBorders>
          </w:tcPr>
          <w:p w:rsidR="00336F8D" w:rsidRDefault="00797C1B">
            <w:pPr>
              <w:pStyle w:val="ProductList-TableBody"/>
            </w:pPr>
            <w:r>
              <w:t>R Server 2016 per Hadoop</w:t>
            </w:r>
            <w:r>
              <w:fldChar w:fldCharType="begin"/>
            </w:r>
            <w:r>
              <w:instrText xml:space="preserve"> XE "R Server 2016 per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36F8D" w:rsidRDefault="00797C1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36F8D" w:rsidRDefault="00336F8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36F8D" w:rsidRDefault="00336F8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36F8D" w:rsidRDefault="00336F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FFFFFF"/>
              <w:bottom w:val="dashed" w:sz="4" w:space="0" w:color="BFBFBF"/>
              <w:right w:val="none" w:sz="4" w:space="0" w:color="FFFFFF"/>
            </w:tcBorders>
          </w:tcPr>
          <w:p w:rsidR="00336F8D" w:rsidRDefault="00797C1B">
            <w:pPr>
              <w:pStyle w:val="ProductList-TableBody"/>
            </w:pPr>
            <w:r>
              <w:t>R Server 2016 per Linux</w:t>
            </w:r>
            <w:r>
              <w:fldChar w:fldCharType="begin"/>
            </w:r>
            <w:r>
              <w:instrText xml:space="preserve"> XE "R Server 2016 per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36F8D" w:rsidRDefault="00797C1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36F8D" w:rsidRDefault="00336F8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36F8D" w:rsidRDefault="00336F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36F8D" w:rsidRDefault="00336F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FFFFFF"/>
              <w:bottom w:val="none" w:sz="4" w:space="0" w:color="BFBFBF"/>
              <w:right w:val="none" w:sz="4" w:space="0" w:color="FFFFFF"/>
            </w:tcBorders>
          </w:tcPr>
          <w:p w:rsidR="00336F8D" w:rsidRDefault="00797C1B">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36F8D" w:rsidRDefault="00797C1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36F8D" w:rsidRDefault="00336F8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36F8D" w:rsidRDefault="00336F8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36F8D" w:rsidRDefault="00336F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2"/>
      </w:pPr>
      <w:bookmarkStart w:id="129" w:name="_Sec885"/>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2"/>
      </w:pPr>
      <w:bookmarkStart w:id="130" w:name="_Sec886"/>
      <w:r>
        <w:t>3. Diritti sull’Utilizzo</w:t>
      </w:r>
      <w:bookmarkEnd w:id="130"/>
    </w:p>
    <w:tbl>
      <w:tblPr>
        <w:tblStyle w:val="PURTable"/>
        <w:tblW w:w="0" w:type="dxa"/>
        <w:tblLook w:val="04A0" w:firstRow="1" w:lastRow="0" w:firstColumn="1" w:lastColumn="0" w:noHBand="0" w:noVBand="1"/>
      </w:tblPr>
      <w:tblGrid>
        <w:gridCol w:w="3624"/>
        <w:gridCol w:w="3579"/>
        <w:gridCol w:w="35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edizioni Linux, </w:t>
            </w:r>
            <w:hyperlink w:anchor="_Sec545">
              <w:r>
                <w:rPr>
                  <w:color w:val="00467F"/>
                  <w:u w:val="single"/>
                </w:rPr>
                <w:t>Server Speciali</w:t>
              </w:r>
            </w:hyperlink>
            <w:r>
              <w:t>: edizioni Hadoop e Teradata DB</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Software Aggiuntivo: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lastRenderedPageBreak/>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3.1 R Server 2016 per Hadoop e R Server per Teradata DB</w:t>
      </w:r>
    </w:p>
    <w:p w:rsidR="00336F8D" w:rsidRDefault="00797C1B">
      <w:pPr>
        <w:pStyle w:val="ProductList-Body"/>
      </w:pPr>
      <w:r>
        <w:t xml:space="preserve">Ciascuna Licenza Server per R Server 2016 per Hadoop e R Server 2016 per Teradata DB disciplina fino a 24 core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36F8D" w:rsidRDefault="00336F8D">
      <w:pPr>
        <w:pStyle w:val="ProductList-Body"/>
      </w:pPr>
    </w:p>
    <w:p w:rsidR="00336F8D" w:rsidRDefault="00797C1B">
      <w:pPr>
        <w:pStyle w:val="ProductList-ClauseHeading"/>
        <w:outlineLvl w:val="3"/>
      </w:pPr>
      <w:r>
        <w:t>3.2 Librerie ottenute in licenza ai sensi della GNU Lesser General Public License</w:t>
      </w:r>
    </w:p>
    <w:p w:rsidR="00336F8D" w:rsidRDefault="00797C1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R Server o cercare in altro modo di derivare il codice sorgente per il software R Server (tutte le edizioni), ma unicamente nella misura necessaria per eseguire il debug delle modifiche nelle librerie ottenute in licenza ai sensi della GNU Lesser General Public License, che potrà essere inclusa nel software e collegata ad esso.</w:t>
      </w:r>
    </w:p>
    <w:p w:rsidR="00336F8D" w:rsidRDefault="00797C1B">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URBreadcrumb"/>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NoBorder"/>
        <w:outlineLvl w:val="1"/>
      </w:pPr>
      <w:bookmarkStart w:id="132" w:name="_Sec614"/>
      <w:r>
        <w:t>SQL Server</w:t>
      </w:r>
      <w:bookmarkEnd w:id="132"/>
      <w:r>
        <w:fldChar w:fldCharType="begin"/>
      </w:r>
      <w:r>
        <w:instrText xml:space="preserve"> TC "</w:instrText>
      </w:r>
      <w:bookmarkStart w:id="133" w:name="_Toc465059778"/>
      <w:r>
        <w:instrText>SQL Server</w:instrText>
      </w:r>
      <w:bookmarkEnd w:id="133"/>
      <w:r>
        <w:instrText>" \l 2</w:instrText>
      </w:r>
      <w:r>
        <w:fldChar w:fldCharType="end"/>
      </w:r>
    </w:p>
    <w:p w:rsidR="00336F8D" w:rsidRDefault="00797C1B">
      <w:pPr>
        <w:pStyle w:val="ProductList-Offering1SubSection"/>
        <w:outlineLvl w:val="2"/>
      </w:pPr>
      <w:bookmarkStart w:id="134" w:name="_Sec688"/>
      <w:r>
        <w:t>1. Disponibilità del Programma</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SQL Server 2016 Standard Core</w:t>
            </w:r>
            <w:r>
              <w:fldChar w:fldCharType="begin"/>
            </w:r>
            <w:r>
              <w:instrText xml:space="preserve"> XE "SQL Server 2016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SQL Server 2016 Enterprise Core</w:t>
            </w:r>
            <w:r>
              <w:fldChar w:fldCharType="begin"/>
            </w:r>
            <w:r>
              <w:instrText xml:space="preserve"> XE "SQL Server 2016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rPr>
                <w:color w:val="000000"/>
              </w:rPr>
              <w:t>CAL per SQL Server 2016</w:t>
            </w:r>
            <w:r>
              <w:fldChar w:fldCharType="begin"/>
            </w:r>
            <w:r>
              <w:instrText xml:space="preserve"> XE "CAL per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36F8D" w:rsidRDefault="00336F8D">
      <w:pPr>
        <w:pStyle w:val="ProductList-Body"/>
      </w:pPr>
    </w:p>
    <w:p w:rsidR="00336F8D" w:rsidRDefault="00797C1B">
      <w:pPr>
        <w:pStyle w:val="ProductList-Offering1SubSection"/>
        <w:outlineLvl w:val="2"/>
      </w:pPr>
      <w:bookmarkStart w:id="135" w:name="_Sec743"/>
      <w:r>
        <w:t>2. Condizioni del Prodotto</w:t>
      </w:r>
      <w:bookmarkEnd w:id="135"/>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2.1 SQL Server 2016 Enterprise</w:t>
      </w:r>
    </w:p>
    <w:p w:rsidR="00336F8D" w:rsidRDefault="00797C1B">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2016 Enterprise</w:t>
      </w:r>
      <w:r>
        <w:fldChar w:fldCharType="begin"/>
      </w:r>
      <w:r>
        <w:instrText xml:space="preserve"> XE "SQL Server 2016 Enterprise" </w:instrText>
      </w:r>
      <w:r>
        <w:fldChar w:fldCharType="end"/>
      </w:r>
      <w:r>
        <w:t xml:space="preserve"> (Server/CAL). Per le Condizioni di Licenza le società esistenti in possesso della copertura SA, che eseguiranno l’aggiornamento alla versione 2016, dovranno fare riferimento al documento sulle </w:t>
      </w:r>
      <w:hyperlink r:id="rId54">
        <w:r>
          <w:rPr>
            <w:color w:val="00467F"/>
            <w:u w:val="single"/>
          </w:rPr>
          <w:t>Condizioni per l’Utilizzo dei Prodotti del Mese di Giugno 2016</w:t>
        </w:r>
      </w:hyperlink>
      <w:r>
        <w:t>.</w:t>
      </w:r>
    </w:p>
    <w:p w:rsidR="00336F8D" w:rsidRDefault="00336F8D">
      <w:pPr>
        <w:pStyle w:val="ProductList-Body"/>
      </w:pPr>
    </w:p>
    <w:p w:rsidR="00336F8D" w:rsidRDefault="00797C1B">
      <w:pPr>
        <w:pStyle w:val="ProductList-ClauseHeading"/>
        <w:outlineLvl w:val="3"/>
      </w:pPr>
      <w:r>
        <w:t>2.2 SQL Server Parallel Data Warehouse</w:t>
      </w:r>
    </w:p>
    <w:p w:rsidR="00336F8D" w:rsidRDefault="00797C1B">
      <w:pPr>
        <w:pStyle w:val="ProductList-Body"/>
      </w:pPr>
      <w:r>
        <w:t>SQL Server Parallel Data Warehouse è un’opzione di distribuzione per le società in possesso di SQL Server 2016 Enterprise</w:t>
      </w:r>
      <w:r>
        <w:fldChar w:fldCharType="begin"/>
      </w:r>
      <w:r>
        <w:instrText xml:space="preserve"> XE "società in possesso di SQL Server 2016 Enterprise" </w:instrText>
      </w:r>
      <w:r>
        <w:fldChar w:fldCharType="end"/>
      </w:r>
      <w:r>
        <w:t>. Le società sono idonee a utilizzare esclusivamente build di software rese disponibili durante il periodo di validità della copertura SA.</w:t>
      </w:r>
    </w:p>
    <w:p w:rsidR="00336F8D" w:rsidRDefault="00336F8D">
      <w:pPr>
        <w:pStyle w:val="ProductList-Body"/>
      </w:pPr>
    </w:p>
    <w:p w:rsidR="00336F8D" w:rsidRDefault="00797C1B">
      <w:pPr>
        <w:pStyle w:val="ProductList-ClauseHeading"/>
        <w:outlineLvl w:val="3"/>
      </w:pPr>
      <w:r>
        <w:t>2.3 Build Facoltativa senza Oracle Java di SQL Server Parallel Data Warehouse</w:t>
      </w:r>
    </w:p>
    <w:p w:rsidR="00336F8D" w:rsidRDefault="00797C1B">
      <w:pPr>
        <w:pStyle w:val="ProductList-Body"/>
      </w:pPr>
      <w:r>
        <w:t xml:space="preserve">Le società potranno acquistare una build del prodotto con Oracle Java o, su richiesta, senza Oracle Java. Per ulteriori informazioni, le Società potranno visitare la pagina all’indirizzo </w:t>
      </w:r>
      <w:hyperlink r:id="rId55">
        <w:r>
          <w:rPr>
            <w:color w:val="00467F"/>
            <w:u w:val="single"/>
          </w:rPr>
          <w:t>http://www.microsoft.com/en-us/sqlserver/solutions-technologies/data-warehousing/pdw.aspx</w:t>
        </w:r>
      </w:hyperlink>
      <w:r>
        <w:t>.</w:t>
      </w:r>
    </w:p>
    <w:p w:rsidR="00336F8D" w:rsidRDefault="00797C1B">
      <w:pPr>
        <w:pStyle w:val="ProductList-Offering1SubSection"/>
        <w:outlineLvl w:val="2"/>
      </w:pPr>
      <w:bookmarkStart w:id="136" w:name="_Sec794"/>
      <w:r>
        <w:t>3. Diritti sull’Utilizzo</w:t>
      </w:r>
      <w:bookmarkEnd w:id="136"/>
    </w:p>
    <w:tbl>
      <w:tblPr>
        <w:tblStyle w:val="PURTable"/>
        <w:tblW w:w="0" w:type="dxa"/>
        <w:tblLook w:val="04A0" w:firstRow="1" w:lastRow="0" w:firstColumn="1" w:lastColumn="0" w:noHBand="0" w:noVBand="1"/>
      </w:tblPr>
      <w:tblGrid>
        <w:gridCol w:w="3617"/>
        <w:gridCol w:w="3584"/>
        <w:gridCol w:w="3589"/>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lastRenderedPageBreak/>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36F8D" w:rsidRDefault="00797C1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CAL per SQL Server 2016</w:t>
            </w:r>
          </w:p>
        </w:tc>
        <w:tc>
          <w:tcPr>
            <w:tcW w:w="4040" w:type="dxa"/>
            <w:tcBorders>
              <w:top w:val="single" w:sz="18" w:space="0" w:color="0072C6"/>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3.2 Aggiornamenti Automatici a Versioni Precedenti di SQL Server</w:t>
      </w:r>
    </w:p>
    <w:p w:rsidR="00336F8D" w:rsidRDefault="00797C1B">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336F8D" w:rsidRDefault="00336F8D">
      <w:pPr>
        <w:pStyle w:val="ProductList-Body"/>
      </w:pPr>
    </w:p>
    <w:p w:rsidR="00336F8D" w:rsidRDefault="00797C1B">
      <w:pPr>
        <w:pStyle w:val="ProductList-ClauseHeading"/>
        <w:outlineLvl w:val="3"/>
      </w:pPr>
      <w:r>
        <w:t>3.3 Istanze in Esecuzione per l’Edizione Standard</w:t>
      </w:r>
    </w:p>
    <w:p w:rsidR="00336F8D" w:rsidRDefault="00797C1B">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336F8D" w:rsidRDefault="00336F8D">
      <w:pPr>
        <w:pStyle w:val="ProductList-Body"/>
      </w:pPr>
    </w:p>
    <w:p w:rsidR="00336F8D" w:rsidRDefault="00797C1B">
      <w:pPr>
        <w:pStyle w:val="ProductList-ClauseHeading"/>
        <w:outlineLvl w:val="3"/>
      </w:pPr>
      <w:r>
        <w:t>3.4 Server di Failover per Parallel Data Warehouse (PDW)</w:t>
      </w:r>
    </w:p>
    <w:p w:rsidR="00336F8D" w:rsidRDefault="00797C1B">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336F8D" w:rsidRDefault="00336F8D">
      <w:pPr>
        <w:pStyle w:val="ProductList-Body"/>
      </w:pPr>
    </w:p>
    <w:p w:rsidR="00336F8D" w:rsidRDefault="00797C1B">
      <w:pPr>
        <w:pStyle w:val="ProductList-ClauseHeading"/>
        <w:outlineLvl w:val="3"/>
      </w:pPr>
      <w:r>
        <w:t>3.5 Software Aggiuntivo</w:t>
      </w:r>
    </w:p>
    <w:p w:rsidR="00336F8D" w:rsidRDefault="00797C1B">
      <w:pPr>
        <w:pStyle w:val="ProductList-SubClauseHeading"/>
        <w:outlineLvl w:val="4"/>
      </w:pPr>
      <w:r>
        <w:t>3.5.1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Client Tools Connectivity</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Distributed Replay Client</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Strumenti di Gestione - Completa</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Indented"/>
      </w:pPr>
    </w:p>
    <w:p w:rsidR="00336F8D" w:rsidRDefault="00797C1B">
      <w:pPr>
        <w:pStyle w:val="ProductList-SubClauseHeading"/>
        <w:outlineLvl w:val="4"/>
      </w:pPr>
      <w:r>
        <w:t>3.5.2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336F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6F8D" w:rsidRDefault="00336F8D">
            <w:pPr>
              <w:pStyle w:val="ProductList-TableBody"/>
            </w:pPr>
          </w:p>
        </w:tc>
      </w:tr>
    </w:tbl>
    <w:p w:rsidR="00336F8D" w:rsidRDefault="00797C1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4"/>
        <w:gridCol w:w="3598"/>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SQL Server 2014 Business Intelligence e Parallel Data Warehouse (Articolo 4)</w:t>
            </w:r>
          </w:p>
          <w:p w:rsidR="00336F8D" w:rsidRDefault="003B4AF4">
            <w:pPr>
              <w:pStyle w:val="ProductList-TableBody"/>
            </w:pPr>
            <w:hyperlink r:id="rId56">
              <w:r w:rsidR="00797C1B">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URBreadcrumb"/>
      </w:pPr>
    </w:p>
    <w:p w:rsidR="00336F8D" w:rsidRDefault="00797C1B">
      <w:pPr>
        <w:pStyle w:val="ProductList-ClauseHeading"/>
        <w:outlineLvl w:val="3"/>
      </w:pPr>
      <w:r>
        <w:t>4.1 Enterprise Core per SQL Server 2016 - Virtualizzazione Illimitata</w:t>
      </w:r>
    </w:p>
    <w:p w:rsidR="00336F8D" w:rsidRDefault="00797C1B">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36F8D" w:rsidRDefault="00336F8D">
      <w:pPr>
        <w:pStyle w:val="ProductList-Body"/>
      </w:pPr>
    </w:p>
    <w:p w:rsidR="00336F8D" w:rsidRDefault="00797C1B">
      <w:pPr>
        <w:pStyle w:val="ProductList-ClauseHeading"/>
        <w:outlineLvl w:val="3"/>
      </w:pPr>
      <w:r>
        <w:t>4.2 SQL Server 2016 Enterprise Core - Aggiornamenti delle Funzionalità di Parallel Data Warehouse</w:t>
      </w:r>
    </w:p>
    <w:p w:rsidR="00336F8D" w:rsidRDefault="00797C1B">
      <w:pPr>
        <w:pStyle w:val="ProductList-Body"/>
      </w:pPr>
      <w:r>
        <w:t>Le Società con copertura SA sono idonee a ricevere le versioni delle funzionalità di Parallel Data Warehouse (ad esempio, gli aggiornamenti delle applicazioni) disponibili tra i principali prodotti commerciali.</w:t>
      </w:r>
    </w:p>
    <w:p w:rsidR="00336F8D" w:rsidRDefault="00336F8D">
      <w:pPr>
        <w:pStyle w:val="ProductList-Body"/>
      </w:pPr>
    </w:p>
    <w:p w:rsidR="00336F8D" w:rsidRDefault="00797C1B">
      <w:pPr>
        <w:pStyle w:val="ProductList-ClauseHeading"/>
        <w:outlineLvl w:val="3"/>
      </w:pPr>
      <w:r>
        <w:t>4.3 Opzione Buy-Out per SQL Server nel quadro di Enrollment for Application Platform (EAP)</w:t>
      </w:r>
    </w:p>
    <w:p w:rsidR="00336F8D" w:rsidRDefault="00797C1B">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336F8D" w:rsidRDefault="00336F8D">
      <w:pPr>
        <w:pStyle w:val="PURBreadcrumb"/>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65059779"/>
      <w:r>
        <w:instrText>System Center</w:instrText>
      </w:r>
      <w:bookmarkEnd w:id="139"/>
      <w:r>
        <w:instrText>" \l 2</w:instrText>
      </w:r>
      <w:r>
        <w:fldChar w:fldCharType="end"/>
      </w:r>
    </w:p>
    <w:p w:rsidR="00336F8D" w:rsidRDefault="00797C1B">
      <w:pPr>
        <w:pStyle w:val="ProductList-Offering2HeadingNoBorder"/>
        <w:outlineLvl w:val="2"/>
      </w:pPr>
      <w:bookmarkStart w:id="140" w:name="_Sec642"/>
      <w:r>
        <w:t>System Center Server</w:t>
      </w:r>
      <w:bookmarkEnd w:id="140"/>
      <w:r>
        <w:fldChar w:fldCharType="begin"/>
      </w:r>
      <w:r>
        <w:instrText xml:space="preserve"> TC "</w:instrText>
      </w:r>
      <w:bookmarkStart w:id="141" w:name="_Toc465059780"/>
      <w:r>
        <w:instrText>System Center Server</w:instrText>
      </w:r>
      <w:bookmarkEnd w:id="141"/>
      <w:r>
        <w:instrText>" \l 3</w:instrText>
      </w:r>
      <w:r>
        <w:fldChar w:fldCharType="end"/>
      </w:r>
    </w:p>
    <w:p w:rsidR="00336F8D" w:rsidRDefault="00797C1B">
      <w:pPr>
        <w:pStyle w:val="ProductList-Offering1SubSection"/>
        <w:outlineLvl w:val="3"/>
      </w:pPr>
      <w:bookmarkStart w:id="142" w:name="_Sec689"/>
      <w:r>
        <w:t>1. Disponibilità del Programma</w:t>
      </w:r>
      <w:bookmarkEnd w:id="142"/>
    </w:p>
    <w:tbl>
      <w:tblPr>
        <w:tblStyle w:val="PURTable"/>
        <w:tblW w:w="0" w:type="dxa"/>
        <w:tblLook w:val="04A0" w:firstRow="1" w:lastRow="0" w:firstColumn="1" w:lastColumn="0" w:noHBand="0" w:noVBand="1"/>
      </w:tblPr>
      <w:tblGrid>
        <w:gridCol w:w="4034"/>
        <w:gridCol w:w="615"/>
        <w:gridCol w:w="603"/>
        <w:gridCol w:w="612"/>
        <w:gridCol w:w="607"/>
        <w:gridCol w:w="610"/>
        <w:gridCol w:w="612"/>
        <w:gridCol w:w="615"/>
        <w:gridCol w:w="634"/>
        <w:gridCol w:w="619"/>
        <w:gridCol w:w="613"/>
        <w:gridCol w:w="610"/>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t>Licenza di Gestione Server per System Center 2016 Datacenter</w:t>
            </w:r>
            <w:r>
              <w:fldChar w:fldCharType="begin"/>
            </w:r>
            <w:r>
              <w:instrText xml:space="preserve"> XE "Licenza di Gestione Server per System Center 2016 Datacenter" </w:instrText>
            </w:r>
            <w:r>
              <w:fldChar w:fldCharType="end"/>
            </w:r>
            <w:r>
              <w:t xml:space="preserve"> (2 Licenze Core per confezione)</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Licenza di Gestione Server per System Center 2016 Standard</w:t>
            </w:r>
            <w:r>
              <w:fldChar w:fldCharType="begin"/>
            </w:r>
            <w:r>
              <w:instrText xml:space="preserve"> XE "Licenza di Gestione Server per System Center 2016 Standard" </w:instrText>
            </w:r>
            <w:r>
              <w:fldChar w:fldCharType="end"/>
            </w:r>
            <w:r>
              <w:t xml:space="preserve"> (2 Licenze Core per confezione)</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3"/>
      </w:pPr>
      <w:bookmarkStart w:id="143" w:name="_Sec744"/>
      <w:r>
        <w:t>2. Condizioni del Prodotto</w:t>
      </w:r>
      <w:bookmarkEnd w:id="143"/>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Offering1SubSection"/>
        <w:outlineLvl w:val="3"/>
      </w:pPr>
      <w:bookmarkStart w:id="144" w:name="_Sec797"/>
      <w:r>
        <w:t>3. Diritti sull’Utilizzo</w:t>
      </w:r>
      <w:bookmarkEnd w:id="144"/>
    </w:p>
    <w:tbl>
      <w:tblPr>
        <w:tblStyle w:val="PURTable"/>
        <w:tblW w:w="0" w:type="dxa"/>
        <w:tblLook w:val="04A0" w:firstRow="1" w:lastRow="0" w:firstColumn="1" w:lastColumn="0" w:noHBand="0" w:noVBand="1"/>
      </w:tblPr>
      <w:tblGrid>
        <w:gridCol w:w="3620"/>
        <w:gridCol w:w="3576"/>
        <w:gridCol w:w="359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Software Aggiuntivo: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15"/>
        <w:gridCol w:w="3633"/>
        <w:gridCol w:w="354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3.3 Tecnologia SQL Server</w:t>
      </w:r>
    </w:p>
    <w:p w:rsidR="00336F8D" w:rsidRDefault="00797C1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336F8D" w:rsidRDefault="00336F8D">
      <w:pPr>
        <w:pStyle w:val="ProductList-Body"/>
      </w:pPr>
    </w:p>
    <w:p w:rsidR="00336F8D" w:rsidRDefault="00797C1B">
      <w:pPr>
        <w:pStyle w:val="ProductList-ClauseHeading"/>
        <w:outlineLvl w:val="4"/>
      </w:pPr>
      <w:r>
        <w:t>3.4 Windows Server Container</w:t>
      </w:r>
    </w:p>
    <w:p w:rsidR="00336F8D" w:rsidRDefault="00797C1B">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36F8D" w:rsidRDefault="00797C1B">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r>
              <w:t xml:space="preserve">, </w:t>
            </w:r>
            <w:hyperlink r:id="rId5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4.1 Nano Server</w:t>
      </w:r>
    </w:p>
    <w:p w:rsidR="00336F8D" w:rsidRDefault="00797C1B">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utilizzare e Gestire l’opzione di distribuzione Nano Server. </w:t>
      </w:r>
    </w:p>
    <w:p w:rsidR="00336F8D" w:rsidRDefault="00336F8D">
      <w:pPr>
        <w:pStyle w:val="ProductList-Body"/>
      </w:pPr>
    </w:p>
    <w:p w:rsidR="00336F8D" w:rsidRDefault="00797C1B">
      <w:pPr>
        <w:pStyle w:val="ProductList-ClauseHeading"/>
        <w:outlineLvl w:val="4"/>
      </w:pPr>
      <w:r>
        <w:t>4.2 Diritti per System Center Configuration Manager (Current Branch)</w:t>
      </w:r>
    </w:p>
    <w:p w:rsidR="00336F8D" w:rsidRDefault="00797C1B">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di System Center Configuration Manager.</w:t>
      </w:r>
    </w:p>
    <w:p w:rsidR="00336F8D" w:rsidRDefault="00336F8D">
      <w:pPr>
        <w:pStyle w:val="ProductList-ClauseHeading"/>
        <w:outlineLvl w:val="4"/>
      </w:pPr>
    </w:p>
    <w:p w:rsidR="00336F8D" w:rsidRDefault="00797C1B">
      <w:pPr>
        <w:pStyle w:val="ProductList-ClauseHeading"/>
        <w:outlineLvl w:val="4"/>
      </w:pPr>
      <w:r>
        <w:t>4.3 System Center Global Service Monitor</w:t>
      </w:r>
    </w:p>
    <w:p w:rsidR="00336F8D" w:rsidRDefault="00797C1B">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59781"/>
      <w:r>
        <w:instrText>System Center Client Management Suite</w:instrText>
      </w:r>
      <w:bookmarkEnd w:id="147"/>
      <w:r>
        <w:instrText>" \l 3</w:instrText>
      </w:r>
      <w:r>
        <w:fldChar w:fldCharType="end"/>
      </w:r>
    </w:p>
    <w:p w:rsidR="00336F8D" w:rsidRDefault="00797C1B">
      <w:pPr>
        <w:pStyle w:val="ProductList-Offering1SubSection"/>
        <w:outlineLvl w:val="3"/>
      </w:pPr>
      <w:bookmarkStart w:id="148" w:name="_Sec690"/>
      <w:r>
        <w:t>1. Disponibilità del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t>System Center 2016 Client Management Suite</w:t>
            </w:r>
            <w:r>
              <w:fldChar w:fldCharType="begin"/>
            </w:r>
            <w:r>
              <w:instrText xml:space="preserve"> XE "System Center 2016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149" w:name="_Sec745"/>
      <w:r>
        <w:t>2. Condizioni del Prodotto</w:t>
      </w:r>
      <w:bookmarkEnd w:id="149"/>
    </w:p>
    <w:tbl>
      <w:tblPr>
        <w:tblStyle w:val="PURTable"/>
        <w:tblW w:w="0" w:type="dxa"/>
        <w:tblLook w:val="04A0" w:firstRow="1" w:lastRow="0" w:firstColumn="1" w:lastColumn="0" w:noHBand="0" w:noVBand="1"/>
      </w:tblPr>
      <w:tblGrid>
        <w:gridCol w:w="3602"/>
        <w:gridCol w:w="3597"/>
        <w:gridCol w:w="3591"/>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867">
              <w:r>
                <w:rPr>
                  <w:color w:val="00467F"/>
                  <w:u w:val="single"/>
                </w:rPr>
                <w:t>Appendice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3"/>
      </w:pPr>
      <w:bookmarkStart w:id="150" w:name="_Sec801"/>
      <w:r>
        <w:t>3. Diritti sull’Utilizzo</w:t>
      </w:r>
      <w:bookmarkEnd w:id="150"/>
    </w:p>
    <w:tbl>
      <w:tblPr>
        <w:tblStyle w:val="PURTable"/>
        <w:tblW w:w="0" w:type="dxa"/>
        <w:tblLook w:val="04A0" w:firstRow="1" w:lastRow="0" w:firstColumn="1" w:lastColumn="0" w:noHBand="0" w:noVBand="1"/>
      </w:tblPr>
      <w:tblGrid>
        <w:gridCol w:w="3620"/>
        <w:gridCol w:w="3576"/>
        <w:gridCol w:w="359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Software Aggiuntivo: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09"/>
        <w:gridCol w:w="3646"/>
        <w:gridCol w:w="353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Licenza per System Center 2016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3.2 Tecnologia SQL Server</w:t>
      </w:r>
    </w:p>
    <w:p w:rsidR="00336F8D" w:rsidRDefault="00797C1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336F8D" w:rsidRDefault="00797C1B">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59782"/>
      <w:r>
        <w:instrText>System Center Configuration Manager</w:instrText>
      </w:r>
      <w:bookmarkEnd w:id="153"/>
      <w:r>
        <w:instrText>" \l 3</w:instrText>
      </w:r>
      <w:r>
        <w:fldChar w:fldCharType="end"/>
      </w:r>
    </w:p>
    <w:p w:rsidR="00336F8D" w:rsidRDefault="00797C1B">
      <w:pPr>
        <w:pStyle w:val="ProductList-Offering1SubSection"/>
        <w:outlineLvl w:val="3"/>
      </w:pPr>
      <w:bookmarkStart w:id="154" w:name="_Sec691"/>
      <w:r>
        <w:t>1. Disponibilità del Programma</w:t>
      </w:r>
      <w:bookmarkEnd w:id="154"/>
    </w:p>
    <w:p w:rsidR="00336F8D" w:rsidRDefault="00336F8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lastRenderedPageBreak/>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155" w:name="_Sec746"/>
      <w:r>
        <w:t>2. Condizioni del Prodotto</w:t>
      </w:r>
      <w:bookmarkEnd w:id="155"/>
    </w:p>
    <w:tbl>
      <w:tblPr>
        <w:tblStyle w:val="PURTable"/>
        <w:tblW w:w="0" w:type="dxa"/>
        <w:tblLook w:val="04A0" w:firstRow="1" w:lastRow="0" w:firstColumn="1" w:lastColumn="0" w:noHBand="0" w:noVBand="1"/>
      </w:tblPr>
      <w:tblGrid>
        <w:gridCol w:w="3604"/>
        <w:gridCol w:w="3596"/>
        <w:gridCol w:w="3590"/>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3"/>
      </w:pPr>
      <w:bookmarkStart w:id="156" w:name="_Sec802"/>
      <w:r>
        <w:t>3. Diritti sull’Utilizzo</w:t>
      </w:r>
      <w:bookmarkEnd w:id="156"/>
    </w:p>
    <w:tbl>
      <w:tblPr>
        <w:tblStyle w:val="PURTable"/>
        <w:tblW w:w="0" w:type="dxa"/>
        <w:tblLook w:val="04A0" w:firstRow="1" w:lastRow="0" w:firstColumn="1" w:lastColumn="0" w:noHBand="0" w:noVBand="1"/>
      </w:tblPr>
      <w:tblGrid>
        <w:gridCol w:w="3620"/>
        <w:gridCol w:w="3576"/>
        <w:gridCol w:w="359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Software Aggiuntivo: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Licenza Equivalente a Licenze di Gestione (fare riferimento all’</w:t>
            </w:r>
            <w:hyperlink w:anchor="_Sec591">
              <w:r>
                <w:rPr>
                  <w:color w:val="00467F"/>
                  <w:u w:val="single"/>
                </w:rPr>
                <w:t>Appendice A</w:t>
              </w:r>
            </w:hyperlink>
            <w:r>
              <w:t>)</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3.2 Tecnologia SQL Server</w:t>
      </w:r>
    </w:p>
    <w:p w:rsidR="00336F8D" w:rsidRDefault="00797C1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rsidR="00336F8D" w:rsidRDefault="00797C1B">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4.1 System Center Configuration Manager - Diritti VDI</w:t>
      </w:r>
    </w:p>
    <w:p w:rsidR="00336F8D" w:rsidRDefault="00797C1B">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336F8D" w:rsidRDefault="00336F8D">
      <w:pPr>
        <w:pStyle w:val="ProductList-Body"/>
      </w:pPr>
    </w:p>
    <w:p w:rsidR="00336F8D" w:rsidRDefault="00797C1B">
      <w:pPr>
        <w:pStyle w:val="ProductList-ClauseHeading"/>
        <w:outlineLvl w:val="4"/>
      </w:pPr>
      <w:r>
        <w:t>4.2 Diritti per System Center Configuration Manager (Current Branch)</w:t>
      </w:r>
    </w:p>
    <w:p w:rsidR="00336F8D" w:rsidRDefault="00797C1B">
      <w:pPr>
        <w:pStyle w:val="ProductList-Body"/>
      </w:pPr>
      <w:r>
        <w:t>Le Società che dispongono di una copertura SA attiva per le Licenze per System Center Configuration Manager o di diritti di sottoscrizione equivalenti potranno installare e utilizzare l’opzione Current Branch di System Center Configuration Manager.</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59783"/>
      <w:r>
        <w:instrText>System Center Endpoint Protection</w:instrText>
      </w:r>
      <w:bookmarkEnd w:id="159"/>
      <w:r>
        <w:instrText>" \l 3</w:instrText>
      </w:r>
      <w:r>
        <w:fldChar w:fldCharType="end"/>
      </w:r>
    </w:p>
    <w:p w:rsidR="00336F8D" w:rsidRDefault="00797C1B">
      <w:pPr>
        <w:pStyle w:val="ProductList-Offering1SubSection"/>
        <w:outlineLvl w:val="3"/>
      </w:pPr>
      <w:bookmarkStart w:id="160" w:name="_Sec892"/>
      <w:r>
        <w:t>1. Disponibilità del Programma</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none" w:sz="4" w:space="0" w:color="BFBFBF"/>
              <w:right w:val="none" w:sz="4" w:space="0" w:color="6E6E6E"/>
            </w:tcBorders>
          </w:tcPr>
          <w:p w:rsidR="00336F8D" w:rsidRDefault="00797C1B">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336F8D" w:rsidRDefault="00797C1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36F8D" w:rsidRDefault="00797C1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36F8D" w:rsidRDefault="00336F8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36F8D" w:rsidRDefault="00797C1B">
      <w:pPr>
        <w:pStyle w:val="ProductList-Offering1SubSection"/>
        <w:outlineLvl w:val="3"/>
      </w:pPr>
      <w:bookmarkStart w:id="161" w:name="_Sec893"/>
      <w:r>
        <w:t>2. Condizioni del Prodotto</w:t>
      </w:r>
      <w:bookmarkEnd w:id="161"/>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(SA):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lastRenderedPageBreak/>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3"/>
      </w:pPr>
      <w:bookmarkStart w:id="162" w:name="_Sec894"/>
      <w:r>
        <w:t>3. Diritti sull’Utilizzo</w:t>
      </w:r>
      <w:bookmarkEnd w:id="162"/>
    </w:p>
    <w:tbl>
      <w:tblPr>
        <w:tblStyle w:val="PURTable"/>
        <w:tblW w:w="0" w:type="dxa"/>
        <w:tblLook w:val="04A0" w:firstRow="1" w:lastRow="0" w:firstColumn="1" w:lastColumn="0" w:noHBand="0" w:noVBand="1"/>
      </w:tblPr>
      <w:tblGrid>
        <w:gridCol w:w="3624"/>
        <w:gridCol w:w="3579"/>
        <w:gridCol w:w="35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Software Aggiuntivo: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SL per Dispositivo e per Utente</w:t>
      </w:r>
    </w:p>
    <w:p w:rsidR="00336F8D" w:rsidRDefault="00797C1B">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rsidR="00336F8D" w:rsidRDefault="00336F8D">
      <w:pPr>
        <w:pStyle w:val="ProductList-Body"/>
      </w:pPr>
    </w:p>
    <w:p w:rsidR="00336F8D" w:rsidRDefault="00797C1B">
      <w:pPr>
        <w:pStyle w:val="ProductList-ClauseHeading"/>
        <w:outlineLvl w:val="4"/>
      </w:pPr>
      <w:r>
        <w:t>3.2 SL per Gestione Server</w:t>
      </w:r>
    </w:p>
    <w:p w:rsidR="00336F8D" w:rsidRDefault="00797C1B">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rsidR="00336F8D" w:rsidRDefault="00336F8D">
      <w:pPr>
        <w:pStyle w:val="ProductList-Body"/>
      </w:pPr>
    </w:p>
    <w:p w:rsidR="00336F8D" w:rsidRDefault="00797C1B">
      <w:pPr>
        <w:pStyle w:val="ProductList-ClauseHeading"/>
        <w:outlineLvl w:val="4"/>
      </w:pPr>
      <w:r>
        <w:t>3.3 Sostituzione dei Motori di Analisi</w:t>
      </w:r>
    </w:p>
    <w:p w:rsidR="00336F8D" w:rsidRDefault="00797C1B">
      <w:pPr>
        <w:pStyle w:val="ProductList-Body"/>
      </w:pPr>
      <w:r>
        <w:t>Microsoft potrà fornire software e file di pari funzionalità e prestazioni per sostituire i seguenti software e file del Servizio Online:</w:t>
      </w:r>
    </w:p>
    <w:p w:rsidR="00336F8D" w:rsidRDefault="00797C1B" w:rsidP="00797C1B">
      <w:pPr>
        <w:pStyle w:val="ProductList-Bullet"/>
        <w:numPr>
          <w:ilvl w:val="0"/>
          <w:numId w:val="20"/>
        </w:numPr>
      </w:pPr>
      <w:r>
        <w:t>software antivirus e antispam e</w:t>
      </w:r>
    </w:p>
    <w:p w:rsidR="00336F8D" w:rsidRDefault="00797C1B" w:rsidP="00797C1B">
      <w:pPr>
        <w:pStyle w:val="ProductList-Bullet"/>
        <w:numPr>
          <w:ilvl w:val="0"/>
          <w:numId w:val="20"/>
        </w:numPr>
      </w:pPr>
      <w:r>
        <w:t>file di firma e file di dati per filtrare il contenuto.</w:t>
      </w:r>
    </w:p>
    <w:p w:rsidR="00336F8D" w:rsidRDefault="00797C1B">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59784"/>
      <w:r>
        <w:instrText>Virtual Desktop Infrastructure (VDI) Suite</w:instrText>
      </w:r>
      <w:bookmarkEnd w:id="165"/>
      <w:r>
        <w:instrText>" \l 2</w:instrText>
      </w:r>
      <w:r>
        <w:fldChar w:fldCharType="end"/>
      </w:r>
    </w:p>
    <w:p w:rsidR="00336F8D" w:rsidRDefault="00797C1B">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62">
        <w:r>
          <w:rPr>
            <w:color w:val="00467F"/>
            <w:u w:val="single"/>
          </w:rPr>
          <w:t>http://go.microsoft.com/?linkid=9839206</w:t>
        </w:r>
      </w:hyperlink>
      <w:r>
        <w:t xml:space="preserve"> e alla Lista dei Prodotti di giugno 2015 </w:t>
      </w:r>
      <w:hyperlink r:id="rId63">
        <w:r>
          <w:rPr>
            <w:color w:val="00467F"/>
            <w:u w:val="single"/>
          </w:rPr>
          <w:t>http://go.microsoft.com/?linkid=9839207</w:t>
        </w:r>
      </w:hyperlink>
      <w:r>
        <w:t>.</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GroupHeading"/>
        <w:outlineLvl w:val="1"/>
      </w:pPr>
      <w:bookmarkStart w:id="166" w:name="_Sec617"/>
      <w:r>
        <w:t>Visual Studio</w:t>
      </w:r>
      <w:bookmarkEnd w:id="166"/>
      <w:r>
        <w:fldChar w:fldCharType="begin"/>
      </w:r>
      <w:r>
        <w:instrText xml:space="preserve"> TC "</w:instrText>
      </w:r>
      <w:bookmarkStart w:id="167" w:name="_Toc465059785"/>
      <w:r>
        <w:instrText>Visual Studio</w:instrText>
      </w:r>
      <w:bookmarkEnd w:id="167"/>
      <w:r>
        <w:instrText>" \l 2</w:instrText>
      </w:r>
      <w:r>
        <w:fldChar w:fldCharType="end"/>
      </w:r>
    </w:p>
    <w:p w:rsidR="00336F8D" w:rsidRDefault="00797C1B">
      <w:pPr>
        <w:pStyle w:val="ProductList-Offering2HeadingNoBorder"/>
        <w:outlineLvl w:val="2"/>
      </w:pPr>
      <w:bookmarkStart w:id="168" w:name="_Sec649"/>
      <w:r>
        <w:t>Visual Studio</w:t>
      </w:r>
      <w:bookmarkEnd w:id="168"/>
      <w:r>
        <w:fldChar w:fldCharType="begin"/>
      </w:r>
      <w:r>
        <w:instrText xml:space="preserve"> TC "</w:instrText>
      </w:r>
      <w:bookmarkStart w:id="169" w:name="_Toc465059786"/>
      <w:r>
        <w:instrText>Visual Studio</w:instrText>
      </w:r>
      <w:bookmarkEnd w:id="169"/>
      <w:r>
        <w:instrText>" \l 3</w:instrText>
      </w:r>
      <w:r>
        <w:fldChar w:fldCharType="end"/>
      </w:r>
    </w:p>
    <w:p w:rsidR="00336F8D" w:rsidRDefault="00797C1B">
      <w:pPr>
        <w:pStyle w:val="ProductList-Offering1SubSection"/>
        <w:outlineLvl w:val="3"/>
      </w:pPr>
      <w:bookmarkStart w:id="170" w:name="_Sec697"/>
      <w:r>
        <w:t>1. Disponibilità del Programma</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3"/>
      </w:pPr>
      <w:bookmarkStart w:id="171" w:name="_Sec752"/>
      <w:r>
        <w:t>2. Condizioni del Prodotto</w:t>
      </w:r>
      <w:bookmarkEnd w:id="171"/>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2.1 Visual Studio Premium 2013 con MSDN e Visual Studio Ultimate 2013 con MSDN</w:t>
      </w:r>
    </w:p>
    <w:p w:rsidR="00336F8D" w:rsidRDefault="00797C1B">
      <w:pPr>
        <w:pStyle w:val="ProductList-Body"/>
      </w:pPr>
      <w:r>
        <w:t>Visual Studio Enterprise 2015 con MSDN è la versione successiva di Visual Studio Premium 2013 con MSDN e Visual Studio Ultimate 2013 con MSDN.</w:t>
      </w:r>
    </w:p>
    <w:p w:rsidR="00336F8D" w:rsidRDefault="00336F8D">
      <w:pPr>
        <w:pStyle w:val="ProductList-Body"/>
      </w:pPr>
    </w:p>
    <w:p w:rsidR="00336F8D" w:rsidRDefault="00797C1B">
      <w:pPr>
        <w:pStyle w:val="ProductList-ClauseHeading"/>
        <w:outlineLvl w:val="4"/>
      </w:pPr>
      <w:r>
        <w:t>2.2 Concessione di Licenza per SQL Server Parallel Data Warehouse Developer</w:t>
      </w:r>
    </w:p>
    <w:p w:rsidR="00336F8D" w:rsidRDefault="00797C1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336F8D" w:rsidRDefault="00336F8D">
      <w:pPr>
        <w:pStyle w:val="ProductList-Body"/>
      </w:pPr>
    </w:p>
    <w:p w:rsidR="00336F8D" w:rsidRDefault="00797C1B">
      <w:pPr>
        <w:pStyle w:val="ProductList-ClauseHeading"/>
        <w:outlineLvl w:val="4"/>
      </w:pPr>
      <w:r>
        <w:t>2.3 Concessione di Licenza per Visual Studio Team Foundation Server 2015</w:t>
      </w:r>
    </w:p>
    <w:p w:rsidR="00336F8D" w:rsidRDefault="00797C1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336F8D" w:rsidRDefault="00336F8D">
      <w:pPr>
        <w:pStyle w:val="ProductList-Body"/>
      </w:pPr>
    </w:p>
    <w:p w:rsidR="00336F8D" w:rsidRDefault="00797C1B">
      <w:pPr>
        <w:pStyle w:val="ProductList-ClauseHeading"/>
        <w:outlineLvl w:val="4"/>
      </w:pPr>
      <w:r>
        <w:t>2.4 Servizi della Piattaforma Microsoft Azure</w:t>
      </w:r>
    </w:p>
    <w:p w:rsidR="00336F8D" w:rsidRDefault="00797C1B">
      <w:pPr>
        <w:pStyle w:val="ProductList-Body"/>
      </w:pPr>
      <w:r>
        <w:t>I vantaggi di Microsoft Azure non possono essere una combinazione di più sottoscrizioni di MSDN su un singolo account Microsoft Azure.</w:t>
      </w:r>
    </w:p>
    <w:p w:rsidR="00336F8D" w:rsidRDefault="00797C1B">
      <w:pPr>
        <w:pStyle w:val="ProductList-Offering1SubSection"/>
        <w:outlineLvl w:val="3"/>
      </w:pPr>
      <w:bookmarkStart w:id="172" w:name="_Sec810"/>
      <w:r>
        <w:t>3. Diritti sull’Utilizzo</w:t>
      </w:r>
      <w:bookmarkEnd w:id="172"/>
    </w:p>
    <w:tbl>
      <w:tblPr>
        <w:tblStyle w:val="PURTable"/>
        <w:tblW w:w="0" w:type="dxa"/>
        <w:tblLook w:val="04A0" w:firstRow="1" w:lastRow="0" w:firstColumn="1" w:lastColumn="0" w:noHBand="0" w:noVBand="1"/>
      </w:tblPr>
      <w:tblGrid>
        <w:gridCol w:w="3620"/>
        <w:gridCol w:w="3576"/>
        <w:gridCol w:w="359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Software Aggiuntivo: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File BUILDSERVER.TXT</w:t>
      </w:r>
    </w:p>
    <w:p w:rsidR="00336F8D" w:rsidRDefault="00797C1B">
      <w:pPr>
        <w:pStyle w:val="ProductList-Body"/>
      </w:pPr>
      <w:r>
        <w:t xml:space="preserve">La Società potrà installare copie dei file negli elenchi dei Server di Compilazione disponibili all’indirizzo </w:t>
      </w:r>
      <w:hyperlink r:id="rId64">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336F8D" w:rsidRDefault="00336F8D">
      <w:pPr>
        <w:pStyle w:val="ProductList-Body"/>
      </w:pPr>
    </w:p>
    <w:p w:rsidR="00336F8D" w:rsidRDefault="00797C1B">
      <w:pPr>
        <w:pStyle w:val="ProductList-ClauseHeading"/>
        <w:outlineLvl w:val="4"/>
      </w:pPr>
      <w:r>
        <w:t>3.2 Utilità</w:t>
      </w:r>
    </w:p>
    <w:p w:rsidR="00336F8D" w:rsidRDefault="00797C1B">
      <w:pPr>
        <w:pStyle w:val="ProductList-Body"/>
      </w:pPr>
      <w:r>
        <w:t xml:space="preserve">La Società potrà copiare e installare le Utilità elencate nella pagina </w:t>
      </w:r>
      <w:hyperlink r:id="rId65">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336F8D" w:rsidRDefault="00336F8D">
      <w:pPr>
        <w:pStyle w:val="ProductList-Body"/>
      </w:pPr>
    </w:p>
    <w:p w:rsidR="00336F8D" w:rsidRDefault="00797C1B">
      <w:pPr>
        <w:pStyle w:val="ProductList-ClauseHeading"/>
        <w:outlineLvl w:val="4"/>
      </w:pPr>
      <w:r>
        <w:t>3.3 System Center - Virtual Machine Manager (SCVMM) - Visual Studio Enterprise con MSDN e Visual Studio Test Professional con MSDN</w:t>
      </w:r>
    </w:p>
    <w:p w:rsidR="00336F8D" w:rsidRDefault="00797C1B">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336F8D" w:rsidRDefault="00336F8D">
      <w:pPr>
        <w:pStyle w:val="ProductList-Body"/>
      </w:pPr>
    </w:p>
    <w:p w:rsidR="00336F8D" w:rsidRDefault="00797C1B">
      <w:pPr>
        <w:pStyle w:val="ProductList-ClauseHeading"/>
        <w:outlineLvl w:val="4"/>
      </w:pPr>
      <w:r>
        <w:t>3.4 Office Professional Plus 2016 - Visual Studio Enterprise con MSDN</w:t>
      </w:r>
    </w:p>
    <w:p w:rsidR="00336F8D" w:rsidRDefault="00797C1B">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336F8D" w:rsidRDefault="00336F8D">
      <w:pPr>
        <w:pStyle w:val="ProductList-Body"/>
      </w:pPr>
    </w:p>
    <w:p w:rsidR="00336F8D" w:rsidRDefault="00797C1B">
      <w:pPr>
        <w:pStyle w:val="ProductList-ClauseHeading"/>
        <w:outlineLvl w:val="4"/>
      </w:pPr>
      <w:r>
        <w:t>3.5 Librerie ottenute in licenza ai sensi della GNU Lesser General Public License</w:t>
      </w:r>
    </w:p>
    <w:p w:rsidR="00336F8D" w:rsidRDefault="00797C1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rsidR="00336F8D" w:rsidRDefault="00797C1B">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605"/>
        <w:gridCol w:w="3603"/>
        <w:gridCol w:w="358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6">
              <w:r>
                <w:rPr>
                  <w:color w:val="00467F"/>
                  <w:u w:val="single"/>
                </w:rPr>
                <w:t>Lista dei Prodotti del Mese di Marzo 2014</w:t>
              </w:r>
            </w:hyperlink>
            <w:r>
              <w:t xml:space="preserve"> e </w:t>
            </w:r>
            <w:hyperlink r:id="rId67">
              <w:r>
                <w:rPr>
                  <w:color w:val="00467F"/>
                  <w:u w:val="single"/>
                </w:rPr>
                <w:t>Condizioni per l’Utilizzo dei Prodotti del Mese di Settembre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lastRenderedPageBreak/>
              <w:t>Self-Hosting: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4.1 Requisiti di Idoneità per Software Assurance</w:t>
      </w:r>
    </w:p>
    <w:p w:rsidR="00336F8D" w:rsidRDefault="00797C1B">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336F8D" w:rsidRDefault="00336F8D">
      <w:pPr>
        <w:pStyle w:val="ProductList-Body"/>
      </w:pPr>
    </w:p>
    <w:p w:rsidR="00336F8D" w:rsidRDefault="00797C1B">
      <w:pPr>
        <w:pStyle w:val="ProductList-ClauseHeading"/>
        <w:outlineLvl w:val="4"/>
      </w:pPr>
      <w:r>
        <w:t>4.2 Diritti perpetui di MSDN</w:t>
      </w:r>
    </w:p>
    <w:p w:rsidR="00336F8D" w:rsidRDefault="00797C1B">
      <w:pPr>
        <w:pStyle w:val="ProductList-Body"/>
      </w:pPr>
      <w:r>
        <w:t>I diritti della Società di utilizzare qualsiasi software concesso in licenza attraverso MSDN diventano perpetui quando il diritto della Società di utilizzare Visual Studio diventa perpetuo.</w:t>
      </w:r>
    </w:p>
    <w:p w:rsidR="00336F8D" w:rsidRDefault="00336F8D">
      <w:pPr>
        <w:pStyle w:val="PURBreadcrumb"/>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59787"/>
      <w:r>
        <w:instrText>Visual Studio Team Foundation Server</w:instrText>
      </w:r>
      <w:bookmarkEnd w:id="175"/>
      <w:r>
        <w:instrText>" \l 3</w:instrText>
      </w:r>
      <w:r>
        <w:fldChar w:fldCharType="end"/>
      </w:r>
    </w:p>
    <w:p w:rsidR="00336F8D" w:rsidRDefault="00797C1B">
      <w:pPr>
        <w:pStyle w:val="ProductList-Offering1SubSection"/>
        <w:outlineLvl w:val="3"/>
      </w:pPr>
      <w:bookmarkStart w:id="176" w:name="_Sec698"/>
      <w:r>
        <w:t>1. Disponibilità del Programma</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36F8D" w:rsidRDefault="00336F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36F8D" w:rsidRDefault="00336F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3"/>
      </w:pPr>
      <w:bookmarkStart w:id="177" w:name="_Sec753"/>
      <w:r>
        <w:t>2. Condizioni del Prodotto</w:t>
      </w:r>
      <w:bookmarkEnd w:id="177"/>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3"/>
      </w:pPr>
      <w:bookmarkStart w:id="178" w:name="_Sec811"/>
      <w:r>
        <w:t>3. Diritti sull’Utilizzo</w:t>
      </w:r>
      <w:bookmarkEnd w:id="178"/>
    </w:p>
    <w:tbl>
      <w:tblPr>
        <w:tblStyle w:val="PURTable"/>
        <w:tblW w:w="0" w:type="dxa"/>
        <w:tblLook w:val="04A0" w:firstRow="1" w:lastRow="0" w:firstColumn="1" w:lastColumn="0" w:noHBand="0" w:noVBand="1"/>
      </w:tblPr>
      <w:tblGrid>
        <w:gridCol w:w="3620"/>
        <w:gridCol w:w="3576"/>
        <w:gridCol w:w="359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CAL per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336F8D" w:rsidRDefault="00797C1B">
            <w:pPr>
              <w:pStyle w:val="ProductList-TableBody"/>
            </w:pPr>
            <w:r>
              <w:t>Utente a pagamento di Visual Studio Team Services</w:t>
            </w:r>
          </w:p>
        </w:tc>
      </w:tr>
    </w:tbl>
    <w:p w:rsidR="00336F8D" w:rsidRDefault="00336F8D">
      <w:pPr>
        <w:pStyle w:val="ProductList-Body"/>
      </w:pPr>
    </w:p>
    <w:p w:rsidR="00336F8D" w:rsidRDefault="00797C1B">
      <w:pPr>
        <w:pStyle w:val="ProductList-SubClauseHeading"/>
        <w:outlineLvl w:val="5"/>
      </w:pPr>
      <w:r>
        <w:t>3.1.1 Funzionalità Aggiuntive</w:t>
      </w:r>
    </w:p>
    <w:p w:rsidR="00336F8D" w:rsidRDefault="00797C1B">
      <w:pPr>
        <w:pStyle w:val="ProductList-BodyIndented"/>
      </w:pPr>
      <w:r>
        <w:t>Gestione delle versioni</w:t>
      </w:r>
    </w:p>
    <w:tbl>
      <w:tblPr>
        <w:tblStyle w:val="PURTable0"/>
        <w:tblW w:w="0" w:type="dxa"/>
        <w:tblLook w:val="04A0" w:firstRow="1" w:lastRow="0" w:firstColumn="1" w:lastColumn="0" w:noHBand="0" w:noVBand="1"/>
      </w:tblPr>
      <w:tblGrid>
        <w:gridCol w:w="3469"/>
        <w:gridCol w:w="3488"/>
        <w:gridCol w:w="3473"/>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Visual Studio Enterprise 2015 con MSDN</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336F8D" w:rsidRDefault="00797C1B">
            <w:pPr>
              <w:pStyle w:val="ProductList-TableBody"/>
            </w:pPr>
            <w:r>
              <w:t>Estensione di Gestione Rilasci di Visual Studio Team Services</w:t>
            </w:r>
          </w:p>
        </w:tc>
      </w:tr>
    </w:tbl>
    <w:p w:rsidR="00336F8D" w:rsidRDefault="00336F8D">
      <w:pPr>
        <w:pStyle w:val="ProductList-BodyIndented"/>
      </w:pPr>
    </w:p>
    <w:p w:rsidR="00336F8D" w:rsidRDefault="00797C1B">
      <w:pPr>
        <w:pStyle w:val="ProductList-SubClauseHeading"/>
        <w:outlineLvl w:val="5"/>
      </w:pPr>
      <w:r>
        <w:t>3.1.2 Funzionalità Aggiuntive</w:t>
      </w:r>
    </w:p>
    <w:p w:rsidR="00336F8D" w:rsidRDefault="00797C1B">
      <w:pPr>
        <w:pStyle w:val="ProductList-BodyIndented"/>
      </w:pPr>
      <w:r>
        <w:t>Gestione Test</w:t>
      </w:r>
    </w:p>
    <w:tbl>
      <w:tblPr>
        <w:tblStyle w:val="PURTable0"/>
        <w:tblW w:w="0" w:type="dxa"/>
        <w:tblLook w:val="04A0" w:firstRow="1" w:lastRow="0" w:firstColumn="1" w:lastColumn="0" w:noHBand="0" w:noVBand="1"/>
      </w:tblPr>
      <w:tblGrid>
        <w:gridCol w:w="3469"/>
        <w:gridCol w:w="3488"/>
        <w:gridCol w:w="3473"/>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Visual Studio Enterprise 2015 con MSDN</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336F8D" w:rsidRDefault="00797C1B">
            <w:pPr>
              <w:pStyle w:val="ProductList-TableBody"/>
            </w:pPr>
            <w:r>
              <w:t>Estensione di Gestione Test di Visual Studio Team Services</w:t>
            </w:r>
          </w:p>
        </w:tc>
      </w:tr>
    </w:tbl>
    <w:p w:rsidR="00336F8D" w:rsidRDefault="00336F8D">
      <w:pPr>
        <w:pStyle w:val="ProductList-BodyIndented"/>
      </w:pPr>
    </w:p>
    <w:p w:rsidR="00336F8D" w:rsidRDefault="00797C1B">
      <w:pPr>
        <w:pStyle w:val="ProductList-ClauseHeading"/>
        <w:outlineLvl w:val="4"/>
      </w:pPr>
      <w:r>
        <w:t>3.2 Utilizzi che non richiedono alcuna CAL</w:t>
      </w:r>
    </w:p>
    <w:p w:rsidR="00336F8D" w:rsidRDefault="00797C1B">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2015; approvazione delle varie fasi nell’ambito della pipeline di Gestione delle Versioni e accesso a Visual Studio Team Foundation Server tramite una connessione in pool da un’altra applicazione o servizio integrato.</w:t>
      </w:r>
    </w:p>
    <w:p w:rsidR="00336F8D" w:rsidRDefault="00336F8D">
      <w:pPr>
        <w:pStyle w:val="ProductList-Body"/>
      </w:pPr>
    </w:p>
    <w:p w:rsidR="00336F8D" w:rsidRDefault="00797C1B">
      <w:pPr>
        <w:pStyle w:val="ProductList-ClauseHeading"/>
        <w:outlineLvl w:val="4"/>
      </w:pPr>
      <w:r>
        <w:t>3.3 Tecnologia SQL Server</w:t>
      </w:r>
    </w:p>
    <w:p w:rsidR="00336F8D" w:rsidRDefault="00797C1B">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336F8D" w:rsidRDefault="00336F8D">
      <w:pPr>
        <w:pStyle w:val="ProductList-Body"/>
      </w:pPr>
    </w:p>
    <w:p w:rsidR="00336F8D" w:rsidRDefault="00797C1B">
      <w:pPr>
        <w:pStyle w:val="ProductList-ClauseHeading"/>
        <w:outlineLvl w:val="4"/>
      </w:pPr>
      <w:r>
        <w:t>3.4 Librerie ottenute in licenza ai sensi della GNU Lesser General Public License</w:t>
      </w:r>
    </w:p>
    <w:p w:rsidR="00336F8D" w:rsidRDefault="00797C1B">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rsidR="00336F8D" w:rsidRDefault="00336F8D">
      <w:pPr>
        <w:pStyle w:val="ProductList-Body"/>
      </w:pPr>
    </w:p>
    <w:p w:rsidR="00336F8D" w:rsidRDefault="00797C1B">
      <w:pPr>
        <w:pStyle w:val="ProductList-ClauseHeading"/>
        <w:outlineLvl w:val="4"/>
      </w:pPr>
      <w:r>
        <w:t>3.5 Servizi di Compilazione di Visual Studio Team Foundation Server</w:t>
      </w:r>
    </w:p>
    <w:p w:rsidR="00336F8D" w:rsidRDefault="00797C1B">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rsidR="00336F8D" w:rsidRDefault="00336F8D">
      <w:pPr>
        <w:pStyle w:val="ProductList-Body"/>
      </w:pPr>
    </w:p>
    <w:p w:rsidR="00336F8D" w:rsidRDefault="00797C1B">
      <w:pPr>
        <w:pStyle w:val="ProductList-ClauseHeading"/>
        <w:outlineLvl w:val="4"/>
      </w:pPr>
      <w:r>
        <w:t>3.6 Software Aggiuntivo</w:t>
      </w:r>
    </w:p>
    <w:tbl>
      <w:tblPr>
        <w:tblStyle w:val="PURTable"/>
        <w:tblW w:w="0" w:type="dxa"/>
        <w:tblLook w:val="04A0" w:firstRow="1" w:lastRow="0" w:firstColumn="1" w:lastColumn="0" w:noHBand="0" w:noVBand="1"/>
      </w:tblPr>
      <w:tblGrid>
        <w:gridCol w:w="3610"/>
        <w:gridCol w:w="3590"/>
        <w:gridCol w:w="3590"/>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Visual Studio Team Foundation Server SharePoint Extensions</w:t>
            </w:r>
          </w:p>
        </w:tc>
      </w:tr>
    </w:tbl>
    <w:p w:rsidR="00336F8D" w:rsidRDefault="00797C1B">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25"/>
        <w:gridCol w:w="3644"/>
        <w:gridCol w:w="3529"/>
        <w:gridCol w:w="92"/>
      </w:tblGrid>
      <w:tr w:rsidR="00336F8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r w:rsidR="00336F8D">
        <w:tc>
          <w:tcPr>
            <w:tcW w:w="12240" w:type="dxa"/>
            <w:gridSpan w:val="4"/>
            <w:tcBorders>
              <w:top w:val="none" w:sz="4" w:space="0" w:color="6E6E6E"/>
              <w:left w:val="none" w:sz="4" w:space="0" w:color="6E6E6E"/>
              <w:bottom w:val="none" w:sz="4" w:space="0" w:color="6E6E6E"/>
              <w:right w:val="none" w:sz="4" w:space="0" w:color="6E6E6E"/>
            </w:tcBorders>
          </w:tcPr>
          <w:p w:rsidR="00336F8D" w:rsidRDefault="00336F8D">
            <w:pPr>
              <w:pStyle w:val="PURBreadcrumb"/>
            </w:pPr>
          </w:p>
          <w:tbl>
            <w:tblPr>
              <w:tblW w:w="0" w:type="dxa"/>
              <w:tblLook w:val="04A0" w:firstRow="1" w:lastRow="0" w:firstColumn="1" w:lastColumn="0" w:noHBand="0" w:noVBand="1"/>
            </w:tblPr>
            <w:tblGrid>
              <w:gridCol w:w="10674"/>
            </w:tblGrid>
            <w:tr w:rsidR="00336F8D">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TableBody"/>
            </w:pPr>
          </w:p>
        </w:tc>
      </w:tr>
    </w:tbl>
    <w:p w:rsidR="00336F8D" w:rsidRDefault="00336F8D">
      <w:pPr>
        <w:pStyle w:val="ProductList-Body"/>
      </w:pPr>
    </w:p>
    <w:p w:rsidR="00336F8D" w:rsidRDefault="00797C1B">
      <w:pPr>
        <w:pStyle w:val="ProductList-OfferingGroupHeading"/>
        <w:outlineLvl w:val="1"/>
      </w:pPr>
      <w:bookmarkStart w:id="180" w:name="_Sec618"/>
      <w:r>
        <w:t>Windows</w:t>
      </w:r>
      <w:bookmarkEnd w:id="180"/>
      <w:r>
        <w:fldChar w:fldCharType="begin"/>
      </w:r>
      <w:r>
        <w:instrText xml:space="preserve"> TC "</w:instrText>
      </w:r>
      <w:bookmarkStart w:id="181" w:name="_Toc465059788"/>
      <w:r>
        <w:instrText>Windows</w:instrText>
      </w:r>
      <w:bookmarkEnd w:id="181"/>
      <w:r>
        <w:instrText>" \l 2</w:instrText>
      </w:r>
      <w:r>
        <w:fldChar w:fldCharType="end"/>
      </w:r>
    </w:p>
    <w:p w:rsidR="00336F8D" w:rsidRDefault="00797C1B">
      <w:pPr>
        <w:pStyle w:val="ProductList-Offering2HeadingNoBorder"/>
        <w:outlineLvl w:val="2"/>
      </w:pPr>
      <w:bookmarkStart w:id="182" w:name="_Sec652"/>
      <w:r>
        <w:t>Windows Desktop Operating System</w:t>
      </w:r>
      <w:bookmarkEnd w:id="182"/>
      <w:r>
        <w:fldChar w:fldCharType="begin"/>
      </w:r>
      <w:r>
        <w:instrText xml:space="preserve"> TC "</w:instrText>
      </w:r>
      <w:bookmarkStart w:id="183" w:name="_Toc465059789"/>
      <w:r>
        <w:instrText>Windows Desktop Operating System</w:instrText>
      </w:r>
      <w:bookmarkEnd w:id="183"/>
      <w:r>
        <w:instrText>" \l 3</w:instrText>
      </w:r>
      <w:r>
        <w:fldChar w:fldCharType="end"/>
      </w:r>
    </w:p>
    <w:p w:rsidR="00336F8D" w:rsidRDefault="00797C1B">
      <w:pPr>
        <w:pStyle w:val="ProductList-Offering1SubSection"/>
        <w:outlineLvl w:val="3"/>
      </w:pPr>
      <w:bookmarkStart w:id="184" w:name="_Sec700"/>
      <w:r>
        <w:t>1. Disponibilità del Programma</w:t>
      </w:r>
      <w:bookmarkEnd w:id="184"/>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9" w:space="0" w:color="FFFFFF"/>
              <w:left w:val="single" w:sz="9" w:space="0" w:color="FFFFFF"/>
              <w:bottom w:val="dashed" w:sz="4" w:space="0" w:color="BFBFBF"/>
              <w:right w:val="single" w:sz="9" w:space="0" w:color="FFFFFF"/>
            </w:tcBorders>
          </w:tcPr>
          <w:p w:rsidR="00336F8D" w:rsidRDefault="00797C1B">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Aggiornamento per Windows 10 Enterprise LTSB 2016 (Per Dispositivo)</w:t>
            </w:r>
            <w:r>
              <w:fldChar w:fldCharType="begin"/>
            </w:r>
            <w:r>
              <w:instrText xml:space="preserve"> XE "Aggiornamento per Windows 10 Enterprise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Aggiornamento per Windows 10 Enterprise E3 e LTSB 2016 (per Dispositivo)</w:t>
            </w:r>
            <w:r>
              <w:fldChar w:fldCharType="begin"/>
            </w:r>
            <w:r>
              <w:instrText xml:space="preserve"> XE "Aggiornamento per Windows 10 Enterprise E3 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t>Windows 10 Enterprise E3 per Utente</w:t>
            </w:r>
            <w:r>
              <w:fldChar w:fldCharType="begin"/>
            </w:r>
            <w:r>
              <w:instrText xml:space="preserve"> XE "Windows 10 Enterprise E3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36F8D" w:rsidRDefault="00336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t>Windows 10 Enterprise E3 per Utente da SA</w:t>
            </w:r>
            <w:r>
              <w:fldChar w:fldCharType="begin"/>
            </w:r>
            <w:r>
              <w:instrText xml:space="preserve"> XE "Windows 10 Enterprise E3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t>Windows 10 Enterprise E5 per Dispositivo o Utente</w:t>
            </w:r>
            <w:r>
              <w:fldChar w:fldCharType="begin"/>
            </w:r>
            <w:r>
              <w:instrText xml:space="preserve"> XE "Windows 10 Enterprise E5 per Dispositivo o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t xml:space="preserve">Windows 10 Enterprise E5 per Utente da SA </w:t>
            </w:r>
            <w:r>
              <w:fldChar w:fldCharType="begin"/>
            </w:r>
            <w:r>
              <w:instrText xml:space="preserve"> XE "Windows 10 Enterprise E5 per Utente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t>Windows 10 Mobile Enterprise (Per Dispositivo)</w:t>
            </w:r>
            <w:r>
              <w:fldChar w:fldCharType="begin"/>
            </w:r>
            <w:r>
              <w:instrText xml:space="preserve"> XE "Windows 10 Mobile Enterprise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r>
      <w:tr w:rsidR="00336F8D">
        <w:tc>
          <w:tcPr>
            <w:tcW w:w="4160" w:type="dxa"/>
            <w:tcBorders>
              <w:top w:val="dashed" w:sz="4" w:space="0" w:color="BFBFBF"/>
              <w:left w:val="single" w:sz="9" w:space="0" w:color="FFFFFF"/>
              <w:bottom w:val="none" w:sz="4" w:space="0" w:color="BFBFBF"/>
              <w:right w:val="single" w:sz="9" w:space="0" w:color="FFFFFF"/>
            </w:tcBorders>
          </w:tcPr>
          <w:p w:rsidR="00336F8D" w:rsidRDefault="00797C1B">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36F8D" w:rsidRDefault="00797C1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36F8D" w:rsidRDefault="00336F8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185" w:name="_Sec755"/>
      <w:r>
        <w:lastRenderedPageBreak/>
        <w:t>2. Condizioni del Prodotto</w:t>
      </w:r>
      <w:bookmarkEnd w:id="185"/>
    </w:p>
    <w:tbl>
      <w:tblPr>
        <w:tblStyle w:val="PURTable"/>
        <w:tblW w:w="0" w:type="dxa"/>
        <w:tblLook w:val="04A0" w:firstRow="1" w:lastRow="0" w:firstColumn="1" w:lastColumn="0" w:noHBand="0" w:noVBand="1"/>
      </w:tblPr>
      <w:tblGrid>
        <w:gridCol w:w="3594"/>
        <w:gridCol w:w="3600"/>
        <w:gridCol w:w="3596"/>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Windows 10 Enterprise E5</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2.1 Sistemi Operativi Qualificanti (OS)</w:t>
      </w:r>
    </w:p>
    <w:p w:rsidR="00336F8D" w:rsidRDefault="00797C1B">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336F8D" w:rsidRDefault="00336F8D">
      <w:pPr>
        <w:pStyle w:val="ProductList-Body"/>
      </w:pPr>
    </w:p>
    <w:p w:rsidR="00336F8D" w:rsidRDefault="00797C1B">
      <w:pPr>
        <w:pStyle w:val="ProductList-SubClauseHeading"/>
        <w:outlineLvl w:val="5"/>
      </w:pPr>
      <w:r>
        <w:t>2.1.1 Tabella Sistemi Operativi Qualificanti (OS)</w:t>
      </w:r>
    </w:p>
    <w:p w:rsidR="00336F8D" w:rsidRDefault="00797C1B">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23"/>
        <w:gridCol w:w="1414"/>
        <w:gridCol w:w="1414"/>
        <w:gridCol w:w="1471"/>
        <w:gridCol w:w="1404"/>
        <w:gridCol w:w="140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Contratto Enterprise (EA)/Open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Contratto per i Prodotti e i Servizi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Academic &amp; Charity</w:t>
            </w:r>
          </w:p>
        </w:tc>
      </w:tr>
      <w:tr w:rsidR="00336F8D">
        <w:tc>
          <w:tcPr>
            <w:tcW w:w="4040" w:type="dxa"/>
            <w:tcBorders>
              <w:top w:val="single" w:sz="4" w:space="0" w:color="000000"/>
              <w:left w:val="single" w:sz="4" w:space="0" w:color="000000"/>
              <w:bottom w:val="single" w:sz="4" w:space="0" w:color="000000"/>
              <w:right w:val="none" w:sz="4" w:space="0" w:color="000000"/>
            </w:tcBorders>
          </w:tcPr>
          <w:p w:rsidR="00336F8D" w:rsidRDefault="00797C1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6F8D" w:rsidRDefault="00336F8D">
            <w:pPr>
              <w:pStyle w:val="ProductList-TableBody"/>
              <w:jc w:val="center"/>
            </w:pP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none" w:sz="4" w:space="0" w:color="000000"/>
            </w:tcBorders>
          </w:tcPr>
          <w:p w:rsidR="00336F8D" w:rsidRDefault="00797C1B">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6F8D" w:rsidRDefault="00336F8D">
            <w:pPr>
              <w:pStyle w:val="ProductList-TableBody"/>
              <w:jc w:val="center"/>
            </w:pP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none" w:sz="4" w:space="0" w:color="000000"/>
            </w:tcBorders>
          </w:tcPr>
          <w:p w:rsidR="00336F8D" w:rsidRDefault="00797C1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6F8D" w:rsidRDefault="00336F8D">
            <w:pPr>
              <w:pStyle w:val="ProductList-TableBody"/>
              <w:jc w:val="center"/>
            </w:pP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none" w:sz="4" w:space="0" w:color="000000"/>
            </w:tcBorders>
          </w:tcPr>
          <w:p w:rsidR="00336F8D" w:rsidRDefault="00797C1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6F8D" w:rsidRDefault="00336F8D">
            <w:pPr>
              <w:pStyle w:val="ProductList-TableBody"/>
              <w:jc w:val="center"/>
            </w:pP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none" w:sz="4" w:space="0" w:color="000000"/>
            </w:tcBorders>
          </w:tcPr>
          <w:p w:rsidR="00336F8D" w:rsidRDefault="00797C1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6F8D" w:rsidRDefault="00336F8D">
            <w:pPr>
              <w:pStyle w:val="ProductList-TableBody"/>
              <w:jc w:val="center"/>
            </w:pP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none" w:sz="4" w:space="0" w:color="000000"/>
            </w:tcBorders>
          </w:tcPr>
          <w:p w:rsidR="00336F8D" w:rsidRDefault="00797C1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6F8D" w:rsidRDefault="00336F8D">
            <w:pPr>
              <w:pStyle w:val="ProductList-TableBody"/>
              <w:jc w:val="center"/>
            </w:pP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none" w:sz="4" w:space="0" w:color="000000"/>
            </w:tcBorders>
          </w:tcPr>
          <w:p w:rsidR="00336F8D" w:rsidRDefault="00797C1B">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36F8D" w:rsidRDefault="00336F8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36F8D" w:rsidRDefault="00336F8D">
            <w:pPr>
              <w:pStyle w:val="ProductList-TableBody"/>
              <w:jc w:val="center"/>
            </w:pP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bl>
    <w:p w:rsidR="00336F8D" w:rsidRDefault="00797C1B">
      <w:pPr>
        <w:pStyle w:val="ProductList-BodyIndented"/>
      </w:pPr>
      <w:r>
        <w:rPr>
          <w:i/>
          <w:vertAlign w:val="superscript"/>
        </w:rPr>
        <w:t>1</w:t>
      </w:r>
      <w:r>
        <w:rPr>
          <w:i/>
        </w:rPr>
        <w:t xml:space="preserve">Applicabile anche ai Dispositivi Qualificati ricevuti tramite una fusione o acquisizione </w:t>
      </w:r>
    </w:p>
    <w:p w:rsidR="00336F8D" w:rsidRDefault="00797C1B">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rsidR="00336F8D" w:rsidRDefault="00797C1B">
      <w:pPr>
        <w:pStyle w:val="ProductList-BodyIndented"/>
      </w:pPr>
      <w:r>
        <w:rPr>
          <w:i/>
          <w:vertAlign w:val="superscript"/>
        </w:rPr>
        <w:t>3</w:t>
      </w:r>
      <w:r>
        <w:rPr>
          <w:i/>
        </w:rPr>
        <w:t>Non si applica ad Academic, Charity e OV-CW.</w:t>
      </w:r>
    </w:p>
    <w:p w:rsidR="00336F8D" w:rsidRDefault="00797C1B">
      <w:pPr>
        <w:pStyle w:val="ProductList-BodyIndented"/>
      </w:pPr>
      <w:r>
        <w:rPr>
          <w:i/>
          <w:vertAlign w:val="superscript"/>
        </w:rPr>
        <w:t>4</w:t>
      </w:r>
      <w:r>
        <w:rPr>
          <w:i/>
        </w:rPr>
        <w:t>N, K e KN sono edizioni specializzate disponibili su alcuni mercati.</w:t>
      </w:r>
    </w:p>
    <w:p w:rsidR="00336F8D" w:rsidRDefault="00797C1B">
      <w:pPr>
        <w:pStyle w:val="ProductList-BodyIndented"/>
      </w:pPr>
      <w:r>
        <w:rPr>
          <w:i/>
          <w:vertAlign w:val="superscript"/>
        </w:rPr>
        <w:t>5</w:t>
      </w:r>
      <w:r>
        <w:rPr>
          <w:i/>
        </w:rPr>
        <w:t>Per le limitazioni relative all’utilizzo, la Società dovrà prendere visione dell’Articolo 2.1.2.1 che segue</w:t>
      </w:r>
    </w:p>
    <w:p w:rsidR="00336F8D" w:rsidRDefault="00336F8D">
      <w:pPr>
        <w:pStyle w:val="ProductList-BodyIndented"/>
      </w:pPr>
    </w:p>
    <w:p w:rsidR="00336F8D" w:rsidRDefault="00797C1B">
      <w:pPr>
        <w:pStyle w:val="ProductList-SubClauseHeading"/>
        <w:outlineLvl w:val="5"/>
      </w:pPr>
      <w:r>
        <w:t>2.1.2 Tabella Sistemi Operativi Qualificanti (OS) con Utilizzo con Restrizioni</w:t>
      </w:r>
    </w:p>
    <w:p w:rsidR="00336F8D" w:rsidRDefault="00797C1B">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relative all’utilizzo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336F8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Academic &amp; Charity</w:t>
            </w:r>
          </w:p>
        </w:tc>
      </w:tr>
      <w:tr w:rsidR="00336F8D">
        <w:tc>
          <w:tcPr>
            <w:tcW w:w="46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6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6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6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6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6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6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6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6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6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bl>
    <w:p w:rsidR="00336F8D" w:rsidRDefault="00797C1B">
      <w:pPr>
        <w:pStyle w:val="ProductList-BodyIndented"/>
      </w:pPr>
      <w:r>
        <w:rPr>
          <w:i/>
          <w:vertAlign w:val="superscript"/>
        </w:rPr>
        <w:t>1</w:t>
      </w:r>
      <w:r>
        <w:rPr>
          <w:i/>
        </w:rPr>
        <w:t xml:space="preserve">Applicabile anche ai Dispositivi Qualificati ricevuti tramite una fusione o acquisizione </w:t>
      </w:r>
    </w:p>
    <w:p w:rsidR="00336F8D" w:rsidRDefault="00797C1B">
      <w:pPr>
        <w:pStyle w:val="ProductList-BodyIndented"/>
      </w:pPr>
      <w:r>
        <w:rPr>
          <w:i/>
          <w:vertAlign w:val="superscript"/>
        </w:rPr>
        <w:t>2</w:t>
      </w:r>
      <w:r>
        <w:rPr>
          <w:i/>
        </w:rPr>
        <w:t>Non si applica ad Academic, Charity e OV-CW.</w:t>
      </w:r>
    </w:p>
    <w:p w:rsidR="00336F8D" w:rsidRDefault="00797C1B">
      <w:pPr>
        <w:pStyle w:val="ProductList-BodyIndented"/>
      </w:pPr>
      <w:r>
        <w:rPr>
          <w:i/>
          <w:vertAlign w:val="superscript"/>
        </w:rPr>
        <w:t>3</w:t>
      </w:r>
      <w:r>
        <w:rPr>
          <w:i/>
        </w:rPr>
        <w:t>L’Articolo 2.1.2.2 non si applica a Windows 10 IoT Enterprise per la Vendita al Dettaglio o Thin Client</w:t>
      </w:r>
    </w:p>
    <w:p w:rsidR="00336F8D" w:rsidRDefault="00336F8D">
      <w:pPr>
        <w:pStyle w:val="ProductList-BodyIndented"/>
      </w:pPr>
    </w:p>
    <w:p w:rsidR="00336F8D" w:rsidRDefault="00797C1B">
      <w:pPr>
        <w:pStyle w:val="ProductList-BodyIndented"/>
      </w:pPr>
      <w:r>
        <w:rPr>
          <w:b/>
        </w:rPr>
        <w:t>2.1.2.1 Limitazioni relative all’utilizzo per i Sistemi Operativi Qualificanti Condizionali</w:t>
      </w:r>
    </w:p>
    <w:p w:rsidR="00336F8D" w:rsidRDefault="00797C1B" w:rsidP="00797C1B">
      <w:pPr>
        <w:pStyle w:val="ProductList-Bullet"/>
        <w:numPr>
          <w:ilvl w:val="1"/>
          <w:numId w:val="21"/>
        </w:numPr>
      </w:pPr>
      <w:r>
        <w:t xml:space="preserve">Qualora il software di aggiornamento sia installato su dispositivi con licenza per eseguire una qualsiasi edizione supportata di un Sistema Operativo Qualificante Condizionale e che hanno in precedenza eseguito tale edizione, si applicano le seguenti condizioni: </w:t>
      </w:r>
    </w:p>
    <w:p w:rsidR="00336F8D" w:rsidRDefault="00797C1B" w:rsidP="00797C1B">
      <w:pPr>
        <w:pStyle w:val="ProductList-Bullet"/>
        <w:numPr>
          <w:ilvl w:val="2"/>
          <w:numId w:val="21"/>
        </w:numPr>
      </w:pPr>
      <w:r>
        <w:t>Utilizzo Specifico. Il Dispositivo con Licenza della Società è sviluppato per un utilizzo specifico. La Società può impiegare il software solo per tale utilizzo.</w:t>
      </w:r>
    </w:p>
    <w:p w:rsidR="00336F8D" w:rsidRDefault="00797C1B" w:rsidP="00797C1B">
      <w:pPr>
        <w:pStyle w:val="ProductList-Bullet"/>
        <w:numPr>
          <w:ilvl w:val="2"/>
          <w:numId w:val="21"/>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Qualora il sistema di settore della Società esegua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336F8D" w:rsidRDefault="00797C1B" w:rsidP="00797C1B">
      <w:pPr>
        <w:pStyle w:val="ProductList-Bullet"/>
        <w:numPr>
          <w:ilvl w:val="2"/>
          <w:numId w:val="21"/>
        </w:numPr>
      </w:pPr>
      <w:r>
        <w:t>Quando la Società effettua l’aggiornamento da una qualsiasi versione del software Windows Embedded designato “Punto Vendita”, “POS” o “Retail” nella precedente tabella, dovrà utilizzare il software da aggiornare con un’applicazione POS e l’applicazione POS dovrà essere quella utilizzata principalmente dal software di ogni utente finale.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336F8D" w:rsidRDefault="00336F8D">
      <w:pPr>
        <w:pStyle w:val="ProductList-BodyIndented"/>
      </w:pPr>
    </w:p>
    <w:p w:rsidR="00336F8D" w:rsidRDefault="00797C1B">
      <w:pPr>
        <w:pStyle w:val="ProductList-BodyIndented"/>
      </w:pPr>
      <w:r>
        <w:rPr>
          <w:b/>
        </w:rPr>
        <w:t>2.1.2.2 Limitazioni relative all’Acquisto di Software Assurance per i Sistemi Operativi Qualificanti Condizionali</w:t>
      </w:r>
    </w:p>
    <w:p w:rsidR="00336F8D" w:rsidRDefault="00797C1B" w:rsidP="00797C1B">
      <w:pPr>
        <w:pStyle w:val="ProductList-Bullet"/>
        <w:numPr>
          <w:ilvl w:val="1"/>
          <w:numId w:val="22"/>
        </w:numPr>
      </w:pPr>
      <w:r>
        <w:t>Nonostante eventuali disposizioni contrarie contenute nell’Articolo 4.1, SA non potrà essere acquistata per i dispositivi concessi in licenza con i Sistemi Operativi Qualificanti Condizionali. Tale limitazione non si applica ai dispositivi concessi in licenza con Windows 10 IoT per la Vendita al Dettaglio o Thin Client.</w:t>
      </w:r>
    </w:p>
    <w:p w:rsidR="00336F8D" w:rsidRDefault="00336F8D">
      <w:pPr>
        <w:pStyle w:val="ProductList-SubClauseHeading"/>
        <w:outlineLvl w:val="5"/>
      </w:pPr>
    </w:p>
    <w:p w:rsidR="00336F8D" w:rsidRDefault="00797C1B">
      <w:pPr>
        <w:pStyle w:val="ProductList-SubClauseHeading"/>
        <w:outlineLvl w:val="5"/>
      </w:pPr>
      <w:r>
        <w:t>2.1.3 Regole per i Sistemi Operativi Qualificanti per le Licenze di Aggiornamento per i Contratti Multilicenza Windows</w:t>
      </w:r>
    </w:p>
    <w:p w:rsidR="00336F8D" w:rsidRDefault="00797C1B" w:rsidP="00797C1B">
      <w:pPr>
        <w:pStyle w:val="ProductList-Bullet"/>
        <w:numPr>
          <w:ilvl w:val="1"/>
          <w:numId w:val="23"/>
        </w:numPr>
      </w:pPr>
      <w:r>
        <w:t xml:space="preserve">L’OS qualificante deve essere installato sul dispositivo cui deve essere ceduta la Licenza di Aggiornamento VL. </w:t>
      </w:r>
    </w:p>
    <w:p w:rsidR="00336F8D" w:rsidRDefault="00797C1B" w:rsidP="00797C1B">
      <w:pPr>
        <w:pStyle w:val="ProductList-Bullet"/>
        <w:numPr>
          <w:ilvl w:val="1"/>
          <w:numId w:val="23"/>
        </w:numPr>
      </w:pPr>
      <w:r>
        <w:t xml:space="preserve">Apple Macintosh è un sistema operativo qualificante solo qualora sia preinstallato dal produttore autorizzato prima della vendita iniziale del dispositivo. </w:t>
      </w:r>
    </w:p>
    <w:p w:rsidR="00336F8D" w:rsidRDefault="00797C1B" w:rsidP="00797C1B">
      <w:pPr>
        <w:pStyle w:val="ProductList-Bullet"/>
        <w:numPr>
          <w:ilvl w:val="1"/>
          <w:numId w:val="23"/>
        </w:numPr>
      </w:pPr>
      <w:r>
        <w:t>Le Società dovranno rimuovere il sistema operativo qualificante dal dispositivo per distribuire la licenza di Aggiornamento VL, salvo laddove dispongano anche di SA nella licenza di Aggiornamento VL.</w:t>
      </w:r>
    </w:p>
    <w:p w:rsidR="00336F8D" w:rsidRDefault="00797C1B" w:rsidP="00797C1B">
      <w:pPr>
        <w:pStyle w:val="ProductList-Bullet"/>
        <w:numPr>
          <w:ilvl w:val="1"/>
          <w:numId w:val="23"/>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336F8D" w:rsidRDefault="00336F8D">
      <w:pPr>
        <w:pStyle w:val="ProductList-BodyIndented"/>
      </w:pPr>
    </w:p>
    <w:p w:rsidR="00336F8D" w:rsidRDefault="00797C1B">
      <w:pPr>
        <w:pStyle w:val="ProductList-ClauseHeading"/>
        <w:outlineLvl w:val="4"/>
      </w:pPr>
      <w:r>
        <w:lastRenderedPageBreak/>
        <w:t>2.2 Aggiornamento a Windows Enterprise (senza versione) e Aggiornamento a Windows Professional (senza versione)</w:t>
      </w:r>
    </w:p>
    <w:p w:rsidR="00336F8D" w:rsidRDefault="00797C1B">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336F8D" w:rsidRDefault="00336F8D">
      <w:pPr>
        <w:pStyle w:val="ProductList-Body"/>
      </w:pPr>
    </w:p>
    <w:p w:rsidR="00336F8D" w:rsidRDefault="00797C1B">
      <w:pPr>
        <w:pStyle w:val="ProductList-ClauseHeading"/>
        <w:outlineLvl w:val="4"/>
      </w:pPr>
      <w:r>
        <w:t>2.3 Re-Imaging con Windows 10</w:t>
      </w:r>
    </w:p>
    <w:p w:rsidR="00336F8D" w:rsidRDefault="00797C1B">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336F8D" w:rsidRDefault="00336F8D">
      <w:pPr>
        <w:pStyle w:val="ProductList-Body"/>
      </w:pPr>
    </w:p>
    <w:p w:rsidR="00336F8D" w:rsidRDefault="00797C1B">
      <w:pPr>
        <w:pStyle w:val="ProductList-ClauseHeading"/>
        <w:outlineLvl w:val="4"/>
      </w:pPr>
      <w:r>
        <w:t>2.4 Opzioni di Adempimento Regionali</w:t>
      </w:r>
    </w:p>
    <w:p w:rsidR="00336F8D" w:rsidRDefault="00797C1B">
      <w:pPr>
        <w:pStyle w:val="ProductList-SubClauseHeading"/>
        <w:outlineLvl w:val="5"/>
      </w:pPr>
      <w:r>
        <w:t>2.4.1 Versioni N (Non con Windows Media Player) di Microsoft Windows XP Professional, Vista Business e 7 Professional</w:t>
      </w:r>
    </w:p>
    <w:p w:rsidR="00336F8D" w:rsidRDefault="00797C1B">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68">
        <w:r>
          <w:rPr>
            <w:color w:val="00467F"/>
            <w:u w:val="single"/>
          </w:rPr>
          <w:t>http://go.microsoft.com/?linkid=9839207</w:t>
        </w:r>
      </w:hyperlink>
      <w:r>
        <w:t>.</w:t>
      </w:r>
    </w:p>
    <w:p w:rsidR="00336F8D" w:rsidRDefault="00336F8D">
      <w:pPr>
        <w:pStyle w:val="ProductList-BodyIndented"/>
      </w:pPr>
    </w:p>
    <w:p w:rsidR="00336F8D" w:rsidRDefault="00797C1B">
      <w:pPr>
        <w:pStyle w:val="ProductList-SubClauseHeading"/>
        <w:outlineLvl w:val="5"/>
      </w:pPr>
      <w:r>
        <w:t>2.4.2 Versioni K e KN di Windows XP Professional, Vista Business e 7 Professional</w:t>
      </w:r>
    </w:p>
    <w:p w:rsidR="00336F8D" w:rsidRDefault="00797C1B">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69">
        <w:r>
          <w:rPr>
            <w:color w:val="00467F"/>
            <w:u w:val="single"/>
          </w:rPr>
          <w:t>http://go.microsoft.com/?linkid=9839207</w:t>
        </w:r>
      </w:hyperlink>
      <w:r>
        <w:t>.</w:t>
      </w:r>
    </w:p>
    <w:p w:rsidR="00336F8D" w:rsidRDefault="00336F8D">
      <w:pPr>
        <w:pStyle w:val="ProductList-BodyIndented"/>
      </w:pPr>
    </w:p>
    <w:p w:rsidR="00336F8D" w:rsidRDefault="00797C1B">
      <w:pPr>
        <w:pStyle w:val="ProductList-SubClauseHeading"/>
        <w:outlineLvl w:val="5"/>
      </w:pPr>
      <w:r>
        <w:t>2.4.3 Windows 8/8.1 Pro KN e Windows 10 Pro KN</w:t>
      </w:r>
    </w:p>
    <w:p w:rsidR="00336F8D" w:rsidRDefault="00797C1B">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336F8D" w:rsidRDefault="00336F8D">
      <w:pPr>
        <w:pStyle w:val="ProductList-BodyIndented"/>
      </w:pPr>
    </w:p>
    <w:p w:rsidR="00336F8D" w:rsidRDefault="00797C1B">
      <w:pPr>
        <w:pStyle w:val="ProductList-SubClauseHeading"/>
        <w:outlineLvl w:val="5"/>
      </w:pPr>
      <w:r>
        <w:t>2.4.4 Windows 8/8.1 Pro N e Windows 10 Pro N (non contiene Windows Media Player)</w:t>
      </w:r>
    </w:p>
    <w:p w:rsidR="00336F8D" w:rsidRDefault="00797C1B">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336F8D" w:rsidRDefault="00336F8D">
      <w:pPr>
        <w:pStyle w:val="ProductList-BodyIndented"/>
      </w:pPr>
    </w:p>
    <w:p w:rsidR="00336F8D" w:rsidRDefault="00797C1B">
      <w:pPr>
        <w:pStyle w:val="ProductList-ClauseHeading"/>
        <w:outlineLvl w:val="4"/>
      </w:pPr>
      <w:r>
        <w:t>2.5 Windows Embedded 8 Standard Enterprise Kit</w:t>
      </w:r>
    </w:p>
    <w:p w:rsidR="00336F8D" w:rsidRDefault="00797C1B">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336F8D" w:rsidRDefault="00336F8D">
      <w:pPr>
        <w:pStyle w:val="ProductList-Body"/>
      </w:pPr>
    </w:p>
    <w:p w:rsidR="00336F8D" w:rsidRDefault="00797C1B">
      <w:pPr>
        <w:pStyle w:val="ProductList-ClauseHeading"/>
        <w:outlineLvl w:val="4"/>
      </w:pPr>
      <w:r>
        <w:t>2.6 Installazione e Diritti sull’Utilizzo</w:t>
      </w:r>
    </w:p>
    <w:p w:rsidR="00336F8D" w:rsidRDefault="00797C1B">
      <w:pPr>
        <w:pStyle w:val="ProductList-Body"/>
      </w:pPr>
      <w:r>
        <w:t>Per le Società che dispongono di una licenza ai sensi di un Contratto Microsoft Cloud:</w:t>
      </w:r>
    </w:p>
    <w:p w:rsidR="00336F8D" w:rsidRDefault="00797C1B" w:rsidP="00797C1B">
      <w:pPr>
        <w:pStyle w:val="ProductList-Bullet"/>
        <w:numPr>
          <w:ilvl w:val="0"/>
          <w:numId w:val="24"/>
        </w:numPr>
      </w:pPr>
      <w:r>
        <w:t>ogni utente al quale è stata ceduta una SL per Utente potrà attivare il software su un massimo di cinque dispositivi simultanei per eseguire un’istanza del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336F8D" w:rsidRDefault="00797C1B" w:rsidP="00797C1B">
      <w:pPr>
        <w:pStyle w:val="ProductList-Bullet"/>
        <w:numPr>
          <w:ilvl w:val="0"/>
          <w:numId w:val="24"/>
        </w:numPr>
      </w:pPr>
      <w:r>
        <w:t>l’Articolo 4 che segue non si applica.</w:t>
      </w:r>
    </w:p>
    <w:p w:rsidR="00336F8D" w:rsidRDefault="00797C1B">
      <w:pPr>
        <w:pStyle w:val="ProductList-Offering1SubSection"/>
        <w:outlineLvl w:val="3"/>
      </w:pPr>
      <w:bookmarkStart w:id="186" w:name="_Sec813"/>
      <w:r>
        <w:t>3. Diritti sull’Utilizzo</w:t>
      </w:r>
      <w:bookmarkEnd w:id="186"/>
    </w:p>
    <w:tbl>
      <w:tblPr>
        <w:tblStyle w:val="PURTable"/>
        <w:tblW w:w="0" w:type="dxa"/>
        <w:tblLook w:val="04A0" w:firstRow="1" w:lastRow="0" w:firstColumn="1" w:lastColumn="0" w:noHBand="0" w:noVBand="1"/>
      </w:tblPr>
      <w:tblGrid>
        <w:gridCol w:w="3624"/>
        <w:gridCol w:w="3579"/>
        <w:gridCol w:w="35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70">
              <w:r>
                <w:rPr>
                  <w:color w:val="00467F"/>
                  <w:u w:val="single"/>
                </w:rPr>
                <w:t>Condizioni per l’Utilizzo dei Servizi Online</w:t>
              </w:r>
            </w:hyperlink>
            <w:r>
              <w:t xml:space="preserve"> (componente Windows Defender Advanced Threat Protection di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Software Aggiuntivo: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Cessione delle Licenze</w:t>
      </w:r>
    </w:p>
    <w:p w:rsidR="00336F8D" w:rsidRDefault="00797C1B">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336F8D" w:rsidRDefault="00336F8D">
      <w:pPr>
        <w:pStyle w:val="ProductList-Body"/>
      </w:pPr>
    </w:p>
    <w:p w:rsidR="00336F8D" w:rsidRDefault="00797C1B">
      <w:pPr>
        <w:pStyle w:val="ProductList-ClauseHeading"/>
        <w:outlineLvl w:val="4"/>
      </w:pPr>
      <w:r>
        <w:t>3.2 Applicazioni per Windows</w:t>
      </w:r>
    </w:p>
    <w:p w:rsidR="00336F8D" w:rsidRDefault="00797C1B">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71">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72">
        <w:r>
          <w:rPr>
            <w:color w:val="00467F"/>
            <w:u w:val="single"/>
          </w:rPr>
          <w:t>http://xbox.com/legal/livetou</w:t>
        </w:r>
      </w:hyperlink>
      <w:r>
        <w:t>.</w:t>
      </w:r>
    </w:p>
    <w:p w:rsidR="00336F8D" w:rsidRDefault="00797C1B">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75"/>
        <w:gridCol w:w="3625"/>
        <w:gridCol w:w="3590"/>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3">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74">
              <w:r>
                <w:rPr>
                  <w:color w:val="00467F"/>
                  <w:u w:val="single"/>
                </w:rPr>
                <w:t>Febbraio 2016 - Condizioni per l’Utilizzo dei Prodotti</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4.1 Diritti sull’utilizzo aggiuntivi per Windows 10 Enterprise E3/E5 (Per Utente e Per Dispositivo) e Windows Virtual Desktop Access (VDA) (Per Utente e Per Dispositivo) concessi tramite SA</w:t>
      </w:r>
    </w:p>
    <w:p w:rsidR="00336F8D" w:rsidRDefault="00797C1B">
      <w:pPr>
        <w:pStyle w:val="ProductList-Body"/>
      </w:pPr>
      <w:r>
        <w:t>“</w:t>
      </w:r>
      <w:r>
        <w:rPr>
          <w:b/>
          <w:color w:val="00188F"/>
        </w:rPr>
        <w:t>Software</w:t>
      </w:r>
      <w:r>
        <w:t xml:space="preserve">”, ai fini dell’interpretazione del documento, indica Windows 10 Enterprise Current Branch o Windows Enterprise LTSB. </w:t>
      </w:r>
    </w:p>
    <w:p w:rsidR="00336F8D" w:rsidRDefault="00797C1B">
      <w:pPr>
        <w:pStyle w:val="ProductList-Body"/>
      </w:pPr>
      <w:r>
        <w:t>Nel presente Articolo “</w:t>
      </w:r>
      <w:r>
        <w:rPr>
          <w:b/>
          <w:color w:val="00188F"/>
        </w:rPr>
        <w:t>Dispositivo con Licenza</w:t>
      </w:r>
      <w:r>
        <w:t>” indica il dispositivo al quale la Società cede la copertura attiva.</w:t>
      </w:r>
    </w:p>
    <w:p w:rsidR="00336F8D" w:rsidRDefault="00797C1B">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336F8D" w:rsidRDefault="00797C1B" w:rsidP="00797C1B">
      <w:pPr>
        <w:pStyle w:val="ProductList-Bullet"/>
        <w:numPr>
          <w:ilvl w:val="0"/>
          <w:numId w:val="25"/>
        </w:numPr>
      </w:pPr>
      <w:r>
        <w:t xml:space="preserve">Qualsiasi utente di un Dispositivo con Licenza o qualsiasi dispositivo utilizzato da un Utente con Licenza potrà accedere in remoto a un massimo di quattro Istanze del Software in Esecuzione in OSE Virtuali o a un’Istanza del Software in Esecuzione in un OSE Fisico su uno o più dispositivi utilizzati dalla Società. </w:t>
      </w:r>
    </w:p>
    <w:p w:rsidR="00336F8D" w:rsidRDefault="00797C1B" w:rsidP="00797C1B">
      <w:pPr>
        <w:pStyle w:val="ProductList-Bullet"/>
        <w:numPr>
          <w:ilvl w:val="0"/>
          <w:numId w:val="25"/>
        </w:numPr>
      </w:pPr>
      <w:r>
        <w:t xml:space="preserve">La Società potrà fare riferimento agli Articoli 2.1.2.1 e 2.1.2.2 per conoscere le limitazioni relative all’utilizzo per i Sistemi Operativi Qualificanti Condizionali. </w:t>
      </w:r>
    </w:p>
    <w:p w:rsidR="00336F8D" w:rsidRDefault="00797C1B" w:rsidP="00797C1B">
      <w:pPr>
        <w:pStyle w:val="ProductList-Bullet"/>
        <w:numPr>
          <w:ilvl w:val="0"/>
          <w:numId w:val="25"/>
        </w:numPr>
      </w:pPr>
      <w:r>
        <w:t xml:space="preserve">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 </w:t>
      </w:r>
    </w:p>
    <w:p w:rsidR="00336F8D" w:rsidRDefault="00797C1B" w:rsidP="00797C1B">
      <w:pPr>
        <w:pStyle w:val="ProductList-Bullet"/>
        <w:numPr>
          <w:ilvl w:val="0"/>
          <w:numId w:val="25"/>
        </w:numPr>
      </w:pPr>
      <w:r>
        <w:t xml:space="preserve">La Società potrà eseguire Windows 10 Pro o versioni precedenti del Software, anziché l’Istanza consentita nel presente Articolo. </w:t>
      </w:r>
    </w:p>
    <w:p w:rsidR="00336F8D" w:rsidRDefault="00797C1B" w:rsidP="00797C1B">
      <w:pPr>
        <w:pStyle w:val="ProductList-Bullet"/>
        <w:numPr>
          <w:ilvl w:val="0"/>
          <w:numId w:val="25"/>
        </w:numPr>
      </w:pPr>
      <w:r>
        <w:t>La Società non dovrà disporre di alcuna Licenza per accedere alle Istanze autorizzate al solo fine di gestire il Software.</w:t>
      </w:r>
    </w:p>
    <w:p w:rsidR="00336F8D" w:rsidRDefault="00336F8D">
      <w:pPr>
        <w:pStyle w:val="ProductList-Body"/>
      </w:pPr>
    </w:p>
    <w:p w:rsidR="00336F8D" w:rsidRDefault="00797C1B">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336F8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36F8D" w:rsidRDefault="00336F8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36F8D" w:rsidRDefault="00797C1B">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36F8D" w:rsidRDefault="00797C1B">
            <w:pPr>
              <w:pStyle w:val="ProductList-TableBody"/>
              <w:jc w:val="center"/>
            </w:pPr>
            <w:r>
              <w:rPr>
                <w:color w:val="FFFFFF"/>
              </w:rPr>
              <w:t>Windows VDA</w:t>
            </w:r>
          </w:p>
        </w:tc>
      </w:tr>
      <w:tr w:rsidR="00336F8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36F8D" w:rsidRDefault="00336F8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Utente</w:t>
            </w:r>
          </w:p>
        </w:tc>
      </w:tr>
      <w:tr w:rsidR="00336F8D">
        <w:tc>
          <w:tcPr>
            <w:tcW w:w="808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r>
      <w:tr w:rsidR="00336F8D">
        <w:tc>
          <w:tcPr>
            <w:tcW w:w="808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808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bl>
    <w:p w:rsidR="00336F8D" w:rsidRDefault="00336F8D">
      <w:pPr>
        <w:pStyle w:val="ProductList-Body"/>
      </w:pPr>
    </w:p>
    <w:p w:rsidR="00336F8D" w:rsidRDefault="00797C1B">
      <w:pPr>
        <w:pStyle w:val="ProductList-SubClauseHeading"/>
        <w:outlineLvl w:val="5"/>
      </w:pPr>
      <w:r>
        <w:t>4.1.1 Diritti di Windows 10 Enterprise Current Branch</w:t>
      </w:r>
    </w:p>
    <w:p w:rsidR="00336F8D" w:rsidRDefault="00797C1B">
      <w:pPr>
        <w:pStyle w:val="ProductList-BodyIndented"/>
      </w:pPr>
      <w:r>
        <w:t>Windows 10 Enterprise Current Branch potrà essere utilizzato esclusivamente da Società in possesso di licenze per SA, Windows 10 Enterprise E3/E5 o VDA.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rsidR="00336F8D" w:rsidRDefault="00336F8D">
      <w:pPr>
        <w:pStyle w:val="ProductList-BodyIndented"/>
      </w:pPr>
    </w:p>
    <w:p w:rsidR="00336F8D" w:rsidRDefault="00797C1B">
      <w:pPr>
        <w:pStyle w:val="ProductList-ClauseHeading"/>
        <w:outlineLvl w:val="4"/>
      </w:pPr>
      <w:r>
        <w:t>4.2 Sistemi Operativi Qualificanti (OS)</w:t>
      </w:r>
    </w:p>
    <w:p w:rsidR="00336F8D" w:rsidRDefault="00797C1B">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336F8D" w:rsidRDefault="00797C1B" w:rsidP="00797C1B">
      <w:pPr>
        <w:pStyle w:val="ProductList-Bullet"/>
        <w:numPr>
          <w:ilvl w:val="0"/>
          <w:numId w:val="26"/>
        </w:numPr>
      </w:pPr>
      <w:r>
        <w:t xml:space="preserve">Le società che hanno precedentemente acquistato SA per Windows Pro rinnovarla sui dispositivi interessati senza dover acquistare una licenza di aggiornamento per Windows Enterprise. </w:t>
      </w:r>
    </w:p>
    <w:p w:rsidR="00336F8D" w:rsidRDefault="00797C1B" w:rsidP="00797C1B">
      <w:pPr>
        <w:pStyle w:val="ProductList-Bullet"/>
        <w:numPr>
          <w:ilvl w:val="0"/>
          <w:numId w:val="26"/>
        </w:numPr>
      </w:pPr>
      <w:r>
        <w:t>Le Società che hanno precedentemente acquistato l’Aggiornamento + SA per Windows Pro potranno continuare ad acquistare l’Aggiornamento + SA per Pro fino alla scadenza dell’iscrizione o del contratto.</w:t>
      </w:r>
    </w:p>
    <w:p w:rsidR="00336F8D" w:rsidRDefault="00336F8D">
      <w:pPr>
        <w:pStyle w:val="ProductList-Body"/>
      </w:pPr>
    </w:p>
    <w:p w:rsidR="00336F8D" w:rsidRDefault="00797C1B">
      <w:pPr>
        <w:pStyle w:val="ProductList-ClauseHeading"/>
        <w:outlineLvl w:val="4"/>
      </w:pPr>
      <w:r>
        <w:t>4.3 Riassegnazione di Windows Software Assurance Per Dispositivo</w:t>
      </w:r>
    </w:p>
    <w:p w:rsidR="00336F8D" w:rsidRDefault="00797C1B">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w:t>
      </w:r>
      <w:r>
        <w:lastRenderedPageBreak/>
        <w:t xml:space="preserve">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336F8D" w:rsidRDefault="00336F8D">
      <w:pPr>
        <w:pStyle w:val="ProductList-Body"/>
      </w:pPr>
    </w:p>
    <w:p w:rsidR="00336F8D" w:rsidRDefault="00797C1B">
      <w:pPr>
        <w:pStyle w:val="ProductList-ClauseHeading"/>
        <w:outlineLvl w:val="4"/>
      </w:pPr>
      <w:r>
        <w:t>4.4 Regole per la Cessione della Licenza Per Utente di Windows 10 Enterprise</w:t>
      </w:r>
    </w:p>
    <w:p w:rsidR="00336F8D" w:rsidRDefault="00797C1B">
      <w:pPr>
        <w:pStyle w:val="ProductList-SubClauseHeading"/>
        <w:outlineLvl w:val="5"/>
      </w:pPr>
      <w:r>
        <w:t>4.4.1 SL per Utente per Windows Server 10 Enterprise E3/E5</w:t>
      </w:r>
    </w:p>
    <w:p w:rsidR="00336F8D" w:rsidRDefault="00797C1B">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336F8D" w:rsidRDefault="00336F8D">
      <w:pPr>
        <w:pStyle w:val="ProductList-BodyIndented"/>
      </w:pPr>
    </w:p>
    <w:p w:rsidR="00336F8D" w:rsidRDefault="00797C1B">
      <w:pPr>
        <w:pStyle w:val="ProductList-SubClauseHeading"/>
        <w:outlineLvl w:val="5"/>
      </w:pPr>
      <w:r>
        <w:t>4.4.2 Componenti aggiuntivi Windows 10 Enterprise E3/E5</w:t>
      </w:r>
    </w:p>
    <w:p w:rsidR="00336F8D" w:rsidRDefault="00797C1B">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336F8D" w:rsidRDefault="00336F8D">
      <w:pPr>
        <w:pStyle w:val="ProductList-BodyIndented"/>
      </w:pPr>
    </w:p>
    <w:p w:rsidR="00336F8D" w:rsidRDefault="00797C1B">
      <w:pPr>
        <w:pStyle w:val="ProductList-ClauseHeading"/>
        <w:outlineLvl w:val="4"/>
      </w:pPr>
      <w:r>
        <w:t>4.5 Componenti aggiuntivi Windows 10 Enterprise E3 e E5</w:t>
      </w:r>
    </w:p>
    <w:p w:rsidR="00336F8D" w:rsidRDefault="00797C1B">
      <w:pPr>
        <w:pStyle w:val="ProductList-Body"/>
      </w:pPr>
      <w:r>
        <w:t>I Componenti aggiuntivi Windows 10 Enterprise sono Licenze “Subscription” che</w:t>
      </w:r>
    </w:p>
    <w:p w:rsidR="00336F8D" w:rsidRDefault="00797C1B" w:rsidP="00797C1B">
      <w:pPr>
        <w:pStyle w:val="ProductList-Bullet"/>
        <w:numPr>
          <w:ilvl w:val="0"/>
          <w:numId w:val="27"/>
        </w:numPr>
      </w:pPr>
      <w:r>
        <w:t>vengono acquistate in aggiunta (e in associazione) a un dispositivo con licenza per il Sistema Operativo Desktop Windows con copertura SA (“Copertura Qualificante”) o VDA (“Licenza Qualificante”) e</w:t>
      </w:r>
    </w:p>
    <w:p w:rsidR="00336F8D" w:rsidRDefault="00797C1B" w:rsidP="00797C1B">
      <w:pPr>
        <w:pStyle w:val="ProductList-Bullet"/>
        <w:numPr>
          <w:ilvl w:val="0"/>
          <w:numId w:val="27"/>
        </w:numPr>
      </w:pPr>
      <w:r>
        <w:t>scadono alla scadenza della Copertura Qualificata o della Licenza Qualificante.</w:t>
      </w:r>
    </w:p>
    <w:p w:rsidR="00336F8D" w:rsidRDefault="00797C1B">
      <w:pPr>
        <w:pStyle w:val="ProductList-Body"/>
      </w:pPr>
      <w:r>
        <w:t>Per quanto riguarda il Componente Aggiuntivo Windows 10 Enterprise per Utente, in aggiunta a quanto sopra,</w:t>
      </w:r>
    </w:p>
    <w:p w:rsidR="00336F8D" w:rsidRDefault="00797C1B" w:rsidP="00797C1B">
      <w:pPr>
        <w:pStyle w:val="ProductList-Bullet"/>
        <w:numPr>
          <w:ilvl w:val="0"/>
          <w:numId w:val="28"/>
        </w:numPr>
      </w:pPr>
      <w:r>
        <w:t xml:space="preserve">la Società dovrà cedere la licenza all’Utente Principale del Dispositivo con Licenza (che dovrà essere anche il dispositivo di lavoro principale dell’Utente Principale) e </w:t>
      </w:r>
    </w:p>
    <w:p w:rsidR="00336F8D" w:rsidRDefault="00797C1B" w:rsidP="00797C1B">
      <w:pPr>
        <w:pStyle w:val="ProductList-Bullet"/>
        <w:numPr>
          <w:ilvl w:val="0"/>
          <w:numId w:val="28"/>
        </w:numPr>
      </w:pPr>
      <w:r>
        <w:t xml:space="preserve">utilizzare il software Windows Enterprise in conformità alle Condizioni di Licenza per Windows Enterprise per Utente o alle Condizioni di Licenza per VDA per Utente, in associazione rispettivamente alla Copertura Qualificante o alla Licenza Qualificante. </w:t>
      </w:r>
    </w:p>
    <w:p w:rsidR="00336F8D" w:rsidRDefault="00797C1B">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rsidR="00336F8D" w:rsidRDefault="00336F8D">
      <w:pPr>
        <w:pStyle w:val="ProductList-Body"/>
      </w:pPr>
    </w:p>
    <w:p w:rsidR="00336F8D" w:rsidRDefault="00797C1B">
      <w:pPr>
        <w:pStyle w:val="ProductList-ClauseHeading"/>
        <w:outlineLvl w:val="4"/>
      </w:pPr>
      <w:r>
        <w:t>4.6 Iscrizioni Enterprise con combinazione di copertura Windows Per Utente e Per Dispositivo, Windows SA o VDA</w:t>
      </w:r>
    </w:p>
    <w:p w:rsidR="00336F8D" w:rsidRDefault="00797C1B">
      <w:pPr>
        <w:pStyle w:val="ProductList-Body"/>
      </w:pPr>
      <w:r>
        <w:t>Le Società che desiderano integrare licenze per Windows SA per Dispositivo e Windows SA Per Utente lo potranno fare purché:</w:t>
      </w:r>
    </w:p>
    <w:p w:rsidR="00336F8D" w:rsidRDefault="00797C1B" w:rsidP="00797C1B">
      <w:pPr>
        <w:pStyle w:val="ProductList-Bullet"/>
        <w:numPr>
          <w:ilvl w:val="0"/>
          <w:numId w:val="29"/>
        </w:numPr>
      </w:pPr>
      <w:r>
        <w:t xml:space="preserve">tutti gli utenti che utilizzano Dispositivi Qualificati privi di licenza siano concessi in licenza con Windows SA per Utente (SL per Utente o SL Add-on per Utente) e </w:t>
      </w:r>
    </w:p>
    <w:p w:rsidR="00336F8D" w:rsidRDefault="00797C1B" w:rsidP="00797C1B">
      <w:pPr>
        <w:pStyle w:val="ProductList-Bullet"/>
        <w:numPr>
          <w:ilvl w:val="0"/>
          <w:numId w:val="29"/>
        </w:numPr>
      </w:pPr>
      <w:r>
        <w:t>tutti i Dispositivi Qualificati utilizzati da utenti privi di licenza siano concessi in licenza con Windows SA per Dispositivo</w:t>
      </w:r>
    </w:p>
    <w:p w:rsidR="00336F8D" w:rsidRDefault="00336F8D">
      <w:pPr>
        <w:pStyle w:val="ProductList-Body"/>
      </w:pPr>
    </w:p>
    <w:p w:rsidR="00336F8D" w:rsidRDefault="00797C1B">
      <w:pPr>
        <w:pStyle w:val="ProductList-ClauseHeading"/>
        <w:outlineLvl w:val="4"/>
      </w:pPr>
      <w:r>
        <w:t>4.7 Idoneità all’acquisto di SL per Utente per Windows 10 Enterprise da SA</w:t>
      </w:r>
    </w:p>
    <w:p w:rsidR="00336F8D" w:rsidRDefault="00797C1B">
      <w:pPr>
        <w:pStyle w:val="ProductList-SubClauseHeading"/>
        <w:outlineLvl w:val="5"/>
      </w:pPr>
      <w:r>
        <w:t>4.7.1 Contratti Enterprise</w:t>
      </w:r>
    </w:p>
    <w:p w:rsidR="00336F8D" w:rsidRDefault="00797C1B">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SL per Utente da SA corrispondente</w:t>
            </w:r>
          </w:p>
        </w:tc>
      </w:tr>
      <w:tr w:rsidR="00336F8D">
        <w:tc>
          <w:tcPr>
            <w:tcW w:w="6120" w:type="dxa"/>
            <w:vMerge w:val="restart"/>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10 Enterprise E3 per Utente da SA (SL)</w:t>
            </w:r>
            <w:r>
              <w:rPr>
                <w:vertAlign w:val="superscript"/>
              </w:rPr>
              <w:t>1</w:t>
            </w:r>
          </w:p>
        </w:tc>
      </w:tr>
      <w:tr w:rsidR="00336F8D">
        <w:tc>
          <w:tcPr>
            <w:tcW w:w="0" w:type="auto"/>
            <w:vMerge/>
          </w:tcPr>
          <w:p w:rsidR="00336F8D" w:rsidRDefault="00336F8D"/>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10 Enterprise E5 per Utente da SA</w:t>
            </w:r>
            <w:r>
              <w:rPr>
                <w:vertAlign w:val="superscript"/>
              </w:rPr>
              <w:t>1</w:t>
            </w:r>
          </w:p>
        </w:tc>
      </w:tr>
    </w:tbl>
    <w:p w:rsidR="00336F8D" w:rsidRDefault="00797C1B">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336F8D" w:rsidRDefault="00336F8D">
      <w:pPr>
        <w:pStyle w:val="ProductList-BodyIndented"/>
      </w:pPr>
    </w:p>
    <w:p w:rsidR="00336F8D" w:rsidRDefault="00797C1B">
      <w:pPr>
        <w:pStyle w:val="ProductList-SubClauseHeading"/>
        <w:outlineLvl w:val="5"/>
      </w:pPr>
      <w:r>
        <w:t>4.7.2 Contratti Enterprise Subscription</w:t>
      </w:r>
    </w:p>
    <w:p w:rsidR="00336F8D" w:rsidRDefault="00797C1B">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rsidR="00336F8D" w:rsidRDefault="00336F8D">
      <w:pPr>
        <w:pStyle w:val="ProductList-BodyIndented"/>
      </w:pPr>
    </w:p>
    <w:p w:rsidR="00336F8D" w:rsidRDefault="00797C1B">
      <w:pPr>
        <w:pStyle w:val="ProductList-ClauseHeading"/>
        <w:outlineLvl w:val="4"/>
      </w:pPr>
      <w:r>
        <w:t>4.8 Microsoft Desktop Optimization Pack (MDOP)</w:t>
      </w:r>
    </w:p>
    <w:p w:rsidR="00336F8D" w:rsidRDefault="00797C1B">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336F8D" w:rsidRDefault="00336F8D">
      <w:pPr>
        <w:pStyle w:val="ProductList-Body"/>
      </w:pPr>
    </w:p>
    <w:p w:rsidR="00336F8D" w:rsidRDefault="00797C1B">
      <w:pPr>
        <w:pStyle w:val="ProductList-SubClauseHeading"/>
        <w:outlineLvl w:val="5"/>
      </w:pPr>
      <w:r>
        <w:t>4.8.1 Requisiti di Idoneità MDOP</w:t>
      </w:r>
    </w:p>
    <w:p w:rsidR="00336F8D" w:rsidRDefault="00797C1B">
      <w:pPr>
        <w:pStyle w:val="ProductList-BodyIndented"/>
      </w:pPr>
      <w:r>
        <w:t>Le Società in possesso di quanto segue hanno i diritti per utilizzare MDOP e non devono acquistarlo separatamente.</w:t>
      </w:r>
    </w:p>
    <w:p w:rsidR="00336F8D" w:rsidRDefault="00797C1B" w:rsidP="00797C1B">
      <w:pPr>
        <w:pStyle w:val="ProductList-Bullet"/>
        <w:numPr>
          <w:ilvl w:val="1"/>
          <w:numId w:val="30"/>
        </w:numPr>
      </w:pPr>
      <w:r>
        <w:t xml:space="preserve">Windows 10 Enterprise E3/E5 per Utente (SL); </w:t>
      </w:r>
    </w:p>
    <w:p w:rsidR="00336F8D" w:rsidRDefault="00797C1B" w:rsidP="00797C1B">
      <w:pPr>
        <w:pStyle w:val="ProductList-Bullet"/>
        <w:numPr>
          <w:ilvl w:val="1"/>
          <w:numId w:val="30"/>
        </w:numPr>
      </w:pPr>
      <w:r>
        <w:t xml:space="preserve">Windows 10 Enterprise E5 per SL per Dispositivo; </w:t>
      </w:r>
    </w:p>
    <w:p w:rsidR="00336F8D" w:rsidRDefault="00797C1B" w:rsidP="00797C1B">
      <w:pPr>
        <w:pStyle w:val="ProductList-Bullet"/>
        <w:numPr>
          <w:ilvl w:val="1"/>
          <w:numId w:val="30"/>
        </w:numPr>
      </w:pPr>
      <w:r>
        <w:t>Windows 10 Enterprise e VDA per SL per Utente o</w:t>
      </w:r>
    </w:p>
    <w:p w:rsidR="00336F8D" w:rsidRDefault="00797C1B" w:rsidP="00797C1B">
      <w:pPr>
        <w:pStyle w:val="ProductList-Bullet"/>
        <w:numPr>
          <w:ilvl w:val="1"/>
          <w:numId w:val="30"/>
        </w:numPr>
      </w:pPr>
      <w:r>
        <w:lastRenderedPageBreak/>
        <w:t>Contratto con data di entrata in vigore 1° agosto 2015 o successiva e VDA per Dispositivo o Windows 10 Enterprise E3 per Dispositivo.</w:t>
      </w:r>
    </w:p>
    <w:p w:rsidR="00336F8D" w:rsidRDefault="00336F8D">
      <w:pPr>
        <w:pStyle w:val="ProductList-BodyIndented"/>
      </w:pPr>
    </w:p>
    <w:p w:rsidR="00336F8D" w:rsidRDefault="00797C1B">
      <w:pPr>
        <w:pStyle w:val="ProductList-ClauseHeading"/>
        <w:outlineLvl w:val="4"/>
      </w:pPr>
      <w:r>
        <w:t>4.9 Programmi Academic</w:t>
      </w:r>
    </w:p>
    <w:p w:rsidR="00336F8D" w:rsidRDefault="00797C1B">
      <w:pPr>
        <w:pStyle w:val="ProductList-Body"/>
      </w:pPr>
      <w:r>
        <w:t>Il presente Articolo si applica alle Società riguardo a tutti i Programmi per i Contratti Multilicenza Academic:</w:t>
      </w:r>
    </w:p>
    <w:p w:rsidR="00336F8D" w:rsidRDefault="00797C1B">
      <w:pPr>
        <w:pStyle w:val="ProductList-SubClauseHeading"/>
        <w:outlineLvl w:val="5"/>
      </w:pPr>
      <w:r>
        <w:t>4.9.1 Diritti per Windows Enterprise LTSB</w:t>
      </w:r>
    </w:p>
    <w:p w:rsidR="00336F8D" w:rsidRDefault="00797C1B">
      <w:pPr>
        <w:pStyle w:val="ProductList-BodyIndented"/>
      </w:pPr>
      <w:r>
        <w:t>Gli Istituti Didattici con Windows 10 Enterprise E3/E5 o Windows 10 Education E3/E5 potranno installare Windows 10 Enterprise LTSB al posto di eventuali istanze perpetue consentite.</w:t>
      </w:r>
    </w:p>
    <w:p w:rsidR="00336F8D" w:rsidRDefault="00336F8D">
      <w:pPr>
        <w:pStyle w:val="ProductList-BodyIndented"/>
      </w:pPr>
    </w:p>
    <w:p w:rsidR="00336F8D" w:rsidRDefault="00797C1B">
      <w:pPr>
        <w:pStyle w:val="ProductList-SubClauseHeading"/>
        <w:outlineLvl w:val="5"/>
      </w:pPr>
      <w:r>
        <w:t>4.9.2 Diritti per Windows 10 Enterprise, Windows 10 Education Edition o Windows 10 Pro Education</w:t>
      </w:r>
    </w:p>
    <w:p w:rsidR="00336F8D" w:rsidRDefault="00797C1B">
      <w:pPr>
        <w:pStyle w:val="ProductList-BodyIndented"/>
      </w:pPr>
      <w:r>
        <w:t>Gli Istituti Didattici con copertura Software Assurance per Windows Enterprise o Windows Education dispongono dei diritti per l’installazione e l’utilizzo di Windows 10 Enterprise, Windows 10 Education o Windows 10 Pro Education.</w:t>
      </w:r>
    </w:p>
    <w:p w:rsidR="00336F8D" w:rsidRDefault="00336F8D">
      <w:pPr>
        <w:pStyle w:val="ProductList-BodyIndented"/>
      </w:pPr>
    </w:p>
    <w:p w:rsidR="00336F8D" w:rsidRDefault="00797C1B">
      <w:pPr>
        <w:pStyle w:val="ProductList-SubClauseHeading"/>
        <w:outlineLvl w:val="5"/>
      </w:pPr>
      <w:r>
        <w:t>4.9.3 Diritti di Downgrade</w:t>
      </w:r>
    </w:p>
    <w:p w:rsidR="00336F8D" w:rsidRDefault="00797C1B">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versioni precedenti di Windows Embedded 8.1 Industry.</w:t>
      </w:r>
    </w:p>
    <w:p w:rsidR="00336F8D" w:rsidRDefault="00336F8D">
      <w:pPr>
        <w:pStyle w:val="ProductList-BodyIndented"/>
      </w:pPr>
    </w:p>
    <w:p w:rsidR="00336F8D" w:rsidRDefault="00797C1B">
      <w:pPr>
        <w:pStyle w:val="ProductList-SubClauseHeading"/>
        <w:outlineLvl w:val="5"/>
      </w:pPr>
      <w:r>
        <w:t>4.9.4 Requisiti di Idoneità MDOP</w:t>
      </w:r>
    </w:p>
    <w:p w:rsidR="00336F8D" w:rsidRDefault="00797C1B">
      <w:pPr>
        <w:pStyle w:val="ProductList-BodyIndented"/>
      </w:pPr>
      <w:r>
        <w:t>Gli Istituti Didattici con copertura Software Assurance per Windows Enterprise o Windows Education hanno i diritti di installare e utilizzare MDOP.</w:t>
      </w:r>
    </w:p>
    <w:p w:rsidR="00336F8D" w:rsidRDefault="00336F8D">
      <w:pPr>
        <w:pStyle w:val="ProductList-BodyIndented"/>
      </w:pPr>
    </w:p>
    <w:p w:rsidR="00336F8D" w:rsidRDefault="00797C1B">
      <w:pPr>
        <w:pStyle w:val="ProductList-SubClauseHeading"/>
        <w:outlineLvl w:val="5"/>
      </w:pPr>
      <w:r>
        <w:t>4.9.5 Windows To Go per l’Opzione per Studente</w:t>
      </w:r>
    </w:p>
    <w:p w:rsidR="00336F8D" w:rsidRDefault="00797C1B">
      <w:pPr>
        <w:pStyle w:val="ProductList-BodyIndented"/>
      </w:pPr>
      <w:r>
        <w:t>Agli Istituti che scelgono l’Opzione per Studente viene concessa una sola Istanza di Windows To Go per ogni dispositivo con licenza in dotazione a uno studente mentre tale studente è iscritto all’istituto.</w:t>
      </w:r>
    </w:p>
    <w:p w:rsidR="00336F8D" w:rsidRDefault="00336F8D">
      <w:pPr>
        <w:pStyle w:val="ProductList-BodyIndented"/>
      </w:pPr>
    </w:p>
    <w:p w:rsidR="00336F8D" w:rsidRDefault="00797C1B">
      <w:pPr>
        <w:pStyle w:val="ProductList-ClauseHeading"/>
        <w:outlineLvl w:val="4"/>
      </w:pPr>
      <w:r>
        <w:t>4.10 Windows 10 Mobile Enterprise</w:t>
      </w:r>
    </w:p>
    <w:p w:rsidR="00336F8D" w:rsidRDefault="00797C1B">
      <w:pPr>
        <w:pStyle w:val="ProductList-Body"/>
      </w:pPr>
      <w:r>
        <w:t>Le Società con Windows SA attiva per SL per Utente o per Add-on per Utente potranno installare e utilizzare Windows 10 Mobile Enterprise sui dispositivi secondari di ciascun utente con licenza.</w:t>
      </w:r>
    </w:p>
    <w:p w:rsidR="00336F8D" w:rsidRDefault="00336F8D">
      <w:pPr>
        <w:pStyle w:val="ProductList-Body"/>
      </w:pPr>
    </w:p>
    <w:p w:rsidR="00336F8D" w:rsidRDefault="00797C1B">
      <w:pPr>
        <w:pStyle w:val="ProductList-ClauseHeading"/>
        <w:outlineLvl w:val="4"/>
      </w:pPr>
      <w:r>
        <w:t>4.11 Sistema Operativo Desktop Windows - Diritti di esecuzione di “Applicazioni HPC con Cluster”</w:t>
      </w:r>
    </w:p>
    <w:p w:rsidR="00336F8D" w:rsidRDefault="00797C1B">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336F8D" w:rsidRDefault="00336F8D">
      <w:pPr>
        <w:pStyle w:val="ProductList-Body"/>
      </w:pPr>
    </w:p>
    <w:p w:rsidR="00336F8D" w:rsidRDefault="00797C1B">
      <w:pPr>
        <w:pStyle w:val="ProductList-ClauseHeading"/>
        <w:outlineLvl w:val="4"/>
      </w:pPr>
      <w:r>
        <w:t>4.12 Sistema Operativo Desktop Windows - Windows Thin PC</w:t>
      </w:r>
    </w:p>
    <w:p w:rsidR="00336F8D" w:rsidRDefault="00797C1B">
      <w:pPr>
        <w:pStyle w:val="ProductList-Body"/>
      </w:pPr>
      <w:r>
        <w:t>La Società potrà utilizzare il software Windows Thin PC anziché il software del Sistema Operativo Desktop Windows, ma soltanto per eseguire i tipi di applicazioni elencati di seguito:</w:t>
      </w:r>
    </w:p>
    <w:p w:rsidR="00336F8D" w:rsidRDefault="00797C1B" w:rsidP="00797C1B">
      <w:pPr>
        <w:pStyle w:val="ProductList-Bullet"/>
        <w:numPr>
          <w:ilvl w:val="0"/>
          <w:numId w:val="31"/>
        </w:numPr>
      </w:pPr>
      <w:r>
        <w:t>protezione</w:t>
      </w:r>
    </w:p>
    <w:p w:rsidR="00336F8D" w:rsidRDefault="00797C1B" w:rsidP="00797C1B">
      <w:pPr>
        <w:pStyle w:val="ProductList-Bullet"/>
        <w:numPr>
          <w:ilvl w:val="0"/>
          <w:numId w:val="31"/>
        </w:numPr>
      </w:pPr>
      <w:r>
        <w:t>gestione</w:t>
      </w:r>
    </w:p>
    <w:p w:rsidR="00336F8D" w:rsidRDefault="00797C1B" w:rsidP="00797C1B">
      <w:pPr>
        <w:pStyle w:val="ProductList-Bullet"/>
        <w:numPr>
          <w:ilvl w:val="0"/>
          <w:numId w:val="31"/>
        </w:numPr>
      </w:pPr>
      <w:r>
        <w:t>emulazione di terminale</w:t>
      </w:r>
    </w:p>
    <w:p w:rsidR="00336F8D" w:rsidRDefault="00797C1B" w:rsidP="00797C1B">
      <w:pPr>
        <w:pStyle w:val="ProductList-Bullet"/>
        <w:numPr>
          <w:ilvl w:val="0"/>
          <w:numId w:val="31"/>
        </w:numPr>
      </w:pPr>
      <w:r>
        <w:t>Desktop Remoto e tecnologie simili</w:t>
      </w:r>
    </w:p>
    <w:p w:rsidR="00336F8D" w:rsidRDefault="00797C1B" w:rsidP="00797C1B">
      <w:pPr>
        <w:pStyle w:val="ProductList-Bullet"/>
        <w:numPr>
          <w:ilvl w:val="0"/>
          <w:numId w:val="31"/>
        </w:numPr>
      </w:pPr>
      <w:r>
        <w:t>browser Web</w:t>
      </w:r>
    </w:p>
    <w:p w:rsidR="00336F8D" w:rsidRDefault="00797C1B" w:rsidP="00797C1B">
      <w:pPr>
        <w:pStyle w:val="ProductList-Bullet"/>
        <w:numPr>
          <w:ilvl w:val="0"/>
          <w:numId w:val="31"/>
        </w:numPr>
      </w:pPr>
      <w:r>
        <w:t>lettore multimediale</w:t>
      </w:r>
    </w:p>
    <w:p w:rsidR="00336F8D" w:rsidRDefault="00797C1B" w:rsidP="00797C1B">
      <w:pPr>
        <w:pStyle w:val="ProductList-Bullet"/>
        <w:numPr>
          <w:ilvl w:val="0"/>
          <w:numId w:val="31"/>
        </w:numPr>
      </w:pPr>
      <w:r>
        <w:t>client di messaggistica istantanea</w:t>
      </w:r>
    </w:p>
    <w:p w:rsidR="00336F8D" w:rsidRDefault="00797C1B" w:rsidP="00797C1B">
      <w:pPr>
        <w:pStyle w:val="ProductList-Bullet"/>
        <w:numPr>
          <w:ilvl w:val="0"/>
          <w:numId w:val="31"/>
        </w:numPr>
      </w:pPr>
      <w:r>
        <w:t>visualizzatori di documenti</w:t>
      </w:r>
    </w:p>
    <w:p w:rsidR="00336F8D" w:rsidRDefault="00797C1B" w:rsidP="00797C1B">
      <w:pPr>
        <w:pStyle w:val="ProductList-Bullet"/>
        <w:numPr>
          <w:ilvl w:val="0"/>
          <w:numId w:val="31"/>
        </w:numPr>
      </w:pPr>
      <w:r>
        <w:t>NET Framework e Java Virtual Machine</w:t>
      </w:r>
    </w:p>
    <w:p w:rsidR="00336F8D" w:rsidRDefault="00797C1B">
      <w:pPr>
        <w:pStyle w:val="ProductList-Body"/>
      </w:pPr>
      <w:r>
        <w:t>La Società potrà utilizzare il software su un dispositivo diverso da quello su cui era stato installato originariamente se trasferisce la copertura Software Assurance a tale dispositivo.</w:t>
      </w:r>
    </w:p>
    <w:p w:rsidR="00336F8D" w:rsidRDefault="00336F8D">
      <w:pPr>
        <w:pStyle w:val="ProductList-Body"/>
      </w:pPr>
    </w:p>
    <w:p w:rsidR="00336F8D" w:rsidRDefault="00797C1B">
      <w:pPr>
        <w:pStyle w:val="ProductList-ClauseHeading"/>
        <w:outlineLvl w:val="4"/>
      </w:pPr>
      <w:r>
        <w:t>4.13 Software Assurance per Windows Embedded Industry Enterprise</w:t>
      </w:r>
    </w:p>
    <w:p w:rsidR="00336F8D" w:rsidRDefault="00797C1B">
      <w:pPr>
        <w:pStyle w:val="ProductList-Body"/>
      </w:pPr>
      <w:r>
        <w:t xml:space="preserve">Le Società con copertura Software Assurance per Windows Embedded Industry Enterprise hanno gli stessi diritti e limitazioni previsti per Windows Software Assurance. </w:t>
      </w:r>
    </w:p>
    <w:p w:rsidR="00336F8D" w:rsidRDefault="00336F8D">
      <w:pPr>
        <w:pStyle w:val="PURBreadcrumb"/>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GroupHeading"/>
        <w:outlineLvl w:val="1"/>
      </w:pPr>
      <w:bookmarkStart w:id="188" w:name="_Sec619"/>
      <w:r>
        <w:lastRenderedPageBreak/>
        <w:t>Windows Server</w:t>
      </w:r>
      <w:bookmarkEnd w:id="188"/>
      <w:r>
        <w:fldChar w:fldCharType="begin"/>
      </w:r>
      <w:r>
        <w:instrText xml:space="preserve"> TC "</w:instrText>
      </w:r>
      <w:bookmarkStart w:id="189" w:name="_Toc465059790"/>
      <w:r>
        <w:instrText>Windows Server</w:instrText>
      </w:r>
      <w:bookmarkEnd w:id="189"/>
      <w:r>
        <w:instrText>" \l 2</w:instrText>
      </w:r>
      <w:r>
        <w:fldChar w:fldCharType="end"/>
      </w:r>
    </w:p>
    <w:p w:rsidR="00336F8D" w:rsidRDefault="00797C1B">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59791"/>
      <w:r>
        <w:instrText>Windows MultiPoint Server</w:instrText>
      </w:r>
      <w:bookmarkEnd w:id="191"/>
      <w:r>
        <w:instrText>" \l 3</w:instrText>
      </w:r>
      <w:r>
        <w:fldChar w:fldCharType="end"/>
      </w:r>
    </w:p>
    <w:p w:rsidR="00336F8D" w:rsidRDefault="00797C1B">
      <w:pPr>
        <w:pStyle w:val="ProductList-Offering1SubSection"/>
        <w:outlineLvl w:val="3"/>
      </w:pPr>
      <w:bookmarkStart w:id="192" w:name="_Sec702"/>
      <w:r>
        <w:t>1. Disponibilità del Programma</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9" w:space="0" w:color="FFFFFF"/>
              <w:left w:val="single" w:sz="9" w:space="0" w:color="FFFFFF"/>
              <w:bottom w:val="none" w:sz="4" w:space="0" w:color="BFBFBF"/>
              <w:right w:val="single" w:sz="9" w:space="0" w:color="FFFFFF"/>
            </w:tcBorders>
          </w:tcPr>
          <w:p w:rsidR="00336F8D" w:rsidRDefault="00797C1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36F8D" w:rsidRDefault="00797C1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36F8D" w:rsidRDefault="00797C1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36F8D" w:rsidRDefault="00797C1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36F8D" w:rsidRDefault="00797C1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3"/>
      </w:pPr>
      <w:bookmarkStart w:id="193" w:name="_Sec757"/>
      <w:r>
        <w:t>2. Condizioni del Prodotto</w:t>
      </w:r>
      <w:bookmarkEnd w:id="193"/>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Edizioni di Downgrade: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(SA):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3"/>
      </w:pPr>
      <w:bookmarkStart w:id="194" w:name="_Sec800"/>
      <w:r>
        <w:t>3. Diritti sull’Utilizzo</w:t>
      </w:r>
      <w:bookmarkEnd w:id="194"/>
    </w:p>
    <w:tbl>
      <w:tblPr>
        <w:tblStyle w:val="PURTable"/>
        <w:tblW w:w="0" w:type="dxa"/>
        <w:tblLook w:val="04A0" w:firstRow="1" w:lastRow="0" w:firstColumn="1" w:lastColumn="0" w:noHBand="0" w:noVBand="1"/>
      </w:tblPr>
      <w:tblGrid>
        <w:gridCol w:w="3624"/>
        <w:gridCol w:w="3579"/>
        <w:gridCol w:w="35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Accesso Software Server</w:t>
      </w:r>
    </w:p>
    <w:tbl>
      <w:tblPr>
        <w:tblStyle w:val="PURTable"/>
        <w:tblW w:w="0" w:type="dxa"/>
        <w:tblLook w:val="04A0" w:firstRow="1" w:lastRow="0" w:firstColumn="1" w:lastColumn="0" w:noHBand="0" w:noVBand="1"/>
      </w:tblPr>
      <w:tblGrid>
        <w:gridCol w:w="3582"/>
        <w:gridCol w:w="3594"/>
        <w:gridCol w:w="361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6F8D" w:rsidRDefault="00797C1B">
            <w:pPr>
              <w:pStyle w:val="ProductList-TableBody"/>
            </w:pPr>
            <w:r>
              <w:t>CAL per Servizi Desktop Remoto Windows Server 2016 e Licenza Equivalente alla CAL</w:t>
            </w:r>
          </w:p>
          <w:p w:rsidR="00336F8D" w:rsidRDefault="00797C1B">
            <w:pPr>
              <w:pStyle w:val="ProductList-TableBody"/>
            </w:pPr>
            <w:r>
              <w:t xml:space="preserve">(cfr. </w:t>
            </w:r>
            <w:hyperlink w:anchor="_Sec591">
              <w:r>
                <w:rPr>
                  <w:color w:val="00467F"/>
                  <w:u w:val="single"/>
                </w:rPr>
                <w:t>Appendice A</w:t>
              </w:r>
            </w:hyperlink>
            <w:r>
              <w:t>)</w:t>
            </w:r>
          </w:p>
        </w:tc>
      </w:tr>
    </w:tbl>
    <w:p w:rsidR="00336F8D" w:rsidRDefault="00336F8D">
      <w:pPr>
        <w:pStyle w:val="ProductList-Body"/>
      </w:pPr>
    </w:p>
    <w:p w:rsidR="00336F8D" w:rsidRDefault="00797C1B">
      <w:pPr>
        <w:pStyle w:val="ProductList-SubClauseHeading"/>
        <w:outlineLvl w:val="5"/>
      </w:pPr>
      <w:r>
        <w:t>3.1.1 Funzionalità Aggiuntive Associate a CAL per Windows Server 2016 Active Directory Rights Management Services</w:t>
      </w:r>
    </w:p>
    <w:p w:rsidR="00336F8D" w:rsidRDefault="00797C1B">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6F8D" w:rsidRDefault="00797C1B">
            <w:pPr>
              <w:pStyle w:val="ProductList-TableBody"/>
            </w:pPr>
            <w:r>
              <w:t>Licenza Equivalente a Licenze CAL (fare riferimento all’</w:t>
            </w:r>
            <w:hyperlink w:anchor="_Sec591">
              <w:r>
                <w:rPr>
                  <w:color w:val="00467F"/>
                  <w:u w:val="single"/>
                </w:rPr>
                <w:t>Appendice A</w:t>
              </w:r>
            </w:hyperlink>
            <w:r>
              <w:t>)</w:t>
            </w:r>
          </w:p>
        </w:tc>
      </w:tr>
    </w:tbl>
    <w:p w:rsidR="00336F8D" w:rsidRDefault="00336F8D">
      <w:pPr>
        <w:pStyle w:val="ProductList-BodyIndented"/>
      </w:pPr>
    </w:p>
    <w:p w:rsidR="00336F8D" w:rsidRDefault="00797C1B">
      <w:pPr>
        <w:pStyle w:val="ProductList-ClauseHeading"/>
        <w:outlineLvl w:val="4"/>
      </w:pPr>
      <w:r>
        <w:t>3.2 Esecuzione di Istanze del Software</w:t>
      </w:r>
    </w:p>
    <w:p w:rsidR="00336F8D" w:rsidRDefault="00797C1B">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336F8D" w:rsidRDefault="00336F8D">
      <w:pPr>
        <w:pStyle w:val="ProductList-Body"/>
      </w:pPr>
    </w:p>
    <w:p w:rsidR="00336F8D" w:rsidRDefault="00797C1B">
      <w:pPr>
        <w:pStyle w:val="ProductList-ClauseHeading"/>
        <w:outlineLvl w:val="4"/>
      </w:pPr>
      <w:r>
        <w:t>3.3 Licenze di Accesso</w:t>
      </w:r>
    </w:p>
    <w:p w:rsidR="00336F8D" w:rsidRDefault="00797C1B">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36F8D" w:rsidRDefault="00336F8D">
      <w:pPr>
        <w:pStyle w:val="ProductList-Body"/>
      </w:pPr>
    </w:p>
    <w:p w:rsidR="00336F8D" w:rsidRDefault="00797C1B">
      <w:pPr>
        <w:pStyle w:val="ProductList-ClauseHeading"/>
        <w:outlineLvl w:val="4"/>
      </w:pPr>
      <w:r>
        <w:t>3.4 Windows MultiPoint Server 2016 Connector</w:t>
      </w:r>
    </w:p>
    <w:p w:rsidR="00336F8D" w:rsidRDefault="00797C1B">
      <w:pPr>
        <w:pStyle w:val="ProductList-Body"/>
      </w:pPr>
      <w:r>
        <w:t>La Società potrà installare e utilizzare il software Windows Server 2016 MultiPoint Connector su qualsiasi dispositivo con licenza per accedere a Windows Server 2016 e potrà utilizzare questo software unicamente per accedere al software MultiPoint Server. Qualora la Società acceda al software server da questo dispositivo unicamente per utilizzare MultiPoint Dashboard, non avrà necessità di una CAL per Servizi Desktop Remoto.</w:t>
      </w:r>
    </w:p>
    <w:p w:rsidR="00336F8D" w:rsidRDefault="00336F8D">
      <w:pPr>
        <w:pStyle w:val="ProductList-Body"/>
      </w:pPr>
    </w:p>
    <w:p w:rsidR="00336F8D" w:rsidRDefault="00797C1B">
      <w:pPr>
        <w:pStyle w:val="ProductList-ClauseHeading"/>
        <w:outlineLvl w:val="4"/>
      </w:pPr>
      <w:r>
        <w:t>3.5 Tipo di Installazione</w:t>
      </w:r>
    </w:p>
    <w:p w:rsidR="00336F8D" w:rsidRDefault="00797C1B">
      <w:pPr>
        <w:pStyle w:val="ProductList-Body"/>
      </w:pPr>
      <w:r>
        <w:t>La Società potrà installare solo Servizi Desktop Remoto e distribuire e utilizzare il ruolo MultiPoint Services.</w:t>
      </w:r>
    </w:p>
    <w:p w:rsidR="00336F8D" w:rsidRDefault="00336F8D">
      <w:pPr>
        <w:pStyle w:val="ProductList-Body"/>
      </w:pPr>
    </w:p>
    <w:p w:rsidR="00336F8D" w:rsidRDefault="00797C1B">
      <w:pPr>
        <w:pStyle w:val="ProductList-ClauseHeading"/>
        <w:outlineLvl w:val="4"/>
      </w:pPr>
      <w:r>
        <w:t>3.6 Software Aggiuntivo</w:t>
      </w:r>
    </w:p>
    <w:p w:rsidR="00336F8D" w:rsidRDefault="00797C1B">
      <w:pPr>
        <w:pStyle w:val="ProductList-Body"/>
      </w:pPr>
      <w:r>
        <w:t xml:space="preserve">Un elenco del Software Aggiuntivo è reperibile all’indirizzo </w:t>
      </w:r>
      <w:hyperlink r:id="rId75">
        <w:r>
          <w:rPr>
            <w:color w:val="00467F"/>
            <w:u w:val="single"/>
          </w:rPr>
          <w:t>http://go.microsoft.com/fwlink/?LinkId=245856</w:t>
        </w:r>
      </w:hyperlink>
      <w:r>
        <w:t>.</w:t>
      </w:r>
    </w:p>
    <w:p w:rsidR="00336F8D" w:rsidRDefault="00797C1B">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85"/>
        <w:gridCol w:w="3613"/>
        <w:gridCol w:w="35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6">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196" w:name="_Sec655"/>
      <w:r>
        <w:t>Windows Server</w:t>
      </w:r>
      <w:bookmarkEnd w:id="196"/>
      <w:r>
        <w:fldChar w:fldCharType="begin"/>
      </w:r>
      <w:r>
        <w:instrText xml:space="preserve"> TC "</w:instrText>
      </w:r>
      <w:bookmarkStart w:id="197" w:name="_Toc465059792"/>
      <w:r>
        <w:instrText>Windows Server</w:instrText>
      </w:r>
      <w:bookmarkEnd w:id="197"/>
      <w:r>
        <w:instrText>" \l 3</w:instrText>
      </w:r>
      <w:r>
        <w:fldChar w:fldCharType="end"/>
      </w:r>
    </w:p>
    <w:p w:rsidR="00336F8D" w:rsidRDefault="00797C1B">
      <w:pPr>
        <w:pStyle w:val="ProductList-Offering1SubSection"/>
        <w:outlineLvl w:val="3"/>
      </w:pPr>
      <w:bookmarkStart w:id="198" w:name="_Sec703"/>
      <w:r>
        <w:t>1. Disponibilità del Programma</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36F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160" w:type="dxa"/>
            <w:tcBorders>
              <w:top w:val="single" w:sz="9" w:space="0" w:color="FFFFFF"/>
              <w:left w:val="single" w:sz="9" w:space="0" w:color="FFFFFF"/>
              <w:bottom w:val="dashed" w:sz="4" w:space="0" w:color="BFBFBF"/>
              <w:right w:val="single" w:sz="9" w:space="0" w:color="FFFFFF"/>
            </w:tcBorders>
          </w:tcPr>
          <w:p w:rsidR="00336F8D" w:rsidRDefault="00797C1B">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36F8D" w:rsidRDefault="00797C1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t>CAL per Servizi Desktop Remoto Windows Server 2016</w:t>
            </w:r>
            <w:r>
              <w:fldChar w:fldCharType="begin"/>
            </w:r>
            <w:r>
              <w:instrText xml:space="preserve"> XE "CAL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Windows Server 2016 Datacenter (2 Licenze Core per confezione)</w:t>
            </w:r>
            <w:r>
              <w:fldChar w:fldCharType="begin"/>
            </w:r>
            <w:r>
              <w:instrText xml:space="preserve"> XE "Windows Server 2016 Datacenter (2 Licenze Core per confezione)"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Windows Server 2016 Standard (2 Licenze Core per confezione)</w:t>
            </w:r>
            <w:r>
              <w:fldChar w:fldCharType="begin"/>
            </w:r>
            <w:r>
              <w:instrText xml:space="preserve"> XE "Windows Server 2016 Standard (2 Licenze Core per confezione)"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36F8D" w:rsidRDefault="00797C1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4160" w:type="dxa"/>
            <w:tcBorders>
              <w:top w:val="dashed" w:sz="4" w:space="0" w:color="BFBFBF"/>
              <w:left w:val="single" w:sz="9" w:space="0" w:color="FFFFFF"/>
              <w:bottom w:val="none" w:sz="4" w:space="0" w:color="000000"/>
              <w:right w:val="single" w:sz="9" w:space="0" w:color="FFFFFF"/>
            </w:tcBorders>
          </w:tcPr>
          <w:p w:rsidR="00336F8D" w:rsidRDefault="00797C1B">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36F8D" w:rsidRDefault="00797C1B">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336F8D" w:rsidRDefault="00797C1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36F8D" w:rsidRDefault="00797C1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36F8D" w:rsidRDefault="00797C1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336F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3"/>
      </w:pPr>
      <w:bookmarkStart w:id="199" w:name="_Sec758"/>
      <w:r>
        <w:t>2. Condizioni del Prodotto</w:t>
      </w:r>
      <w:bookmarkEnd w:id="199"/>
    </w:p>
    <w:tbl>
      <w:tblPr>
        <w:tblStyle w:val="PURTable"/>
        <w:tblW w:w="0" w:type="dxa"/>
        <w:tblLook w:val="04A0" w:firstRow="1" w:lastRow="0" w:firstColumn="1" w:lastColumn="0" w:noHBand="0" w:noVBand="1"/>
      </w:tblPr>
      <w:tblGrid>
        <w:gridCol w:w="3594"/>
        <w:gridCol w:w="3601"/>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(SA):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797C1B">
      <w:pPr>
        <w:pStyle w:val="ProductList-Offering1SubSection"/>
        <w:outlineLvl w:val="3"/>
      </w:pPr>
      <w:bookmarkStart w:id="200" w:name="_Sec807"/>
      <w:r>
        <w:t>3. Diritti sull’Utilizzo</w:t>
      </w:r>
      <w:bookmarkEnd w:id="200"/>
    </w:p>
    <w:tbl>
      <w:tblPr>
        <w:tblStyle w:val="PURTable"/>
        <w:tblW w:w="0" w:type="dxa"/>
        <w:tblLook w:val="04A0" w:firstRow="1" w:lastRow="0" w:firstColumn="1" w:lastColumn="0" w:noHBand="0" w:noVBand="1"/>
      </w:tblPr>
      <w:tblGrid>
        <w:gridCol w:w="3623"/>
        <w:gridCol w:w="3580"/>
        <w:gridCol w:w="35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Tecnologie Incluse: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CAL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336F8D" w:rsidRDefault="00797C1B">
            <w:pPr>
              <w:pStyle w:val="ProductList-TableBody"/>
            </w:pPr>
            <w:r>
              <w:t>Licenza Equivalente a Licenze CAL (fare riferimento all’</w:t>
            </w:r>
            <w:hyperlink w:anchor="_Sec591">
              <w:r>
                <w:rPr>
                  <w:color w:val="00467F"/>
                  <w:u w:val="single"/>
                </w:rPr>
                <w:t>Appendice A</w:t>
              </w:r>
            </w:hyperlink>
            <w:r>
              <w:t>)</w:t>
            </w:r>
          </w:p>
        </w:tc>
      </w:tr>
    </w:tbl>
    <w:p w:rsidR="00336F8D" w:rsidRDefault="00336F8D">
      <w:pPr>
        <w:pStyle w:val="ProductList-Body"/>
      </w:pPr>
    </w:p>
    <w:p w:rsidR="00336F8D" w:rsidRDefault="00797C1B">
      <w:pPr>
        <w:pStyle w:val="ProductList-SubClauseHeading"/>
        <w:outlineLvl w:val="5"/>
      </w:pPr>
      <w:r>
        <w:t>3.1.1 Funzionalità Aggiuntive Associate a CAL per Servizi Desktop Remoto Windows Server 2016</w:t>
      </w:r>
    </w:p>
    <w:p w:rsidR="00336F8D" w:rsidRDefault="00797C1B">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486"/>
        <w:gridCol w:w="3472"/>
        <w:gridCol w:w="347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336F8D" w:rsidRDefault="00797C1B">
            <w:pPr>
              <w:pStyle w:val="ProductList-TableBody"/>
            </w:pPr>
            <w:r>
              <w:t>SL per Utente per Servizi Desktop Remoto per Windows Server 2016</w:t>
            </w:r>
          </w:p>
        </w:tc>
      </w:tr>
    </w:tbl>
    <w:p w:rsidR="00336F8D" w:rsidRDefault="00797C1B">
      <w:pPr>
        <w:pStyle w:val="ProductList-BodyIndented"/>
      </w:pPr>
      <w:r>
        <w:t>*Necessaria anche per l’utilizzo di Windows Server per eseguire l’hosting di un’interfaccia utente grafica mediante la funzionalità Servizi Desktop Remoto Windows Server 2016 o altra tecnologia.</w:t>
      </w:r>
    </w:p>
    <w:p w:rsidR="00336F8D" w:rsidRDefault="00336F8D">
      <w:pPr>
        <w:pStyle w:val="ProductList-BodyIndented"/>
      </w:pPr>
    </w:p>
    <w:p w:rsidR="00336F8D" w:rsidRDefault="00797C1B">
      <w:pPr>
        <w:pStyle w:val="ProductList-SubClauseHeading"/>
        <w:outlineLvl w:val="5"/>
      </w:pPr>
      <w:r>
        <w:t>3.1.2 Funzionalità Aggiuntive Associate a CAL per Windows Server 2016 Rights Management Services</w:t>
      </w:r>
    </w:p>
    <w:p w:rsidR="00336F8D" w:rsidRDefault="00797C1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SL per Utente per Azure Information Protection (P1 e P2)</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336F8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36F8D" w:rsidRDefault="00797C1B">
            <w:pPr>
              <w:pStyle w:val="ProductList-TableBody"/>
            </w:pPr>
            <w:r>
              <w:t>Licenza Equivalente a Licenze CAL (fare riferimento all’</w:t>
            </w:r>
            <w:hyperlink w:anchor="_Sec591">
              <w:r>
                <w:rPr>
                  <w:color w:val="00467F"/>
                  <w:u w:val="single"/>
                </w:rPr>
                <w:t>Appendice A</w:t>
              </w:r>
            </w:hyperlink>
            <w:r>
              <w:t>)</w:t>
            </w:r>
          </w:p>
        </w:tc>
      </w:tr>
    </w:tbl>
    <w:p w:rsidR="00336F8D" w:rsidRDefault="00336F8D">
      <w:pPr>
        <w:pStyle w:val="ProductList-BodyIndented"/>
      </w:pPr>
    </w:p>
    <w:p w:rsidR="00336F8D" w:rsidRDefault="00797C1B">
      <w:pPr>
        <w:pStyle w:val="ProductList-SubClauseHeading"/>
        <w:outlineLvl w:val="5"/>
      </w:pPr>
      <w:r>
        <w:t>3.1.3 Funzionalità Aggiuntive Associate a una CAL per Utente per Microsoft Identity Manager</w:t>
      </w:r>
    </w:p>
    <w:p w:rsidR="00336F8D" w:rsidRDefault="00797C1B">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336F8D" w:rsidRDefault="00797C1B">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36F8D" w:rsidRDefault="00797C1B">
            <w:pPr>
              <w:pStyle w:val="ProductList-TableBody"/>
            </w:pPr>
            <w:r>
              <w:t>SL per Utente per Azure Active Directory Premium (P1 e P2)</w:t>
            </w:r>
          </w:p>
        </w:tc>
      </w:tr>
      <w:tr w:rsidR="00336F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6F8D" w:rsidRDefault="00336F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6F8D" w:rsidRDefault="00797C1B">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797C1B">
      <w:pPr>
        <w:pStyle w:val="ProductList-BodyIndented"/>
      </w:pPr>
      <w:r>
        <w:t xml:space="preserve">*Necessaria anche per qualsiasi persona per la quale vengano emesse o gestite tramite il software le informazioni di identità. </w:t>
      </w:r>
    </w:p>
    <w:p w:rsidR="00336F8D" w:rsidRDefault="00336F8D">
      <w:pPr>
        <w:pStyle w:val="ProductList-BodyIndented"/>
      </w:pPr>
    </w:p>
    <w:p w:rsidR="00336F8D" w:rsidRDefault="00797C1B">
      <w:pPr>
        <w:pStyle w:val="ProductList-SubClauseHeading"/>
        <w:outlineLvl w:val="5"/>
      </w:pPr>
      <w:r>
        <w:t>3.1.4 Servizio di Sincronizzazione</w:t>
      </w:r>
    </w:p>
    <w:p w:rsidR="00336F8D" w:rsidRDefault="00797C1B">
      <w:pPr>
        <w:pStyle w:val="ProductList-BodyIndented"/>
      </w:pPr>
      <w:r>
        <w:t>Per gli utenti che utilizzano esclusivamente il servizio di sincronizzazione Microsoft Identity Manager, le licenze CAL per Microsoft Identity Manager 2016 non sono richieste.</w:t>
      </w:r>
    </w:p>
    <w:p w:rsidR="00336F8D" w:rsidRDefault="00336F8D">
      <w:pPr>
        <w:pStyle w:val="ProductList-BodyIndented"/>
      </w:pPr>
    </w:p>
    <w:p w:rsidR="00336F8D" w:rsidRDefault="00797C1B">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SubClauseHeading"/>
        <w:outlineLvl w:val="5"/>
      </w:pPr>
      <w:r>
        <w:t>3.2.1 Funzionalità Aggiuntive Associate alla Licenza External Connector per Servizi Desktop Remoto Windows Server 2016</w:t>
      </w:r>
    </w:p>
    <w:p w:rsidR="00336F8D" w:rsidRDefault="00797C1B">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13"/>
        <w:gridCol w:w="3513"/>
        <w:gridCol w:w="340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797C1B">
      <w:pPr>
        <w:pStyle w:val="ProductList-BodyIndented"/>
      </w:pPr>
      <w:r>
        <w:rPr>
          <w:i/>
        </w:rPr>
        <w:t>*Necessaria anche per l’utilizzo di Windows Server per eseguire l’hosting di un’interfaccia utente grafica mediante la funzionalità Servizi Desktop Remoto Windows Server 2016 o altra tecnologia.</w:t>
      </w:r>
    </w:p>
    <w:p w:rsidR="00336F8D" w:rsidRDefault="00336F8D">
      <w:pPr>
        <w:pStyle w:val="ProductList-BodyIndented"/>
      </w:pPr>
    </w:p>
    <w:p w:rsidR="00336F8D" w:rsidRDefault="00797C1B">
      <w:pPr>
        <w:pStyle w:val="ProductList-SubClauseHeading"/>
        <w:outlineLvl w:val="5"/>
      </w:pPr>
      <w:r>
        <w:t>3.2.2 Funzionalità Aggiuntive Associate alla Licenza External Connector per Windows Server 2016 Rights Management Services</w:t>
      </w:r>
    </w:p>
    <w:p w:rsidR="00336F8D" w:rsidRDefault="00797C1B">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Indented"/>
      </w:pPr>
    </w:p>
    <w:p w:rsidR="00336F8D" w:rsidRDefault="00797C1B">
      <w:pPr>
        <w:pStyle w:val="ProductList-SubClauseHeading"/>
        <w:outlineLvl w:val="5"/>
      </w:pPr>
      <w:r>
        <w:t>3.2.3 Funzionalità Aggiuntive Associate alla Licenza External Connector per Microsoft Identity Manager</w:t>
      </w:r>
    </w:p>
    <w:p w:rsidR="00336F8D" w:rsidRDefault="00797C1B">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336F8D" w:rsidRDefault="00797C1B">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797C1B">
      <w:pPr>
        <w:pStyle w:val="ProductList-BodyIndented"/>
      </w:pPr>
      <w:r>
        <w:rPr>
          <w:i/>
        </w:rPr>
        <w:t>*Necessaria anche per qualsiasi Utente Esterno per il quale vengano emesse o gestite tramite il software le informazioni di identità, in assenza di CAL per Microsoft Identity Manager 2016.</w:t>
      </w:r>
    </w:p>
    <w:p w:rsidR="00336F8D" w:rsidRDefault="00336F8D">
      <w:pPr>
        <w:pStyle w:val="ProductList-BodyIndented"/>
      </w:pPr>
    </w:p>
    <w:p w:rsidR="00336F8D" w:rsidRDefault="00797C1B">
      <w:pPr>
        <w:pStyle w:val="ProductList-ClauseHeading"/>
        <w:outlineLvl w:val="4"/>
      </w:pPr>
      <w:r>
        <w:t>3.3 Condizioni Aggiuntive per Windows Server 2016 Essentials</w:t>
      </w:r>
    </w:p>
    <w:p w:rsidR="00336F8D" w:rsidRDefault="00797C1B">
      <w:pPr>
        <w:pStyle w:val="ProductList-SubClauseHeading"/>
        <w:outlineLvl w:val="5"/>
      </w:pPr>
      <w:r>
        <w:t>3.3.1 Limitazioni relative all’Utilizzo</w:t>
      </w:r>
    </w:p>
    <w:p w:rsidR="00336F8D" w:rsidRDefault="00797C1B" w:rsidP="00797C1B">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336F8D" w:rsidRDefault="00797C1B" w:rsidP="00797C1B">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rsidR="00336F8D" w:rsidRDefault="00336F8D">
      <w:pPr>
        <w:pStyle w:val="ProductList-BodyIndented"/>
      </w:pPr>
    </w:p>
    <w:p w:rsidR="00336F8D" w:rsidRDefault="00797C1B">
      <w:pPr>
        <w:pStyle w:val="ProductList-SubClauseHeading"/>
        <w:outlineLvl w:val="5"/>
      </w:pPr>
      <w:r>
        <w:t>3.3.2 Utilizzo del Software Server</w:t>
      </w:r>
    </w:p>
    <w:p w:rsidR="00336F8D" w:rsidRDefault="00797C1B">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336F8D" w:rsidRDefault="00336F8D">
      <w:pPr>
        <w:pStyle w:val="ProductList-BodyIndented"/>
      </w:pPr>
    </w:p>
    <w:p w:rsidR="00336F8D" w:rsidRDefault="00797C1B">
      <w:pPr>
        <w:pStyle w:val="ProductList-SubClauseHeading"/>
        <w:outlineLvl w:val="5"/>
      </w:pPr>
      <w:r>
        <w:t>3.3.3 Windows Server 2016 Essentials Connector</w:t>
      </w:r>
    </w:p>
    <w:p w:rsidR="00336F8D" w:rsidRDefault="00797C1B">
      <w:pPr>
        <w:pStyle w:val="ProductList-BodyIndented"/>
      </w:pPr>
      <w:r>
        <w:t>La Società potrà installare e utilizzare il software Windows Server 2016 Essentials Connector su un massimo di 50 dispositivi in qualsiasi momento e potrà utilizzare tale software solo con il software server.</w:t>
      </w:r>
    </w:p>
    <w:p w:rsidR="00336F8D" w:rsidRDefault="00336F8D">
      <w:pPr>
        <w:pStyle w:val="ProductList-BodyIndented"/>
      </w:pPr>
    </w:p>
    <w:p w:rsidR="00336F8D" w:rsidRDefault="00797C1B">
      <w:pPr>
        <w:pStyle w:val="ProductList-SubClauseHeading"/>
        <w:outlineLvl w:val="5"/>
      </w:pPr>
      <w:r>
        <w:lastRenderedPageBreak/>
        <w:t>3.3.4 Accesso a Windows Server 2016 Active Directory Rights Management Services</w:t>
      </w:r>
    </w:p>
    <w:p w:rsidR="00336F8D" w:rsidRDefault="00797C1B">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rsidR="00336F8D" w:rsidRDefault="00336F8D">
      <w:pPr>
        <w:pStyle w:val="ProductList-BodyIndented"/>
      </w:pPr>
    </w:p>
    <w:p w:rsidR="00336F8D" w:rsidRDefault="00797C1B">
      <w:pPr>
        <w:pStyle w:val="ProductList-ClauseHeading"/>
        <w:outlineLvl w:val="4"/>
      </w:pPr>
      <w:r>
        <w:t>3.4 Windows Server Container con Windows Server 2016 Standard e Datacenter</w:t>
      </w:r>
    </w:p>
    <w:p w:rsidR="00336F8D" w:rsidRDefault="00797C1B">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336F8D" w:rsidRDefault="00336F8D">
      <w:pPr>
        <w:pStyle w:val="ProductList-Body"/>
      </w:pPr>
    </w:p>
    <w:p w:rsidR="00336F8D" w:rsidRDefault="00797C1B">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17"/>
        <w:gridCol w:w="3650"/>
        <w:gridCol w:w="3523"/>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336F8D" w:rsidRDefault="00336F8D">
            <w:pPr>
              <w:pStyle w:val="ProductList-TableBody"/>
            </w:pPr>
          </w:p>
        </w:tc>
      </w:tr>
    </w:tbl>
    <w:p w:rsidR="00336F8D" w:rsidRDefault="00797C1B">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96"/>
        <w:gridCol w:w="3608"/>
        <w:gridCol w:w="3586"/>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36F8D" w:rsidRDefault="00797C1B">
            <w:pPr>
              <w:pStyle w:val="ProductList-TableBody"/>
            </w:pPr>
            <w:r>
              <w:rPr>
                <w:color w:val="404040"/>
              </w:rPr>
              <w:t>Diritti di Failover: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77">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78">
              <w:r>
                <w:rPr>
                  <w:color w:val="00467F"/>
                  <w:u w:val="single"/>
                </w:rPr>
                <w:t>Lista dei Prodotti del Mese di Giugno 2015</w:t>
              </w:r>
            </w:hyperlink>
            <w:r>
              <w:t xml:space="preserve"> (Forefront Identity Manager 2010 R2) e alle </w:t>
            </w:r>
            <w:hyperlink r:id="rId79">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6F8D" w:rsidRDefault="00797C1B">
            <w:pPr>
              <w:pStyle w:val="ProductList-TableBody"/>
            </w:pPr>
            <w:r>
              <w:rPr>
                <w:color w:val="404040"/>
              </w:rPr>
              <w:t>Diritti di Roaming: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6F8D" w:rsidRDefault="00797C1B">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6F8D" w:rsidRDefault="00336F8D">
            <w:pPr>
              <w:pStyle w:val="ProductList-TableBody"/>
            </w:pPr>
          </w:p>
        </w:tc>
      </w:tr>
    </w:tbl>
    <w:p w:rsidR="00336F8D" w:rsidRDefault="00336F8D">
      <w:pPr>
        <w:pStyle w:val="ProductList-ClauseHeading"/>
        <w:outlineLvl w:val="4"/>
      </w:pPr>
    </w:p>
    <w:p w:rsidR="00336F8D" w:rsidRDefault="00797C1B">
      <w:pPr>
        <w:pStyle w:val="ProductList-ClauseHeading"/>
        <w:outlineLvl w:val="4"/>
      </w:pPr>
      <w:r>
        <w:t>4.1 Microsoft Azure Hybrid Use Benefit</w:t>
      </w:r>
    </w:p>
    <w:p w:rsidR="00336F8D" w:rsidRDefault="00797C1B">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336F8D" w:rsidRDefault="00336F8D">
      <w:pPr>
        <w:pStyle w:val="ProductList-Body"/>
      </w:pPr>
    </w:p>
    <w:p w:rsidR="00336F8D" w:rsidRDefault="00797C1B">
      <w:pPr>
        <w:pStyle w:val="ProductList-ClauseHeading"/>
        <w:outlineLvl w:val="4"/>
      </w:pPr>
      <w:r>
        <w:t>4.2 Nano Server</w:t>
      </w:r>
    </w:p>
    <w:p w:rsidR="00336F8D" w:rsidRDefault="00797C1B">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potranno installare e utilizzare l’opzione di distribuzione Nano Server.</w:t>
      </w:r>
    </w:p>
    <w:p w:rsidR="00336F8D" w:rsidRDefault="00336F8D">
      <w:pPr>
        <w:pStyle w:val="ProductList-ClauseHeading"/>
        <w:outlineLvl w:val="4"/>
      </w:pPr>
    </w:p>
    <w:p w:rsidR="00336F8D" w:rsidRDefault="00797C1B">
      <w:pPr>
        <w:pStyle w:val="ProductList-ClauseHeading"/>
        <w:outlineLvl w:val="4"/>
      </w:pPr>
      <w:r>
        <w:t>4.3 User CAL (Licenza di accesso da parte dell’utente) e SL per Utente per Servizi Desktop Remoto (“RDS”) - Diritti Estesi</w:t>
      </w:r>
    </w:p>
    <w:p w:rsidR="00336F8D" w:rsidRDefault="00797C1B">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336F8D" w:rsidRDefault="00336F8D">
      <w:pPr>
        <w:pStyle w:val="PURBreadcrumb"/>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336F8D">
      <w:pPr>
        <w:sectPr w:rsidR="00336F8D">
          <w:headerReference w:type="default" r:id="rId80"/>
          <w:footerReference w:type="default" r:id="rId81"/>
          <w:type w:val="continuous"/>
          <w:pgSz w:w="12240" w:h="15840" w:code="1"/>
          <w:pgMar w:top="1170" w:right="720" w:bottom="720" w:left="720" w:header="432" w:footer="288" w:gutter="0"/>
          <w:cols w:space="360"/>
        </w:sectPr>
      </w:pPr>
    </w:p>
    <w:p w:rsidR="00336F8D" w:rsidRDefault="00797C1B">
      <w:pPr>
        <w:pStyle w:val="ProductList-SectionHeading"/>
        <w:pageBreakBefore/>
        <w:outlineLvl w:val="0"/>
      </w:pPr>
      <w:bookmarkStart w:id="202" w:name="_Sec548"/>
      <w:bookmarkEnd w:id="34"/>
      <w:r>
        <w:lastRenderedPageBreak/>
        <w:t>Servizi Online</w:t>
      </w:r>
      <w:r>
        <w:fldChar w:fldCharType="begin"/>
      </w:r>
      <w:r>
        <w:instrText xml:space="preserve"> TC "</w:instrText>
      </w:r>
      <w:bookmarkStart w:id="203" w:name="_Toc465059793"/>
      <w:r>
        <w:instrText>Servizi Online</w:instrText>
      </w:r>
      <w:bookmarkEnd w:id="203"/>
      <w:r>
        <w:instrText>" \l 1</w:instrText>
      </w:r>
      <w:r>
        <w:fldChar w:fldCharType="end"/>
      </w:r>
    </w:p>
    <w:p w:rsidR="00336F8D" w:rsidRDefault="00797C1B">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82">
        <w:r>
          <w:rPr>
            <w:color w:val="00467F"/>
            <w:u w:val="single"/>
          </w:rPr>
          <w:t>http://go.microsoft.com/?linkid=9840733</w:t>
        </w:r>
      </w:hyperlink>
      <w:r>
        <w:t xml:space="preserve"> e incorporate nel presente documento in virtù di tale riferimento.</w:t>
      </w:r>
    </w:p>
    <w:p w:rsidR="00336F8D" w:rsidRDefault="00797C1B">
      <w:pPr>
        <w:pStyle w:val="ProductList-Offering1Heading"/>
        <w:outlineLvl w:val="1"/>
      </w:pPr>
      <w:bookmarkStart w:id="204" w:name="_Sec620"/>
      <w:r>
        <w:t>Disponibilità regionale del Servizio Online.</w:t>
      </w:r>
      <w:bookmarkEnd w:id="204"/>
      <w:r>
        <w:fldChar w:fldCharType="begin"/>
      </w:r>
      <w:r>
        <w:instrText xml:space="preserve"> TC "</w:instrText>
      </w:r>
      <w:bookmarkStart w:id="205" w:name="_Toc465059794"/>
      <w:r>
        <w:instrText>Disponibilità regionale del Servizio Online.</w:instrText>
      </w:r>
      <w:bookmarkEnd w:id="205"/>
      <w:r>
        <w:instrText>" \l 2</w:instrText>
      </w:r>
      <w:r>
        <w:fldChar w:fldCharType="end"/>
      </w:r>
    </w:p>
    <w:p w:rsidR="00336F8D" w:rsidRDefault="00797C1B">
      <w:pPr>
        <w:pStyle w:val="ProductList-Body"/>
      </w:pPr>
      <w:r>
        <w:t xml:space="preserve">Per un elenco di paesi in cui sono disponibili i Servizi Online, le società potranno visitare la pagina </w:t>
      </w:r>
      <w:hyperlink r:id="rId83" w:anchor="international">
        <w:r>
          <w:rPr>
            <w:color w:val="00467F"/>
            <w:u w:val="single"/>
          </w:rPr>
          <w:t>http://www.microsoft.com/online/faq.aspx#international</w:t>
        </w:r>
      </w:hyperlink>
      <w:r>
        <w:t>.</w:t>
      </w:r>
    </w:p>
    <w:p w:rsidR="00336F8D" w:rsidRDefault="00797C1B">
      <w:pPr>
        <w:pStyle w:val="ProductList-Offering1Heading"/>
        <w:outlineLvl w:val="1"/>
      </w:pPr>
      <w:bookmarkStart w:id="206" w:name="_Sec621"/>
      <w:r>
        <w:t>Regole per l’Acquisto dei Servizi Online</w:t>
      </w:r>
      <w:bookmarkEnd w:id="206"/>
      <w:r>
        <w:fldChar w:fldCharType="begin"/>
      </w:r>
      <w:r>
        <w:instrText xml:space="preserve"> TC "</w:instrText>
      </w:r>
      <w:bookmarkStart w:id="207" w:name="_Toc465059795"/>
      <w:r>
        <w:instrText>Regole per l’Acquisto dei Servizi Online</w:instrText>
      </w:r>
      <w:bookmarkEnd w:id="207"/>
      <w:r>
        <w:instrText>" \l 2</w:instrText>
      </w:r>
      <w:r>
        <w:fldChar w:fldCharType="end"/>
      </w:r>
    </w:p>
    <w:p w:rsidR="00336F8D" w:rsidRDefault="00797C1B">
      <w:pPr>
        <w:pStyle w:val="ProductList-Body"/>
      </w:pPr>
      <w:r>
        <w:t>All’acquisto dei Servizi Online si applicano le seguenti regole:</w:t>
      </w:r>
    </w:p>
    <w:p w:rsidR="00336F8D" w:rsidRDefault="00797C1B" w:rsidP="00797C1B">
      <w:pPr>
        <w:pStyle w:val="ProductList-Bullet"/>
        <w:numPr>
          <w:ilvl w:val="0"/>
          <w:numId w:val="33"/>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336F8D" w:rsidRDefault="00797C1B" w:rsidP="00797C1B">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336F8D" w:rsidRDefault="00797C1B" w:rsidP="00797C1B">
      <w:pPr>
        <w:pStyle w:val="ProductList-Bullet"/>
        <w:numPr>
          <w:ilvl w:val="0"/>
          <w:numId w:val="33"/>
        </w:numPr>
      </w:pPr>
      <w:r>
        <w:t>La Società non potrà ridurre il numero di utenti o dispositivi coperti dalla sottoscrizione dei Servizi Online durante il periodo di validità della stessa, fatta eccezione per quanto consentito dal contratto multilicenza della Società.</w:t>
      </w:r>
    </w:p>
    <w:p w:rsidR="00336F8D" w:rsidRDefault="00797C1B" w:rsidP="00797C1B">
      <w:pPr>
        <w:pStyle w:val="ProductList-Bullet"/>
        <w:numPr>
          <w:ilvl w:val="0"/>
          <w:numId w:val="33"/>
        </w:numPr>
      </w:pPr>
      <w:r>
        <w:t xml:space="preserve">Le condizioni per Microsoft Azure sono indicate nella sezione Note del Prodotto corrispondente. </w:t>
      </w:r>
    </w:p>
    <w:p w:rsidR="00336F8D" w:rsidRDefault="00797C1B" w:rsidP="00797C1B">
      <w:pPr>
        <w:pStyle w:val="ProductList-Bullet"/>
        <w:numPr>
          <w:ilvl w:val="0"/>
          <w:numId w:val="33"/>
        </w:numPr>
      </w:pPr>
      <w:r>
        <w:t xml:space="preserve">  SL Add-on e Step-up per Utente dovranno essere acquistate ai sensi del medesimo contratto multilicenza e della medesima iscrizione, a seconda dei casi, della Licenza Qualificante o della SL per Utente base. Le Licenze Add-on scadono alla scadenza della copertura SA per la Licenza Qualificante o della SL Add-on per Utente, a seconda di quale si verifica per prima. Le Licenze Step-up scadono alla scadenza della SL Step-up per Utente o della SL per Utente base, a seconda di quale si verifica per prima.</w:t>
      </w:r>
    </w:p>
    <w:p w:rsidR="00336F8D" w:rsidRDefault="00797C1B">
      <w:pPr>
        <w:pStyle w:val="ProductList-Offering1Heading"/>
        <w:outlineLvl w:val="1"/>
      </w:pPr>
      <w:bookmarkStart w:id="208" w:name="_Sec623"/>
      <w:r>
        <w:t>Rinnovo dei Servizi Online</w:t>
      </w:r>
      <w:bookmarkEnd w:id="208"/>
      <w:r>
        <w:fldChar w:fldCharType="begin"/>
      </w:r>
      <w:r>
        <w:instrText xml:space="preserve"> TC "</w:instrText>
      </w:r>
      <w:bookmarkStart w:id="209" w:name="_Toc465059796"/>
      <w:r>
        <w:instrText>Rinnovo dei Servizi Online</w:instrText>
      </w:r>
      <w:bookmarkEnd w:id="209"/>
      <w:r>
        <w:instrText>" \l 2</w:instrText>
      </w:r>
      <w:r>
        <w:fldChar w:fldCharType="end"/>
      </w:r>
    </w:p>
    <w:p w:rsidR="00336F8D" w:rsidRDefault="00797C1B">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84">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GroupHeading"/>
        <w:outlineLvl w:val="1"/>
      </w:pPr>
      <w:bookmarkStart w:id="210" w:name="_Sec624"/>
      <w:r>
        <w:t>Servizi Microsoft Azure</w:t>
      </w:r>
      <w:bookmarkEnd w:id="210"/>
      <w:r>
        <w:fldChar w:fldCharType="begin"/>
      </w:r>
      <w:r>
        <w:instrText xml:space="preserve"> TC "</w:instrText>
      </w:r>
      <w:bookmarkStart w:id="211" w:name="_Toc465059797"/>
      <w:r>
        <w:instrText>Servizi Microsoft Azure</w:instrText>
      </w:r>
      <w:bookmarkEnd w:id="211"/>
      <w:r>
        <w:instrText>" \l 2</w:instrText>
      </w:r>
      <w:r>
        <w:fldChar w:fldCharType="end"/>
      </w:r>
    </w:p>
    <w:p w:rsidR="00336F8D" w:rsidRDefault="00797C1B">
      <w:pPr>
        <w:pStyle w:val="ProductList-ClauseHeading"/>
        <w:outlineLvl w:val="2"/>
      </w:pPr>
      <w:r>
        <w:t>1. Definizioni</w:t>
      </w:r>
    </w:p>
    <w:p w:rsidR="00336F8D" w:rsidRDefault="00797C1B">
      <w:pPr>
        <w:pStyle w:val="ProductList-Body"/>
      </w:pPr>
      <w:r>
        <w:rPr>
          <w:b/>
          <w:color w:val="00188F"/>
        </w:rPr>
        <w:t>Impegno Annuale Allocato</w:t>
      </w:r>
      <w:r>
        <w:t xml:space="preserve"> indica la parte di Impegno Monetario allocato annualmente durante il periodo di validità dell’Iscrizione.</w:t>
      </w:r>
    </w:p>
    <w:p w:rsidR="00336F8D" w:rsidRDefault="00797C1B">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336F8D" w:rsidRDefault="00797C1B">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336F8D" w:rsidRDefault="00797C1B">
      <w:pPr>
        <w:pStyle w:val="ProductList-Body"/>
      </w:pPr>
      <w:r>
        <w:rPr>
          <w:b/>
          <w:color w:val="00188F"/>
        </w:rPr>
        <w:t>Piano dei Servizi Microsoft Azure</w:t>
      </w:r>
      <w:r>
        <w:t xml:space="preserve"> indica la sottoscrizione di uno dei singoli Servizi Microsoft Azure identificato di seguito come Piano dei Servizi Microsoft Azure. I servizi acquistati sotto forma di Piano dei Servizi Microsoft Azure non sono idonei all’Eccezione di Hosting nelle Condizioni per l’Utilizzo dei Servizi Online.</w:t>
      </w:r>
    </w:p>
    <w:p w:rsidR="00336F8D" w:rsidRDefault="00797C1B">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336F8D" w:rsidRDefault="00336F8D">
      <w:pPr>
        <w:pStyle w:val="ProductList-Body"/>
      </w:pPr>
    </w:p>
    <w:p w:rsidR="00336F8D" w:rsidRDefault="00797C1B">
      <w:pPr>
        <w:pStyle w:val="ProductList-ClauseHeading"/>
        <w:outlineLvl w:val="2"/>
      </w:pPr>
      <w:r>
        <w:t>2. Periodo di Validità dell’Abbonamento</w:t>
      </w:r>
    </w:p>
    <w:p w:rsidR="00336F8D" w:rsidRDefault="00797C1B">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336F8D" w:rsidRDefault="00336F8D">
      <w:pPr>
        <w:pStyle w:val="ProductList-Body"/>
      </w:pPr>
    </w:p>
    <w:p w:rsidR="00336F8D" w:rsidRDefault="00797C1B">
      <w:pPr>
        <w:pStyle w:val="ProductList-ClauseHeading"/>
        <w:outlineLvl w:val="2"/>
      </w:pPr>
      <w:r>
        <w:t>3. Acquisto dei Servizi</w:t>
      </w:r>
    </w:p>
    <w:p w:rsidR="00336F8D" w:rsidRDefault="00797C1B">
      <w:pPr>
        <w:pStyle w:val="ProductList-Body"/>
      </w:pPr>
      <w:r>
        <w:t>I Servizi Microsoft Azure potranno essere acquistati in una o più delle seguenti modalità:</w:t>
      </w:r>
    </w:p>
    <w:p w:rsidR="00336F8D" w:rsidRDefault="00797C1B" w:rsidP="00797C1B">
      <w:pPr>
        <w:pStyle w:val="ProductList-Bullet"/>
        <w:numPr>
          <w:ilvl w:val="0"/>
          <w:numId w:val="34"/>
        </w:numPr>
      </w:pPr>
      <w:r>
        <w:rPr>
          <w:b/>
          <w:color w:val="00188F"/>
        </w:rPr>
        <w:t>Impegno</w:t>
      </w:r>
      <w:r>
        <w:t xml:space="preserve">: Gli Impegni Monetari vengono allocati in misura proporzionale durante il periodo di validità dell’Iscrizione. Le Società potranno incrementare il proprio Impegno Monetario in qualsiasi momento effettuando ordini aggiuntivi. Quando verrà effettuato un ordine </w:t>
      </w:r>
      <w:r>
        <w:lastRenderedPageBreak/>
        <w:t xml:space="preserve">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 </w:t>
      </w:r>
    </w:p>
    <w:p w:rsidR="00336F8D" w:rsidRDefault="00797C1B" w:rsidP="00797C1B">
      <w:pPr>
        <w:pStyle w:val="ProductList-Bullet"/>
        <w:numPr>
          <w:ilvl w:val="1"/>
          <w:numId w:val="34"/>
        </w:numPr>
      </w:pPr>
      <w:r>
        <w:t>Le Società potranno ridurre il loro Impegno Monetario per le ricorrenze future dell’Iscrizione comunicandolo al rivenditore che dovrà eseguire la riduzione con Microsoft prima della data della ricorrenza dell’Iscrizione.</w:t>
      </w:r>
    </w:p>
    <w:p w:rsidR="00336F8D" w:rsidRDefault="00797C1B" w:rsidP="00797C1B">
      <w:pPr>
        <w:pStyle w:val="ProductList-Bullet"/>
        <w:numPr>
          <w:ilvl w:val="1"/>
          <w:numId w:val="34"/>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336F8D" w:rsidRDefault="00797C1B" w:rsidP="00797C1B">
      <w:pPr>
        <w:pStyle w:val="ProductList-Bullet"/>
        <w:numPr>
          <w:ilvl w:val="0"/>
          <w:numId w:val="34"/>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rsidR="00336F8D" w:rsidRDefault="00797C1B" w:rsidP="00797C1B">
      <w:pPr>
        <w:pStyle w:val="ProductList-Bullet"/>
        <w:numPr>
          <w:ilvl w:val="0"/>
          <w:numId w:val="34"/>
        </w:numPr>
      </w:pPr>
      <w:r>
        <w:rPr>
          <w:b/>
          <w:color w:val="00188F"/>
        </w:rPr>
        <w:t>Piano dei Servizi Microsoft Azure</w:t>
      </w:r>
      <w:r>
        <w:t xml:space="preserve">: le Società potranno effettuare la sottoscrizione di un Servizio Microsoft Azure come Piano dei Servizi Microsoft Azure. </w:t>
      </w:r>
    </w:p>
    <w:p w:rsidR="00336F8D" w:rsidRDefault="00797C1B" w:rsidP="00797C1B">
      <w:pPr>
        <w:pStyle w:val="ProductList-Bullet"/>
        <w:numPr>
          <w:ilvl w:val="0"/>
          <w:numId w:val="34"/>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336F8D" w:rsidRDefault="00336F8D">
      <w:pPr>
        <w:pStyle w:val="ProductList-Body"/>
      </w:pPr>
    </w:p>
    <w:p w:rsidR="00336F8D" w:rsidRDefault="00797C1B">
      <w:pPr>
        <w:pStyle w:val="ProductList-ClauseHeading"/>
        <w:outlineLvl w:val="2"/>
      </w:pPr>
      <w:r>
        <w:t>4. Prezzi</w:t>
      </w:r>
    </w:p>
    <w:p w:rsidR="00336F8D" w:rsidRDefault="00797C1B">
      <w:pPr>
        <w:pStyle w:val="ProductList-Body"/>
      </w:pPr>
      <w:r>
        <w:t>Qualora la Società non disponga di un’Iscrizione Enterprise, un’Iscrizione Enterprise Subscription, un Contratto Select, un Contratto Select Plus o un’Iscrizione Server Cloud, verrà applicato il livello di prezzo A.</w:t>
      </w:r>
    </w:p>
    <w:p w:rsidR="00336F8D" w:rsidRDefault="00336F8D">
      <w:pPr>
        <w:pStyle w:val="ProductList-Body"/>
      </w:pPr>
    </w:p>
    <w:p w:rsidR="00336F8D" w:rsidRDefault="00797C1B">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336F8D" w:rsidRDefault="00336F8D">
      <w:pPr>
        <w:pStyle w:val="ProductList-Body"/>
      </w:pPr>
    </w:p>
    <w:p w:rsidR="00336F8D" w:rsidRDefault="00797C1B">
      <w:pPr>
        <w:pStyle w:val="ProductList-ClauseHeading"/>
        <w:outlineLvl w:val="2"/>
      </w:pPr>
      <w:r>
        <w:t>5. Pagamento e Corrispettivi</w:t>
      </w:r>
    </w:p>
    <w:p w:rsidR="00336F8D" w:rsidRDefault="00797C1B">
      <w:pPr>
        <w:pStyle w:val="ProductList-Body"/>
      </w:pPr>
      <w:r>
        <w:t>Alle Società che hanno eseguito il provisioning dei Servizi Microsoft Azure senza un Impegno Monetario verranno inviate fatture trimestrali in base alle Tariffe di Consumo.</w:t>
      </w:r>
    </w:p>
    <w:p w:rsidR="00336F8D" w:rsidRDefault="00336F8D">
      <w:pPr>
        <w:pStyle w:val="ProductList-Body"/>
      </w:pPr>
    </w:p>
    <w:p w:rsidR="00336F8D" w:rsidRDefault="00797C1B">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336F8D" w:rsidRDefault="00336F8D">
      <w:pPr>
        <w:pStyle w:val="ProductList-Body"/>
      </w:pPr>
    </w:p>
    <w:p w:rsidR="00336F8D" w:rsidRDefault="00797C1B">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336F8D" w:rsidRDefault="00336F8D">
      <w:pPr>
        <w:pStyle w:val="ProductList-Body"/>
      </w:pPr>
    </w:p>
    <w:p w:rsidR="00336F8D" w:rsidRDefault="00797C1B">
      <w:pPr>
        <w:pStyle w:val="ProductList-Body"/>
      </w:pPr>
      <w:r>
        <w:t>Qualora l’utilizzo di un Contratto Enterprise diretto da parte della Società sia inferiore all’Impegno Annuale Allocato più il Consumo Autorizzato, qualsiasi utilizzo che eccede l’Impegno Annuale Allocato verrà fatturato, in base alle Tariffe di Consumo, alla Società o al suo rivenditore in occasione della ricorrenza annuale della data di entrata in vigore dell’Iscrizione per gli Anni 1 e 2 e al termine del periodo di validità della sottoscrizione per l’Anno 3.</w:t>
      </w:r>
    </w:p>
    <w:p w:rsidR="00336F8D" w:rsidRDefault="00336F8D">
      <w:pPr>
        <w:pStyle w:val="ProductList-Body"/>
      </w:pPr>
    </w:p>
    <w:p w:rsidR="00336F8D" w:rsidRDefault="00797C1B">
      <w:pPr>
        <w:pStyle w:val="ProductList-Body"/>
      </w:pPr>
      <w:r>
        <w:t>Qualora l’utilizzo di un Contratto Enterprise diretto da parte della Società sia superiore all’Impegno Annuale Allocato più il Consumo Autorizzato, tutto l’utilizzo che eccede l’Impegno Annuale Allocato verrà fatturato, in base alle Tariffe di Consumo, alla Società o al suo rivenditore al termine di ciascun trimestre dell’Iscrizione.</w:t>
      </w:r>
    </w:p>
    <w:p w:rsidR="00336F8D" w:rsidRDefault="00336F8D">
      <w:pPr>
        <w:pStyle w:val="ProductList-Body"/>
      </w:pPr>
    </w:p>
    <w:p w:rsidR="00336F8D" w:rsidRDefault="00797C1B">
      <w:pPr>
        <w:pStyle w:val="ProductList-Body"/>
      </w:pPr>
      <w:r>
        <w:t>Per le Società in possesso di Contratti Enterprise indiretti, tutto l’utilizzo che eccede l’Impegno Annuale Allocato verrà fatturato, in base alle Tariffe di Consumo, al rivenditore della Società al termine di ciascun trimestre dell’Iscrizione.</w:t>
      </w:r>
    </w:p>
    <w:p w:rsidR="00336F8D" w:rsidRDefault="00336F8D">
      <w:pPr>
        <w:pStyle w:val="ProductList-Body"/>
      </w:pPr>
    </w:p>
    <w:p w:rsidR="00336F8D" w:rsidRDefault="00797C1B">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336F8D" w:rsidRDefault="00336F8D">
      <w:pPr>
        <w:pStyle w:val="ProductList-Body"/>
      </w:pPr>
    </w:p>
    <w:p w:rsidR="00336F8D" w:rsidRDefault="00797C1B">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336F8D" w:rsidRDefault="00336F8D">
      <w:pPr>
        <w:pStyle w:val="ProductList-Body"/>
      </w:pPr>
    </w:p>
    <w:p w:rsidR="00336F8D" w:rsidRDefault="00797C1B">
      <w:pPr>
        <w:pStyle w:val="ProductList-ClauseHeading"/>
        <w:outlineLvl w:val="2"/>
      </w:pPr>
      <w:r>
        <w:t>6. Programmi Open License, Open Value e Open Value Subscription</w:t>
      </w:r>
    </w:p>
    <w:p w:rsidR="00336F8D" w:rsidRDefault="00797C1B">
      <w:pPr>
        <w:pStyle w:val="ProductList-SubClauseHeading"/>
        <w:outlineLvl w:val="3"/>
      </w:pPr>
      <w:r>
        <w:t>6.1 Definizioni</w:t>
      </w:r>
    </w:p>
    <w:p w:rsidR="00336F8D" w:rsidRDefault="00797C1B">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336F8D" w:rsidRDefault="00797C1B">
      <w:pPr>
        <w:pStyle w:val="ProductList-BodyIndented"/>
      </w:pPr>
      <w:r>
        <w:rPr>
          <w:b/>
          <w:color w:val="00188F"/>
        </w:rPr>
        <w:t>Portale</w:t>
      </w:r>
      <w:r>
        <w:t xml:space="preserve"> indica il portale online tramite il quale la Società gestisce la Sottoscrizione.</w:t>
      </w:r>
    </w:p>
    <w:p w:rsidR="00336F8D" w:rsidRDefault="00797C1B">
      <w:pPr>
        <w:pStyle w:val="ProductList-BodyIndented"/>
      </w:pPr>
      <w:r>
        <w:rPr>
          <w:b/>
          <w:color w:val="00188F"/>
        </w:rPr>
        <w:lastRenderedPageBreak/>
        <w:t>Sottoscrizione</w:t>
      </w:r>
      <w:r>
        <w:t xml:space="preserve"> indica una sottoscrizione con un valore stabilito all’atto dell’ordine che può essere riscattato in cambio di una quantità di Servizi Microsoft Azure.</w:t>
      </w:r>
    </w:p>
    <w:p w:rsidR="00336F8D" w:rsidRDefault="00336F8D">
      <w:pPr>
        <w:pStyle w:val="ProductList-BodyIndented"/>
      </w:pPr>
    </w:p>
    <w:p w:rsidR="00336F8D" w:rsidRDefault="00797C1B">
      <w:pPr>
        <w:pStyle w:val="ProductList-SubClauseHeading"/>
        <w:outlineLvl w:val="3"/>
      </w:pPr>
      <w:r>
        <w:t>6.2 Periodo di Validità della Sottoscrizione</w:t>
      </w:r>
    </w:p>
    <w:p w:rsidR="00336F8D" w:rsidRDefault="00797C1B">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336F8D" w:rsidRDefault="00336F8D">
      <w:pPr>
        <w:pStyle w:val="ProductList-BodyIndented"/>
      </w:pPr>
    </w:p>
    <w:p w:rsidR="00336F8D" w:rsidRDefault="00797C1B">
      <w:pPr>
        <w:pStyle w:val="ProductList-ClauseHeading"/>
        <w:outlineLvl w:val="2"/>
      </w:pPr>
      <w:r>
        <w:t>7. Microsoft Azure Hybrid Use Benefit</w:t>
      </w:r>
    </w:p>
    <w:p w:rsidR="00336F8D" w:rsidRDefault="00797C1B">
      <w:pPr>
        <w:pStyle w:val="ProductList-Body"/>
      </w:pPr>
      <w:r>
        <w:t>Ai sensi del vantaggio Microsoft Azure Hybrid Use Benefit (“HUB”), una società con Licenze per Windows Server e copertura SA potrà caricare e usare la propria immagine di Windows Server su Microsoft Azure.</w:t>
      </w:r>
    </w:p>
    <w:p w:rsidR="00336F8D" w:rsidRDefault="00336F8D">
      <w:pPr>
        <w:pStyle w:val="ProductList-Body"/>
      </w:pPr>
    </w:p>
    <w:p w:rsidR="00336F8D" w:rsidRDefault="00797C1B">
      <w:pPr>
        <w:pStyle w:val="ProductList-Body"/>
      </w:pPr>
      <w:r>
        <w:t xml:space="preserve">Azure HUB consente alla Società di utilizzare Windows Server su Microsoft Azure tramite le Macchine Virtuali di Azure (“Istanze di Base”). HUB non include il costo delle Istanze di Base e le Istanze di Base non includono Windows Server.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e un’Istanza di Base.</w:t>
      </w:r>
    </w:p>
    <w:p w:rsidR="00336F8D" w:rsidRDefault="00336F8D">
      <w:pPr>
        <w:pStyle w:val="ProductList-Body"/>
      </w:pPr>
    </w:p>
    <w:p w:rsidR="00336F8D" w:rsidRDefault="00797C1B">
      <w:pPr>
        <w:pStyle w:val="ProductList-Body"/>
      </w:pPr>
      <w:r>
        <w:t xml:space="preserve">La Società dovrà segnalare che sta utilizzando Windows Server ai sensi del vantaggio HUB quando configura l’immagine o le immagini caricate su Azure. La Società potrà utilizzare l’immagine o le immagini caricate in conformità alle </w:t>
      </w:r>
      <w:hyperlink r:id="rId85">
        <w:r>
          <w:rPr>
            <w:color w:val="00467F"/>
            <w:u w:val="single"/>
          </w:rPr>
          <w:t>Condizioni per l’Utilizzo dei Servizi Online</w:t>
        </w:r>
      </w:hyperlink>
      <w:r>
        <w:t>.</w:t>
      </w:r>
    </w:p>
    <w:p w:rsidR="00336F8D" w:rsidRDefault="00336F8D">
      <w:pPr>
        <w:pStyle w:val="ProductList-Body"/>
      </w:pPr>
    </w:p>
    <w:p w:rsidR="00336F8D" w:rsidRDefault="00797C1B">
      <w:pPr>
        <w:pStyle w:val="ProductList-Body"/>
      </w:pPr>
      <w:r>
        <w:t xml:space="preserve">Per la distribuzione e l’utilizzo del software il vantaggio HUB offre diritti aggiuntivi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HUB e sono soggette alle limitazioni relative alla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previste dalle </w:t>
      </w:r>
      <w:hyperlink w:anchor="_Sec537">
        <w:r>
          <w:rPr>
            <w:color w:val="00467F"/>
            <w:u w:val="single"/>
          </w:rPr>
          <w:t>Condizioni Universali di Licenza</w:t>
        </w:r>
      </w:hyperlink>
      <w:r>
        <w:t>.</w:t>
      </w:r>
    </w:p>
    <w:p w:rsidR="00336F8D" w:rsidRDefault="00797C1B">
      <w:pPr>
        <w:pStyle w:val="ProductList-Offering2HeadingNoBorder"/>
        <w:outlineLvl w:val="2"/>
      </w:pPr>
      <w:bookmarkStart w:id="212" w:name="_Sec625"/>
      <w:r>
        <w:t>Servizi Microsoft Azure</w:t>
      </w:r>
      <w:bookmarkEnd w:id="212"/>
      <w:r>
        <w:fldChar w:fldCharType="begin"/>
      </w:r>
      <w:r>
        <w:instrText xml:space="preserve"> TC "</w:instrText>
      </w:r>
      <w:bookmarkStart w:id="213" w:name="_Toc465059798"/>
      <w:r>
        <w:instrText>Servizi Microsoft Azure</w:instrText>
      </w:r>
      <w:bookmarkEnd w:id="213"/>
      <w:r>
        <w:instrText>" \l 3</w:instrText>
      </w:r>
      <w:r>
        <w:fldChar w:fldCharType="end"/>
      </w:r>
    </w:p>
    <w:p w:rsidR="00336F8D" w:rsidRDefault="00797C1B">
      <w:pPr>
        <w:pStyle w:val="ProductList-Offering1SubSection"/>
        <w:outlineLvl w:val="3"/>
      </w:pPr>
      <w:bookmarkStart w:id="214" w:name="_Sec705"/>
      <w:r>
        <w:t>1. Disponibilità del Programma</w:t>
      </w:r>
      <w:bookmarkEnd w:id="214"/>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none" w:sz="4" w:space="0" w:color="BFBFBF"/>
              <w:right w:val="none" w:sz="4" w:space="0" w:color="6E6E6E"/>
            </w:tcBorders>
          </w:tcPr>
          <w:p w:rsidR="00336F8D" w:rsidRDefault="00797C1B">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3"/>
      </w:pPr>
      <w:bookmarkStart w:id="215" w:name="_Sec760"/>
      <w:r>
        <w:t>2. Condizioni del Prodotto</w:t>
      </w:r>
      <w:bookmarkEnd w:id="215"/>
    </w:p>
    <w:tbl>
      <w:tblPr>
        <w:tblStyle w:val="PURTable"/>
        <w:tblW w:w="0" w:type="dxa"/>
        <w:tblLook w:val="04A0" w:firstRow="1" w:lastRow="0" w:firstColumn="1" w:lastColumn="0" w:noHBand="0" w:noVBand="1"/>
      </w:tblPr>
      <w:tblGrid>
        <w:gridCol w:w="3578"/>
        <w:gridCol w:w="3587"/>
        <w:gridCol w:w="362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all’annullamento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2.1 Piani dei Servizi Microsoft Azure</w:t>
      </w:r>
    </w:p>
    <w:p w:rsidR="00336F8D" w:rsidRDefault="00797C1B">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36F8D" w:rsidRDefault="00336F8D">
            <w:pPr>
              <w:pStyle w:val="PURBreadcrumb"/>
            </w:pPr>
          </w:p>
          <w:tbl>
            <w:tblPr>
              <w:tblW w:w="0" w:type="dxa"/>
              <w:tblLook w:val="04A0" w:firstRow="1" w:lastRow="0" w:firstColumn="1" w:lastColumn="0" w:noHBand="0" w:noVBand="1"/>
            </w:tblPr>
            <w:tblGrid>
              <w:gridCol w:w="10684"/>
            </w:tblGrid>
            <w:tr w:rsidR="00336F8D">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TableBody"/>
            </w:pPr>
          </w:p>
        </w:tc>
      </w:tr>
    </w:tbl>
    <w:p w:rsidR="00336F8D" w:rsidRDefault="00797C1B">
      <w:pPr>
        <w:pStyle w:val="ProductList-Offering1HeadingNoBorder"/>
        <w:outlineLvl w:val="1"/>
      </w:pPr>
      <w:bookmarkStart w:id="216" w:name="_Sec626"/>
      <w:r>
        <w:t>Piani di Microsoft Azure</w:t>
      </w:r>
      <w:bookmarkEnd w:id="216"/>
      <w:r>
        <w:fldChar w:fldCharType="begin"/>
      </w:r>
      <w:r>
        <w:instrText xml:space="preserve"> TC "</w:instrText>
      </w:r>
      <w:bookmarkStart w:id="217" w:name="_Toc465059799"/>
      <w:r>
        <w:instrText>Piani di Microsoft Azure</w:instrText>
      </w:r>
      <w:bookmarkEnd w:id="217"/>
      <w:r>
        <w:instrText>" \l 2</w:instrText>
      </w:r>
      <w:r>
        <w:fldChar w:fldCharType="end"/>
      </w:r>
    </w:p>
    <w:p w:rsidR="00336F8D" w:rsidRDefault="00797C1B">
      <w:pPr>
        <w:pStyle w:val="ProductList-Offering1SubSection"/>
        <w:outlineLvl w:val="2"/>
      </w:pPr>
      <w:bookmarkStart w:id="218" w:name="_Sec706"/>
      <w:r>
        <w:t>1. Disponibilità del Programma</w:t>
      </w:r>
      <w:bookmarkEnd w:id="218"/>
    </w:p>
    <w:tbl>
      <w:tblPr>
        <w:tblStyle w:val="PURTable"/>
        <w:tblW w:w="0" w:type="dxa"/>
        <w:tblLook w:val="04A0" w:firstRow="1" w:lastRow="0" w:firstColumn="1" w:lastColumn="0" w:noHBand="0" w:noVBand="1"/>
      </w:tblPr>
      <w:tblGrid>
        <w:gridCol w:w="4394"/>
        <w:gridCol w:w="803"/>
        <w:gridCol w:w="780"/>
        <w:gridCol w:w="787"/>
        <w:gridCol w:w="802"/>
        <w:gridCol w:w="824"/>
        <w:gridCol w:w="816"/>
        <w:gridCol w:w="792"/>
        <w:gridCol w:w="786"/>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Azure Active Directory Basic (SL per Utente)</w:t>
            </w:r>
            <w:r>
              <w:fldChar w:fldCharType="begin"/>
            </w:r>
            <w:r>
              <w:instrText xml:space="preserve"> XE "Azure Active Directory Basic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Azure Active Directory Premium Piano 1 (SL per Utente)</w:t>
            </w:r>
            <w:r>
              <w:fldChar w:fldCharType="begin"/>
            </w:r>
            <w:r>
              <w:instrText xml:space="preserve"> XE "Azure Active Directory Premium Piano 1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Azure Active Directory Premium Piano 2 (SL per Utente)</w:t>
            </w:r>
            <w:r>
              <w:fldChar w:fldCharType="begin"/>
            </w:r>
            <w:r>
              <w:instrText xml:space="preserve"> XE "Azure Active Directory Premium Piano 2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Piano del Servizio App di Azure</w:t>
            </w:r>
            <w:r>
              <w:fldChar w:fldCharType="begin"/>
            </w:r>
            <w:r>
              <w:instrText xml:space="preserve"> XE "Piano del Servizio App di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Azure Information Protection Premium Piano 1 (SL per Utente)</w:t>
            </w:r>
            <w:r>
              <w:fldChar w:fldCharType="begin"/>
            </w:r>
            <w:r>
              <w:instrText xml:space="preserve"> XE "Azure Information Protection Premium Piano 1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lastRenderedPageBreak/>
              <w:t>Componente Aggiuntivo di Azure Information Protection Premium Piano 1 (SL per Utente)</w:t>
            </w:r>
            <w:r>
              <w:fldChar w:fldCharType="begin"/>
            </w:r>
            <w:r>
              <w:instrText xml:space="preserve"> XE "Componente Aggiuntivo di Azure Information Protection Premium Piano 1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Azure Information Protection Premium Piano 2 (SL per Utente)</w:t>
            </w:r>
            <w:r>
              <w:fldChar w:fldCharType="begin"/>
            </w:r>
            <w:r>
              <w:instrText xml:space="preserve"> XE "Azure Information Protection Premium Piano 2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Impegno Monetario per Microsoft Azure StorSimple-1 (dispositivo 8100)</w:t>
            </w:r>
            <w:r>
              <w:fldChar w:fldCharType="begin"/>
            </w:r>
            <w:r>
              <w:instrText xml:space="preserve"> XE "Impegno Monetario per Microsoft Azure StorSimple-1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Impegno Monetario per Microsoft Azure StorSimple-2 (dispositivo 8600)</w:t>
            </w:r>
            <w:r>
              <w:fldChar w:fldCharType="begin"/>
            </w:r>
            <w:r>
              <w:instrText xml:space="preserve"> XE "Impegno Monetario per Microsoft Azure StorSimple-2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Supporto Standard per Microsoft Azure StorSimple</w:t>
            </w:r>
            <w:r>
              <w:fldChar w:fldCharType="begin"/>
            </w:r>
            <w:r>
              <w:instrText xml:space="preserve"> XE "Supporto Standard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Supporto Premium per Microsoft Azure StorSimple</w:t>
            </w:r>
            <w:r>
              <w:fldChar w:fldCharType="begin"/>
            </w:r>
            <w:r>
              <w:instrText xml:space="preserve"> XE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Microsoft Cloud App Security (SL per Utente)</w:t>
            </w:r>
            <w:r>
              <w:fldChar w:fldCharType="begin"/>
            </w:r>
            <w:r>
              <w:instrText xml:space="preserve"> XE "Microsoft Cloud App Security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Microsoft Cloud App Security K (SL per Utente)</w:t>
            </w:r>
            <w:r>
              <w:fldChar w:fldCharType="begin"/>
            </w:r>
            <w:r>
              <w:instrText xml:space="preserve"> XE "Microsoft Cloud App Security K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Componente Aggiuntivo di Operations Management Suite E1</w:t>
            </w:r>
            <w:r>
              <w:fldChar w:fldCharType="begin"/>
            </w:r>
            <w:r>
              <w:instrText xml:space="preserve"> XE "Componente Aggiuntivo di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Componente Aggiuntivo di Operations Management Suite E2</w:t>
            </w:r>
            <w:r>
              <w:fldChar w:fldCharType="begin"/>
            </w:r>
            <w:r>
              <w:instrText xml:space="preserve"> XE "Componente Aggiuntivo di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Operations Management Suite E1 da SA</w:t>
            </w:r>
            <w:r>
              <w:fldChar w:fldCharType="begin"/>
            </w:r>
            <w:r>
              <w:instrText xml:space="preserve"> XE "Operations Management Suite E1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Operations Management Suite E2 da SA</w:t>
            </w:r>
            <w:r>
              <w:fldChar w:fldCharType="begin"/>
            </w:r>
            <w:r>
              <w:instrText xml:space="preserve"> XE "Operations Management Suite E2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 xml:space="preserve">Operations Management Suite: Informazioni Dettagliate e Analisi </w:t>
            </w:r>
            <w:r>
              <w:fldChar w:fldCharType="begin"/>
            </w:r>
            <w:r>
              <w:instrText xml:space="preserve"> XE "Operations Management Suite: Informazioni Dettagliate e Analisi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Operations Management Suite: Automazione e Controllo</w:t>
            </w:r>
            <w:r>
              <w:fldChar w:fldCharType="begin"/>
            </w:r>
            <w:r>
              <w:instrText xml:space="preserve"> XE "Operations Management Suite: Automazione e Controllo"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Operations Management Suite: Sicurezza e Conformità</w:t>
            </w:r>
            <w:r>
              <w:fldChar w:fldCharType="begin"/>
            </w:r>
            <w:r>
              <w:instrText xml:space="preserve"> XE "Operations Management Suite: Sicurezza e Conformità"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Operations Management Suite: Backup e Ripristino di Emergenza</w:t>
            </w:r>
            <w:r>
              <w:fldChar w:fldCharType="begin"/>
            </w:r>
            <w:r>
              <w:instrText xml:space="preserve"> XE "Operations Management Suite: Backup e Ripristino di Emergenza"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2"/>
      </w:pPr>
      <w:bookmarkStart w:id="219" w:name="_Sec761"/>
      <w:r>
        <w:t>2. Condizioni del Prodotto</w:t>
      </w:r>
      <w:bookmarkEnd w:id="219"/>
    </w:p>
    <w:tbl>
      <w:tblPr>
        <w:tblStyle w:val="PURTable"/>
        <w:tblW w:w="0" w:type="dxa"/>
        <w:tblLook w:val="04A0" w:firstRow="1" w:lastRow="0" w:firstColumn="1" w:lastColumn="0" w:noHBand="0" w:noVBand="1"/>
      </w:tblPr>
      <w:tblGrid>
        <w:gridCol w:w="3583"/>
        <w:gridCol w:w="3617"/>
        <w:gridCol w:w="3590"/>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del Supporto per Azure Active)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Idoneità alla Riduzione (SCE): tutti (ad eccezione del Supporto per Azure Active, Azure RemoteApp)</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2.1 Operations Management Suite</w:t>
      </w:r>
    </w:p>
    <w:p w:rsidR="00336F8D" w:rsidRDefault="00797C1B">
      <w:pPr>
        <w:pStyle w:val="ProductList-SubClauseHeading"/>
        <w:outlineLvl w:val="4"/>
      </w:pPr>
      <w:r>
        <w:t>2.1.1 SL Add-on</w:t>
      </w:r>
    </w:p>
    <w:p w:rsidR="00336F8D" w:rsidRDefault="00797C1B">
      <w:pPr>
        <w:pStyle w:val="ProductList-BodyIndented"/>
      </w:pPr>
      <w:r>
        <w:t>Per ogni Licenza Qualificante la Società potrà acquistare una combinazione di Componenti Aggiuntivi, purché la quantità totale non superi la Quantità Idonea indicata nella tabella che segue.</w:t>
      </w:r>
    </w:p>
    <w:tbl>
      <w:tblPr>
        <w:tblStyle w:val="PURTable0"/>
        <w:tblW w:w="0" w:type="dxa"/>
        <w:tblLook w:val="04A0" w:firstRow="1" w:lastRow="0" w:firstColumn="1" w:lastColumn="0" w:noHBand="0" w:noVBand="1"/>
      </w:tblPr>
      <w:tblGrid>
        <w:gridCol w:w="3829"/>
        <w:gridCol w:w="4956"/>
        <w:gridCol w:w="1645"/>
      </w:tblGrid>
      <w:tr w:rsidR="00336F8D">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36F8D" w:rsidRDefault="00797C1B">
            <w:pPr>
              <w:pStyle w:val="ProductList-TableBody"/>
            </w:pPr>
            <w:r>
              <w:rPr>
                <w:color w:val="FFFFFF"/>
              </w:rPr>
              <w:t>Licenza Qualificante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36F8D" w:rsidRDefault="00797C1B">
            <w:pPr>
              <w:pStyle w:val="ProductList-TableBody"/>
            </w:pPr>
            <w:r>
              <w:rPr>
                <w:color w:val="FFFFFF"/>
              </w:rPr>
              <w:t>SL Add-on</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36F8D" w:rsidRDefault="00797C1B">
            <w:pPr>
              <w:pStyle w:val="ProductList-TableBody"/>
            </w:pPr>
            <w:r>
              <w:rPr>
                <w:color w:val="FFFFFF"/>
              </w:rPr>
              <w:t>Quantità Idonea</w:t>
            </w:r>
          </w:p>
        </w:tc>
      </w:tr>
      <w:tr w:rsidR="00336F8D">
        <w:tc>
          <w:tcPr>
            <w:tcW w:w="44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 xml:space="preserve">Core Infrastructure Server Suite Standard (2 Licenze Core per confezione) </w:t>
            </w:r>
          </w:p>
          <w:p w:rsidR="00336F8D" w:rsidRDefault="00797C1B">
            <w:pPr>
              <w:pStyle w:val="ProductList-TableBody"/>
            </w:pPr>
            <w:r>
              <w:t>System Center Standard (2 Licenze Core per confezione)</w:t>
            </w:r>
          </w:p>
        </w:tc>
        <w:tc>
          <w:tcPr>
            <w:tcW w:w="576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Add-on di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1/4</w:t>
            </w:r>
            <w:r>
              <w:rPr>
                <w:i/>
                <w:vertAlign w:val="superscript"/>
              </w:rPr>
              <w:t>2</w:t>
            </w:r>
          </w:p>
        </w:tc>
      </w:tr>
      <w:tr w:rsidR="00336F8D">
        <w:tc>
          <w:tcPr>
            <w:tcW w:w="44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 xml:space="preserve">Core Infrastructure Server Suite Datacenter (2 Licenze Core per confezione) </w:t>
            </w:r>
          </w:p>
          <w:p w:rsidR="00336F8D" w:rsidRDefault="00797C1B">
            <w:pPr>
              <w:pStyle w:val="ProductList-TableBody"/>
            </w:pPr>
            <w:r>
              <w:t>System Center Datacenter (2 Licenze Core per confezione)</w:t>
            </w:r>
          </w:p>
          <w:p w:rsidR="00336F8D" w:rsidRDefault="00336F8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Add-on di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1</w:t>
            </w:r>
          </w:p>
        </w:tc>
      </w:tr>
      <w:tr w:rsidR="00336F8D">
        <w:tc>
          <w:tcPr>
            <w:tcW w:w="44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Core Infrastructure Server Suite Standard (2 processori)</w:t>
            </w:r>
          </w:p>
          <w:p w:rsidR="00336F8D" w:rsidRDefault="00797C1B">
            <w:pPr>
              <w:pStyle w:val="ProductList-TableBody"/>
            </w:pPr>
            <w:r>
              <w:t>System Center Standard (2 processori)</w:t>
            </w:r>
          </w:p>
        </w:tc>
        <w:tc>
          <w:tcPr>
            <w:tcW w:w="576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Componente Aggiuntivo di Operations Management Suite E1</w:t>
            </w:r>
          </w:p>
          <w:p w:rsidR="00336F8D" w:rsidRDefault="00797C1B">
            <w:pPr>
              <w:pStyle w:val="ProductList-TableBody"/>
            </w:pPr>
            <w:r>
              <w:t>Componente Aggiuntivo di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2</w:t>
            </w:r>
          </w:p>
        </w:tc>
      </w:tr>
      <w:tr w:rsidR="00336F8D">
        <w:tc>
          <w:tcPr>
            <w:tcW w:w="44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Core Infrastructure Server Suite Datacenter (2 processori)</w:t>
            </w:r>
          </w:p>
          <w:p w:rsidR="00336F8D" w:rsidRDefault="00797C1B">
            <w:pPr>
              <w:pStyle w:val="ProductList-TableBody"/>
            </w:pPr>
            <w:r>
              <w:t>System Center Datacenter (2 processori)</w:t>
            </w:r>
          </w:p>
        </w:tc>
        <w:tc>
          <w:tcPr>
            <w:tcW w:w="576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Componente Aggiuntivo di Operations Management Suite E1</w:t>
            </w:r>
          </w:p>
          <w:p w:rsidR="00336F8D" w:rsidRDefault="00797C1B">
            <w:pPr>
              <w:pStyle w:val="ProductList-TableBody"/>
            </w:pPr>
            <w:r>
              <w:t>Componente Aggiuntivo di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8</w:t>
            </w:r>
          </w:p>
        </w:tc>
      </w:tr>
    </w:tbl>
    <w:p w:rsidR="00336F8D" w:rsidRDefault="00797C1B">
      <w:pPr>
        <w:pStyle w:val="ProductList-BodyIndented"/>
      </w:pPr>
      <w:r>
        <w:rPr>
          <w:i/>
          <w:vertAlign w:val="superscript"/>
        </w:rPr>
        <w:t>1</w:t>
      </w:r>
      <w:r>
        <w:rPr>
          <w:i/>
        </w:rPr>
        <w:t>Ciascuna Licenza Qualificante deve disporre di una SA attiva</w:t>
      </w:r>
    </w:p>
    <w:p w:rsidR="00336F8D" w:rsidRDefault="00797C1B">
      <w:pPr>
        <w:pStyle w:val="ProductList-BodyIndented"/>
      </w:pPr>
      <w:r>
        <w:rPr>
          <w:i/>
          <w:vertAlign w:val="superscript"/>
        </w:rPr>
        <w:lastRenderedPageBreak/>
        <w:t>2</w:t>
      </w:r>
      <w:r>
        <w:rPr>
          <w:i/>
        </w:rPr>
        <w:t>Richiede almeno quattro Licenze Qualificanti</w:t>
      </w:r>
    </w:p>
    <w:p w:rsidR="00336F8D" w:rsidRDefault="00336F8D">
      <w:pPr>
        <w:pStyle w:val="ProductList-BodyIndented"/>
      </w:pPr>
    </w:p>
    <w:p w:rsidR="00336F8D" w:rsidRDefault="00797C1B">
      <w:pPr>
        <w:pStyle w:val="ProductList-SubClauseHeading"/>
        <w:outlineLvl w:val="4"/>
      </w:pPr>
      <w:r>
        <w:t>2.1.2 Le SL Add-on potranno essere acquistate ai sensi di un contratto multilicenza diverso dalla Licenza Qualificante.</w:t>
      </w:r>
    </w:p>
    <w:p w:rsidR="00336F8D" w:rsidRDefault="00797C1B">
      <w:pPr>
        <w:pStyle w:val="ProductList-BodyIndented"/>
      </w:pPr>
      <w:r>
        <w:t>Una SL Add-on per Operations Management Suite potrà essere acquistata ai sensi di un contratto multilicenza diverso dalla Licenza Qualificante. Qualora la copertura SA per la Licenza Qualificante scada prima della SL Add-on per Operations Management Suite, la SL Add-on per Operations Management Suite scadrà alla successiva ricorrenza dell’iscrizione.</w:t>
      </w:r>
    </w:p>
    <w:p w:rsidR="00336F8D" w:rsidRDefault="00336F8D">
      <w:pPr>
        <w:pStyle w:val="ProductList-BodyIndented"/>
      </w:pPr>
    </w:p>
    <w:p w:rsidR="00336F8D" w:rsidRDefault="00797C1B">
      <w:pPr>
        <w:pStyle w:val="ProductList-SubClauseHeading"/>
        <w:outlineLvl w:val="4"/>
      </w:pPr>
      <w:r>
        <w:t>2.1.3 Software Incluso in Operations Management Suite E2</w:t>
      </w:r>
    </w:p>
    <w:p w:rsidR="00336F8D" w:rsidRDefault="00797C1B">
      <w:pPr>
        <w:pStyle w:val="ProductList-BodyIndented"/>
      </w:pPr>
      <w:r>
        <w:t>Durante il periodo di validità di ciascuna sottoscrizione di Operations Management Suite 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168"/>
        <w:gridCol w:w="5262"/>
      </w:tblGrid>
      <w:tr w:rsidR="00336F8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36F8D" w:rsidRDefault="00797C1B">
            <w:pPr>
              <w:pStyle w:val="ProductList-TableBody"/>
            </w:pPr>
            <w:r>
              <w:rPr>
                <w:color w:val="FFFFFF"/>
              </w:rPr>
              <w:t>Sottoscrizione di Operations Management Suite</w:t>
            </w:r>
          </w:p>
        </w:tc>
        <w:tc>
          <w:tcPr>
            <w:tcW w:w="6120" w:type="dxa"/>
            <w:tcBorders>
              <w:left w:val="single" w:sz="4" w:space="0" w:color="6E6E6E"/>
              <w:right w:val="single" w:sz="4" w:space="0" w:color="6E6E6E"/>
            </w:tcBorders>
            <w:shd w:val="clear" w:color="auto" w:fill="0072C6"/>
          </w:tcPr>
          <w:p w:rsidR="00336F8D" w:rsidRDefault="00797C1B">
            <w:pPr>
              <w:pStyle w:val="ProductList-TableBody"/>
            </w:pPr>
            <w:r>
              <w:rPr>
                <w:color w:val="FFFFFF"/>
              </w:rPr>
              <w:t>Prodotti Software Inclusi</w:t>
            </w:r>
          </w:p>
        </w:tc>
      </w:tr>
      <w:tr w:rsidR="00336F8D">
        <w:tc>
          <w:tcPr>
            <w:tcW w:w="6000" w:type="dxa"/>
            <w:tcBorders>
              <w:left w:val="single" w:sz="4" w:space="0" w:color="6E6E6E"/>
              <w:bottom w:val="single" w:sz="4" w:space="0" w:color="6E6E6E"/>
              <w:right w:val="single" w:sz="4" w:space="0" w:color="6E6E6E"/>
            </w:tcBorders>
          </w:tcPr>
          <w:p w:rsidR="00336F8D" w:rsidRDefault="00797C1B">
            <w:pPr>
              <w:pStyle w:val="ProductList-TableBody"/>
            </w:pPr>
            <w:r>
              <w:t>Operations Management Suite E1</w:t>
            </w:r>
          </w:p>
          <w:p w:rsidR="00336F8D" w:rsidRDefault="00797C1B">
            <w:pPr>
              <w:pStyle w:val="ProductList-TableBody"/>
            </w:pPr>
            <w:r>
              <w:t>Operations Management Suite E1 da SA</w:t>
            </w:r>
          </w:p>
        </w:tc>
        <w:tc>
          <w:tcPr>
            <w:tcW w:w="6120" w:type="dxa"/>
            <w:tcBorders>
              <w:left w:val="single" w:sz="4" w:space="0" w:color="6E6E6E"/>
              <w:bottom w:val="single" w:sz="4" w:space="0" w:color="6E6E6E"/>
              <w:right w:val="single" w:sz="4" w:space="0" w:color="6E6E6E"/>
            </w:tcBorders>
          </w:tcPr>
          <w:p w:rsidR="00336F8D" w:rsidRDefault="00797C1B">
            <w:pPr>
              <w:pStyle w:val="ProductList-TableBody"/>
            </w:pPr>
            <w:r>
              <w:t>System Center Server Standard</w:t>
            </w:r>
          </w:p>
        </w:tc>
      </w:tr>
      <w:tr w:rsidR="00336F8D">
        <w:tc>
          <w:tcPr>
            <w:tcW w:w="60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Operations Management Suite E2</w:t>
            </w:r>
          </w:p>
          <w:p w:rsidR="00336F8D" w:rsidRDefault="00797C1B">
            <w:pPr>
              <w:pStyle w:val="ProductList-TableBody"/>
            </w:pPr>
            <w:r>
              <w:t>Operations Management Suite E2 da SA</w:t>
            </w:r>
          </w:p>
        </w:tc>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System Center Server Standard</w:t>
            </w:r>
          </w:p>
        </w:tc>
      </w:tr>
      <w:tr w:rsidR="00336F8D">
        <w:tc>
          <w:tcPr>
            <w:tcW w:w="60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Operations Management Suite: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System Center Operation Manager</w:t>
            </w:r>
          </w:p>
        </w:tc>
      </w:tr>
      <w:tr w:rsidR="00336F8D">
        <w:tc>
          <w:tcPr>
            <w:tcW w:w="60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Operations Management Suite: Automazione e Controllo</w:t>
            </w:r>
          </w:p>
        </w:tc>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System Center Configuration Manager</w:t>
            </w:r>
          </w:p>
          <w:p w:rsidR="00336F8D" w:rsidRDefault="00797C1B">
            <w:pPr>
              <w:pStyle w:val="ProductList-TableBody"/>
            </w:pPr>
            <w:r>
              <w:t>System Center Orchestrator</w:t>
            </w:r>
          </w:p>
          <w:p w:rsidR="00336F8D" w:rsidRDefault="00797C1B">
            <w:pPr>
              <w:pStyle w:val="ProductList-TableBody"/>
            </w:pPr>
            <w:r>
              <w:t>System Center Service Manager</w:t>
            </w:r>
          </w:p>
        </w:tc>
      </w:tr>
      <w:tr w:rsidR="00336F8D">
        <w:tc>
          <w:tcPr>
            <w:tcW w:w="60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Operations Management Suite: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System Center Data Protection Manager</w:t>
            </w:r>
          </w:p>
          <w:p w:rsidR="00336F8D" w:rsidRDefault="00797C1B">
            <w:pPr>
              <w:pStyle w:val="ProductList-TableBody"/>
            </w:pPr>
            <w:r>
              <w:t>System Center Virtual Machine Manager</w:t>
            </w:r>
          </w:p>
        </w:tc>
      </w:tr>
    </w:tbl>
    <w:p w:rsidR="00336F8D" w:rsidRDefault="00336F8D">
      <w:pPr>
        <w:pStyle w:val="ProductList-ClauseHeading"/>
        <w:outlineLvl w:val="3"/>
      </w:pPr>
    </w:p>
    <w:p w:rsidR="00336F8D" w:rsidRDefault="00797C1B">
      <w:pPr>
        <w:pStyle w:val="ProductList-SubClauseHeading"/>
        <w:outlineLvl w:val="4"/>
      </w:pPr>
      <w:r>
        <w:t>2.1.4 Idoneità all’Acquisto da SA</w:t>
      </w:r>
    </w:p>
    <w:p w:rsidR="00336F8D" w:rsidRDefault="00797C1B">
      <w:pPr>
        <w:pStyle w:val="ProductList-BodyIndented"/>
      </w:pPr>
      <w:r>
        <w:t>Licenze “Subscription” da SA potranno essere acquistate al posto di SA per Licenze perpetue, interamente pagate con SA attiva per i Prodotti Qualificanti presenti nella tabella che segue. Per ogni Prodotto Qualificante la Società potrà acquistare una combinazione di SL da SA, purché la quantità totale non superi la Quantità Idonea indicata.</w:t>
      </w:r>
    </w:p>
    <w:tbl>
      <w:tblPr>
        <w:tblStyle w:val="PURTable0"/>
        <w:tblW w:w="0" w:type="dxa"/>
        <w:tblLook w:val="04A0" w:firstRow="1" w:lastRow="0" w:firstColumn="1" w:lastColumn="0" w:noHBand="0" w:noVBand="1"/>
      </w:tblPr>
      <w:tblGrid>
        <w:gridCol w:w="4390"/>
        <w:gridCol w:w="4018"/>
        <w:gridCol w:w="2022"/>
      </w:tblGrid>
      <w:tr w:rsidR="00336F8D">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36F8D" w:rsidRDefault="00797C1B">
            <w:pPr>
              <w:pStyle w:val="ProductList-TableBody"/>
            </w:pPr>
            <w:r>
              <w:rPr>
                <w:color w:val="FFFFFF"/>
              </w:rPr>
              <w:t>Prodotto Qualificante</w:t>
            </w:r>
          </w:p>
        </w:tc>
        <w:tc>
          <w:tcPr>
            <w:tcW w:w="4660" w:type="dxa"/>
            <w:tcBorders>
              <w:left w:val="single" w:sz="4" w:space="0" w:color="6E6E6E"/>
              <w:right w:val="single" w:sz="4" w:space="0" w:color="6E6E6E"/>
            </w:tcBorders>
            <w:shd w:val="clear" w:color="auto" w:fill="0072C6"/>
          </w:tcPr>
          <w:p w:rsidR="00336F8D" w:rsidRDefault="00797C1B">
            <w:pPr>
              <w:pStyle w:val="ProductList-TableBody"/>
            </w:pPr>
            <w:r>
              <w:rPr>
                <w:color w:val="FFFFFF"/>
              </w:rPr>
              <w:t>Licenza “Subscription” da SA Corrispondente</w:t>
            </w:r>
          </w:p>
        </w:tc>
        <w:tc>
          <w:tcPr>
            <w:tcW w:w="2320" w:type="dxa"/>
            <w:tcBorders>
              <w:left w:val="single" w:sz="4" w:space="0" w:color="6E6E6E"/>
              <w:right w:val="single" w:sz="4" w:space="0" w:color="6E6E6E"/>
            </w:tcBorders>
            <w:shd w:val="clear" w:color="auto" w:fill="0072C6"/>
          </w:tcPr>
          <w:p w:rsidR="00336F8D" w:rsidRDefault="00797C1B">
            <w:pPr>
              <w:pStyle w:val="ProductList-TableBody"/>
            </w:pPr>
            <w:r>
              <w:rPr>
                <w:color w:val="FFFFFF"/>
              </w:rPr>
              <w:t>Quantità Idonea</w:t>
            </w:r>
          </w:p>
        </w:tc>
      </w:tr>
      <w:tr w:rsidR="00336F8D">
        <w:tc>
          <w:tcPr>
            <w:tcW w:w="5140" w:type="dxa"/>
            <w:tcBorders>
              <w:left w:val="single" w:sz="4" w:space="0" w:color="6E6E6E"/>
              <w:bottom w:val="single" w:sz="4" w:space="0" w:color="6E6E6E"/>
              <w:right w:val="single" w:sz="4" w:space="0" w:color="6E6E6E"/>
            </w:tcBorders>
          </w:tcPr>
          <w:p w:rsidR="00336F8D" w:rsidRDefault="00797C1B">
            <w:pPr>
              <w:pStyle w:val="ProductList-TableBody"/>
            </w:pPr>
            <w:r>
              <w:t xml:space="preserve">Core Infrastructure Server Suite Standard (2 Licenze Core per confezione) </w:t>
            </w:r>
          </w:p>
          <w:p w:rsidR="00336F8D" w:rsidRDefault="00797C1B">
            <w:pPr>
              <w:pStyle w:val="ProductList-TableBody"/>
            </w:pPr>
            <w:r>
              <w:t xml:space="preserve">System Center Standard (2 Licenze Core per confezione) </w:t>
            </w:r>
          </w:p>
        </w:tc>
        <w:tc>
          <w:tcPr>
            <w:tcW w:w="4660" w:type="dxa"/>
            <w:tcBorders>
              <w:left w:val="single" w:sz="4" w:space="0" w:color="6E6E6E"/>
              <w:bottom w:val="single" w:sz="4" w:space="0" w:color="6E6E6E"/>
              <w:right w:val="single" w:sz="4" w:space="0" w:color="6E6E6E"/>
            </w:tcBorders>
          </w:tcPr>
          <w:p w:rsidR="00336F8D" w:rsidRDefault="00797C1B">
            <w:pPr>
              <w:pStyle w:val="ProductList-TableBody"/>
            </w:pPr>
            <w:r>
              <w:t>Operations Management Suite E1 da SA</w:t>
            </w:r>
          </w:p>
          <w:p w:rsidR="00336F8D" w:rsidRDefault="00797C1B">
            <w:pPr>
              <w:pStyle w:val="ProductList-TableBody"/>
            </w:pPr>
            <w:r>
              <w:t>Operations Management Suite E2 da SA</w:t>
            </w:r>
          </w:p>
        </w:tc>
        <w:tc>
          <w:tcPr>
            <w:tcW w:w="2320" w:type="dxa"/>
            <w:tcBorders>
              <w:left w:val="single" w:sz="4" w:space="0" w:color="6E6E6E"/>
              <w:bottom w:val="single" w:sz="4" w:space="0" w:color="6E6E6E"/>
              <w:right w:val="single" w:sz="4" w:space="0" w:color="6E6E6E"/>
            </w:tcBorders>
          </w:tcPr>
          <w:p w:rsidR="00336F8D" w:rsidRDefault="00797C1B">
            <w:pPr>
              <w:pStyle w:val="ProductList-TableBody"/>
            </w:pPr>
            <w:r>
              <w:t>1/4</w:t>
            </w:r>
            <w:r>
              <w:rPr>
                <w:i/>
                <w:vertAlign w:val="superscript"/>
              </w:rPr>
              <w:t>1</w:t>
            </w:r>
          </w:p>
        </w:tc>
      </w:tr>
      <w:tr w:rsidR="00336F8D">
        <w:tc>
          <w:tcPr>
            <w:tcW w:w="514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 xml:space="preserve">Core Infrastructure Server Suite Datacenter (2 Licenze Core per confezione) </w:t>
            </w:r>
          </w:p>
          <w:p w:rsidR="00336F8D" w:rsidRDefault="00797C1B">
            <w:pPr>
              <w:pStyle w:val="ProductList-TableBody"/>
            </w:pPr>
            <w:r>
              <w:t>System Center Datacenter (2 Licenze Core per confezione)</w:t>
            </w:r>
          </w:p>
        </w:tc>
        <w:tc>
          <w:tcPr>
            <w:tcW w:w="466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Operations Management Suite E1 da SA</w:t>
            </w:r>
          </w:p>
          <w:p w:rsidR="00336F8D" w:rsidRDefault="00797C1B">
            <w:pPr>
              <w:pStyle w:val="ProductList-TableBody"/>
            </w:pPr>
            <w:r>
              <w:t>Operations Management Suite E2 da SA</w:t>
            </w:r>
          </w:p>
        </w:tc>
        <w:tc>
          <w:tcPr>
            <w:tcW w:w="23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1</w:t>
            </w:r>
          </w:p>
        </w:tc>
      </w:tr>
      <w:tr w:rsidR="00336F8D">
        <w:tc>
          <w:tcPr>
            <w:tcW w:w="514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Core Infrastructure Server Suite Standard (2 processori)</w:t>
            </w:r>
          </w:p>
          <w:p w:rsidR="00336F8D" w:rsidRDefault="00797C1B">
            <w:pPr>
              <w:pStyle w:val="ProductList-TableBody"/>
            </w:pPr>
            <w:r>
              <w:t>System Center Standard (2 processori)</w:t>
            </w:r>
          </w:p>
        </w:tc>
        <w:tc>
          <w:tcPr>
            <w:tcW w:w="466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Operations Management Suite E1 da SA</w:t>
            </w:r>
          </w:p>
          <w:p w:rsidR="00336F8D" w:rsidRDefault="00797C1B">
            <w:pPr>
              <w:pStyle w:val="ProductList-TableBody"/>
            </w:pPr>
            <w:r>
              <w:t>Operations Management Suite E2 da SA</w:t>
            </w:r>
          </w:p>
        </w:tc>
        <w:tc>
          <w:tcPr>
            <w:tcW w:w="23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2</w:t>
            </w:r>
          </w:p>
        </w:tc>
      </w:tr>
      <w:tr w:rsidR="00336F8D">
        <w:tc>
          <w:tcPr>
            <w:tcW w:w="514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Core Infrastructure Server Suite Datacenter (2 processori)</w:t>
            </w:r>
          </w:p>
          <w:p w:rsidR="00336F8D" w:rsidRDefault="00797C1B">
            <w:pPr>
              <w:pStyle w:val="ProductList-TableBody"/>
            </w:pPr>
            <w:r>
              <w:t>System Center Datacenter (2 processori)</w:t>
            </w:r>
          </w:p>
        </w:tc>
        <w:tc>
          <w:tcPr>
            <w:tcW w:w="466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Operations Management Suite E1 da SA</w:t>
            </w:r>
          </w:p>
          <w:p w:rsidR="00336F8D" w:rsidRDefault="00797C1B">
            <w:pPr>
              <w:pStyle w:val="ProductList-TableBody"/>
            </w:pPr>
            <w:r>
              <w:t>Operations Management Suite E2 da SA</w:t>
            </w:r>
          </w:p>
        </w:tc>
        <w:tc>
          <w:tcPr>
            <w:tcW w:w="23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8</w:t>
            </w:r>
          </w:p>
        </w:tc>
      </w:tr>
    </w:tbl>
    <w:p w:rsidR="00336F8D" w:rsidRDefault="00797C1B">
      <w:pPr>
        <w:pStyle w:val="ProductList-BodyIndented"/>
      </w:pPr>
      <w:r>
        <w:rPr>
          <w:i/>
          <w:vertAlign w:val="superscript"/>
        </w:rPr>
        <w:t>1</w:t>
      </w:r>
      <w:r>
        <w:rPr>
          <w:i/>
        </w:rPr>
        <w:t>Richiede almeno quattro Licenze Qualificanti</w:t>
      </w:r>
    </w:p>
    <w:p w:rsidR="00336F8D" w:rsidRDefault="00336F8D">
      <w:pPr>
        <w:pStyle w:val="ProductList-BodyIndented"/>
      </w:pPr>
    </w:p>
    <w:p w:rsidR="00336F8D" w:rsidRDefault="00797C1B">
      <w:pPr>
        <w:pStyle w:val="ProductList-ClauseHeading"/>
        <w:outlineLvl w:val="3"/>
      </w:pPr>
      <w:r>
        <w:t>2.2 Offerte di Impegno Monetario per StorSimple</w:t>
      </w:r>
    </w:p>
    <w:p w:rsidR="00336F8D" w:rsidRDefault="00797C1B">
      <w:pPr>
        <w:pStyle w:val="ProductList-Body"/>
      </w:pPr>
      <w:r>
        <w:t>Per ogni Offerta di Impegno Monetario per StorSimple acquistata, la Società riceverà un dispositivo Matrice di Archiviazione. La disponibilità in base all’area geografica e le condizioni che disciplinano la Matrice di Archiviazione, inclusi garanzia, spedizione, gestione e dazi, sono stabilite nell’</w:t>
      </w:r>
      <w:hyperlink r:id="rId88">
        <w:r>
          <w:rPr>
            <w:color w:val="00467F"/>
            <w:u w:val="single"/>
          </w:rPr>
          <w:t>Appendice F: Condizioni per la Matrice di Archiviazione</w:t>
        </w:r>
      </w:hyperlink>
      <w:r>
        <w:t>.</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59800"/>
      <w:r>
        <w:instrText>Secure Productive Enterprise</w:instrText>
      </w:r>
      <w:bookmarkEnd w:id="221"/>
      <w:r>
        <w:instrText>" \l 2</w:instrText>
      </w:r>
      <w:r>
        <w:fldChar w:fldCharType="end"/>
      </w:r>
    </w:p>
    <w:p w:rsidR="00336F8D" w:rsidRDefault="00797C1B">
      <w:pPr>
        <w:pStyle w:val="ProductList-Offering1SubSection"/>
        <w:outlineLvl w:val="2"/>
      </w:pPr>
      <w:bookmarkStart w:id="222" w:name="_Sec713"/>
      <w:r>
        <w:t>1. Disponibilità del Programma</w:t>
      </w:r>
      <w:bookmarkEnd w:id="22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t>Componente Aggiuntivo di Secure Productive Enterprise E3</w:t>
            </w:r>
            <w:r>
              <w:fldChar w:fldCharType="begin"/>
            </w:r>
            <w:r>
              <w:instrText xml:space="preserve"> XE "Componente Aggiuntivo di Secure Productive Enterprise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di Secure Productive Enterprise E3</w:t>
            </w:r>
            <w:r>
              <w:fldChar w:fldCharType="begin"/>
            </w:r>
            <w:r>
              <w:instrText xml:space="preserve"> XE "Componente Aggiuntivo di Secure Productive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di Secure Productive Enterprise E3 da SA</w:t>
            </w:r>
            <w:r>
              <w:fldChar w:fldCharType="begin"/>
            </w:r>
            <w:r>
              <w:instrText xml:space="preserve"> XE "Componente Aggiuntivo di Secure Productive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di Secure Productive Enterprise E5</w:t>
            </w:r>
            <w:r>
              <w:fldChar w:fldCharType="begin"/>
            </w:r>
            <w:r>
              <w:instrText xml:space="preserve"> XE "Componente Aggiuntivo di Secure Productive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di Secure Productive Enterprise E5</w:t>
            </w:r>
            <w:r>
              <w:fldChar w:fldCharType="begin"/>
            </w:r>
            <w:r>
              <w:instrText xml:space="preserve"> XE "Componente Aggiuntivo di Secure Productive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 xml:space="preserve">Componente Aggiuntivo di Secure Productive Enterprise E5 da SA </w:t>
            </w:r>
            <w:r>
              <w:fldChar w:fldCharType="begin"/>
            </w:r>
            <w:r>
              <w:instrText xml:space="preserve"> XE "Componente Aggiuntivo di Secure Productive Enterprise E5 da SA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lastRenderedPageBreak/>
              <w:t>Componente Aggiuntivo di Lync Voice per Secure Productive Enterprise</w:t>
            </w:r>
            <w:r>
              <w:fldChar w:fldCharType="begin"/>
            </w:r>
            <w:r>
              <w:instrText xml:space="preserve"> XE "Componente Aggiuntivo di Lync Voice per Secure Productive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2"/>
      </w:pPr>
      <w:bookmarkStart w:id="223" w:name="_Sec768"/>
      <w:r>
        <w:t>2. Condizioni del Prodotto</w:t>
      </w:r>
      <w:bookmarkEnd w:id="223"/>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Secure Productive Enterprise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2.1 Diritti sull’Utilizzo Estesi per le Società con Secure Productive Enterprise</w:t>
      </w:r>
    </w:p>
    <w:p w:rsidR="00336F8D" w:rsidRDefault="00797C1B">
      <w:pPr>
        <w:pStyle w:val="ProductList-SubClauseHeading"/>
        <w:outlineLvl w:val="4"/>
      </w:pPr>
      <w:r>
        <w:t>2.1.1 Server Office</w:t>
      </w:r>
    </w:p>
    <w:p w:rsidR="00336F8D" w:rsidRDefault="00797C1B">
      <w:pPr>
        <w:pStyle w:val="ProductList-BodyIndented"/>
      </w:pPr>
      <w:r>
        <w:t>Ciascun Utente con Licenza, cui è stata ceduta una SL per Utente per Secure Productive Enterprise, potrà installare un numero qualsiasi di copie del seguente software server su qualsiasi Server dedicato all’utilizzo da parte della Società:</w:t>
      </w:r>
    </w:p>
    <w:p w:rsidR="00336F8D" w:rsidRDefault="00797C1B" w:rsidP="00797C1B">
      <w:pPr>
        <w:pStyle w:val="ProductList-Bullet"/>
        <w:numPr>
          <w:ilvl w:val="1"/>
          <w:numId w:val="35"/>
        </w:numPr>
      </w:pPr>
      <w:r>
        <w:t>Exchange Server</w:t>
      </w:r>
      <w:r>
        <w:fldChar w:fldCharType="begin"/>
      </w:r>
      <w:r>
        <w:instrText xml:space="preserve"> XE "Exchange Server" </w:instrText>
      </w:r>
      <w:r>
        <w:fldChar w:fldCharType="end"/>
      </w:r>
      <w:r>
        <w:t xml:space="preserve">; </w:t>
      </w:r>
    </w:p>
    <w:p w:rsidR="00336F8D" w:rsidRDefault="00797C1B" w:rsidP="00797C1B">
      <w:pPr>
        <w:pStyle w:val="ProductList-Bullet"/>
        <w:numPr>
          <w:ilvl w:val="1"/>
          <w:numId w:val="35"/>
        </w:numPr>
      </w:pPr>
      <w:r>
        <w:t>SharePoint Server</w:t>
      </w:r>
      <w:r>
        <w:fldChar w:fldCharType="begin"/>
      </w:r>
      <w:r>
        <w:instrText xml:space="preserve"> XE "SharePoint Server" </w:instrText>
      </w:r>
      <w:r>
        <w:fldChar w:fldCharType="end"/>
      </w:r>
      <w:r>
        <w:t xml:space="preserve"> e</w:t>
      </w:r>
    </w:p>
    <w:p w:rsidR="00336F8D" w:rsidRDefault="00797C1B" w:rsidP="00797C1B">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336F8D" w:rsidRDefault="00797C1B">
      <w:pPr>
        <w:pStyle w:val="ProductList-BodyIndented"/>
      </w:pPr>
      <w:r>
        <w:t>L’accesso al software server di cui sopra è esclusivo per quegli utenti cui è stata ceduta una SL per Utente per Secure Productive Enterprise. Tale disposizione non si applica alle società che ottengono in licenza Secure Productive Enterprise ai sensi del Contratto Microsoft Cloud.</w:t>
      </w:r>
    </w:p>
    <w:p w:rsidR="00336F8D" w:rsidRDefault="00336F8D">
      <w:pPr>
        <w:pStyle w:val="ProductList-BodyIndented"/>
      </w:pPr>
    </w:p>
    <w:p w:rsidR="00336F8D" w:rsidRDefault="00797C1B">
      <w:pPr>
        <w:pStyle w:val="ProductList-SubClauseHeading"/>
        <w:outlineLvl w:val="4"/>
      </w:pPr>
      <w:r>
        <w:t>2.1.2 Office Professional Plus</w:t>
      </w:r>
    </w:p>
    <w:p w:rsidR="00336F8D" w:rsidRDefault="00797C1B">
      <w:pPr>
        <w:pStyle w:val="ProductList-SubSubClauseHeading"/>
        <w:outlineLvl w:val="5"/>
      </w:pPr>
      <w:r>
        <w:t>2.1.2.1 SL per Utente per Secure Productive Enterprise da SA:</w:t>
      </w:r>
    </w:p>
    <w:p w:rsidR="00336F8D" w:rsidRDefault="00797C1B">
      <w:pPr>
        <w:pStyle w:val="ProductList-BodyIndented2"/>
      </w:pPr>
      <w:r>
        <w:t>Per ciascun Utente con Licenza al quale la società cede una SL per Utente per Secure Productive Enterprise da SA, la Società potrà installare:</w:t>
      </w:r>
    </w:p>
    <w:p w:rsidR="00336F8D" w:rsidRDefault="00797C1B" w:rsidP="00797C1B">
      <w:pPr>
        <w:pStyle w:val="ProductList-Bullet"/>
        <w:numPr>
          <w:ilvl w:val="2"/>
          <w:numId w:val="36"/>
        </w:numPr>
      </w:pPr>
      <w:r>
        <w:t>una copia locale di Office Professional Plus per l’utilizzo esclusivo da parte dell’Utente con Licenza per la durata della sottoscrizione e</w:t>
      </w:r>
    </w:p>
    <w:p w:rsidR="00336F8D" w:rsidRDefault="00797C1B" w:rsidP="00797C1B">
      <w:pPr>
        <w:pStyle w:val="ProductList-Bullet"/>
        <w:numPr>
          <w:ilvl w:val="2"/>
          <w:numId w:val="36"/>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rsidR="00336F8D" w:rsidRDefault="00797C1B">
      <w:pPr>
        <w:pStyle w:val="ProductList-BodyIndented2"/>
      </w:pPr>
      <w:r>
        <w:t>Tale disposizione non si applica alle società che ottengono il Prodotto in licenza ai sensi del Contratto Microsoft Cloud.</w:t>
      </w:r>
    </w:p>
    <w:p w:rsidR="00336F8D" w:rsidRDefault="00336F8D">
      <w:pPr>
        <w:pStyle w:val="ProductList-BodyIndented2"/>
      </w:pPr>
    </w:p>
    <w:p w:rsidR="00336F8D" w:rsidRDefault="00797C1B">
      <w:pPr>
        <w:pStyle w:val="ProductList-SubSubClauseHeading"/>
        <w:outlineLvl w:val="5"/>
      </w:pPr>
      <w:r>
        <w:t>2.1.2.1 SL per Utente per Secure Productive Enterprise acquistate ai sensi del contratto MPSA</w:t>
      </w:r>
    </w:p>
    <w:p w:rsidR="00336F8D" w:rsidRDefault="00797C1B">
      <w:pPr>
        <w:pStyle w:val="ProductList-BodyIndented2"/>
      </w:pPr>
      <w:r>
        <w:t>Per ciascun Utente con Licenza in possesso di un dispositivo coperto con Software Assurance per Office Professional Plus, al quale la Società cede una SL per Utente per Secure Productive Enterprise, la Società potrà installare una copia locale di Office Professional Plus per l’utilizzo esclusivo da parte dell’Utente con Licenza per la durata della sottoscrizione.</w:t>
      </w:r>
    </w:p>
    <w:p w:rsidR="00336F8D" w:rsidRDefault="00336F8D">
      <w:pPr>
        <w:pStyle w:val="ProductList-BodyIndented2"/>
      </w:pPr>
    </w:p>
    <w:p w:rsidR="00336F8D" w:rsidRDefault="00797C1B">
      <w:pPr>
        <w:pStyle w:val="ProductList-ClauseHeading"/>
        <w:outlineLvl w:val="3"/>
      </w:pPr>
      <w:r>
        <w:t>2.2 SL Add-on per Utente e SL per Utente da SA</w:t>
      </w:r>
    </w:p>
    <w:p w:rsidR="00336F8D" w:rsidRDefault="00797C1B">
      <w:pPr>
        <w:pStyle w:val="ProductList-Body"/>
      </w:pPr>
      <w:r>
        <w:t xml:space="preserve">Per acquistare una SL Add-On per Utente per Secure Productive Enterprise o una SL per Utente per Secure Productive Enterprise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Secure Productive Enterprise. I componenti sono: Windows 10 Enterprise </w:t>
      </w:r>
      <w:r>
        <w:fldChar w:fldCharType="begin"/>
      </w:r>
      <w:r>
        <w:instrText xml:space="preserve"> XE "Windows 10 Enterprise " </w:instrText>
      </w:r>
      <w:r>
        <w:fldChar w:fldCharType="end"/>
      </w:r>
      <w:r>
        <w:t>E3/E5 Per Utente,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 Per informazioni sui componenti di Secure Productive Enterprise, la Società dovrà fare riferimento ai sottoparagrafi relativi alle SL Add-On per Utente per Secure Productive Enterprise e alle SL per Utente per Secure Productive Enterprise da SA degli Articoli Informazioni Aggiuntive.</w:t>
      </w:r>
    </w:p>
    <w:p w:rsidR="00336F8D" w:rsidRDefault="00336F8D">
      <w:pPr>
        <w:pStyle w:val="ProductList-Body"/>
      </w:pPr>
    </w:p>
    <w:p w:rsidR="00336F8D" w:rsidRDefault="00797C1B">
      <w:pPr>
        <w:pStyle w:val="ProductList-ClauseHeading"/>
        <w:outlineLvl w:val="3"/>
      </w:pPr>
      <w:r>
        <w:t>2.3 Acquisti di SL per Utente da SA</w:t>
      </w:r>
    </w:p>
    <w:p w:rsidR="00336F8D" w:rsidRDefault="00797C1B">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rsidR="00336F8D" w:rsidRDefault="00336F8D">
      <w:pPr>
        <w:pStyle w:val="ProductList-Body"/>
      </w:pPr>
    </w:p>
    <w:p w:rsidR="00336F8D" w:rsidRDefault="00797C1B">
      <w:pPr>
        <w:pStyle w:val="ProductList-ClauseHeading"/>
        <w:outlineLvl w:val="3"/>
      </w:pPr>
      <w:r>
        <w:t>2.4 Vantaggi per le SL per Utente per Secure Productive Enterprise da SA</w:t>
      </w:r>
    </w:p>
    <w:p w:rsidR="00336F8D" w:rsidRDefault="00797C1B">
      <w:pPr>
        <w:pStyle w:val="ProductList-Body"/>
      </w:pPr>
      <w:r>
        <w:t xml:space="preserve">Le SL per Utente per Secure Productive Enterprise da SA offrono gli stessi Vantaggi di SA dei componenti da SA della SL per Utente per Secure Productive Enterprise da SA (Office 365 Enterprise </w:t>
      </w:r>
      <w:r>
        <w:fldChar w:fldCharType="begin"/>
      </w:r>
      <w:r>
        <w:instrText xml:space="preserve"> XE "Office 365 Enterprise " </w:instrText>
      </w:r>
      <w:r>
        <w:fldChar w:fldCharType="end"/>
      </w:r>
      <w:r>
        <w:t>E3/E5, Enterprise Mobility + Security da SA</w:t>
      </w:r>
      <w:r>
        <w:fldChar w:fldCharType="begin"/>
      </w:r>
      <w:r>
        <w:instrText xml:space="preserve"> XE "Enterprise Mobility + Security da SA" </w:instrText>
      </w:r>
      <w:r>
        <w:fldChar w:fldCharType="end"/>
      </w:r>
      <w:r>
        <w:t xml:space="preserve"> e Windows 10 Enterprise </w:t>
      </w:r>
      <w:r>
        <w:fldChar w:fldCharType="begin"/>
      </w:r>
      <w:r>
        <w:instrText xml:space="preserve"> XE "Windows 10 Enterprise " </w:instrText>
      </w:r>
      <w:r>
        <w:fldChar w:fldCharType="end"/>
      </w:r>
      <w:r>
        <w:t>E3/E5 Per Utente da SA).</w:t>
      </w:r>
    </w:p>
    <w:p w:rsidR="00336F8D" w:rsidRDefault="00336F8D">
      <w:pPr>
        <w:pStyle w:val="ProductList-Body"/>
      </w:pPr>
    </w:p>
    <w:p w:rsidR="00336F8D" w:rsidRDefault="00797C1B">
      <w:pPr>
        <w:pStyle w:val="ProductList-ClauseHeading"/>
        <w:outlineLvl w:val="3"/>
      </w:pPr>
      <w:r>
        <w:t>2.5 Servizio Community Cloud per Enti Pubblici (Stati Uniti)</w:t>
      </w:r>
    </w:p>
    <w:p w:rsidR="00336F8D" w:rsidRDefault="00797C1B">
      <w:pPr>
        <w:pStyle w:val="ProductList-Body"/>
      </w:pPr>
      <w:r>
        <w:t xml:space="preserve">La Società dovrà fare riferimento alla tabella Disponibilità del Programma per ciascun componente di Secure Productive Enterprise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NoBorder"/>
        <w:outlineLvl w:val="1"/>
      </w:pPr>
      <w:bookmarkStart w:id="224" w:name="_Sec657"/>
      <w:r>
        <w:t>Enterprise Mobility + Security (Piano)</w:t>
      </w:r>
      <w:bookmarkEnd w:id="224"/>
      <w:r>
        <w:fldChar w:fldCharType="begin"/>
      </w:r>
      <w:r>
        <w:instrText xml:space="preserve"> TC "</w:instrText>
      </w:r>
      <w:bookmarkStart w:id="225" w:name="_Toc465059801"/>
      <w:r>
        <w:instrText>Enterprise Mobility + Security (Piano)</w:instrText>
      </w:r>
      <w:bookmarkEnd w:id="225"/>
      <w:r>
        <w:instrText>" \l 2</w:instrText>
      </w:r>
      <w:r>
        <w:fldChar w:fldCharType="end"/>
      </w:r>
    </w:p>
    <w:p w:rsidR="00336F8D" w:rsidRDefault="00797C1B">
      <w:pPr>
        <w:pStyle w:val="ProductList-Offering1SubSection"/>
        <w:outlineLvl w:val="2"/>
      </w:pPr>
      <w:bookmarkStart w:id="226" w:name="_Sec709"/>
      <w:r>
        <w:lastRenderedPageBreak/>
        <w:t>1. Disponibilità del Programma</w:t>
      </w:r>
      <w:bookmarkEnd w:id="226"/>
    </w:p>
    <w:tbl>
      <w:tblPr>
        <w:tblStyle w:val="PURTable"/>
        <w:tblW w:w="0" w:type="dxa"/>
        <w:tblLook w:val="04A0" w:firstRow="1" w:lastRow="0" w:firstColumn="1" w:lastColumn="0" w:noHBand="0" w:noVBand="1"/>
      </w:tblPr>
      <w:tblGrid>
        <w:gridCol w:w="4385"/>
        <w:gridCol w:w="804"/>
        <w:gridCol w:w="781"/>
        <w:gridCol w:w="788"/>
        <w:gridCol w:w="803"/>
        <w:gridCol w:w="825"/>
        <w:gridCol w:w="817"/>
        <w:gridCol w:w="793"/>
        <w:gridCol w:w="788"/>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Enterprise Mobility Suite + Security E5</w:t>
            </w:r>
            <w:r>
              <w:fldChar w:fldCharType="begin"/>
            </w:r>
            <w:r>
              <w:instrText xml:space="preserve"> XE "Enterprise Mobility Suite + Security E5"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2"/>
      </w:pPr>
      <w:bookmarkStart w:id="227" w:name="_Sec764"/>
      <w:r>
        <w:t>2. Condizioni del Prodotto</w:t>
      </w:r>
      <w:bookmarkEnd w:id="227"/>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w:t>
            </w:r>
            <w:hyperlink w:anchor="_Sec572">
              <w:r>
                <w:rPr>
                  <w:color w:val="00467F"/>
                  <w:u w:val="single"/>
                </w:rPr>
                <w:t>Appendice E</w:t>
              </w:r>
            </w:hyperlink>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2.1 Idoneità per l’Acquisto di una SL Add-on per Utente</w:t>
      </w:r>
    </w:p>
    <w:p w:rsidR="00336F8D" w:rsidRDefault="00797C1B">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336F8D" w:rsidRDefault="00336F8D">
      <w:pPr>
        <w:pStyle w:val="ProductList-Body"/>
      </w:pPr>
    </w:p>
    <w:p w:rsidR="00336F8D" w:rsidRDefault="00797C1B">
      <w:pPr>
        <w:pStyle w:val="ProductList-ClauseHeading"/>
        <w:outlineLvl w:val="3"/>
      </w:pPr>
      <w:r>
        <w:t>2.2 Licenze Qualificanti per SL Add-On per Utente</w:t>
      </w:r>
    </w:p>
    <w:tbl>
      <w:tblPr>
        <w:tblStyle w:val="PURTable"/>
        <w:tblW w:w="0" w:type="dxa"/>
        <w:tblLook w:val="04A0" w:firstRow="1" w:lastRow="0" w:firstColumn="1" w:lastColumn="0" w:noHBand="0" w:noVBand="1"/>
      </w:tblPr>
      <w:tblGrid>
        <w:gridCol w:w="5403"/>
        <w:gridCol w:w="5387"/>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SL Add-on per Utente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36F8D" w:rsidRDefault="00336F8D">
            <w:pPr>
              <w:pStyle w:val="ProductList-TableBody"/>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36F8D" w:rsidRDefault="00336F8D">
            <w:pPr>
              <w:pStyle w:val="ProductList-TableBody"/>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6F8D" w:rsidRDefault="00336F8D">
            <w:pPr>
              <w:pStyle w:val="ProductList-TableBody"/>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6F8D" w:rsidRDefault="00797C1B">
            <w:pPr>
              <w:pStyle w:val="ProductList-TableBody"/>
            </w:pPr>
            <w:r>
              <w:t>Enterprise Mobility + Security</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6F8D" w:rsidRDefault="00336F8D">
            <w:pPr>
              <w:pStyle w:val="ProductList-TableBody"/>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2.3 Limitazioni relative all’Acquisto di una SL Add-on per Utente</w:t>
      </w:r>
    </w:p>
    <w:p w:rsidR="00336F8D" w:rsidRDefault="00797C1B">
      <w:pPr>
        <w:pStyle w:val="ProductList-Body"/>
      </w:pPr>
      <w:r>
        <w:t>Per ogni Licenza Qualificante (o gruppo di Licenze Qualificanti) è possibile acquistare solo una SL Add-on per Utente.</w:t>
      </w:r>
    </w:p>
    <w:p w:rsidR="00336F8D" w:rsidRDefault="00336F8D">
      <w:pPr>
        <w:pStyle w:val="ProductList-Body"/>
      </w:pPr>
    </w:p>
    <w:p w:rsidR="00336F8D" w:rsidRDefault="00797C1B">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336F8D" w:rsidRDefault="00336F8D">
      <w:pPr>
        <w:pStyle w:val="ProductList-Body"/>
      </w:pPr>
    </w:p>
    <w:p w:rsidR="00336F8D" w:rsidRDefault="00797C1B">
      <w:pPr>
        <w:pStyle w:val="ProductList-Body"/>
      </w:pPr>
      <w:r>
        <w:t>Le società con un Contratto Campus e School potranno acquistare la corrispondente Licenza “Subscription” per Utente per le SL per Utente per Enterprise Mobility + Security per i propri Utenti fino al raggiungimento della stessa quantità di PC Idonei, purché siano in possesso della copertura per le Licenze Qualificanti.</w:t>
      </w:r>
    </w:p>
    <w:p w:rsidR="00336F8D" w:rsidRDefault="00336F8D">
      <w:pPr>
        <w:pStyle w:val="ProductList-Body"/>
      </w:pPr>
    </w:p>
    <w:p w:rsidR="00336F8D" w:rsidRDefault="00797C1B">
      <w:pPr>
        <w:pStyle w:val="ProductList-ClauseHeading"/>
        <w:outlineLvl w:val="3"/>
      </w:pPr>
      <w:r>
        <w:t>2.4 Idoneità all’acquisto di SL per Utente per Enterprise Mobility + Security da SA</w:t>
      </w:r>
    </w:p>
    <w:p w:rsidR="00336F8D" w:rsidRDefault="00797C1B">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583"/>
        <w:gridCol w:w="3619"/>
        <w:gridCol w:w="3588"/>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CAL Suite Bridge obbligatoria</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Bridge per Enterprise Mobility + Security</w:t>
            </w:r>
            <w:r>
              <w:rPr>
                <w:vertAlign w:val="superscript"/>
              </w:rPr>
              <w:t>2,3</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 Bridge per Enterprise Mobility + Security</w:t>
            </w:r>
            <w:r>
              <w:rPr>
                <w:vertAlign w:val="superscript"/>
              </w:rPr>
              <w:t>2,4</w:t>
            </w:r>
          </w:p>
        </w:tc>
      </w:tr>
    </w:tbl>
    <w:p w:rsidR="00336F8D" w:rsidRDefault="00797C1B">
      <w:pPr>
        <w:pStyle w:val="ProductList-Body"/>
      </w:pPr>
      <w:r>
        <w:rPr>
          <w:i/>
          <w:vertAlign w:val="superscript"/>
        </w:rPr>
        <w:t>1</w:t>
      </w:r>
      <w:r>
        <w:rPr>
          <w:i/>
        </w:rPr>
        <w:t>Disponibile per l’acquisto solo in occasione della ricorrenza annuale dell’iscrizione o all’inizio di un nuovo periodo di validità dell’iscrizione.</w:t>
      </w:r>
    </w:p>
    <w:p w:rsidR="00336F8D" w:rsidRDefault="00797C1B">
      <w:pPr>
        <w:pStyle w:val="ProductList-Body"/>
      </w:pPr>
      <w:r>
        <w:rPr>
          <w:i/>
          <w:vertAlign w:val="superscript"/>
        </w:rPr>
        <w:t>2</w:t>
      </w:r>
      <w:r>
        <w:rPr>
          <w:i/>
        </w:rPr>
        <w:t>Acquisto necessario solo in occasione della ricorrenza annuale.</w:t>
      </w:r>
    </w:p>
    <w:p w:rsidR="00336F8D" w:rsidRDefault="00797C1B">
      <w:pPr>
        <w:pStyle w:val="ProductList-Body"/>
      </w:pPr>
      <w:r>
        <w:rPr>
          <w:i/>
          <w:vertAlign w:val="superscript"/>
        </w:rPr>
        <w:t>3</w:t>
      </w:r>
      <w:r>
        <w:rPr>
          <w:i/>
        </w:rPr>
        <w:t xml:space="preserve">Acquisto non necessario per gli utenti che dispongono anche di una licenza per Office 365 (Enterprise e Government E1, E3, E5) </w:t>
      </w:r>
    </w:p>
    <w:p w:rsidR="00336F8D" w:rsidRDefault="00797C1B">
      <w:pPr>
        <w:pStyle w:val="ProductList-Body"/>
      </w:pPr>
      <w:r>
        <w:rPr>
          <w:i/>
          <w:vertAlign w:val="superscript"/>
        </w:rPr>
        <w:t>4</w:t>
      </w:r>
      <w:r>
        <w:rPr>
          <w:i/>
        </w:rPr>
        <w:t>Acquisto non necessario per gli utenti che dispongono anche di una licenza per Office 365 (Enterprise e Government E3, E5)</w:t>
      </w:r>
    </w:p>
    <w:p w:rsidR="00336F8D" w:rsidRDefault="00336F8D">
      <w:pPr>
        <w:pStyle w:val="ProductList-Body"/>
      </w:pPr>
    </w:p>
    <w:p w:rsidR="00336F8D" w:rsidRDefault="00797C1B">
      <w:pPr>
        <w:pStyle w:val="ProductList-ClauseHeading"/>
        <w:outlineLvl w:val="3"/>
      </w:pPr>
      <w:r>
        <w:lastRenderedPageBreak/>
        <w:t>2.5 Acquisti di SL per Utente da SA</w:t>
      </w:r>
    </w:p>
    <w:p w:rsidR="00336F8D" w:rsidRDefault="00797C1B">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rsidR="00336F8D" w:rsidRDefault="00336F8D">
      <w:pPr>
        <w:pStyle w:val="ProductList-Body"/>
      </w:pPr>
    </w:p>
    <w:p w:rsidR="00336F8D" w:rsidRDefault="00797C1B">
      <w:pPr>
        <w:pStyle w:val="ProductList-ClauseHeading"/>
        <w:outlineLvl w:val="3"/>
      </w:pPr>
      <w:r>
        <w:t>2.6 Vantaggi di SA per le SL per Utente per Enterprise Mobility + Security da SA</w:t>
      </w:r>
    </w:p>
    <w:p w:rsidR="00336F8D" w:rsidRDefault="00797C1B">
      <w:pPr>
        <w:pStyle w:val="ProductList-Body"/>
      </w:pPr>
      <w:r>
        <w:t>Le SL per Utente per Enterprise Mobility + Security da SA qualificano la Società per i Vantaggi di SA in base alle Licenze Qualificanti indicate all’Articolo 2.4.</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NoBorder"/>
        <w:outlineLvl w:val="1"/>
      </w:pPr>
      <w:bookmarkStart w:id="228" w:name="_Sec1151"/>
      <w:r>
        <w:t>Servizi Microsoft Dynamics 365</w:t>
      </w:r>
      <w:bookmarkEnd w:id="228"/>
      <w:r>
        <w:fldChar w:fldCharType="begin"/>
      </w:r>
      <w:r>
        <w:instrText xml:space="preserve"> TC "</w:instrText>
      </w:r>
      <w:bookmarkStart w:id="229" w:name="_Toc465059802"/>
      <w:r>
        <w:instrText>Servizi Microsoft Dynamics 365</w:instrText>
      </w:r>
      <w:bookmarkEnd w:id="229"/>
      <w:r>
        <w:instrText>" \l 2</w:instrText>
      </w:r>
      <w:r>
        <w:fldChar w:fldCharType="end"/>
      </w:r>
    </w:p>
    <w:p w:rsidR="00336F8D" w:rsidRDefault="00797C1B">
      <w:pPr>
        <w:pStyle w:val="ProductList-Offering1SubSection"/>
        <w:outlineLvl w:val="2"/>
      </w:pPr>
      <w:bookmarkStart w:id="230" w:name="_Sec1152"/>
      <w:r>
        <w:t>1. Disponibilità del Programma</w:t>
      </w:r>
      <w:bookmarkEnd w:id="230"/>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t>Microsoft Dynamics 365 Piano 1, Enterprise Edition (SL per Utente)</w:t>
            </w:r>
            <w:r>
              <w:fldChar w:fldCharType="begin"/>
            </w:r>
            <w:r>
              <w:instrText xml:space="preserve"> XE "Microsoft Dynamics 365 Piano 1, Enterprise Edition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Piano 2, Enterprise Edition (SL per Utente)</w:t>
            </w:r>
            <w:r>
              <w:fldChar w:fldCharType="begin"/>
            </w:r>
            <w:r>
              <w:instrText xml:space="preserve"> XE "Microsoft Dynamics 365 Piano 2,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Microsoft Dynamics 365 Piano 2, Enterprise Edition (SL per Utente)</w:t>
            </w:r>
            <w:r>
              <w:fldChar w:fldCharType="begin"/>
            </w:r>
            <w:r>
              <w:instrText xml:space="preserve"> XE "Componente Aggiuntivo Microsoft Dynamics 365 Piano 2,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Microsoft Dynamics 365 Piano 2, Enterprise Edition da SA (SL per Utente)</w:t>
            </w:r>
            <w:r>
              <w:fldChar w:fldCharType="begin"/>
            </w:r>
            <w:r>
              <w:instrText xml:space="preserve"> XE "Componente Aggiuntivo Microsoft Dynamics 365 Piano 2,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Customer Service, Enterprise Edition (SL per Utente)</w:t>
            </w:r>
            <w:r>
              <w:fldChar w:fldCharType="begin"/>
            </w:r>
            <w:r>
              <w:instrText xml:space="preserve"> XE "Microsoft Dynamics 365 for Customer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Customer Service, Enterprise Edition (SL per Dispositivo)</w:t>
            </w:r>
            <w:r>
              <w:fldChar w:fldCharType="begin"/>
            </w:r>
            <w:r>
              <w:instrText xml:space="preserve"> XE "Microsoft Dynamics 365 for Customer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Field Service, Enterprise Edition (SL per Utente)</w:t>
            </w:r>
            <w:r>
              <w:fldChar w:fldCharType="begin"/>
            </w:r>
            <w:r>
              <w:instrText xml:space="preserve"> XE "Microsoft Dynamics 365 for Field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Field Service, Enterprise Edition (SL per Dispositivo)</w:t>
            </w:r>
            <w:r>
              <w:fldChar w:fldCharType="begin"/>
            </w:r>
            <w:r>
              <w:instrText xml:space="preserve"> XE "Microsoft Dynamics 365 for Field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Operations, Enterprise Edition (SL per Utente)</w:t>
            </w:r>
            <w:r>
              <w:fldChar w:fldCharType="begin"/>
            </w:r>
            <w:r>
              <w:instrText xml:space="preserve"> XE "Microsoft Dynamics 365 for Operations,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Microsoft Dynamics 365 for Operations, Enterprise Edition (SL per Dispositivo e Utente)</w:t>
            </w:r>
            <w:r>
              <w:fldChar w:fldCharType="begin"/>
            </w:r>
            <w:r>
              <w:instrText xml:space="preserve"> XE "Componente Aggiuntivo Microsoft Dynamics 365 for Operations, Enterprise Edition (SL per Dispositivo e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Microsoft Dynamics 365 for Operations, Enterprise Edition da SA (SL per Dispositivo e Utente)</w:t>
            </w:r>
            <w:r>
              <w:fldChar w:fldCharType="begin"/>
            </w:r>
            <w:r>
              <w:instrText xml:space="preserve"> XE "Componente Aggiuntivo Microsoft Dynamics 365 for Operations, Enterprise Edition da SA (SL per Dispositivo e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Project Service Automation, Enterprise Edition (SL per Utente)</w:t>
            </w:r>
            <w:r>
              <w:fldChar w:fldCharType="begin"/>
            </w:r>
            <w:r>
              <w:instrText xml:space="preserve"> XE "Microsoft Dynamics 365 for Project Service Automation,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Sales, Enterprise Edition (SL per Utente)</w:t>
            </w:r>
            <w:r>
              <w:fldChar w:fldCharType="begin"/>
            </w:r>
            <w:r>
              <w:instrText xml:space="preserve"> XE "Microsoft Dynamics 365 for Sales,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Team Members, Enterprise Edition (SL per Utente)</w:t>
            </w:r>
            <w:r>
              <w:fldChar w:fldCharType="begin"/>
            </w:r>
            <w:r>
              <w:instrText xml:space="preserve"> XE "Microsoft Dynamics 365 for Team Members,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Team Members, Enterprise Edition da SA (SL per Utente)</w:t>
            </w:r>
            <w:r>
              <w:fldChar w:fldCharType="begin"/>
            </w:r>
            <w:r>
              <w:instrText xml:space="preserve"> XE "Microsoft Dynamics 365 for Team Members,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lastRenderedPageBreak/>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rsidR="00336F8D" w:rsidRDefault="00797C1B">
      <w:pPr>
        <w:pStyle w:val="ProductList-Offering1SubSection"/>
        <w:outlineLvl w:val="2"/>
      </w:pPr>
      <w:bookmarkStart w:id="231" w:name="_Sec1153"/>
      <w:r>
        <w:t>2. Condizioni del Prodotto</w:t>
      </w:r>
      <w:bookmarkEnd w:id="231"/>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2.1 Idoneità all’Acquisto di SL per Utente per Dynamics 365 da SA</w:t>
      </w:r>
    </w:p>
    <w:p w:rsidR="00336F8D" w:rsidRDefault="00797C1B">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30"/>
        <w:gridCol w:w="5460"/>
      </w:tblGrid>
      <w:tr w:rsidR="00336F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36F8D" w:rsidRDefault="00797C1B">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36F8D" w:rsidRDefault="00797C1B">
            <w:pPr>
              <w:pStyle w:val="ProductList-TableBody"/>
            </w:pPr>
            <w:r>
              <w:rPr>
                <w:color w:val="FFFFFF"/>
              </w:rPr>
              <w:t>SL per Utente da SA corrispondente</w:t>
            </w:r>
          </w:p>
        </w:tc>
      </w:tr>
      <w:tr w:rsidR="00336F8D">
        <w:tc>
          <w:tcPr>
            <w:tcW w:w="60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 xml:space="preserve">CAL per Microsoft Dynamics AX Task o </w:t>
            </w:r>
          </w:p>
          <w:p w:rsidR="00336F8D" w:rsidRDefault="00797C1B">
            <w:pPr>
              <w:pStyle w:val="ProductList-TableBody"/>
            </w:pPr>
            <w:r>
              <w:t>CAL per Microsoft Dynamics AX Self Serve</w:t>
            </w:r>
          </w:p>
          <w:p w:rsidR="00336F8D" w:rsidRDefault="00336F8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Microsoft Dynamics 365 for Team Members, Enterprise Edition da SA</w:t>
            </w:r>
          </w:p>
        </w:tc>
      </w:tr>
      <w:tr w:rsidR="00336F8D">
        <w:tc>
          <w:tcPr>
            <w:tcW w:w="60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CAL (Dispositivo) per Microsoft Dynamics AX Task</w:t>
            </w:r>
          </w:p>
        </w:tc>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Microsoft Dynamics 365 for Operations, Enterprise Edition da SA (Dispositivo)</w:t>
            </w:r>
          </w:p>
        </w:tc>
      </w:tr>
      <w:tr w:rsidR="00336F8D">
        <w:tc>
          <w:tcPr>
            <w:tcW w:w="60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 xml:space="preserve">Functional CAL per Microsoft Dynamics AX o </w:t>
            </w:r>
          </w:p>
          <w:p w:rsidR="00336F8D" w:rsidRDefault="00797C1B">
            <w:pPr>
              <w:pStyle w:val="ProductList-TableBody"/>
            </w:pPr>
            <w:r>
              <w:t>Enterprise CAL per Microsoft Dynamics AX</w:t>
            </w:r>
          </w:p>
        </w:tc>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 xml:space="preserve">Microsoft Dynamics 365 for Operations, Enterprise Edition da SA </w:t>
            </w:r>
          </w:p>
          <w:p w:rsidR="00336F8D" w:rsidRDefault="00797C1B">
            <w:pPr>
              <w:pStyle w:val="ProductList-TableBody"/>
            </w:pPr>
            <w:r>
              <w:t>Microsoft Dynamics 365 Piano 2, Enterprise Edition da SA</w:t>
            </w:r>
          </w:p>
          <w:p w:rsidR="00336F8D" w:rsidRDefault="00336F8D">
            <w:pPr>
              <w:pStyle w:val="ProductList-TableBody"/>
            </w:pPr>
          </w:p>
        </w:tc>
      </w:tr>
    </w:tbl>
    <w:p w:rsidR="00336F8D" w:rsidRDefault="00336F8D">
      <w:pPr>
        <w:pStyle w:val="ProductList-Body"/>
      </w:pPr>
    </w:p>
    <w:p w:rsidR="00336F8D" w:rsidRDefault="00797C1B">
      <w:pPr>
        <w:pStyle w:val="ProductList-ClauseHeading"/>
        <w:outlineLvl w:val="3"/>
      </w:pPr>
      <w:r>
        <w:t>2.2 Licenze Qualificanti per SL Add-On per Utente</w:t>
      </w:r>
    </w:p>
    <w:p w:rsidR="00336F8D" w:rsidRDefault="00797C1B">
      <w:pPr>
        <w:pStyle w:val="ProductList-Body"/>
      </w:pPr>
      <w:r>
        <w:t>Ciascuna Licenza Qualificante dovrà disporre di una SA attiva. Per ogni Licenza Qualificante (o gruppo di Licenze Qualificanti) è possibile acquistare solo una SL Add-on per Utente.</w:t>
      </w:r>
    </w:p>
    <w:tbl>
      <w:tblPr>
        <w:tblStyle w:val="PURTable"/>
        <w:tblW w:w="0" w:type="dxa"/>
        <w:tblLook w:val="04A0" w:firstRow="1" w:lastRow="0" w:firstColumn="1" w:lastColumn="0" w:noHBand="0" w:noVBand="1"/>
      </w:tblPr>
      <w:tblGrid>
        <w:gridCol w:w="5392"/>
        <w:gridCol w:w="5398"/>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SL Add-on per Utente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CAL per Microsoft Dynamics AX Task o </w:t>
            </w:r>
            <w:r>
              <w:fldChar w:fldCharType="begin"/>
            </w:r>
            <w:r>
              <w:instrText xml:space="preserve"> XE "CAL per Microsoft Dynamics AX Task o " </w:instrText>
            </w:r>
            <w:r>
              <w:fldChar w:fldCharType="end"/>
            </w:r>
          </w:p>
          <w:p w:rsidR="00336F8D" w:rsidRDefault="00797C1B">
            <w:pPr>
              <w:pStyle w:val="ProductList-TableBody"/>
            </w:pPr>
            <w:r>
              <w:t>CAL per Microsoft Dynamics AX Self Serve</w:t>
            </w:r>
            <w:r>
              <w:fldChar w:fldCharType="begin"/>
            </w:r>
            <w:r>
              <w:instrText xml:space="preserve"> XE "CAL per Microsoft Dynamics AX Self 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Componente Aggiuntivo Microsoft Dynamics 365 for Team Members, Enterprise Edition</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CAL (Dispositivo) per Microsoft Dynamics AX Task </w:t>
            </w:r>
            <w:r>
              <w:fldChar w:fldCharType="begin"/>
            </w:r>
            <w:r>
              <w:instrText xml:space="preserve"> XE "CAL (Dispositivo) per Microsoft Dynamics AX Task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Componente Aggiuntivo Microsoft Dynamics 365 for Operations, Enterprise Edition (Dispositivo)</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Functional CAL per Microsoft Dynamics AX o </w:t>
            </w:r>
            <w:r>
              <w:fldChar w:fldCharType="begin"/>
            </w:r>
            <w:r>
              <w:instrText xml:space="preserve"> XE "Functional CAL per Microsoft Dynamics AX o " </w:instrText>
            </w:r>
            <w:r>
              <w:fldChar w:fldCharType="end"/>
            </w:r>
          </w:p>
          <w:p w:rsidR="00336F8D" w:rsidRDefault="00797C1B">
            <w:pPr>
              <w:pStyle w:val="ProductList-TableBody"/>
            </w:pPr>
            <w:r>
              <w:t>Enterprise CAL per Microsoft Dynamics AX</w:t>
            </w:r>
            <w:r>
              <w:fldChar w:fldCharType="begin"/>
            </w:r>
            <w:r>
              <w:instrText xml:space="preserve"> XE "Enterprise CAL per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Componente Aggiuntivo Microsoft Dynamics 365 for Operations, Enterprise Edition</w:t>
            </w:r>
            <w:r>
              <w:br/>
              <w:t>Componente Aggiuntivo Microsoft Dynamics 365 Piano 2, Enterprise Edition</w:t>
            </w:r>
          </w:p>
        </w:tc>
      </w:tr>
    </w:tbl>
    <w:p w:rsidR="00336F8D" w:rsidRDefault="00336F8D">
      <w:pPr>
        <w:pStyle w:val="ProductList-Body"/>
      </w:pPr>
    </w:p>
    <w:p w:rsidR="00336F8D" w:rsidRDefault="00797C1B">
      <w:pPr>
        <w:pStyle w:val="ProductList-ClauseHeading"/>
        <w:outlineLvl w:val="3"/>
      </w:pPr>
      <w:r>
        <w:t>2.3 Unified Service Desk (USD)</w:t>
      </w:r>
    </w:p>
    <w:p w:rsidR="00336F8D" w:rsidRDefault="00797C1B">
      <w:pPr>
        <w:pStyle w:val="ProductList-Body"/>
      </w:pPr>
      <w:r>
        <w:t>Le Società in possesso di sottoscrizioni attive di Microsoft Dynamics 365 Piano 1 o Piano 2, Enterprise Edition potranno installare e utilizzare il software USD per ogni utente.</w:t>
      </w:r>
    </w:p>
    <w:p w:rsidR="00336F8D" w:rsidRDefault="00336F8D">
      <w:pPr>
        <w:pStyle w:val="ProductList-Body"/>
      </w:pPr>
    </w:p>
    <w:p w:rsidR="00336F8D" w:rsidRDefault="00797C1B">
      <w:pPr>
        <w:pStyle w:val="ProductList-ClauseHeading"/>
        <w:outlineLvl w:val="3"/>
      </w:pPr>
      <w:r>
        <w:t>2.4 Microsoft Dynamics CustomerSource</w:t>
      </w:r>
    </w:p>
    <w:p w:rsidR="00336F8D" w:rsidRDefault="00797C1B">
      <w:pPr>
        <w:pStyle w:val="ProductList-Body"/>
      </w:pPr>
      <w:r>
        <w:t xml:space="preserve">Le Società in possesso di sottoscrizioni attive dei Servizi Microsoft Dynamics 365 potranno installare e utilizzare CustomerSource. </w:t>
      </w:r>
    </w:p>
    <w:p w:rsidR="00336F8D" w:rsidRDefault="00336F8D">
      <w:pPr>
        <w:pStyle w:val="ProductList-Body"/>
      </w:pPr>
    </w:p>
    <w:p w:rsidR="00336F8D" w:rsidRDefault="00797C1B">
      <w:pPr>
        <w:pStyle w:val="ProductList-ClauseHeading"/>
        <w:outlineLvl w:val="3"/>
      </w:pPr>
      <w:r>
        <w:lastRenderedPageBreak/>
        <w:t>2.5 Microsoft Dynamics Marketing e Parature</w:t>
      </w:r>
    </w:p>
    <w:p w:rsidR="00336F8D" w:rsidRDefault="00797C1B">
      <w:pPr>
        <w:pStyle w:val="ProductList-Body"/>
      </w:pPr>
      <w:r>
        <w:t>Le Società in possesso di Contratti Enterprise e Contratti Enterprise Subscription che hanno ottenuto in licenza Microsoft Dynamics Marketing e Parature tramite sottoscrizioni Microsoft prima del 1° novembre 2016 ai sensi di un’Iscrizione corrente potranno rinnovare le loro sottoscrizioni in qualsiasi Iscrizione successiva sottoscritta prima del 1° luglio 2017.</w:t>
      </w:r>
    </w:p>
    <w:p w:rsidR="00336F8D" w:rsidRDefault="00336F8D">
      <w:pPr>
        <w:pStyle w:val="ProductList-Body"/>
      </w:pPr>
    </w:p>
    <w:p w:rsidR="00336F8D" w:rsidRDefault="00797C1B">
      <w:pPr>
        <w:pStyle w:val="ProductList-ClauseHeading"/>
        <w:outlineLvl w:val="3"/>
      </w:pPr>
      <w:r>
        <w:t>2.6 Microsoft Dynamics 365 Piano 2, Enterprise Edition for Government</w:t>
      </w:r>
    </w:p>
    <w:p w:rsidR="00336F8D" w:rsidRDefault="00797C1B">
      <w:pPr>
        <w:pStyle w:val="ProductList-Body"/>
      </w:pPr>
      <w:r>
        <w:t>Microsoft Dynamics 365 for Operations non è disponibile in Microsoft 365 Piano 2, Enterprise Edition for Government.</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GroupHeading"/>
        <w:outlineLvl w:val="1"/>
      </w:pPr>
      <w:bookmarkStart w:id="232" w:name="_Sec632"/>
      <w:r>
        <w:t>Servizi Office 365</w:t>
      </w:r>
      <w:bookmarkEnd w:id="232"/>
      <w:r>
        <w:fldChar w:fldCharType="begin"/>
      </w:r>
      <w:r>
        <w:instrText xml:space="preserve"> TC "</w:instrText>
      </w:r>
      <w:bookmarkStart w:id="233" w:name="_Toc465059803"/>
      <w:r>
        <w:instrText>Servizi Office 365</w:instrText>
      </w:r>
      <w:bookmarkEnd w:id="233"/>
      <w:r>
        <w:instrText>" \l 2</w:instrText>
      </w:r>
      <w:r>
        <w:fldChar w:fldCharType="end"/>
      </w:r>
    </w:p>
    <w:p w:rsidR="00336F8D" w:rsidRDefault="00797C1B">
      <w:pPr>
        <w:pStyle w:val="ProductList-Offering2HeadingNoBorder"/>
        <w:outlineLvl w:val="2"/>
      </w:pPr>
      <w:bookmarkStart w:id="234" w:name="_Sec633"/>
      <w:r>
        <w:t>Applicazioni Office 365</w:t>
      </w:r>
      <w:bookmarkEnd w:id="234"/>
      <w:r>
        <w:fldChar w:fldCharType="begin"/>
      </w:r>
      <w:r>
        <w:instrText xml:space="preserve"> TC "</w:instrText>
      </w:r>
      <w:bookmarkStart w:id="235" w:name="_Toc465059804"/>
      <w:r>
        <w:instrText>Applicazioni Office 365</w:instrText>
      </w:r>
      <w:bookmarkEnd w:id="235"/>
      <w:r>
        <w:instrText>" \l 3</w:instrText>
      </w:r>
      <w:r>
        <w:fldChar w:fldCharType="end"/>
      </w:r>
    </w:p>
    <w:p w:rsidR="00336F8D" w:rsidRDefault="00797C1B">
      <w:pPr>
        <w:pStyle w:val="ProductList-Offering1SubSection"/>
        <w:outlineLvl w:val="3"/>
      </w:pPr>
      <w:bookmarkStart w:id="236" w:name="_Sec719"/>
      <w:r>
        <w:t>1. Disponibilità del Programma</w:t>
      </w:r>
      <w:bookmarkEnd w:id="236"/>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 xml:space="preserve">, </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 xml:space="preserve">, </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 xml:space="preserve">, </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Visio Pro per Office 365</w:t>
            </w:r>
            <w:r>
              <w:fldChar w:fldCharType="begin"/>
            </w:r>
            <w:r>
              <w:instrText xml:space="preserve"> XE "Componente Aggiuntivo Visio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Visio Pro per Office 365 da SA</w:t>
            </w:r>
            <w:r>
              <w:fldChar w:fldCharType="begin"/>
            </w:r>
            <w:r>
              <w:instrText xml:space="preserve"> XE "Visio Pro per Office 365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237" w:name="_Sec774"/>
      <w:r>
        <w:t>2. Condizioni del Prodotto</w:t>
      </w:r>
      <w:bookmarkEnd w:id="237"/>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Pro per Office 365</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2.1 Idoneità all’Acquisto di SL per Utente per Applicazioni Office 365 da SA</w:t>
      </w:r>
    </w:p>
    <w:p w:rsidR="00336F8D" w:rsidRDefault="00797C1B">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381"/>
        <w:gridCol w:w="5409"/>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SL per Utente da SA corrispondente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365 ProPlus da SA</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Visio Pro per Office 365</w:t>
            </w:r>
          </w:p>
        </w:tc>
      </w:tr>
    </w:tbl>
    <w:p w:rsidR="00336F8D" w:rsidRDefault="00336F8D">
      <w:pPr>
        <w:pStyle w:val="ProductList-Body"/>
      </w:pPr>
    </w:p>
    <w:p w:rsidR="00336F8D" w:rsidRDefault="00797C1B">
      <w:pPr>
        <w:pStyle w:val="ProductList-ClauseHeading"/>
        <w:outlineLvl w:val="4"/>
      </w:pPr>
      <w:r>
        <w:t>2.2 Licenze Qualificanti per SL Add-On per Utente</w:t>
      </w:r>
    </w:p>
    <w:p w:rsidR="00336F8D" w:rsidRDefault="00797C1B">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391"/>
        <w:gridCol w:w="5399"/>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rPr>
                <w:color w:val="FFFFFF"/>
              </w:rPr>
              <w:t>SL Add-on per Utente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Componente Aggiuntivo Visio Pro per Office 365 per Visio Professional</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Componente Aggiuntivo Visio Pro per Office 365 per Visio Standard</w:t>
            </w:r>
          </w:p>
        </w:tc>
      </w:tr>
    </w:tbl>
    <w:p w:rsidR="00336F8D" w:rsidRDefault="00336F8D">
      <w:pPr>
        <w:pStyle w:val="ProductList-Body"/>
      </w:pPr>
    </w:p>
    <w:p w:rsidR="00336F8D" w:rsidRDefault="00797C1B">
      <w:pPr>
        <w:pStyle w:val="ProductList-ClauseHeading"/>
        <w:outlineLvl w:val="4"/>
      </w:pPr>
      <w:r>
        <w:t>2.3 Idoneità ai Supporti di Memorizzazione per Office 365 Pro Plus con Diritti per Windows To Go</w:t>
      </w:r>
    </w:p>
    <w:p w:rsidR="00336F8D" w:rsidRDefault="00797C1B">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336F8D" w:rsidRDefault="00336F8D">
      <w:pPr>
        <w:pStyle w:val="ProductList-Body"/>
      </w:pPr>
    </w:p>
    <w:p w:rsidR="00336F8D" w:rsidRDefault="00797C1B">
      <w:pPr>
        <w:pStyle w:val="ProductList-ClauseHeading"/>
        <w:outlineLvl w:val="4"/>
      </w:pPr>
      <w:r>
        <w:t>2.4 Contratto Campus e School, Enrollment for Education Solutions e Open Value Subscription - Education Solutions</w:t>
      </w:r>
    </w:p>
    <w:p w:rsidR="00336F8D" w:rsidRDefault="00797C1B">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336F8D" w:rsidRDefault="00336F8D">
      <w:pPr>
        <w:pStyle w:val="ProductList-Body"/>
      </w:pPr>
    </w:p>
    <w:p w:rsidR="00336F8D" w:rsidRDefault="00797C1B">
      <w:pPr>
        <w:pStyle w:val="ProductList-Body"/>
      </w:pPr>
      <w:r>
        <w:lastRenderedPageBreak/>
        <w:t>Gli Istituti in possesso di SL per Utente per Office 365 ProPlus cedute a tutto il personale docente e non docente potranno installare il software Office Professional Plus 2016 in qualsiasi laboratorio o biblioteca ad accesso libero all’interno della propria Organizzazione. L’utilizzo del software è soggetto alle condizioni di Licenza per Office Professional Plus 2016.</w:t>
      </w:r>
    </w:p>
    <w:p w:rsidR="00336F8D" w:rsidRDefault="00336F8D">
      <w:pPr>
        <w:pStyle w:val="ProductList-Body"/>
      </w:pPr>
    </w:p>
    <w:p w:rsidR="00336F8D" w:rsidRDefault="00797C1B">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rsidR="00336F8D" w:rsidRDefault="00336F8D">
      <w:pPr>
        <w:pStyle w:val="ProductList-Body"/>
      </w:pPr>
    </w:p>
    <w:p w:rsidR="00336F8D" w:rsidRDefault="00797C1B">
      <w:pPr>
        <w:pStyle w:val="ProductList-ClauseHeading"/>
        <w:outlineLvl w:val="4"/>
      </w:pPr>
      <w:r>
        <w:t>2.5 Office Multi-Language Pack</w:t>
      </w:r>
    </w:p>
    <w:p w:rsidR="00336F8D" w:rsidRDefault="00797C1B">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336F8D" w:rsidRDefault="00336F8D">
      <w:pPr>
        <w:pStyle w:val="ProductList-Body"/>
      </w:pPr>
    </w:p>
    <w:p w:rsidR="00336F8D" w:rsidRDefault="00797C1B">
      <w:pPr>
        <w:pStyle w:val="ProductList-ClauseHeading"/>
        <w:outlineLvl w:val="4"/>
      </w:pPr>
      <w:r>
        <w:t>2.6 E-Learning</w:t>
      </w:r>
    </w:p>
    <w:p w:rsidR="00336F8D" w:rsidRDefault="00797C1B">
      <w:pPr>
        <w:pStyle w:val="ProductList-Body"/>
      </w:pPr>
      <w:r>
        <w:t xml:space="preserve">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 </w:t>
      </w:r>
    </w:p>
    <w:p w:rsidR="00336F8D" w:rsidRDefault="00336F8D">
      <w:pPr>
        <w:pStyle w:val="ProductList-Body"/>
      </w:pPr>
    </w:p>
    <w:p w:rsidR="00336F8D" w:rsidRDefault="00797C1B">
      <w:pPr>
        <w:pStyle w:val="ProductList-ClauseHeading"/>
        <w:outlineLvl w:val="4"/>
      </w:pPr>
      <w:r>
        <w:t>2.7 Office Online</w:t>
      </w:r>
    </w:p>
    <w:p w:rsidR="00336F8D" w:rsidRDefault="00797C1B">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336F8D" w:rsidRDefault="00336F8D">
      <w:pPr>
        <w:pStyle w:val="ProductList-Body"/>
      </w:pPr>
    </w:p>
    <w:p w:rsidR="00336F8D" w:rsidRDefault="00797C1B">
      <w:pPr>
        <w:pStyle w:val="ProductList-ClauseHeading"/>
        <w:outlineLvl w:val="4"/>
      </w:pPr>
      <w:r>
        <w:t>2.8 Periodo di Migrazione relativo a Open Value Subscription</w:t>
      </w:r>
    </w:p>
    <w:p w:rsidR="00336F8D" w:rsidRDefault="00797C1B">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336F8D" w:rsidRDefault="00336F8D">
      <w:pPr>
        <w:pStyle w:val="ProductList-Body"/>
      </w:pPr>
    </w:p>
    <w:p w:rsidR="00336F8D" w:rsidRDefault="00797C1B">
      <w:pPr>
        <w:pStyle w:val="ProductList-ClauseHeading"/>
        <w:outlineLvl w:val="4"/>
      </w:pPr>
      <w:r>
        <w:t>2.9 Diritti di Distribuzione per Visio Professional 2016</w:t>
      </w:r>
    </w:p>
    <w:p w:rsidR="00336F8D" w:rsidRDefault="00797C1B">
      <w:pPr>
        <w:pStyle w:val="ProductList-Body"/>
      </w:pPr>
      <w:r>
        <w:t>Ciascun utente di Office 2016 in possesso di una sottoscrizione di Visio Pro per Office 365 potrà installare e utilizzare una copia singola del software Visio Professional 2016 sul dispositivo su cui è installato Office 2016.</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38" w:name="_Sec634"/>
      <w:r>
        <w:t>Office 365 Suite</w:t>
      </w:r>
      <w:bookmarkEnd w:id="238"/>
      <w:r>
        <w:fldChar w:fldCharType="begin"/>
      </w:r>
      <w:r>
        <w:instrText xml:space="preserve"> TC "</w:instrText>
      </w:r>
      <w:bookmarkStart w:id="239" w:name="_Toc465059805"/>
      <w:r>
        <w:instrText>Office 365 Suite</w:instrText>
      </w:r>
      <w:bookmarkEnd w:id="239"/>
      <w:r>
        <w:instrText>" \l 3</w:instrText>
      </w:r>
      <w:r>
        <w:fldChar w:fldCharType="end"/>
      </w:r>
    </w:p>
    <w:p w:rsidR="00336F8D" w:rsidRDefault="00797C1B">
      <w:pPr>
        <w:pStyle w:val="ProductList-Offering1SubSection"/>
        <w:outlineLvl w:val="3"/>
      </w:pPr>
      <w:bookmarkStart w:id="240" w:name="_Sec720"/>
      <w:r>
        <w:t>1. Disponibilità del Programma</w:t>
      </w:r>
      <w:bookmarkEnd w:id="240"/>
    </w:p>
    <w:tbl>
      <w:tblPr>
        <w:tblStyle w:val="PURTable"/>
        <w:tblW w:w="0" w:type="dxa"/>
        <w:tblLook w:val="04A0" w:firstRow="1" w:lastRow="0" w:firstColumn="1" w:lastColumn="0" w:noHBand="0" w:noVBand="1"/>
      </w:tblPr>
      <w:tblGrid>
        <w:gridCol w:w="4436"/>
        <w:gridCol w:w="808"/>
        <w:gridCol w:w="788"/>
        <w:gridCol w:w="794"/>
        <w:gridCol w:w="705"/>
        <w:gridCol w:w="827"/>
        <w:gridCol w:w="820"/>
        <w:gridCol w:w="798"/>
        <w:gridCol w:w="808"/>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Education E5</w:t>
            </w:r>
            <w:r>
              <w:fldChar w:fldCharType="begin"/>
            </w:r>
            <w:r>
              <w:instrText xml:space="preserve"> XE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Add-on di Office 365 Education E5</w:t>
            </w:r>
            <w:r>
              <w:fldChar w:fldCharType="begin"/>
            </w:r>
            <w:r>
              <w:instrText xml:space="preserve"> XE "Add-on di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563C1"/>
              </w:rPr>
              <w:t>EO</w:t>
            </w:r>
            <w:r>
              <w:fldChar w:fldCharType="end"/>
            </w:r>
            <w:r>
              <w:t>,</w:t>
            </w: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563C1"/>
              </w:rPr>
              <w:t>EO</w:t>
            </w:r>
            <w:r>
              <w:fldChar w:fldCharType="end"/>
            </w:r>
            <w:r>
              <w:t>,</w:t>
            </w: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563C1"/>
              </w:rPr>
              <w:t>EO</w:t>
            </w:r>
            <w:r>
              <w:fldChar w:fldCharType="end"/>
            </w:r>
            <w:r>
              <w:t>,</w:t>
            </w: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lastRenderedPageBreak/>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241" w:name="_Sec775"/>
      <w:r>
        <w:t>2. Condizioni del Prodotto</w:t>
      </w:r>
      <w:bookmarkEnd w:id="241"/>
    </w:p>
    <w:tbl>
      <w:tblPr>
        <w:tblStyle w:val="PURTable"/>
        <w:tblW w:w="0" w:type="dxa"/>
        <w:tblLook w:val="04A0" w:firstRow="1" w:lastRow="0" w:firstColumn="1" w:lastColumn="0" w:noHBand="0" w:noVBand="1"/>
      </w:tblPr>
      <w:tblGrid>
        <w:gridCol w:w="3588"/>
        <w:gridCol w:w="3601"/>
        <w:gridCol w:w="3601"/>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2.1 Servizio Community Cloud per Enti Pubblici (Stati Uniti)</w:t>
      </w:r>
    </w:p>
    <w:p w:rsidR="00336F8D" w:rsidRDefault="00797C1B">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336F8D" w:rsidRDefault="00336F8D">
      <w:pPr>
        <w:pStyle w:val="ProductList-Body"/>
      </w:pPr>
    </w:p>
    <w:p w:rsidR="00336F8D" w:rsidRDefault="00797C1B">
      <w:pPr>
        <w:pStyle w:val="ProductList-ClauseHeading"/>
        <w:outlineLvl w:val="4"/>
      </w:pPr>
      <w:r>
        <w:t>2.2 Acquisizioni Campus e School</w:t>
      </w:r>
    </w:p>
    <w:p w:rsidR="00336F8D" w:rsidRDefault="00797C1B">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rsidR="00336F8D" w:rsidRDefault="00336F8D">
      <w:pPr>
        <w:pStyle w:val="ProductList-Body"/>
      </w:pPr>
    </w:p>
    <w:p w:rsidR="00336F8D" w:rsidRDefault="00797C1B">
      <w:pPr>
        <w:pStyle w:val="ProductList-ClauseHeading"/>
        <w:outlineLvl w:val="4"/>
      </w:pPr>
      <w:r>
        <w:t>2.3 Licenza per Office 365 ProPlus Studente gratuita con Copertura Docente/Non Docente</w:t>
      </w:r>
    </w:p>
    <w:p w:rsidR="00336F8D" w:rsidRDefault="00797C1B">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336F8D" w:rsidRDefault="00336F8D">
      <w:pPr>
        <w:pStyle w:val="ProductList-Body"/>
      </w:pPr>
    </w:p>
    <w:p w:rsidR="00336F8D" w:rsidRDefault="00797C1B">
      <w:pPr>
        <w:pStyle w:val="ProductList-ClauseHeading"/>
        <w:outlineLvl w:val="4"/>
      </w:pPr>
      <w:r>
        <w:t>2.4 Utilizzo del Laboratorio o della Biblioteca ai sensi del contratto Campus e School</w:t>
      </w:r>
    </w:p>
    <w:p w:rsidR="00336F8D" w:rsidRDefault="00797C1B">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rsidR="00336F8D" w:rsidRDefault="00336F8D">
      <w:pPr>
        <w:pStyle w:val="ProductList-Body"/>
      </w:pPr>
    </w:p>
    <w:p w:rsidR="00336F8D" w:rsidRDefault="00797C1B">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377"/>
        <w:gridCol w:w="5413"/>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SL Add-on per Utente</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Add-on di Office 365 Enterprise E1</w:t>
            </w:r>
            <w:r>
              <w:rPr>
                <w:vertAlign w:val="superscript"/>
              </w:rPr>
              <w:t>2</w:t>
            </w:r>
          </w:p>
          <w:p w:rsidR="00336F8D" w:rsidRDefault="00797C1B">
            <w:pPr>
              <w:pStyle w:val="ProductList-TableBody"/>
            </w:pPr>
            <w:r>
              <w:t>- Office 365 Enterprise E1 con Add-on di Archiviazione Exchange Online</w:t>
            </w:r>
            <w:r>
              <w:rPr>
                <w:vertAlign w:val="superscript"/>
              </w:rPr>
              <w:t>2,3,4</w:t>
            </w:r>
          </w:p>
          <w:p w:rsidR="00336F8D" w:rsidRDefault="00797C1B">
            <w:pPr>
              <w:pStyle w:val="ProductList-TableBody"/>
            </w:pPr>
            <w:r>
              <w:t>- Add-on di Office 365 Government E1</w:t>
            </w:r>
          </w:p>
          <w:p w:rsidR="00336F8D" w:rsidRDefault="00797C1B">
            <w:pPr>
              <w:pStyle w:val="ProductList-TableBody"/>
            </w:pPr>
            <w:r>
              <w:t>- Add-on di Office 365 Enterprise e Government E3 senza ProPlus</w:t>
            </w:r>
          </w:p>
          <w:p w:rsidR="00336F8D" w:rsidRDefault="00797C1B">
            <w:pPr>
              <w:pStyle w:val="ProductList-TableBody"/>
            </w:pPr>
            <w:r>
              <w:t>- Add-on di Office 365 Government E4 senza ProPlus</w:t>
            </w:r>
          </w:p>
          <w:p w:rsidR="00336F8D" w:rsidRDefault="00797C1B">
            <w:pPr>
              <w:pStyle w:val="ProductList-TableBody"/>
            </w:pPr>
            <w:r>
              <w:t>- Add-on di Office 365 Education E5</w:t>
            </w:r>
          </w:p>
          <w:p w:rsidR="00336F8D" w:rsidRDefault="00797C1B">
            <w:pPr>
              <w:pStyle w:val="ProductList-TableBody"/>
            </w:pPr>
            <w:r>
              <w:t>- Add-on di Exchange Online Piano 1</w:t>
            </w:r>
            <w:r>
              <w:fldChar w:fldCharType="begin"/>
            </w:r>
            <w:r>
              <w:instrText xml:space="preserve"> XE "Add-on di Exchange Online Piano 1" </w:instrText>
            </w:r>
            <w:r>
              <w:fldChar w:fldCharType="end"/>
            </w:r>
          </w:p>
          <w:p w:rsidR="00336F8D" w:rsidRDefault="00797C1B">
            <w:pPr>
              <w:pStyle w:val="ProductList-TableBody"/>
            </w:pPr>
            <w:r>
              <w:t>- Add-on di Skype for Business Online Piano 1</w:t>
            </w:r>
            <w:r>
              <w:fldChar w:fldCharType="begin"/>
            </w:r>
            <w:r>
              <w:instrText xml:space="preserve"> XE "Add-on di Skype for Business Online Piano 1" </w:instrText>
            </w:r>
            <w:r>
              <w:fldChar w:fldCharType="end"/>
            </w:r>
          </w:p>
          <w:p w:rsidR="00336F8D" w:rsidRDefault="00797C1B">
            <w:pPr>
              <w:pStyle w:val="ProductList-TableBody"/>
            </w:pPr>
            <w:r>
              <w:t>- Componente Aggiuntivo di SharePoint Online Piano 1</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Add-on di Office 365 Enterprise E1/Government E1</w:t>
            </w:r>
          </w:p>
          <w:p w:rsidR="00336F8D" w:rsidRDefault="00797C1B">
            <w:pPr>
              <w:pStyle w:val="ProductList-TableBody"/>
            </w:pPr>
            <w:r>
              <w:t>- Add-on di Office 365 Enterprise E3</w:t>
            </w:r>
            <w:r>
              <w:rPr>
                <w:vertAlign w:val="superscript"/>
              </w:rPr>
              <w:t>2</w:t>
            </w:r>
          </w:p>
          <w:p w:rsidR="00336F8D" w:rsidRDefault="00797C1B">
            <w:pPr>
              <w:pStyle w:val="ProductList-TableBody"/>
            </w:pPr>
            <w:r>
              <w:t>- Add-on di Office 365 Government E3</w:t>
            </w:r>
            <w:r>
              <w:rPr>
                <w:vertAlign w:val="superscript"/>
              </w:rPr>
              <w:t>4</w:t>
            </w:r>
          </w:p>
          <w:p w:rsidR="00336F8D" w:rsidRDefault="00797C1B">
            <w:pPr>
              <w:pStyle w:val="ProductList-TableBody"/>
            </w:pPr>
            <w:r>
              <w:t>- Add-on di Office 365 Enterprise e Government E4, E5</w:t>
            </w:r>
          </w:p>
          <w:p w:rsidR="00336F8D" w:rsidRDefault="00797C1B">
            <w:pPr>
              <w:pStyle w:val="ProductList-TableBody"/>
            </w:pPr>
            <w:r>
              <w:t>- Add-on di Office 365 Enterprise e Government E3 senza ProPlus</w:t>
            </w:r>
          </w:p>
          <w:p w:rsidR="00336F8D" w:rsidRDefault="00797C1B">
            <w:pPr>
              <w:pStyle w:val="ProductList-TableBody"/>
            </w:pPr>
            <w:r>
              <w:t>- Add-on di Office 365 Government E4 senza ProPlus</w:t>
            </w:r>
          </w:p>
          <w:p w:rsidR="00336F8D" w:rsidRDefault="00797C1B">
            <w:pPr>
              <w:pStyle w:val="ProductList-TableBody"/>
            </w:pPr>
            <w:r>
              <w:t>- Add-on di Office 365 Education E5</w:t>
            </w:r>
          </w:p>
          <w:p w:rsidR="00336F8D" w:rsidRDefault="00797C1B">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336F8D" w:rsidRDefault="00797C1B">
            <w:pPr>
              <w:pStyle w:val="ProductList-TableBody"/>
            </w:pPr>
            <w:r>
              <w:t xml:space="preserve">- Add-on di Exchange Online Piano 1 </w:t>
            </w:r>
          </w:p>
          <w:p w:rsidR="00336F8D" w:rsidRDefault="00797C1B">
            <w:pPr>
              <w:pStyle w:val="ProductList-TableBody"/>
            </w:pPr>
            <w:r>
              <w:t>- Add-on di Skype for Business Online Piano 1</w:t>
            </w:r>
          </w:p>
          <w:p w:rsidR="00336F8D" w:rsidRDefault="00797C1B">
            <w:pPr>
              <w:pStyle w:val="ProductList-TableBody"/>
            </w:pPr>
            <w:r>
              <w:t>- Componente Aggiuntivo di SharePoint Online Piano 1</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Add-on di Office 365 Enterprise e Government E3 senza ProPlus</w:t>
            </w:r>
          </w:p>
          <w:p w:rsidR="00336F8D" w:rsidRDefault="00797C1B">
            <w:pPr>
              <w:pStyle w:val="ProductList-TableBody"/>
            </w:pPr>
            <w:r>
              <w:t>- Add-on di Office 365 Enterprise e Government E4</w:t>
            </w:r>
            <w:r>
              <w:rPr>
                <w:vertAlign w:val="superscript"/>
              </w:rPr>
              <w:t>4</w:t>
            </w:r>
            <w:r>
              <w:t xml:space="preserve"> senza ProPlus</w:t>
            </w:r>
          </w:p>
          <w:p w:rsidR="00336F8D" w:rsidRDefault="00797C1B">
            <w:pPr>
              <w:pStyle w:val="ProductList-TableBody"/>
            </w:pPr>
            <w:r>
              <w:lastRenderedPageBreak/>
              <w:t xml:space="preserve">- Add-on di Office 365 Education E5 </w:t>
            </w:r>
          </w:p>
          <w:p w:rsidR="00336F8D" w:rsidRDefault="00797C1B">
            <w:pPr>
              <w:pStyle w:val="ProductList-TableBody"/>
            </w:pPr>
            <w:r>
              <w:t>- Componente Aggiuntivo di Azure Information Protection Premium</w:t>
            </w:r>
            <w:r>
              <w:fldChar w:fldCharType="begin"/>
            </w:r>
            <w:r>
              <w:instrText xml:space="preserve"> XE "Componente Aggiuntivo di Azure Information Protection Premium" </w:instrText>
            </w:r>
            <w:r>
              <w:fldChar w:fldCharType="end"/>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lastRenderedPageBreak/>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Add-on di Office 365 Enterprise e Government E3</w:t>
            </w:r>
            <w:r>
              <w:rPr>
                <w:vertAlign w:val="superscript"/>
              </w:rPr>
              <w:t>2</w:t>
            </w:r>
            <w:r>
              <w:t>, E4</w:t>
            </w:r>
            <w:r>
              <w:rPr>
                <w:vertAlign w:val="superscript"/>
              </w:rPr>
              <w:t>4</w:t>
            </w:r>
            <w:r>
              <w:t xml:space="preserve"> o E5</w:t>
            </w:r>
          </w:p>
          <w:p w:rsidR="00336F8D" w:rsidRDefault="00797C1B">
            <w:pPr>
              <w:pStyle w:val="ProductList-TableBody"/>
            </w:pPr>
            <w:r>
              <w:t xml:space="preserve">- Add-on di Office 365 Education E5 </w:t>
            </w:r>
          </w:p>
          <w:p w:rsidR="00336F8D" w:rsidRDefault="00797C1B">
            <w:pPr>
              <w:pStyle w:val="ProductList-TableBody"/>
            </w:pPr>
            <w:r>
              <w:t>- Add-on di Office 365 Enterprise e Government E3</w:t>
            </w:r>
            <w:r>
              <w:rPr>
                <w:vertAlign w:val="superscript"/>
              </w:rPr>
              <w:t>2</w:t>
            </w:r>
            <w:r>
              <w:t xml:space="preserve"> o E4</w:t>
            </w:r>
            <w:r>
              <w:rPr>
                <w:vertAlign w:val="superscript"/>
              </w:rPr>
              <w:t>4</w:t>
            </w:r>
            <w:r>
              <w:t xml:space="preserve"> senza ProPlus</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Add-on di Office 365 Midsize Business</w:t>
            </w:r>
            <w:r>
              <w:rPr>
                <w:vertAlign w:val="superscript"/>
              </w:rPr>
              <w:t>2,3</w:t>
            </w:r>
          </w:p>
          <w:p w:rsidR="00336F8D" w:rsidRDefault="00797C1B">
            <w:pPr>
              <w:pStyle w:val="ProductList-TableBody"/>
            </w:pPr>
            <w:r>
              <w:t>- Add-on di Office 365 Enterprise E3</w:t>
            </w:r>
            <w:r>
              <w:rPr>
                <w:vertAlign w:val="superscript"/>
              </w:rPr>
              <w:t>2,3</w:t>
            </w:r>
          </w:p>
          <w:p w:rsidR="00336F8D" w:rsidRDefault="00797C1B">
            <w:pPr>
              <w:pStyle w:val="ProductList-TableBody"/>
            </w:pPr>
            <w:r>
              <w:t>- Add-on di Office 365 Education E5</w:t>
            </w:r>
          </w:p>
        </w:tc>
      </w:tr>
    </w:tbl>
    <w:p w:rsidR="00336F8D" w:rsidRDefault="00797C1B">
      <w:pPr>
        <w:pStyle w:val="ProductList-Body"/>
      </w:pPr>
      <w:r>
        <w:rPr>
          <w:i/>
          <w:vertAlign w:val="superscript"/>
        </w:rPr>
        <w:t>1</w:t>
      </w:r>
      <w:r>
        <w:rPr>
          <w:i/>
        </w:rPr>
        <w:t>1Ciascuna Licenza Qualificante dovrà disporre di una SA attiva</w:t>
      </w:r>
    </w:p>
    <w:p w:rsidR="00336F8D" w:rsidRDefault="00797C1B">
      <w:pPr>
        <w:pStyle w:val="ProductList-Body"/>
      </w:pPr>
      <w:r>
        <w:rPr>
          <w:i/>
          <w:vertAlign w:val="superscript"/>
        </w:rPr>
        <w:t>2</w:t>
      </w:r>
      <w:r>
        <w:rPr>
          <w:i/>
        </w:rPr>
        <w:t>Queste sono le uniche offerte disponibili alle società con contratti Open Value e Open Value Subscription.</w:t>
      </w:r>
    </w:p>
    <w:p w:rsidR="00336F8D" w:rsidRDefault="00797C1B">
      <w:pPr>
        <w:pStyle w:val="ProductList-Body"/>
      </w:pPr>
      <w:r>
        <w:rPr>
          <w:i/>
          <w:vertAlign w:val="superscript"/>
        </w:rPr>
        <w:t>3</w:t>
      </w:r>
      <w:r>
        <w:rPr>
          <w:i/>
        </w:rPr>
        <w:t>Questa SL Add-on per Utente potrà essere acquistata solo ai sensi di un contratto Open Value (a livello di Organizzazione) o Open Value Subscription.</w:t>
      </w:r>
    </w:p>
    <w:p w:rsidR="00336F8D" w:rsidRDefault="00797C1B">
      <w:pPr>
        <w:pStyle w:val="ProductList-Body"/>
      </w:pPr>
      <w:r>
        <w:rPr>
          <w:i/>
          <w:vertAlign w:val="superscript"/>
        </w:rPr>
        <w:t>4</w:t>
      </w:r>
      <w:r>
        <w:rPr>
          <w:i/>
        </w:rPr>
        <w:t>Solo gli Enti Pubblici così come definiti nel contratto multilicenza della Società potranno acquistare questa SL Add-on per Utente.</w:t>
      </w:r>
    </w:p>
    <w:p w:rsidR="00336F8D" w:rsidRDefault="00336F8D">
      <w:pPr>
        <w:pStyle w:val="ProductList-Body"/>
      </w:pPr>
    </w:p>
    <w:p w:rsidR="00336F8D" w:rsidRDefault="00797C1B">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336F8D" w:rsidRDefault="00336F8D">
      <w:pPr>
        <w:pStyle w:val="ProductList-Body"/>
      </w:pPr>
    </w:p>
    <w:p w:rsidR="00336F8D" w:rsidRDefault="00797C1B">
      <w:pPr>
        <w:pStyle w:val="ProductList-ClauseHeading"/>
        <w:outlineLvl w:val="4"/>
      </w:pPr>
      <w:r>
        <w:t>2.6 Limitazioni Relative all’Acquisto</w:t>
      </w:r>
    </w:p>
    <w:p w:rsidR="00336F8D" w:rsidRDefault="00797C1B">
      <w:pPr>
        <w:pStyle w:val="ProductList-Body"/>
      </w:pPr>
      <w:r>
        <w:t xml:space="preserve">Per ogni Licenza Qualificante (o gruppo di Licenze Qualificanti) è possibile acquistare solo una SL Add-on per Utente. </w:t>
      </w:r>
    </w:p>
    <w:p w:rsidR="00336F8D" w:rsidRDefault="00336F8D">
      <w:pPr>
        <w:pStyle w:val="ProductList-Body"/>
      </w:pPr>
    </w:p>
    <w:p w:rsidR="00336F8D" w:rsidRDefault="00797C1B">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336F8D" w:rsidRDefault="00336F8D">
      <w:pPr>
        <w:pStyle w:val="ProductList-Body"/>
      </w:pPr>
    </w:p>
    <w:p w:rsidR="00336F8D" w:rsidRDefault="00797C1B">
      <w:pPr>
        <w:pStyle w:val="ProductList-ClauseHeading"/>
        <w:outlineLvl w:val="4"/>
      </w:pPr>
      <w:r>
        <w:t>2.7 Condizioni per i Programmi Multilicenza</w:t>
      </w:r>
    </w:p>
    <w:p w:rsidR="00336F8D" w:rsidRDefault="00797C1B">
      <w:pPr>
        <w:pStyle w:val="ProductList-Body"/>
      </w:pPr>
      <w:r>
        <w:t xml:space="preserve">Le condizioni per i Programmi in vigore per la corrispondente SL per Utente per i Servizi Online si applicano anche alle SL Add-on per Utente. </w:t>
      </w:r>
    </w:p>
    <w:p w:rsidR="00336F8D" w:rsidRDefault="00336F8D">
      <w:pPr>
        <w:pStyle w:val="ProductList-Body"/>
      </w:pPr>
    </w:p>
    <w:p w:rsidR="00336F8D" w:rsidRDefault="00797C1B">
      <w:pPr>
        <w:pStyle w:val="ProductList-ClauseHeading"/>
        <w:outlineLvl w:val="4"/>
      </w:pPr>
      <w:r>
        <w:t>2.8 Idoneità all’acquisto di SL per Utente per Office 365 da SA</w:t>
      </w:r>
    </w:p>
    <w:p w:rsidR="00336F8D" w:rsidRDefault="00797C1B">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CAL Suite Bridge obbligatoria</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 Bridge per Office 365</w:t>
            </w:r>
            <w:r>
              <w:rPr>
                <w:vertAlign w:val="superscript"/>
              </w:rPr>
              <w:t>2,3</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336F8D" w:rsidRDefault="00797C1B">
      <w:pPr>
        <w:pStyle w:val="ProductList-Body"/>
      </w:pPr>
      <w:r>
        <w:rPr>
          <w:i/>
          <w:vertAlign w:val="superscript"/>
        </w:rPr>
        <w:t>1</w:t>
      </w:r>
      <w:r>
        <w:rPr>
          <w:i/>
        </w:rPr>
        <w:t>Disponibile per l’acquisto solo in occasione della ricorrenza annuale dell’iscrizione o all’inizio di un nuovo periodo di validità dell’iscrizione.</w:t>
      </w:r>
    </w:p>
    <w:p w:rsidR="00336F8D" w:rsidRDefault="00797C1B">
      <w:pPr>
        <w:pStyle w:val="ProductList-Body"/>
      </w:pPr>
      <w:r>
        <w:rPr>
          <w:i/>
          <w:vertAlign w:val="superscript"/>
        </w:rPr>
        <w:t>2</w:t>
      </w:r>
      <w:r>
        <w:rPr>
          <w:i/>
        </w:rPr>
        <w:t>Acquisto necessario solo in occasione della ricorrenza annuale.</w:t>
      </w:r>
    </w:p>
    <w:p w:rsidR="00336F8D" w:rsidRDefault="00797C1B">
      <w:pPr>
        <w:pStyle w:val="ProductList-Body"/>
      </w:pPr>
      <w:r>
        <w:rPr>
          <w:i/>
          <w:vertAlign w:val="superscript"/>
        </w:rPr>
        <w:t>3</w:t>
      </w:r>
      <w:r>
        <w:rPr>
          <w:i/>
        </w:rPr>
        <w:t>Acquisto non necessario per gli utenti che dispongono anche di una licenza per Enterprise Mobility + Security</w:t>
      </w:r>
      <w:r>
        <w:fldChar w:fldCharType="begin"/>
      </w:r>
      <w:r>
        <w:instrText xml:space="preserve"> XE "Enterprise Mobility + Security" </w:instrText>
      </w:r>
      <w:r>
        <w:fldChar w:fldCharType="end"/>
      </w:r>
      <w:r>
        <w:rPr>
          <w:i/>
        </w:rPr>
        <w:t>.</w:t>
      </w:r>
    </w:p>
    <w:p w:rsidR="00336F8D" w:rsidRDefault="00336F8D">
      <w:pPr>
        <w:pStyle w:val="ProductList-Body"/>
      </w:pPr>
    </w:p>
    <w:p w:rsidR="00336F8D" w:rsidRDefault="00797C1B">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336F8D" w:rsidRDefault="00336F8D">
      <w:pPr>
        <w:pStyle w:val="ProductList-Body"/>
      </w:pPr>
    </w:p>
    <w:p w:rsidR="00336F8D" w:rsidRDefault="00797C1B">
      <w:pPr>
        <w:pStyle w:val="ProductList-ClauseHeading"/>
        <w:outlineLvl w:val="4"/>
      </w:pPr>
      <w:r>
        <w:t>2.9 Acquisti di SL per Utente da SA</w:t>
      </w:r>
    </w:p>
    <w:p w:rsidR="00336F8D" w:rsidRDefault="00797C1B">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rsidR="00336F8D" w:rsidRDefault="00336F8D">
      <w:pPr>
        <w:pStyle w:val="ProductList-Body"/>
      </w:pPr>
    </w:p>
    <w:p w:rsidR="00336F8D" w:rsidRDefault="00797C1B">
      <w:pPr>
        <w:pStyle w:val="ProductList-ClauseHeading"/>
        <w:outlineLvl w:val="4"/>
      </w:pPr>
      <w:r>
        <w:t>2.10 Vantaggi di SA per le SL per Utente per Office 365 da SA</w:t>
      </w:r>
    </w:p>
    <w:p w:rsidR="00336F8D" w:rsidRDefault="00797C1B">
      <w:pPr>
        <w:pStyle w:val="ProductList-Body"/>
      </w:pPr>
      <w:r>
        <w:t>Le SL per Utente da SA per Office 365 (Enterprise E1, E3, E5 e Government E1, E3, E4) offrono gli stessi Vantaggi di SA dei Prodotti Qualificanti indicati nel precedente Articolo 2.8.</w:t>
      </w:r>
    </w:p>
    <w:p w:rsidR="00336F8D" w:rsidRDefault="00336F8D">
      <w:pPr>
        <w:pStyle w:val="ProductList-Body"/>
      </w:pPr>
    </w:p>
    <w:p w:rsidR="00336F8D" w:rsidRDefault="00797C1B">
      <w:pPr>
        <w:pStyle w:val="ProductList-ClauseHeading"/>
        <w:outlineLvl w:val="4"/>
      </w:pPr>
      <w:r>
        <w:t>2.11 Office 365 Enterprise K1</w:t>
      </w:r>
    </w:p>
    <w:p w:rsidR="00336F8D" w:rsidRDefault="00797C1B">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336F8D" w:rsidRDefault="00336F8D">
      <w:pPr>
        <w:pStyle w:val="ProductList-Body"/>
      </w:pPr>
    </w:p>
    <w:p w:rsidR="00336F8D" w:rsidRDefault="00797C1B">
      <w:pPr>
        <w:pStyle w:val="ProductList-ClauseHeading"/>
        <w:outlineLvl w:val="4"/>
      </w:pPr>
      <w:r>
        <w:t>2.12 Office Multi-Language Pack</w:t>
      </w:r>
    </w:p>
    <w:p w:rsidR="00336F8D" w:rsidRDefault="00797C1B">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336F8D" w:rsidRDefault="00336F8D">
      <w:pPr>
        <w:pStyle w:val="ProductList-Body"/>
      </w:pPr>
    </w:p>
    <w:p w:rsidR="00336F8D" w:rsidRDefault="00797C1B">
      <w:pPr>
        <w:pStyle w:val="ProductList-ClauseHeading"/>
        <w:outlineLvl w:val="4"/>
      </w:pPr>
      <w:r>
        <w:t>2.13 E-Learning</w:t>
      </w:r>
    </w:p>
    <w:p w:rsidR="00336F8D" w:rsidRDefault="00797C1B">
      <w:pPr>
        <w:pStyle w:val="ProductList-Body"/>
      </w:pPr>
      <w:r>
        <w:t>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w:t>
      </w:r>
    </w:p>
    <w:p w:rsidR="00336F8D" w:rsidRDefault="00336F8D">
      <w:pPr>
        <w:pStyle w:val="ProductList-Body"/>
      </w:pPr>
    </w:p>
    <w:p w:rsidR="00336F8D" w:rsidRDefault="00797C1B">
      <w:pPr>
        <w:pStyle w:val="ProductList-ClauseHeading"/>
        <w:outlineLvl w:val="4"/>
      </w:pPr>
      <w:r>
        <w:t>2.14 Riscatto del Codice Product Key di Office 365 Midsize Business</w:t>
      </w:r>
    </w:p>
    <w:p w:rsidR="00336F8D" w:rsidRDefault="00797C1B">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59806"/>
      <w:r>
        <w:instrText>Office 365 Advanced Security Management</w:instrText>
      </w:r>
      <w:bookmarkEnd w:id="243"/>
      <w:r>
        <w:instrText>" \l 3</w:instrText>
      </w:r>
      <w:r>
        <w:fldChar w:fldCharType="end"/>
      </w:r>
    </w:p>
    <w:p w:rsidR="00336F8D" w:rsidRDefault="00797C1B">
      <w:pPr>
        <w:pStyle w:val="ProductList-Offering1SubSection"/>
        <w:outlineLvl w:val="3"/>
      </w:pPr>
      <w:bookmarkStart w:id="244" w:name="_Sec919"/>
      <w:r>
        <w:t>1. Disponibilità del Programma</w:t>
      </w:r>
      <w:bookmarkEnd w:id="24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none" w:sz="4" w:space="0" w:color="A5A5A5"/>
              <w:right w:val="none" w:sz="4" w:space="0" w:color="6E6E6E"/>
            </w:tcBorders>
          </w:tcPr>
          <w:p w:rsidR="00336F8D" w:rsidRDefault="00797C1B">
            <w:pPr>
              <w:pStyle w:val="ProductList-TableBody"/>
            </w:pPr>
            <w:r>
              <w:rPr>
                <w:color w:val="000000"/>
              </w:rPr>
              <w:t>Office 365 Advanced Security Management (SL per Utente)</w:t>
            </w:r>
            <w:r>
              <w:fldChar w:fldCharType="begin"/>
            </w:r>
            <w:r>
              <w:instrText xml:space="preserve"> XE "Office 365 Advanced Security Management (SL per Utente)"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36F8D" w:rsidRDefault="00797C1B">
      <w:pPr>
        <w:pStyle w:val="ProductList-Offering1SubSection"/>
        <w:outlineLvl w:val="3"/>
      </w:pPr>
      <w:bookmarkStart w:id="245" w:name="_Sec920"/>
      <w:r>
        <w:t>2. Condizioni del Prodotto</w:t>
      </w:r>
      <w:bookmarkEnd w:id="245"/>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46" w:name="_Sec874"/>
      <w:r>
        <w:t>Archivio Protetto per le Società con Office 365</w:t>
      </w:r>
      <w:bookmarkEnd w:id="246"/>
      <w:r>
        <w:fldChar w:fldCharType="begin"/>
      </w:r>
      <w:r>
        <w:instrText xml:space="preserve"> TC "</w:instrText>
      </w:r>
      <w:bookmarkStart w:id="247" w:name="_Toc465059807"/>
      <w:r>
        <w:instrText>Archivio Protetto per le Società con Office 365</w:instrText>
      </w:r>
      <w:bookmarkEnd w:id="247"/>
      <w:r>
        <w:instrText>" \l 3</w:instrText>
      </w:r>
      <w:r>
        <w:fldChar w:fldCharType="end"/>
      </w:r>
    </w:p>
    <w:p w:rsidR="00336F8D" w:rsidRDefault="00797C1B">
      <w:pPr>
        <w:pStyle w:val="ProductList-Offering1SubSection"/>
        <w:outlineLvl w:val="3"/>
      </w:pPr>
      <w:bookmarkStart w:id="248" w:name="_Sec875"/>
      <w:r>
        <w:t>1. Disponibilità del Programma</w:t>
      </w:r>
      <w:bookmarkEnd w:id="248"/>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none" w:sz="4" w:space="0" w:color="BFBFBF"/>
              <w:right w:val="none" w:sz="4" w:space="0" w:color="6E6E6E"/>
            </w:tcBorders>
          </w:tcPr>
          <w:p w:rsidR="00336F8D" w:rsidRDefault="00797C1B">
            <w:pPr>
              <w:pStyle w:val="ProductList-TableBody"/>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36F8D" w:rsidRDefault="00336F8D">
      <w:pPr>
        <w:pStyle w:val="ProductList-Body"/>
      </w:pPr>
    </w:p>
    <w:p w:rsidR="00336F8D" w:rsidRDefault="00797C1B">
      <w:pPr>
        <w:pStyle w:val="ProductList-Offering1SubSection"/>
        <w:outlineLvl w:val="3"/>
      </w:pPr>
      <w:bookmarkStart w:id="249" w:name="_Sec876"/>
      <w:r>
        <w:t>2. Condizioni del Prodotto</w:t>
      </w:r>
      <w:bookmarkEnd w:id="249"/>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59808"/>
      <w:r>
        <w:instrText>Office 365 Delve Analytics</w:instrText>
      </w:r>
      <w:bookmarkEnd w:id="251"/>
      <w:r>
        <w:instrText>" \l 3</w:instrText>
      </w:r>
      <w:r>
        <w:fldChar w:fldCharType="end"/>
      </w:r>
    </w:p>
    <w:p w:rsidR="00336F8D" w:rsidRDefault="00797C1B">
      <w:pPr>
        <w:pStyle w:val="ProductList-Offering1SubSection"/>
        <w:outlineLvl w:val="3"/>
      </w:pPr>
      <w:bookmarkStart w:id="252" w:name="_Sec878"/>
      <w:r>
        <w:t>1. Disponibilità del Programma</w:t>
      </w:r>
      <w:bookmarkEnd w:id="252"/>
    </w:p>
    <w:tbl>
      <w:tblPr>
        <w:tblStyle w:val="PURTable"/>
        <w:tblW w:w="0" w:type="dxa"/>
        <w:tblLook w:val="04A0" w:firstRow="1" w:lastRow="0" w:firstColumn="1" w:lastColumn="0" w:noHBand="0" w:noVBand="1"/>
      </w:tblPr>
      <w:tblGrid>
        <w:gridCol w:w="4429"/>
        <w:gridCol w:w="811"/>
        <w:gridCol w:w="791"/>
        <w:gridCol w:w="797"/>
        <w:gridCol w:w="707"/>
        <w:gridCol w:w="829"/>
        <w:gridCol w:w="822"/>
        <w:gridCol w:w="801"/>
        <w:gridCol w:w="797"/>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none" w:sz="4" w:space="0" w:color="BFBFBF"/>
              <w:right w:val="none" w:sz="4" w:space="0" w:color="6E6E6E"/>
            </w:tcBorders>
          </w:tcPr>
          <w:p w:rsidR="00336F8D" w:rsidRDefault="00797C1B">
            <w:pPr>
              <w:pStyle w:val="ProductList-TableBody"/>
            </w:pPr>
            <w:r>
              <w:t>Office 365 Delve Analytics</w:t>
            </w:r>
            <w:r>
              <w:fldChar w:fldCharType="begin"/>
            </w:r>
            <w:r>
              <w:instrText xml:space="preserve"> XE "Office 365 Delve 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36F8D" w:rsidRDefault="00797C1B">
      <w:pPr>
        <w:pStyle w:val="ProductList-Offering1SubSection"/>
        <w:outlineLvl w:val="3"/>
      </w:pPr>
      <w:bookmarkStart w:id="253" w:name="_Sec879"/>
      <w:r>
        <w:t>2. Condizioni del Prodotto</w:t>
      </w:r>
      <w:bookmarkEnd w:id="253"/>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lastRenderedPageBreak/>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59809"/>
      <w:r>
        <w:instrText>Office 365 Advanced eDiscovery</w:instrText>
      </w:r>
      <w:bookmarkEnd w:id="255"/>
      <w:r>
        <w:instrText>" \l 3</w:instrText>
      </w:r>
      <w:r>
        <w:fldChar w:fldCharType="end"/>
      </w:r>
    </w:p>
    <w:p w:rsidR="00336F8D" w:rsidRDefault="00797C1B">
      <w:pPr>
        <w:pStyle w:val="ProductList-Offering1SubSection"/>
        <w:outlineLvl w:val="3"/>
      </w:pPr>
      <w:bookmarkStart w:id="256" w:name="_Sec881"/>
      <w:r>
        <w:t>1. Disponibilità del Programma</w:t>
      </w:r>
      <w:bookmarkEnd w:id="25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none" w:sz="4" w:space="0" w:color="BFBFBF"/>
              <w:right w:val="none" w:sz="4" w:space="0" w:color="6E6E6E"/>
            </w:tcBorders>
          </w:tcPr>
          <w:p w:rsidR="00336F8D" w:rsidRDefault="00797C1B">
            <w:pPr>
              <w:pStyle w:val="ProductList-TableBody"/>
            </w:pPr>
            <w:r>
              <w:t>Office 365 Advanced eDiscovery</w:t>
            </w:r>
            <w:r>
              <w:fldChar w:fldCharType="begin"/>
            </w:r>
            <w:r>
              <w:instrText xml:space="preserve"> XE "Office 365 Advanced eDiscovery" </w:instrText>
            </w:r>
            <w:r>
              <w:fldChar w:fldCharType="end"/>
            </w:r>
            <w:r>
              <w:rPr>
                <w:color w:val="000000"/>
              </w:rPr>
              <w:t>(SL per Utente)</w:t>
            </w:r>
          </w:p>
        </w:tc>
        <w:tc>
          <w:tcPr>
            <w:tcW w:w="860" w:type="dxa"/>
            <w:tcBorders>
              <w:top w:val="single" w:sz="6" w:space="0" w:color="FFFFFF"/>
              <w:left w:val="none" w:sz="4" w:space="0" w:color="6E6E6E"/>
              <w:bottom w:val="none"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36F8D" w:rsidRDefault="00797C1B">
      <w:pPr>
        <w:pStyle w:val="ProductList-Offering1SubSection"/>
        <w:outlineLvl w:val="3"/>
      </w:pPr>
      <w:bookmarkStart w:id="257" w:name="_Sec882"/>
      <w:r>
        <w:t>2. Condizioni del Prodotto</w:t>
      </w:r>
      <w:bookmarkEnd w:id="257"/>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58" w:name="_Sec665"/>
      <w:r>
        <w:t>Exchange Online</w:t>
      </w:r>
      <w:bookmarkEnd w:id="258"/>
      <w:r>
        <w:fldChar w:fldCharType="begin"/>
      </w:r>
      <w:r>
        <w:instrText xml:space="preserve"> TC "</w:instrText>
      </w:r>
      <w:bookmarkStart w:id="259" w:name="_Toc465059810"/>
      <w:r>
        <w:instrText>Exchange Online</w:instrText>
      </w:r>
      <w:bookmarkEnd w:id="259"/>
      <w:r>
        <w:instrText>" \l 3</w:instrText>
      </w:r>
      <w:r>
        <w:fldChar w:fldCharType="end"/>
      </w:r>
    </w:p>
    <w:p w:rsidR="00336F8D" w:rsidRDefault="00797C1B">
      <w:pPr>
        <w:pStyle w:val="ProductList-Offering1SubSection"/>
        <w:outlineLvl w:val="3"/>
      </w:pPr>
      <w:bookmarkStart w:id="260" w:name="_Sec721"/>
      <w:r>
        <w:t>1. Disponibilità del Programma</w:t>
      </w:r>
      <w:bookmarkEnd w:id="260"/>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261" w:name="_Sec776"/>
      <w:r>
        <w:t>2. Condizioni del Prodotto</w:t>
      </w:r>
      <w:bookmarkEnd w:id="261"/>
    </w:p>
    <w:tbl>
      <w:tblPr>
        <w:tblStyle w:val="PURTable"/>
        <w:tblW w:w="0" w:type="dxa"/>
        <w:tblLook w:val="04A0" w:firstRow="1" w:lastRow="0" w:firstColumn="1" w:lastColumn="0" w:noHBand="0" w:noVBand="1"/>
      </w:tblPr>
      <w:tblGrid>
        <w:gridCol w:w="3614"/>
        <w:gridCol w:w="3592"/>
        <w:gridCol w:w="358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9">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2.1 Archiviazione Exchange Online per Exchange Server</w:t>
      </w:r>
    </w:p>
    <w:p w:rsidR="00336F8D" w:rsidRDefault="00797C1B">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336F8D" w:rsidRDefault="00336F8D">
      <w:pPr>
        <w:pStyle w:val="ProductList-Body"/>
      </w:pPr>
    </w:p>
    <w:p w:rsidR="00336F8D" w:rsidRDefault="00797C1B">
      <w:pPr>
        <w:pStyle w:val="ProductList-ClauseHeading"/>
        <w:outlineLvl w:val="4"/>
      </w:pPr>
      <w:r>
        <w:t>2.2 Archiviazione Exchange Online per Exchange Server A</w:t>
      </w:r>
    </w:p>
    <w:p w:rsidR="00336F8D" w:rsidRDefault="00797C1B">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336F8D" w:rsidRDefault="00336F8D">
      <w:pPr>
        <w:pStyle w:val="ProductList-Body"/>
      </w:pPr>
    </w:p>
    <w:p w:rsidR="00336F8D" w:rsidRDefault="00797C1B">
      <w:pPr>
        <w:pStyle w:val="ProductList-ClauseHeading"/>
        <w:outlineLvl w:val="4"/>
      </w:pPr>
      <w:r>
        <w:t>2.3 Prerequisito: SL Add-on per Utente</w:t>
      </w:r>
    </w:p>
    <w:p w:rsidR="00336F8D" w:rsidRDefault="00797C1B">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62" w:name="_Sec666"/>
      <w:r>
        <w:t>OneDrive for Business</w:t>
      </w:r>
      <w:bookmarkEnd w:id="262"/>
      <w:r>
        <w:fldChar w:fldCharType="begin"/>
      </w:r>
      <w:r>
        <w:instrText xml:space="preserve"> TC "</w:instrText>
      </w:r>
      <w:bookmarkStart w:id="263" w:name="_Toc465059811"/>
      <w:r>
        <w:instrText>OneDrive for Business</w:instrText>
      </w:r>
      <w:bookmarkEnd w:id="263"/>
      <w:r>
        <w:instrText>" \l 3</w:instrText>
      </w:r>
      <w:r>
        <w:fldChar w:fldCharType="end"/>
      </w:r>
    </w:p>
    <w:p w:rsidR="00336F8D" w:rsidRDefault="00797C1B">
      <w:pPr>
        <w:pStyle w:val="ProductList-Offering1SubSection"/>
        <w:outlineLvl w:val="3"/>
      </w:pPr>
      <w:bookmarkStart w:id="264" w:name="_Sec722"/>
      <w:r>
        <w:t>1. Disponibilità del Programma</w:t>
      </w:r>
      <w:bookmarkEnd w:id="264"/>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7F7F7F"/>
              <w:right w:val="none" w:sz="4" w:space="0" w:color="6E6E6E"/>
            </w:tcBorders>
          </w:tcPr>
          <w:p w:rsidR="00336F8D" w:rsidRDefault="00797C1B">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7F7F7F"/>
              <w:left w:val="none" w:sz="4" w:space="0" w:color="6E6E6E"/>
              <w:bottom w:val="none" w:sz="4" w:space="0" w:color="BFBFBF"/>
              <w:right w:val="none" w:sz="4" w:space="0" w:color="6E6E6E"/>
            </w:tcBorders>
          </w:tcPr>
          <w:p w:rsidR="00336F8D" w:rsidRDefault="00797C1B">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265" w:name="_Sec777"/>
      <w:r>
        <w:t>2. Condizioni del Prodotto</w:t>
      </w:r>
      <w:bookmarkEnd w:id="265"/>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66" w:name="_Sec667"/>
      <w:r>
        <w:t>Project Online</w:t>
      </w:r>
      <w:bookmarkEnd w:id="266"/>
      <w:r>
        <w:fldChar w:fldCharType="begin"/>
      </w:r>
      <w:r>
        <w:instrText xml:space="preserve"> TC "</w:instrText>
      </w:r>
      <w:bookmarkStart w:id="267" w:name="_Toc465059812"/>
      <w:r>
        <w:instrText>Project Online</w:instrText>
      </w:r>
      <w:bookmarkEnd w:id="267"/>
      <w:r>
        <w:instrText>" \l 3</w:instrText>
      </w:r>
      <w:r>
        <w:fldChar w:fldCharType="end"/>
      </w:r>
    </w:p>
    <w:p w:rsidR="00336F8D" w:rsidRDefault="00797C1B">
      <w:pPr>
        <w:pStyle w:val="ProductList-Offering1SubSection"/>
        <w:outlineLvl w:val="3"/>
      </w:pPr>
      <w:bookmarkStart w:id="268" w:name="_Sec723"/>
      <w:r>
        <w:t>1. Disponibilità del Programma</w:t>
      </w:r>
      <w:bookmarkEnd w:id="26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Project Online Premium</w:t>
            </w:r>
            <w:r>
              <w:fldChar w:fldCharType="begin"/>
            </w:r>
            <w:r>
              <w:instrText xml:space="preserve"> XE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269" w:name="_Sec778"/>
      <w:r>
        <w:t>2. Condizioni del Prodotto</w:t>
      </w:r>
      <w:bookmarkEnd w:id="269"/>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p w:rsidR="00336F8D" w:rsidRDefault="00797C1B">
      <w:pPr>
        <w:pStyle w:val="ProductList-ClauseHeading"/>
        <w:outlineLvl w:val="4"/>
      </w:pPr>
      <w:r>
        <w:t>2.1 Idoneità all’Acquisto di SL per Utente per Project Online da SA</w:t>
      </w:r>
    </w:p>
    <w:p w:rsidR="00336F8D" w:rsidRDefault="00797C1B">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81"/>
        <w:gridCol w:w="5409"/>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36F8D" w:rsidRDefault="00797C1B">
            <w:pPr>
              <w:pStyle w:val="ProductList-TableBody"/>
            </w:pPr>
            <w:r>
              <w:rPr>
                <w:color w:val="FFFFFF"/>
              </w:rPr>
              <w:t>Prodotti Qualificanti</w:t>
            </w:r>
          </w:p>
        </w:tc>
        <w:tc>
          <w:tcPr>
            <w:tcW w:w="6120" w:type="dxa"/>
            <w:tcBorders>
              <w:bottom w:val="single" w:sz="4" w:space="0" w:color="6E6E6E"/>
              <w:right w:val="single" w:sz="4" w:space="0" w:color="6E6E6E"/>
            </w:tcBorders>
            <w:shd w:val="clear" w:color="auto" w:fill="0072C6"/>
          </w:tcPr>
          <w:p w:rsidR="00336F8D" w:rsidRDefault="00797C1B">
            <w:pPr>
              <w:pStyle w:val="ProductList-TableBody"/>
            </w:pPr>
            <w:r>
              <w:rPr>
                <w:color w:val="FFFFFF"/>
              </w:rPr>
              <w:t>SL per Utente da SA corrispondente</w:t>
            </w:r>
          </w:p>
        </w:tc>
      </w:tr>
      <w:tr w:rsidR="00336F8D">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Project Online Professional da SA</w:t>
            </w:r>
          </w:p>
          <w:p w:rsidR="00336F8D" w:rsidRDefault="00797C1B">
            <w:pPr>
              <w:pStyle w:val="ProductList-TableBody"/>
            </w:pPr>
            <w:r>
              <w:t>Project Online Premium da SA</w:t>
            </w:r>
          </w:p>
        </w:tc>
      </w:tr>
      <w:tr w:rsidR="00336F8D">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CAL per Project Server</w:t>
            </w:r>
          </w:p>
        </w:tc>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 xml:space="preserve">Project Online Professional da SA </w:t>
            </w:r>
          </w:p>
          <w:p w:rsidR="00336F8D" w:rsidRDefault="00797C1B">
            <w:pPr>
              <w:pStyle w:val="ProductList-TableBody"/>
            </w:pPr>
            <w:r>
              <w:t>Project Online Premium da SA</w:t>
            </w:r>
          </w:p>
        </w:tc>
      </w:tr>
    </w:tbl>
    <w:p w:rsidR="00336F8D" w:rsidRDefault="00336F8D">
      <w:pPr>
        <w:pStyle w:val="ProductList-Body"/>
      </w:pPr>
    </w:p>
    <w:p w:rsidR="00336F8D" w:rsidRDefault="00797C1B">
      <w:pPr>
        <w:pStyle w:val="ProductList-ClauseHeading"/>
        <w:outlineLvl w:val="4"/>
      </w:pPr>
      <w:r>
        <w:t>2.2 Licenze Qualificanti per SL Add-On per Utente</w:t>
      </w:r>
    </w:p>
    <w:p w:rsidR="00336F8D" w:rsidRDefault="00797C1B">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444"/>
        <w:gridCol w:w="5346"/>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36F8D" w:rsidRDefault="00797C1B">
            <w:pPr>
              <w:pStyle w:val="ProductList-TableBody"/>
            </w:pPr>
            <w:r>
              <w:rPr>
                <w:color w:val="FFFFFF"/>
              </w:rPr>
              <w:t>Licenza Qualificante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36F8D" w:rsidRDefault="00797C1B">
            <w:pPr>
              <w:pStyle w:val="ProductList-TableBody"/>
            </w:pPr>
            <w:r>
              <w:rPr>
                <w:color w:val="FFFFFF"/>
              </w:rPr>
              <w:t>SL Add-on per Utente</w:t>
            </w:r>
          </w:p>
        </w:tc>
      </w:tr>
      <w:tr w:rsidR="00336F8D">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Componente aggiuntivo Project Online Professional per Project Professional</w:t>
            </w:r>
          </w:p>
          <w:p w:rsidR="00336F8D" w:rsidRDefault="00797C1B">
            <w:pPr>
              <w:pStyle w:val="ProductList-TableBody"/>
            </w:pPr>
            <w:r>
              <w:t>Componente aggiuntivo Project Online Premium per Project Professional</w:t>
            </w:r>
          </w:p>
        </w:tc>
      </w:tr>
      <w:tr w:rsidR="00336F8D">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Componente aggiuntivo Project Online Professional per Project Standard</w:t>
            </w:r>
          </w:p>
          <w:p w:rsidR="00336F8D" w:rsidRDefault="00797C1B">
            <w:pPr>
              <w:pStyle w:val="ProductList-TableBody"/>
            </w:pPr>
            <w:r>
              <w:t>Componente aggiuntivo Project Online Premium per Project Standard</w:t>
            </w:r>
          </w:p>
        </w:tc>
      </w:tr>
      <w:tr w:rsidR="00336F8D">
        <w:tc>
          <w:tcPr>
            <w:tcW w:w="61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lastRenderedPageBreak/>
              <w:t>CAL per Project Server</w:t>
            </w:r>
          </w:p>
        </w:tc>
        <w:tc>
          <w:tcPr>
            <w:tcW w:w="60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Componente aggiuntivo Project Online Essentials per CAL per Project</w:t>
            </w:r>
          </w:p>
          <w:p w:rsidR="00336F8D" w:rsidRDefault="00797C1B">
            <w:pPr>
              <w:pStyle w:val="ProductList-TableBody"/>
            </w:pPr>
            <w:r>
              <w:t>Componente aggiuntivo Project Online Professional per CAL per Project</w:t>
            </w:r>
          </w:p>
          <w:p w:rsidR="00336F8D" w:rsidRDefault="00797C1B">
            <w:pPr>
              <w:pStyle w:val="ProductList-TableBody"/>
            </w:pPr>
            <w:r>
              <w:t>Componente aggiuntivo Project Online Premium per CAL per Project</w:t>
            </w:r>
          </w:p>
        </w:tc>
      </w:tr>
    </w:tbl>
    <w:p w:rsidR="00336F8D" w:rsidRDefault="00336F8D">
      <w:pPr>
        <w:pStyle w:val="ProductList-Body"/>
      </w:pPr>
    </w:p>
    <w:p w:rsidR="00336F8D" w:rsidRDefault="00797C1B">
      <w:pPr>
        <w:pStyle w:val="ProductList-ClauseHeading"/>
        <w:outlineLvl w:val="4"/>
      </w:pPr>
      <w:r>
        <w:t>2.3 Office Multi-Language Pack</w:t>
      </w:r>
    </w:p>
    <w:p w:rsidR="00336F8D" w:rsidRDefault="00797C1B">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rsidR="00336F8D" w:rsidRDefault="00336F8D">
      <w:pPr>
        <w:pStyle w:val="ProductList-Body"/>
      </w:pPr>
    </w:p>
    <w:p w:rsidR="00336F8D" w:rsidRDefault="00797C1B">
      <w:pPr>
        <w:pStyle w:val="ProductList-ClauseHeading"/>
        <w:outlineLvl w:val="4"/>
      </w:pPr>
      <w:r>
        <w:t>2.4 Diritti di Distribuzione per Project Professional 2016</w:t>
      </w:r>
    </w:p>
    <w:p w:rsidR="00336F8D" w:rsidRDefault="00797C1B">
      <w:pPr>
        <w:pStyle w:val="ProductList-Body"/>
      </w:pPr>
      <w:r>
        <w:t>Ciascun utente di Office 2016 in possesso di una sottoscrizione di Project Online Professional o Project Online Premium potrà installare e utilizzare una copia singola del software Project Professional 2016 sul dispositivo su cui è installato Office 2016.</w:t>
      </w:r>
    </w:p>
    <w:p w:rsidR="00336F8D" w:rsidRDefault="00336F8D">
      <w:pPr>
        <w:pStyle w:val="ProductList-Body"/>
      </w:pPr>
    </w:p>
    <w:p w:rsidR="00336F8D" w:rsidRDefault="00797C1B">
      <w:pPr>
        <w:pStyle w:val="ProductList-ClauseHeading"/>
        <w:outlineLvl w:val="4"/>
      </w:pPr>
      <w:r>
        <w:t>2.5 Riscatto del Codice Product Key di Project Online e Project Pro per Office 365</w:t>
      </w:r>
    </w:p>
    <w:p w:rsidR="00336F8D" w:rsidRDefault="00797C1B">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70" w:name="_Sec668"/>
      <w:r>
        <w:t>SharePoint Online</w:t>
      </w:r>
      <w:bookmarkEnd w:id="270"/>
      <w:r>
        <w:fldChar w:fldCharType="begin"/>
      </w:r>
      <w:r>
        <w:instrText xml:space="preserve"> TC "</w:instrText>
      </w:r>
      <w:bookmarkStart w:id="271" w:name="_Toc465059813"/>
      <w:r>
        <w:instrText>SharePoint Online</w:instrText>
      </w:r>
      <w:bookmarkEnd w:id="271"/>
      <w:r>
        <w:instrText>" \l 3</w:instrText>
      </w:r>
      <w:r>
        <w:fldChar w:fldCharType="end"/>
      </w:r>
    </w:p>
    <w:p w:rsidR="00336F8D" w:rsidRDefault="00797C1B">
      <w:pPr>
        <w:pStyle w:val="ProductList-Offering1SubSection"/>
        <w:outlineLvl w:val="3"/>
      </w:pPr>
      <w:bookmarkStart w:id="272" w:name="_Sec724"/>
      <w:r>
        <w:t>1. Disponibilità del Programma</w:t>
      </w:r>
      <w:bookmarkEnd w:id="27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7F7F7F"/>
              <w:right w:val="none" w:sz="4" w:space="0" w:color="6E6E6E"/>
            </w:tcBorders>
          </w:tcPr>
          <w:p w:rsidR="00336F8D" w:rsidRDefault="00797C1B">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7F7F7F"/>
              <w:left w:val="none" w:sz="4" w:space="0" w:color="6E6E6E"/>
              <w:bottom w:val="dashed" w:sz="4" w:space="0" w:color="7F7F7F"/>
              <w:right w:val="none" w:sz="4" w:space="0" w:color="6E6E6E"/>
            </w:tcBorders>
          </w:tcPr>
          <w:p w:rsidR="00336F8D" w:rsidRDefault="00797C1B">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7F7F7F"/>
              <w:left w:val="none" w:sz="4" w:space="0" w:color="6E6E6E"/>
              <w:bottom w:val="dashed" w:sz="4" w:space="0" w:color="7F7F7F"/>
              <w:right w:val="none" w:sz="4" w:space="0" w:color="6E6E6E"/>
            </w:tcBorders>
          </w:tcPr>
          <w:p w:rsidR="00336F8D" w:rsidRDefault="00797C1B">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7F7F7F"/>
              <w:left w:val="none" w:sz="4" w:space="0" w:color="6E6E6E"/>
              <w:bottom w:val="none" w:sz="4" w:space="0" w:color="BFBFBF"/>
              <w:right w:val="none" w:sz="4" w:space="0" w:color="6E6E6E"/>
            </w:tcBorders>
          </w:tcPr>
          <w:p w:rsidR="00336F8D" w:rsidRDefault="00797C1B">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36F8D" w:rsidRDefault="00797C1B">
      <w:pPr>
        <w:pStyle w:val="ProductList-Offering1SubSection"/>
        <w:outlineLvl w:val="3"/>
      </w:pPr>
      <w:bookmarkStart w:id="273" w:name="_Sec779"/>
      <w:r>
        <w:t>2. Condizioni del Prodotto</w:t>
      </w:r>
      <w:bookmarkEnd w:id="273"/>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2.1 Prerequisito: SL Add-on per Utente</w:t>
      </w:r>
    </w:p>
    <w:p w:rsidR="00336F8D" w:rsidRDefault="00797C1B">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336F8D" w:rsidRDefault="00336F8D">
      <w:pPr>
        <w:pStyle w:val="ProductList-Body"/>
      </w:pPr>
    </w:p>
    <w:p w:rsidR="00336F8D" w:rsidRDefault="00797C1B">
      <w:pPr>
        <w:pStyle w:val="ProductList-ClauseHeading"/>
        <w:outlineLvl w:val="4"/>
      </w:pPr>
      <w:r>
        <w:t>2.2 SharePoint Online Piano 1 con Yammer e Informazioni relative al Riscatto del Codice per SharePoint Online Piano 2 con Yammer</w:t>
      </w:r>
    </w:p>
    <w:p w:rsidR="00336F8D" w:rsidRDefault="00797C1B">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5059814"/>
      <w:r>
        <w:instrText>Skype for Business Online</w:instrText>
      </w:r>
      <w:bookmarkEnd w:id="275"/>
      <w:r>
        <w:instrText>" \l 3</w:instrText>
      </w:r>
      <w:r>
        <w:fldChar w:fldCharType="end"/>
      </w:r>
    </w:p>
    <w:p w:rsidR="00336F8D" w:rsidRDefault="00797C1B">
      <w:pPr>
        <w:pStyle w:val="ProductList-Offering1SubSection"/>
        <w:outlineLvl w:val="3"/>
      </w:pPr>
      <w:bookmarkStart w:id="276" w:name="_Sec725"/>
      <w:r>
        <w:t>1. Disponibilità del Programma</w:t>
      </w:r>
      <w:bookmarkEnd w:id="276"/>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A5A5A5"/>
              <w:right w:val="none" w:sz="4" w:space="0" w:color="6E6E6E"/>
            </w:tcBorders>
          </w:tcPr>
          <w:p w:rsidR="00336F8D" w:rsidRDefault="00797C1B">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A5A5A5"/>
              <w:left w:val="none" w:sz="4" w:space="0" w:color="6E6E6E"/>
              <w:bottom w:val="dashed" w:sz="4" w:space="0" w:color="A5A5A5"/>
              <w:right w:val="none" w:sz="4" w:space="0" w:color="6E6E6E"/>
            </w:tcBorders>
          </w:tcPr>
          <w:p w:rsidR="00336F8D" w:rsidRDefault="00797C1B">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A5A5A5"/>
              <w:left w:val="none" w:sz="4" w:space="0" w:color="6E6E6E"/>
              <w:bottom w:val="dashed" w:sz="4" w:space="0" w:color="A5A5A5"/>
              <w:right w:val="none" w:sz="4" w:space="0" w:color="6E6E6E"/>
            </w:tcBorders>
          </w:tcPr>
          <w:p w:rsidR="00336F8D" w:rsidRDefault="00797C1B">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A5A5A5"/>
              <w:left w:val="none" w:sz="4" w:space="0" w:color="6E6E6E"/>
              <w:bottom w:val="dashed" w:sz="4" w:space="0" w:color="A5A5A5"/>
              <w:right w:val="none" w:sz="4" w:space="0" w:color="6E6E6E"/>
            </w:tcBorders>
          </w:tcPr>
          <w:p w:rsidR="00336F8D" w:rsidRDefault="00797C1B">
            <w:pPr>
              <w:pStyle w:val="ProductList-TableBody"/>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A5A5A5"/>
              <w:left w:val="none" w:sz="4" w:space="0" w:color="6E6E6E"/>
              <w:bottom w:val="dashed" w:sz="4" w:space="0" w:color="A5A5A5"/>
              <w:right w:val="none" w:sz="4" w:space="0" w:color="6E6E6E"/>
            </w:tcBorders>
          </w:tcPr>
          <w:p w:rsidR="00336F8D" w:rsidRDefault="00797C1B">
            <w:pPr>
              <w:pStyle w:val="ProductList-TableBody"/>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A5A5A5"/>
              <w:left w:val="none" w:sz="4" w:space="0" w:color="6E6E6E"/>
              <w:bottom w:val="dashed" w:sz="4" w:space="0" w:color="A5A5A5"/>
              <w:right w:val="none" w:sz="4" w:space="0" w:color="6E6E6E"/>
            </w:tcBorders>
          </w:tcPr>
          <w:p w:rsidR="00336F8D" w:rsidRDefault="00797C1B">
            <w:pPr>
              <w:pStyle w:val="ProductList-TableBody"/>
            </w:pPr>
            <w:r>
              <w:lastRenderedPageBreak/>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5020" w:type="dxa"/>
            <w:tcBorders>
              <w:top w:val="dashed" w:sz="4" w:space="0" w:color="A5A5A5"/>
              <w:left w:val="none" w:sz="4" w:space="0" w:color="6E6E6E"/>
              <w:bottom w:val="none" w:sz="4" w:space="0" w:color="A5A5A5"/>
              <w:right w:val="none" w:sz="4" w:space="0" w:color="6E6E6E"/>
            </w:tcBorders>
          </w:tcPr>
          <w:p w:rsidR="00336F8D" w:rsidRDefault="00797C1B">
            <w:pPr>
              <w:pStyle w:val="ProductList-TableBody"/>
            </w:pPr>
            <w:r>
              <w:t>Utilizzo della funzione PSTN in Skype for Business</w:t>
            </w:r>
            <w:r>
              <w:fldChar w:fldCharType="begin"/>
            </w:r>
            <w:r>
              <w:instrText xml:space="preserve"> XE "Utilizzo della funzione PSTN in Skype for Business" </w:instrText>
            </w:r>
            <w:r>
              <w:fldChar w:fldCharType="end"/>
            </w:r>
            <w:r>
              <w:t xml:space="preserve"> (SL per Utente)</w:t>
            </w:r>
          </w:p>
        </w:tc>
        <w:tc>
          <w:tcPr>
            <w:tcW w:w="860" w:type="dxa"/>
            <w:tcBorders>
              <w:top w:val="dashed" w:sz="4" w:space="0" w:color="A5A5A5"/>
              <w:left w:val="none" w:sz="4" w:space="0" w:color="6E6E6E"/>
              <w:bottom w:val="none" w:sz="4" w:space="0" w:color="A5A5A5"/>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r>
    </w:tbl>
    <w:p w:rsidR="00336F8D" w:rsidRDefault="00797C1B">
      <w:pPr>
        <w:pStyle w:val="ProductList-Offering1SubSection"/>
        <w:outlineLvl w:val="3"/>
      </w:pPr>
      <w:bookmarkStart w:id="277" w:name="_Sec780"/>
      <w:r>
        <w:t>2. Condizioni del Prodotto</w:t>
      </w:r>
      <w:bookmarkEnd w:id="277"/>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Utilizzo della funzione PSTN in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Utilizzo della funzione PSTN in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2.1 Lync per Mac 2011</w:t>
      </w:r>
    </w:p>
    <w:p w:rsidR="00336F8D" w:rsidRDefault="00797C1B">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336F8D" w:rsidRDefault="00336F8D">
      <w:pPr>
        <w:pStyle w:val="ProductList-Body"/>
      </w:pPr>
    </w:p>
    <w:p w:rsidR="00336F8D" w:rsidRDefault="00797C1B">
      <w:pPr>
        <w:pStyle w:val="ProductList-ClauseHeading"/>
        <w:outlineLvl w:val="4"/>
      </w:pPr>
      <w:r>
        <w:t>2.2 Prerequisito: SL Add-on per Utente</w:t>
      </w:r>
    </w:p>
    <w:p w:rsidR="00336F8D" w:rsidRDefault="00797C1B">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336F8D" w:rsidRDefault="00336F8D">
      <w:pPr>
        <w:pStyle w:val="ProductList-Body"/>
      </w:pPr>
    </w:p>
    <w:p w:rsidR="00336F8D" w:rsidRDefault="00797C1B">
      <w:pPr>
        <w:pStyle w:val="ProductList-ClauseHeading"/>
        <w:outlineLvl w:val="4"/>
      </w:pPr>
      <w:r>
        <w:t>2.3 Utilizzo della Funzione PSTN in Skype for Business</w:t>
      </w:r>
    </w:p>
    <w:p w:rsidR="00336F8D" w:rsidRDefault="00797C1B">
      <w:pPr>
        <w:pStyle w:val="ProductList-Body"/>
      </w:pPr>
      <w:r>
        <w:t xml:space="preserve">I servizi Utilizzo della Funzione Skype for Business richiedono un pagamento iniziale tramite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ai servizi di Utilizzo della Funzione PSTN in Skype for Business potranno essere usati per tali servizi e quelli non verranno utilizzati entro 12 mesi dalla data della transazione andranno persi. </w:t>
      </w:r>
    </w:p>
    <w:p w:rsidR="00336F8D" w:rsidRDefault="00336F8D">
      <w:pPr>
        <w:pStyle w:val="ProductList-Body"/>
      </w:pPr>
    </w:p>
    <w:p w:rsidR="00336F8D" w:rsidRDefault="00797C1B">
      <w:pPr>
        <w:pStyle w:val="ProductList-Body"/>
      </w:pPr>
      <w:r>
        <w:t>I costi per l’utilizzo si baseranno sulle tariffe di Microsoft pubblicate al momento in cui verranno usati i servizi. Ai servizi Utilizzo della Funzione PSTN in Skype for Business non vengono applicati prezzi fissi, nonostante gli eventuali riferimenti in tal senso nel contratto multilicenza applicabile.</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GroupHeading"/>
        <w:outlineLvl w:val="1"/>
      </w:pPr>
      <w:bookmarkStart w:id="278" w:name="_Sec635"/>
      <w:r>
        <w:t>Altri Servizi Online</w:t>
      </w:r>
      <w:bookmarkEnd w:id="278"/>
      <w:r>
        <w:fldChar w:fldCharType="begin"/>
      </w:r>
      <w:r>
        <w:instrText xml:space="preserve"> TC "</w:instrText>
      </w:r>
      <w:bookmarkStart w:id="279" w:name="_Toc465059815"/>
      <w:r>
        <w:instrText>Altri Servizi Online</w:instrText>
      </w:r>
      <w:bookmarkEnd w:id="279"/>
      <w:r>
        <w:instrText>" \l 2</w:instrText>
      </w:r>
      <w:r>
        <w:fldChar w:fldCharType="end"/>
      </w:r>
    </w:p>
    <w:p w:rsidR="00336F8D" w:rsidRDefault="00797C1B">
      <w:pPr>
        <w:pStyle w:val="ProductList-Offering2HeadingNoBorder"/>
        <w:outlineLvl w:val="2"/>
      </w:pPr>
      <w:bookmarkStart w:id="280" w:name="_Sec670"/>
      <w:r>
        <w:t>Bing Maps</w:t>
      </w:r>
      <w:bookmarkEnd w:id="280"/>
      <w:r>
        <w:fldChar w:fldCharType="begin"/>
      </w:r>
      <w:r>
        <w:instrText xml:space="preserve"> TC "</w:instrText>
      </w:r>
      <w:bookmarkStart w:id="281" w:name="_Toc465059816"/>
      <w:r>
        <w:instrText>Bing Maps</w:instrText>
      </w:r>
      <w:bookmarkEnd w:id="281"/>
      <w:r>
        <w:instrText>" \l 3</w:instrText>
      </w:r>
      <w:r>
        <w:fldChar w:fldCharType="end"/>
      </w:r>
    </w:p>
    <w:p w:rsidR="00336F8D" w:rsidRDefault="00797C1B">
      <w:pPr>
        <w:pStyle w:val="ProductList-Offering1SubSection"/>
        <w:outlineLvl w:val="3"/>
      </w:pPr>
      <w:bookmarkStart w:id="282" w:name="_Sec726"/>
      <w:r>
        <w:t>1. Disponibilità del Programma</w:t>
      </w:r>
      <w:bookmarkEnd w:id="282"/>
    </w:p>
    <w:tbl>
      <w:tblPr>
        <w:tblStyle w:val="PURTable"/>
        <w:tblW w:w="0" w:type="dxa"/>
        <w:tblLook w:val="04A0" w:firstRow="1" w:lastRow="0" w:firstColumn="1" w:lastColumn="0" w:noHBand="0" w:noVBand="1"/>
      </w:tblPr>
      <w:tblGrid>
        <w:gridCol w:w="4452"/>
        <w:gridCol w:w="809"/>
        <w:gridCol w:w="788"/>
        <w:gridCol w:w="795"/>
        <w:gridCol w:w="705"/>
        <w:gridCol w:w="828"/>
        <w:gridCol w:w="821"/>
        <w:gridCol w:w="799"/>
        <w:gridCol w:w="787"/>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lastRenderedPageBreak/>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r w:rsidR="00336F8D">
        <w:tc>
          <w:tcPr>
            <w:tcW w:w="50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283" w:name="_Sec781"/>
      <w:r>
        <w:t>2. Condizioni del Prodotto</w:t>
      </w:r>
      <w:bookmarkEnd w:id="283"/>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2.1 Transazioni Fatturabili</w:t>
      </w:r>
    </w:p>
    <w:p w:rsidR="00336F8D" w:rsidRDefault="00797C1B">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336F8D" w:rsidRDefault="00336F8D">
      <w:pPr>
        <w:pStyle w:val="ProductList-Body"/>
      </w:pPr>
    </w:p>
    <w:p w:rsidR="00336F8D" w:rsidRDefault="00797C1B">
      <w:pPr>
        <w:pStyle w:val="ProductList-ClauseHeading"/>
        <w:outlineLvl w:val="4"/>
      </w:pPr>
      <w:r>
        <w:t>2.2 SL Add-on per Bing Maps Platinum</w:t>
      </w:r>
    </w:p>
    <w:p w:rsidR="00336F8D" w:rsidRDefault="00797C1B">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84" w:name="_Sec674"/>
      <w:r>
        <w:t>Piattaforma Applicativa Aziendale</w:t>
      </w:r>
      <w:bookmarkEnd w:id="284"/>
      <w:r>
        <w:fldChar w:fldCharType="begin"/>
      </w:r>
      <w:r>
        <w:instrText xml:space="preserve"> TC "</w:instrText>
      </w:r>
      <w:bookmarkStart w:id="285" w:name="_Toc465059817"/>
      <w:r>
        <w:instrText>Piattaforma Applicativa Aziendale</w:instrText>
      </w:r>
      <w:bookmarkEnd w:id="285"/>
      <w:r>
        <w:instrText>" \l 3</w:instrText>
      </w:r>
      <w:r>
        <w:fldChar w:fldCharType="end"/>
      </w:r>
    </w:p>
    <w:p w:rsidR="00336F8D" w:rsidRDefault="00797C1B">
      <w:pPr>
        <w:pStyle w:val="ProductList-Offering1SubSection"/>
        <w:outlineLvl w:val="3"/>
      </w:pPr>
      <w:bookmarkStart w:id="286" w:name="_Sec730"/>
      <w:r>
        <w:t>1. Disponibilità del Programma</w:t>
      </w:r>
      <w:bookmarkEnd w:id="286"/>
    </w:p>
    <w:tbl>
      <w:tblPr>
        <w:tblStyle w:val="PURTable"/>
        <w:tblW w:w="0" w:type="dxa"/>
        <w:tblLook w:val="04A0" w:firstRow="1" w:lastRow="0" w:firstColumn="1" w:lastColumn="0" w:noHBand="0" w:noVBand="1"/>
      </w:tblPr>
      <w:tblGrid>
        <w:gridCol w:w="4438"/>
        <w:gridCol w:w="810"/>
        <w:gridCol w:w="790"/>
        <w:gridCol w:w="796"/>
        <w:gridCol w:w="706"/>
        <w:gridCol w:w="828"/>
        <w:gridCol w:w="821"/>
        <w:gridCol w:w="800"/>
        <w:gridCol w:w="795"/>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B2B2B2"/>
              <w:right w:val="none" w:sz="4" w:space="0" w:color="6E6E6E"/>
            </w:tcBorders>
          </w:tcPr>
          <w:p w:rsidR="00336F8D" w:rsidRDefault="00797C1B">
            <w:pPr>
              <w:pStyle w:val="ProductList-TableBody"/>
            </w:pPr>
            <w:r>
              <w:t>Microsoft Flow Piano 1</w:t>
            </w:r>
            <w:r>
              <w:fldChar w:fldCharType="begin"/>
            </w:r>
            <w:r>
              <w:instrText xml:space="preserve"> XE "Microsoft Flow Piano 1" </w:instrText>
            </w:r>
            <w:r>
              <w:fldChar w:fldCharType="end"/>
            </w:r>
            <w:r>
              <w:t xml:space="preserve"> (SL per Utente)</w:t>
            </w:r>
          </w:p>
        </w:tc>
        <w:tc>
          <w:tcPr>
            <w:tcW w:w="860" w:type="dxa"/>
            <w:tcBorders>
              <w:top w:val="single" w:sz="6" w:space="0" w:color="FFFFFF"/>
              <w:left w:val="none" w:sz="4" w:space="0" w:color="6E6E6E"/>
              <w:bottom w:val="dashed" w:sz="4" w:space="0" w:color="B2B2B2"/>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2B2B2"/>
              <w:left w:val="none" w:sz="4" w:space="0" w:color="6E6E6E"/>
              <w:bottom w:val="dashed" w:sz="4" w:space="0" w:color="B2B2B2"/>
              <w:right w:val="none" w:sz="4" w:space="0" w:color="6E6E6E"/>
            </w:tcBorders>
          </w:tcPr>
          <w:p w:rsidR="00336F8D" w:rsidRDefault="00797C1B">
            <w:pPr>
              <w:pStyle w:val="ProductList-TableBody"/>
            </w:pPr>
            <w:r>
              <w:t>Microsoft Flow Piano 2</w:t>
            </w:r>
            <w:r>
              <w:fldChar w:fldCharType="begin"/>
            </w:r>
            <w:r>
              <w:instrText xml:space="preserve"> XE "Microsoft Flow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2B2B2"/>
              <w:left w:val="none" w:sz="4" w:space="0" w:color="6E6E6E"/>
              <w:bottom w:val="dashed" w:sz="4" w:space="0" w:color="B2B2B2"/>
              <w:right w:val="none" w:sz="4" w:space="0" w:color="6E6E6E"/>
            </w:tcBorders>
          </w:tcPr>
          <w:p w:rsidR="00336F8D" w:rsidRDefault="00797C1B">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860" w:type="dxa"/>
            <w:tcBorders>
              <w:top w:val="dashed" w:sz="4" w:space="0" w:color="B2B2B2"/>
              <w:left w:val="none" w:sz="4" w:space="0" w:color="6E6E6E"/>
              <w:bottom w:val="dashed" w:sz="4" w:space="0" w:color="B2B2B2"/>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r>
      <w:tr w:rsidR="00336F8D">
        <w:tc>
          <w:tcPr>
            <w:tcW w:w="5020" w:type="dxa"/>
            <w:tcBorders>
              <w:top w:val="dashed" w:sz="4" w:space="0" w:color="B2B2B2"/>
              <w:left w:val="none" w:sz="4" w:space="0" w:color="6E6E6E"/>
              <w:bottom w:val="dashed" w:sz="4" w:space="0" w:color="B2B2B2"/>
              <w:right w:val="none" w:sz="4" w:space="0" w:color="6E6E6E"/>
            </w:tcBorders>
          </w:tcPr>
          <w:p w:rsidR="00336F8D" w:rsidRDefault="00797C1B">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336F8D">
        <w:tc>
          <w:tcPr>
            <w:tcW w:w="5020" w:type="dxa"/>
            <w:tcBorders>
              <w:top w:val="dashed" w:sz="4" w:space="0" w:color="B2B2B2"/>
              <w:left w:val="none" w:sz="4" w:space="0" w:color="6E6E6E"/>
              <w:bottom w:val="dashed" w:sz="4" w:space="0" w:color="BFBFBF"/>
              <w:right w:val="none" w:sz="4" w:space="0" w:color="6E6E6E"/>
            </w:tcBorders>
          </w:tcPr>
          <w:p w:rsidR="00336F8D" w:rsidRDefault="00797C1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563C1"/>
              </w:rPr>
              <w:t>OM</w:t>
            </w:r>
            <w:r>
              <w:fldChar w:fldCharType="end"/>
            </w:r>
            <w:r>
              <w:t>,</w:t>
            </w:r>
            <w:r>
              <w:fldChar w:fldCharType="begin"/>
            </w:r>
            <w:r>
              <w:instrText xml:space="preserve"> AutoTextList   \s NoStyle \t "Non a Livello di Organizzazione in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r>
      <w:tr w:rsidR="00336F8D">
        <w:tc>
          <w:tcPr>
            <w:tcW w:w="50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36F8D" w:rsidRDefault="00797C1B">
      <w:pPr>
        <w:pStyle w:val="ProductList-Offering1SubSection"/>
        <w:outlineLvl w:val="3"/>
      </w:pPr>
      <w:bookmarkStart w:id="287" w:name="_Sec785"/>
      <w:r>
        <w:t>2. Condizioni del Prodotto</w:t>
      </w:r>
      <w:bookmarkEnd w:id="287"/>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88" w:name="_Sec630"/>
      <w:r>
        <w:t>Microsoft Intune</w:t>
      </w:r>
      <w:bookmarkEnd w:id="288"/>
      <w:r>
        <w:fldChar w:fldCharType="begin"/>
      </w:r>
      <w:r>
        <w:instrText xml:space="preserve"> TC "</w:instrText>
      </w:r>
      <w:bookmarkStart w:id="289" w:name="_Toc465059818"/>
      <w:r>
        <w:instrText>Microsoft Intune</w:instrText>
      </w:r>
      <w:bookmarkEnd w:id="289"/>
      <w:r>
        <w:instrText>" \l 3</w:instrText>
      </w:r>
      <w:r>
        <w:fldChar w:fldCharType="end"/>
      </w:r>
    </w:p>
    <w:p w:rsidR="00336F8D" w:rsidRDefault="00797C1B">
      <w:pPr>
        <w:pStyle w:val="ProductList-ClauseHeading"/>
        <w:outlineLvl w:val="3"/>
      </w:pPr>
      <w:bookmarkStart w:id="290" w:name="_Sec714"/>
      <w:r>
        <w:t>1. Disponibilità del Programma</w:t>
      </w:r>
      <w:bookmarkEnd w:id="290"/>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336F8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36F8D" w:rsidRDefault="00797C1B">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4900" w:type="dxa"/>
            <w:tcBorders>
              <w:top w:val="none" w:sz="4" w:space="0" w:color="BFBFBF"/>
              <w:left w:val="none" w:sz="4" w:space="0" w:color="000000"/>
              <w:bottom w:val="dashed" w:sz="4" w:space="0" w:color="7F7F7F"/>
              <w:right w:val="none" w:sz="4" w:space="0" w:color="000000"/>
            </w:tcBorders>
          </w:tcPr>
          <w:p w:rsidR="00336F8D" w:rsidRDefault="00797C1B">
            <w:pPr>
              <w:pStyle w:val="ProductList-TableBody"/>
            </w:pPr>
            <w:r>
              <w:t>Microsoft Intune</w:t>
            </w:r>
            <w:r>
              <w:fldChar w:fldCharType="begin"/>
            </w:r>
            <w:r>
              <w:instrText xml:space="preserve"> XE "Microsoft Intune"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900" w:type="dxa"/>
            <w:tcBorders>
              <w:top w:val="dashed" w:sz="4" w:space="0" w:color="7F7F7F"/>
              <w:left w:val="none" w:sz="4" w:space="0" w:color="6E6E6E"/>
              <w:bottom w:val="dashed" w:sz="4" w:space="0" w:color="7F7F7F"/>
              <w:right w:val="none" w:sz="4" w:space="0" w:color="6E6E6E"/>
            </w:tcBorders>
          </w:tcPr>
          <w:p w:rsidR="00336F8D" w:rsidRDefault="00797C1B">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336F8D">
        <w:tc>
          <w:tcPr>
            <w:tcW w:w="4900" w:type="dxa"/>
            <w:tcBorders>
              <w:top w:val="dashed" w:sz="4" w:space="0" w:color="7F7F7F"/>
              <w:left w:val="none" w:sz="4" w:space="0" w:color="6E6E6E"/>
              <w:bottom w:val="none" w:sz="4" w:space="0" w:color="BFBFBF"/>
              <w:right w:val="none" w:sz="4" w:space="0" w:color="6E6E6E"/>
            </w:tcBorders>
          </w:tcPr>
          <w:p w:rsidR="00336F8D" w:rsidRDefault="00797C1B">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36F8D" w:rsidRDefault="00797C1B">
      <w:pPr>
        <w:pStyle w:val="ProductList-ClauseHeading"/>
        <w:outlineLvl w:val="3"/>
      </w:pPr>
      <w:bookmarkStart w:id="291" w:name="_Sec769"/>
      <w:r>
        <w:t>2. Condizioni del Prodotto</w:t>
      </w:r>
      <w:bookmarkEnd w:id="291"/>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lastRenderedPageBreak/>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92" w:name="_Sec672"/>
      <w:r>
        <w:t>Microsoft Learning</w:t>
      </w:r>
      <w:bookmarkEnd w:id="292"/>
      <w:r>
        <w:fldChar w:fldCharType="begin"/>
      </w:r>
      <w:r>
        <w:instrText xml:space="preserve"> TC "</w:instrText>
      </w:r>
      <w:bookmarkStart w:id="293" w:name="_Toc465059819"/>
      <w:r>
        <w:instrText>Microsoft Learning</w:instrText>
      </w:r>
      <w:bookmarkEnd w:id="293"/>
      <w:r>
        <w:instrText>" \l 3</w:instrText>
      </w:r>
      <w:r>
        <w:fldChar w:fldCharType="end"/>
      </w:r>
    </w:p>
    <w:p w:rsidR="00336F8D" w:rsidRDefault="00797C1B">
      <w:pPr>
        <w:pStyle w:val="ProductList-Offering1SubSection"/>
        <w:outlineLvl w:val="3"/>
      </w:pPr>
      <w:bookmarkStart w:id="294" w:name="_Sec728"/>
      <w:r>
        <w:t>1. Disponibilità del Programma</w:t>
      </w:r>
      <w:bookmarkEnd w:id="29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dashed" w:sz="4" w:space="0" w:color="BFBFBF"/>
              <w:right w:val="none" w:sz="4" w:space="0" w:color="6E6E6E"/>
            </w:tcBorders>
          </w:tcPr>
          <w:p w:rsidR="00336F8D" w:rsidRDefault="00797C1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dashed" w:sz="4" w:space="0" w:color="BFBFBF"/>
              <w:right w:val="none" w:sz="4" w:space="0" w:color="6E6E6E"/>
            </w:tcBorders>
          </w:tcPr>
          <w:p w:rsidR="00336F8D" w:rsidRDefault="00797C1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336F8D" w:rsidRDefault="00797C1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336F8D">
        <w:tc>
          <w:tcPr>
            <w:tcW w:w="5020" w:type="dxa"/>
            <w:tcBorders>
              <w:top w:val="dashed" w:sz="4" w:space="0" w:color="BFBFBF"/>
              <w:left w:val="none" w:sz="4" w:space="0" w:color="6E6E6E"/>
              <w:bottom w:val="none" w:sz="4" w:space="0" w:color="BFBFBF"/>
              <w:right w:val="none" w:sz="4" w:space="0" w:color="6E6E6E"/>
            </w:tcBorders>
          </w:tcPr>
          <w:p w:rsidR="00336F8D" w:rsidRDefault="00797C1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336F8D" w:rsidRDefault="00797C1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336F8D" w:rsidRDefault="00797C1B">
      <w:pPr>
        <w:pStyle w:val="ProductList-Offering1SubSection"/>
        <w:outlineLvl w:val="3"/>
      </w:pPr>
      <w:bookmarkStart w:id="295" w:name="_Sec783"/>
      <w:r>
        <w:t>2. Condizioni del Prodotto</w:t>
      </w:r>
      <w:bookmarkEnd w:id="295"/>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2.1 Voucher</w:t>
      </w:r>
    </w:p>
    <w:p w:rsidR="00336F8D" w:rsidRDefault="00797C1B">
      <w:pPr>
        <w:pStyle w:val="ProductList-Body"/>
      </w:pPr>
      <w:r>
        <w:t xml:space="preserve">Tutti i voucher vengono forniti al momento dell’acquisto e scadono 12 mesi dopo la data di acquisto. </w:t>
      </w:r>
    </w:p>
    <w:p w:rsidR="00336F8D" w:rsidRDefault="00336F8D">
      <w:pPr>
        <w:pStyle w:val="ProductList-Body"/>
      </w:pPr>
    </w:p>
    <w:p w:rsidR="00336F8D" w:rsidRDefault="00797C1B">
      <w:pPr>
        <w:pStyle w:val="ProductList-ClauseHeading"/>
        <w:outlineLvl w:val="4"/>
      </w:pPr>
      <w:r>
        <w:t>2.2 Licenza per il Sito degli Esami dei Docenti per le Certificazioni Microsoft, MOS (Microsoft Office Specialist) e MTA (Microsoft Technology Associate)</w:t>
      </w:r>
    </w:p>
    <w:p w:rsidR="00336F8D" w:rsidRDefault="00797C1B">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296" w:name="_Sec673"/>
      <w:r>
        <w:t>Microsoft Translator</w:t>
      </w:r>
      <w:bookmarkEnd w:id="296"/>
      <w:r>
        <w:fldChar w:fldCharType="begin"/>
      </w:r>
      <w:r>
        <w:instrText xml:space="preserve"> TC "</w:instrText>
      </w:r>
      <w:bookmarkStart w:id="297" w:name="_Toc465059820"/>
      <w:r>
        <w:instrText>Microsoft Translator</w:instrText>
      </w:r>
      <w:bookmarkEnd w:id="297"/>
      <w:r>
        <w:instrText>" \l 3</w:instrText>
      </w:r>
      <w:r>
        <w:fldChar w:fldCharType="end"/>
      </w:r>
    </w:p>
    <w:p w:rsidR="00336F8D" w:rsidRDefault="00797C1B">
      <w:pPr>
        <w:pStyle w:val="ProductList-Offering1SubSection"/>
        <w:outlineLvl w:val="3"/>
      </w:pPr>
      <w:bookmarkStart w:id="298" w:name="_Sec729"/>
      <w:r>
        <w:t>1. Disponibilità del Programma</w:t>
      </w:r>
      <w:bookmarkEnd w:id="29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none" w:sz="4" w:space="0" w:color="BFBFBF"/>
              <w:right w:val="none" w:sz="4" w:space="0" w:color="6E6E6E"/>
            </w:tcBorders>
          </w:tcPr>
          <w:p w:rsidR="00336F8D" w:rsidRDefault="00797C1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299" w:name="_Sec784"/>
      <w:r>
        <w:t>2. Condizioni del Prodotto</w:t>
      </w:r>
      <w:bookmarkEnd w:id="299"/>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59821"/>
      <w:r>
        <w:instrText>Minecraft: Education Edition</w:instrText>
      </w:r>
      <w:bookmarkEnd w:id="301"/>
      <w:r>
        <w:instrText>" \l 3</w:instrText>
      </w:r>
      <w:r>
        <w:fldChar w:fldCharType="end"/>
      </w:r>
    </w:p>
    <w:p w:rsidR="00336F8D" w:rsidRDefault="00797C1B">
      <w:pPr>
        <w:pStyle w:val="ProductList-Offering1SubSection"/>
        <w:outlineLvl w:val="3"/>
      </w:pPr>
      <w:bookmarkStart w:id="302" w:name="_Sec1149"/>
      <w:r>
        <w:t>1. Disponibilità del Programma</w:t>
      </w:r>
      <w:bookmarkEnd w:id="302"/>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none" w:sz="4" w:space="0" w:color="BFBFBF"/>
              <w:right w:val="none" w:sz="4" w:space="0" w:color="6E6E6E"/>
            </w:tcBorders>
          </w:tcPr>
          <w:p w:rsidR="00336F8D" w:rsidRDefault="00797C1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336F8D" w:rsidRDefault="00797C1B">
      <w:pPr>
        <w:pStyle w:val="ProductList-Offering1SubSection"/>
        <w:outlineLvl w:val="3"/>
      </w:pPr>
      <w:bookmarkStart w:id="303" w:name="_Sec1150"/>
      <w:r>
        <w:lastRenderedPageBreak/>
        <w:t>2. Condizioni del Prodotto</w:t>
      </w:r>
      <w:bookmarkEnd w:id="303"/>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Proroga del Periodo di Validità: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4"/>
      </w:pPr>
      <w:r>
        <w:t>2.1 Idoneità all’Offerta Gratuita per gli Studenti</w:t>
      </w:r>
    </w:p>
    <w:p w:rsidR="00336F8D" w:rsidRDefault="00797C1B">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ottenute in tal modo non sono idonee per soddisfare altri requisiti dell’ordine.</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2HeadingNoBorder"/>
        <w:outlineLvl w:val="2"/>
      </w:pPr>
      <w:bookmarkStart w:id="304" w:name="_Sec676"/>
      <w:r>
        <w:t>Yammer Enterprise</w:t>
      </w:r>
      <w:bookmarkEnd w:id="304"/>
      <w:r>
        <w:fldChar w:fldCharType="begin"/>
      </w:r>
      <w:r>
        <w:instrText xml:space="preserve"> TC "</w:instrText>
      </w:r>
      <w:bookmarkStart w:id="305" w:name="_Toc465059822"/>
      <w:r>
        <w:instrText>Yammer Enterprise</w:instrText>
      </w:r>
      <w:bookmarkEnd w:id="305"/>
      <w:r>
        <w:instrText>" \l 3</w:instrText>
      </w:r>
      <w:r>
        <w:fldChar w:fldCharType="end"/>
      </w:r>
    </w:p>
    <w:p w:rsidR="00336F8D" w:rsidRDefault="00797C1B">
      <w:pPr>
        <w:pStyle w:val="ProductList-Offering1SubSection"/>
        <w:outlineLvl w:val="3"/>
      </w:pPr>
      <w:bookmarkStart w:id="306" w:name="_Sec732"/>
      <w:r>
        <w:t>1. Disponibilità del Programma</w:t>
      </w:r>
      <w:bookmarkEnd w:id="30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336F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6F8D" w:rsidRDefault="00797C1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6F8D">
        <w:tc>
          <w:tcPr>
            <w:tcW w:w="5020" w:type="dxa"/>
            <w:tcBorders>
              <w:top w:val="single" w:sz="6" w:space="0" w:color="FFFFFF"/>
              <w:left w:val="none" w:sz="4" w:space="0" w:color="6E6E6E"/>
              <w:bottom w:val="none" w:sz="4" w:space="0" w:color="BFBFBF"/>
              <w:right w:val="none" w:sz="4" w:space="0" w:color="6E6E6E"/>
            </w:tcBorders>
          </w:tcPr>
          <w:p w:rsidR="00336F8D" w:rsidRDefault="00797C1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6F8D" w:rsidRDefault="00797C1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6F8D" w:rsidRDefault="00797C1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r>
    </w:tbl>
    <w:p w:rsidR="00336F8D" w:rsidRDefault="00797C1B">
      <w:pPr>
        <w:pStyle w:val="ProductList-Offering1SubSection"/>
        <w:outlineLvl w:val="3"/>
      </w:pPr>
      <w:bookmarkStart w:id="307" w:name="_Sec787"/>
      <w:r>
        <w:t>2. Condizioni del Prodotto</w:t>
      </w:r>
      <w:bookmarkEnd w:id="307"/>
    </w:p>
    <w:tbl>
      <w:tblPr>
        <w:tblStyle w:val="PURTable"/>
        <w:tblW w:w="0" w:type="dxa"/>
        <w:tblLook w:val="04A0" w:firstRow="1" w:lastRow="0" w:firstColumn="1" w:lastColumn="0" w:noHBand="0" w:noVBand="1"/>
      </w:tblPr>
      <w:tblGrid>
        <w:gridCol w:w="3593"/>
        <w:gridCol w:w="3602"/>
        <w:gridCol w:w="3595"/>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Promozioni: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6F8D" w:rsidRDefault="00797C1B">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Idoneità alla Riduzione (SCE): N/D</w:t>
            </w:r>
          </w:p>
        </w:tc>
      </w:tr>
      <w:tr w:rsidR="00336F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797C1B">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6F8D" w:rsidRDefault="00336F8D">
            <w:pPr>
              <w:pStyle w:val="ProductList-TableBody"/>
            </w:pPr>
          </w:p>
        </w:tc>
      </w:tr>
    </w:tbl>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336F8D">
      <w:pPr>
        <w:sectPr w:rsidR="00336F8D">
          <w:headerReference w:type="default" r:id="rId111"/>
          <w:footerReference w:type="default" r:id="rId112"/>
          <w:type w:val="continuous"/>
          <w:pgSz w:w="12240" w:h="15840" w:code="1"/>
          <w:pgMar w:top="1170" w:right="720" w:bottom="720" w:left="720" w:header="432" w:footer="288" w:gutter="0"/>
          <w:cols w:space="360"/>
        </w:sectPr>
      </w:pPr>
    </w:p>
    <w:p w:rsidR="00336F8D" w:rsidRDefault="00797C1B">
      <w:pPr>
        <w:pStyle w:val="ProductList-SectionHeading"/>
        <w:pageBreakBefore/>
        <w:outlineLvl w:val="0"/>
      </w:pPr>
      <w:bookmarkStart w:id="308" w:name="_Sec549"/>
      <w:bookmarkEnd w:id="202"/>
      <w:r>
        <w:lastRenderedPageBreak/>
        <w:t>Glossario</w:t>
      </w:r>
      <w:r>
        <w:fldChar w:fldCharType="begin"/>
      </w:r>
      <w:r>
        <w:instrText xml:space="preserve"> TC "</w:instrText>
      </w:r>
      <w:bookmarkStart w:id="309" w:name="_Toc465059823"/>
      <w:r>
        <w:instrText>Glossario</w:instrText>
      </w:r>
      <w:bookmarkEnd w:id="309"/>
      <w:r>
        <w:instrText>" \l 1</w:instrText>
      </w:r>
      <w:r>
        <w:fldChar w:fldCharType="end"/>
      </w:r>
    </w:p>
    <w:p w:rsidR="00336F8D" w:rsidRDefault="00797C1B">
      <w:pPr>
        <w:pStyle w:val="ProductList-Offering1Heading"/>
        <w:outlineLvl w:val="1"/>
      </w:pPr>
      <w:bookmarkStart w:id="310" w:name="_Sec550"/>
      <w:r>
        <w:t>Attributi</w:t>
      </w:r>
      <w:bookmarkEnd w:id="310"/>
      <w:r>
        <w:fldChar w:fldCharType="begin"/>
      </w:r>
      <w:r>
        <w:instrText xml:space="preserve"> TC "</w:instrText>
      </w:r>
      <w:bookmarkStart w:id="311" w:name="_Toc465059824"/>
      <w:r>
        <w:instrText>Attributi</w:instrText>
      </w:r>
      <w:bookmarkEnd w:id="311"/>
      <w:r>
        <w:instrText>" \l 2</w:instrText>
      </w:r>
      <w:r>
        <w:fldChar w:fldCharType="end"/>
      </w:r>
    </w:p>
    <w:p w:rsidR="00336F8D" w:rsidRDefault="00797C1B">
      <w:pPr>
        <w:pStyle w:val="ProductList-BodySpaced"/>
      </w:pPr>
      <w:r>
        <w:t>Gli Attributi vengono identificati nelle tabelle in ciascuna sezione Note del Prodotto e indicano i diritti o le condizioni applicabili ai Prodotti.</w:t>
      </w:r>
    </w:p>
    <w:p w:rsidR="00336F8D" w:rsidRDefault="00336F8D">
      <w:pPr>
        <w:pStyle w:val="ProductList-BodySpaced"/>
      </w:pPr>
    </w:p>
    <w:p w:rsidR="00336F8D" w:rsidRDefault="00797C1B">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336F8D" w:rsidRDefault="00797C1B">
      <w:pPr>
        <w:pStyle w:val="ProductList-BodySpaced"/>
      </w:pPr>
      <w:r>
        <w:rPr>
          <w:b/>
          <w:color w:val="00188F"/>
        </w:rPr>
        <w:t>Requisiti per Accesso Client</w:t>
      </w:r>
      <w:r>
        <w:t>: indica se le licenze CAL sono o meno necessarie per l’accesso a un Prodotto server da parte di utenti e dispositivi.</w:t>
      </w:r>
    </w:p>
    <w:p w:rsidR="00336F8D" w:rsidRDefault="00797C1B">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336F8D" w:rsidRDefault="00797C1B">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336F8D" w:rsidRDefault="00797C1B">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336F8D" w:rsidRDefault="00797C1B">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336F8D" w:rsidRDefault="00797C1B">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336F8D" w:rsidRDefault="00797C1B">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336F8D" w:rsidRDefault="00797C1B">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336F8D" w:rsidRDefault="00797C1B">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336F8D" w:rsidRDefault="00797C1B">
      <w:pPr>
        <w:pStyle w:val="ProductList-BodySpaced"/>
      </w:pPr>
      <w:r>
        <w:rPr>
          <w:b/>
          <w:color w:val="00188F"/>
        </w:rPr>
        <w:t>Condizioni di Licenza</w:t>
      </w:r>
      <w:r>
        <w:t>: condizioni che disciplinano la distribuzione e l’utilizzo di un Prodotto.</w:t>
      </w:r>
    </w:p>
    <w:p w:rsidR="00336F8D" w:rsidRDefault="00797C1B">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336F8D" w:rsidRDefault="00797C1B">
      <w:pPr>
        <w:pStyle w:val="ProductList-BodySpaced"/>
      </w:pPr>
      <w:r>
        <w:rPr>
          <w:b/>
          <w:color w:val="00188F"/>
        </w:rPr>
        <w:t>Prerequisito</w:t>
      </w:r>
      <w:r>
        <w:t>: indica che è necessario soddisfare alcune condizioni aggiuntive al fine di poter acquistare Licenze per il Prodotto.</w:t>
      </w:r>
    </w:p>
    <w:p w:rsidR="00336F8D" w:rsidRDefault="00797C1B">
      <w:pPr>
        <w:pStyle w:val="ProductList-BodySpaced"/>
      </w:pPr>
      <w:r>
        <w:rPr>
          <w:b/>
          <w:color w:val="00188F"/>
        </w:rPr>
        <w:t>Prerequisito (SA)</w:t>
      </w:r>
      <w:r>
        <w:t>:indica che è necessario soddisfare alcune condizioni aggiuntive al fine di poter acquistare la copertura SA per il prodotto.</w:t>
      </w:r>
    </w:p>
    <w:p w:rsidR="00336F8D" w:rsidRDefault="00797C1B">
      <w:pPr>
        <w:pStyle w:val="ProductList-BodySpaced"/>
      </w:pPr>
      <w:r>
        <w:rPr>
          <w:b/>
          <w:color w:val="00188F"/>
        </w:rPr>
        <w:t>Versione Precedente</w:t>
      </w:r>
      <w:r>
        <w:t>: versioni precedenti del Prodotto e relativa Data Disponibilità.</w:t>
      </w:r>
    </w:p>
    <w:p w:rsidR="00336F8D" w:rsidRDefault="00797C1B">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336F8D" w:rsidRDefault="00797C1B">
      <w:pPr>
        <w:pStyle w:val="ProductList-BodySpaced"/>
      </w:pPr>
      <w:r>
        <w:rPr>
          <w:b/>
          <w:color w:val="00188F"/>
        </w:rPr>
        <w:t>Programma Online Subscription (OSP)</w:t>
      </w:r>
      <w:r>
        <w:t>: il Prodotto è disponibile in un programma Online Subscription.</w:t>
      </w:r>
    </w:p>
    <w:p w:rsidR="00336F8D" w:rsidRDefault="00797C1B">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336F8D" w:rsidRDefault="00797C1B">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336F8D" w:rsidRDefault="00797C1B">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336F8D" w:rsidRDefault="00797C1B">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336F8D" w:rsidRDefault="00797C1B">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336F8D" w:rsidRDefault="00797C1B">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336F8D" w:rsidRDefault="00797C1B">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w:t>
      </w:r>
      <w:r>
        <w:lastRenderedPageBreak/>
        <w:t xml:space="preserve">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336F8D" w:rsidRDefault="00797C1B">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336F8D" w:rsidRDefault="00797C1B">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336F8D" w:rsidRDefault="00797C1B">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336F8D" w:rsidRDefault="00797C1B">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rsidR="00336F8D" w:rsidRDefault="00797C1B">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336F8D" w:rsidRDefault="00797C1B">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336F8D" w:rsidRDefault="00797C1B">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336F8D" w:rsidRDefault="00336F8D">
      <w:pPr>
        <w:pStyle w:val="ProductList-BodySpaced"/>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Spaced"/>
      </w:pPr>
    </w:p>
    <w:p w:rsidR="00336F8D" w:rsidRDefault="00797C1B">
      <w:pPr>
        <w:pStyle w:val="ProductList-Offering1Heading"/>
        <w:outlineLvl w:val="1"/>
      </w:pPr>
      <w:bookmarkStart w:id="312" w:name="_Sec551"/>
      <w:r>
        <w:t>Valori delle Celle</w:t>
      </w:r>
      <w:bookmarkEnd w:id="312"/>
      <w:r>
        <w:fldChar w:fldCharType="begin"/>
      </w:r>
      <w:r>
        <w:instrText xml:space="preserve"> TC "</w:instrText>
      </w:r>
      <w:bookmarkStart w:id="313" w:name="_Toc465059825"/>
      <w:r>
        <w:instrText>Valori delle Celle</w:instrText>
      </w:r>
      <w:bookmarkEnd w:id="313"/>
      <w:r>
        <w:instrText>" \l 2</w:instrText>
      </w:r>
      <w:r>
        <w:fldChar w:fldCharType="end"/>
      </w:r>
    </w:p>
    <w:p w:rsidR="00336F8D" w:rsidRDefault="00797C1B">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336F8D" w:rsidRDefault="00336F8D">
      <w:pPr>
        <w:pStyle w:val="ProductList-BodySpaced"/>
      </w:pPr>
    </w:p>
    <w:p w:rsidR="00336F8D" w:rsidRDefault="00797C1B">
      <w:pPr>
        <w:pStyle w:val="ProductList-BodySpaced"/>
      </w:pPr>
      <w:r>
        <w:rPr>
          <w:b/>
          <w:color w:val="00188F"/>
        </w:rPr>
        <w:t>A</w:t>
      </w:r>
      <w:r>
        <w:t xml:space="preserve">= </w:t>
      </w:r>
      <w:r>
        <w:rPr>
          <w:color w:val="00188F"/>
        </w:rPr>
        <w:t>Prodotto Aggiuntivo</w:t>
      </w:r>
      <w:r>
        <w:t>: il Prodotto è offerto come Prodotto Aggiuntivo.</w:t>
      </w:r>
    </w:p>
    <w:p w:rsidR="00336F8D" w:rsidRDefault="00797C1B">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336F8D" w:rsidRDefault="00797C1B">
      <w:pPr>
        <w:pStyle w:val="ProductList-BodySpaced"/>
      </w:pPr>
      <w:r>
        <w:rPr>
          <w:b/>
          <w:color w:val="00188F"/>
        </w:rPr>
        <w:t>E</w:t>
      </w:r>
      <w:r>
        <w:t xml:space="preserve"> = </w:t>
      </w:r>
      <w:r>
        <w:rPr>
          <w:color w:val="00188F"/>
        </w:rPr>
        <w:t>Prodotto Enterprise</w:t>
      </w:r>
      <w:r>
        <w:t>: il Prodotto è offerto come Prodotto Enterprise, ma non desktop.</w:t>
      </w:r>
    </w:p>
    <w:p w:rsidR="00336F8D" w:rsidRDefault="00797C1B">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336F8D" w:rsidRDefault="00797C1B">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336F8D" w:rsidRDefault="00797C1B">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rsidR="00336F8D" w:rsidRDefault="00797C1B">
      <w:pPr>
        <w:pStyle w:val="ProductList-BodySpaced"/>
      </w:pPr>
      <w:r>
        <w:rPr>
          <w:b/>
          <w:color w:val="00188F"/>
        </w:rPr>
        <w:t>OW</w:t>
      </w:r>
      <w:r>
        <w:t xml:space="preserve"> = </w:t>
      </w:r>
      <w:r>
        <w:rPr>
          <w:color w:val="00188F"/>
        </w:rPr>
        <w:t>Intera Organizzazione</w:t>
      </w:r>
      <w:r>
        <w:t>: disponibile qualora venga scelta l’opzione a livello di Organizzazione.</w:t>
      </w:r>
    </w:p>
    <w:p w:rsidR="00336F8D" w:rsidRDefault="00797C1B">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rsidR="00336F8D" w:rsidRDefault="00797C1B">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336F8D" w:rsidRDefault="00797C1B">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336F8D" w:rsidRDefault="00797C1B">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336F8D" w:rsidRDefault="00797C1B">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336F8D" w:rsidRDefault="00336F8D">
      <w:pPr>
        <w:pStyle w:val="ProductList-BodySpaced"/>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Spaced"/>
      </w:pPr>
    </w:p>
    <w:p w:rsidR="00336F8D" w:rsidRDefault="00797C1B">
      <w:pPr>
        <w:pStyle w:val="ProductList-Offering1Heading"/>
        <w:outlineLvl w:val="1"/>
      </w:pPr>
      <w:bookmarkStart w:id="314" w:name="_Sec552"/>
      <w:r>
        <w:t>Intestazioni Colonne</w:t>
      </w:r>
      <w:bookmarkEnd w:id="314"/>
      <w:r>
        <w:fldChar w:fldCharType="begin"/>
      </w:r>
      <w:r>
        <w:instrText xml:space="preserve"> TC "</w:instrText>
      </w:r>
      <w:bookmarkStart w:id="315" w:name="_Toc465059826"/>
      <w:r>
        <w:instrText>Intestazioni Colonne</w:instrText>
      </w:r>
      <w:bookmarkEnd w:id="315"/>
      <w:r>
        <w:instrText>" \l 2</w:instrText>
      </w:r>
      <w:r>
        <w:fldChar w:fldCharType="end"/>
      </w:r>
    </w:p>
    <w:p w:rsidR="00336F8D" w:rsidRDefault="00797C1B">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336F8D" w:rsidRDefault="00336F8D">
      <w:pPr>
        <w:pStyle w:val="ProductList-BodySpaced"/>
      </w:pPr>
    </w:p>
    <w:p w:rsidR="00336F8D" w:rsidRDefault="00797C1B">
      <w:pPr>
        <w:pStyle w:val="ProductList-BodySpaced"/>
      </w:pPr>
      <w:r>
        <w:rPr>
          <w:b/>
          <w:color w:val="00188F"/>
        </w:rPr>
        <w:lastRenderedPageBreak/>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336F8D" w:rsidRDefault="00797C1B">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336F8D" w:rsidRDefault="00797C1B">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336F8D" w:rsidRDefault="00797C1B">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336F8D" w:rsidRDefault="00797C1B">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336F8D" w:rsidRDefault="00797C1B">
      <w:pPr>
        <w:pStyle w:val="ProductList-BodySpaced"/>
      </w:pPr>
      <w:r>
        <w:rPr>
          <w:b/>
          <w:color w:val="00188F"/>
        </w:rPr>
        <w:t>MPSA</w:t>
      </w:r>
      <w:r>
        <w:t xml:space="preserve"> = </w:t>
      </w:r>
      <w:r>
        <w:rPr>
          <w:color w:val="00188F"/>
        </w:rPr>
        <w:t>Contratto per i Prodotti e i Servizi Microsoft</w:t>
      </w:r>
      <w:r>
        <w:t>.</w:t>
      </w:r>
    </w:p>
    <w:p w:rsidR="00336F8D" w:rsidRDefault="00797C1B">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336F8D" w:rsidRDefault="00797C1B">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rsidR="00336F8D" w:rsidRDefault="00797C1B">
      <w:pPr>
        <w:pStyle w:val="ProductList-BodySpaced"/>
      </w:pPr>
      <w:r>
        <w:rPr>
          <w:b/>
          <w:color w:val="00188F"/>
        </w:rPr>
        <w:t>OVS-ES</w:t>
      </w:r>
      <w:r>
        <w:t xml:space="preserve"> = </w:t>
      </w:r>
      <w:r>
        <w:rPr>
          <w:color w:val="00188F"/>
        </w:rPr>
        <w:t>Open Value Subscription - Education Solutions</w:t>
      </w:r>
      <w:r>
        <w:t>.</w:t>
      </w:r>
    </w:p>
    <w:p w:rsidR="00336F8D" w:rsidRDefault="00797C1B">
      <w:pPr>
        <w:pStyle w:val="ProductList-BodySpaced"/>
      </w:pPr>
      <w:r>
        <w:rPr>
          <w:b/>
          <w:color w:val="00188F"/>
        </w:rPr>
        <w:t>Punto</w:t>
      </w:r>
      <w:r>
        <w:t xml:space="preserve"> = valore assegnato a un Prodotto utilizzato per calcolare il livello di prezzo per volume applicabile a un contratto multilicenza di una Società.</w:t>
      </w:r>
    </w:p>
    <w:p w:rsidR="00336F8D" w:rsidRDefault="00797C1B">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336F8D" w:rsidRDefault="00797C1B">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336F8D" w:rsidRDefault="00336F8D">
      <w:pPr>
        <w:pStyle w:val="ProductList-BodySpaced"/>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Spaced"/>
      </w:pPr>
    </w:p>
    <w:p w:rsidR="00336F8D" w:rsidRDefault="00797C1B">
      <w:pPr>
        <w:pStyle w:val="ProductList-Offering1Heading"/>
        <w:outlineLvl w:val="1"/>
      </w:pPr>
      <w:bookmarkStart w:id="316" w:name="_Sec553"/>
      <w:r>
        <w:t>Definizioni</w:t>
      </w:r>
      <w:bookmarkEnd w:id="316"/>
      <w:r>
        <w:fldChar w:fldCharType="begin"/>
      </w:r>
      <w:r>
        <w:instrText xml:space="preserve"> TC "</w:instrText>
      </w:r>
      <w:bookmarkStart w:id="317" w:name="_Toc465059827"/>
      <w:r>
        <w:instrText>Definizioni</w:instrText>
      </w:r>
      <w:bookmarkEnd w:id="317"/>
      <w:r>
        <w:instrText>" \l 2</w:instrText>
      </w:r>
      <w:r>
        <w:fldChar w:fldCharType="end"/>
      </w:r>
    </w:p>
    <w:p w:rsidR="00336F8D" w:rsidRDefault="00797C1B">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rsidR="00336F8D" w:rsidRDefault="00797C1B">
      <w:pPr>
        <w:pStyle w:val="ProductList-BodySpaced"/>
      </w:pPr>
      <w:r>
        <w:rPr>
          <w:b/>
          <w:color w:val="00188F"/>
        </w:rPr>
        <w:t xml:space="preserve">Add-on </w:t>
      </w:r>
      <w:r>
        <w:t xml:space="preserve">indica una licenza che è stata acquistata in aggiunta (e in associazione) a una Licenza Qualificante acquistata in precedenza (o a un gruppo di Licenze Qualificanti) ed è stata ceduta a un unico Utente Qualificato (la cui definizione è riportata nell’Iscrizione della Società). Per ogni SL Add-on per Utente che non appare singolarmente nei Diritti per l’Utilizzo dei Servizi Online, si applicano le condizioni di licenza valide per una SL per Utente completa relativa allo stesso servizio. </w:t>
      </w:r>
    </w:p>
    <w:p w:rsidR="00336F8D" w:rsidRDefault="00797C1B">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336F8D" w:rsidRDefault="00797C1B">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336F8D" w:rsidRDefault="00797C1B">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336F8D" w:rsidRDefault="00797C1B">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336F8D" w:rsidRDefault="00797C1B">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336F8D" w:rsidRDefault="00797C1B">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336F8D" w:rsidRDefault="00797C1B">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336F8D" w:rsidRDefault="00797C1B">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36F8D" w:rsidRDefault="00797C1B">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336F8D" w:rsidRDefault="00797C1B">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336F8D" w:rsidRDefault="00797C1B">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336F8D" w:rsidRDefault="00797C1B">
      <w:pPr>
        <w:pStyle w:val="ProductList-BodySpaced"/>
      </w:pPr>
      <w:r>
        <w:rPr>
          <w:b/>
          <w:color w:val="00188F"/>
        </w:rPr>
        <w:lastRenderedPageBreak/>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336F8D" w:rsidRDefault="00797C1B">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336F8D" w:rsidRDefault="00797C1B">
      <w:pPr>
        <w:pStyle w:val="ProductList-BodySpaced"/>
      </w:pPr>
      <w:r>
        <w:rPr>
          <w:b/>
          <w:color w:val="00188F"/>
        </w:rPr>
        <w:t xml:space="preserve">Hyper-V Container </w:t>
      </w:r>
      <w:r>
        <w:t xml:space="preserve">è una funzionalità di Windows Server che utilizza un ambiente del sistema operativo virtuale. Ciascun Hyper-V Container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336F8D" w:rsidRDefault="00797C1B">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336F8D" w:rsidRDefault="00797C1B">
      <w:pPr>
        <w:pStyle w:val="ProductList-BodySpaced"/>
      </w:pPr>
      <w:r>
        <w:rPr>
          <w:b/>
          <w:color w:val="00188F"/>
        </w:rPr>
        <w:t xml:space="preserve">Licenza </w:t>
      </w:r>
      <w:r>
        <w:t>indica il diritto di scaricare, installare, accedere a e utilizzare un Prodotto.</w:t>
      </w:r>
    </w:p>
    <w:p w:rsidR="00336F8D" w:rsidRDefault="00797C1B">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336F8D" w:rsidRDefault="00797C1B">
      <w:pPr>
        <w:pStyle w:val="ProductList-BodySpaced"/>
      </w:pPr>
      <w:r>
        <w:rPr>
          <w:b/>
          <w:color w:val="00188F"/>
        </w:rPr>
        <w:t xml:space="preserve">Partner di Mobilità delle Licenze tramite Software Assurance </w:t>
      </w:r>
      <w:r>
        <w:t xml:space="preserve">indica una persona giuridica identificata all’indirizzo </w:t>
      </w:r>
      <w:hyperlink r:id="rId113">
        <w:r>
          <w:rPr>
            <w:color w:val="00467F"/>
            <w:u w:val="single"/>
          </w:rPr>
          <w:t>http://www.microsoft.com/licensing/software-assurance/license-mobility.aspx</w:t>
        </w:r>
      </w:hyperlink>
      <w:r>
        <w:t xml:space="preserve"> e autorizzata da Microsoft a ospitare software della società su server condivisi. </w:t>
      </w:r>
    </w:p>
    <w:p w:rsidR="00336F8D" w:rsidRDefault="00797C1B">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336F8D" w:rsidRDefault="00797C1B">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336F8D" w:rsidRDefault="00797C1B">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336F8D" w:rsidRDefault="00797C1B">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rsidR="00336F8D" w:rsidRDefault="00797C1B">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336F8D" w:rsidRDefault="00797C1B">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336F8D" w:rsidRDefault="00797C1B">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336F8D" w:rsidRDefault="00797C1B">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336F8D" w:rsidRDefault="00797C1B">
      <w:pPr>
        <w:pStyle w:val="ProductList-BodySpaced"/>
      </w:pPr>
      <w:r>
        <w:rPr>
          <w:b/>
          <w:color w:val="00188F"/>
        </w:rPr>
        <w:t xml:space="preserve">Processore Fisico </w:t>
      </w:r>
      <w:r>
        <w:t>indica un processore che si trova in un sistema hardware fisico.</w:t>
      </w:r>
    </w:p>
    <w:p w:rsidR="00336F8D" w:rsidRDefault="00797C1B">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336F8D" w:rsidRDefault="00797C1B">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336F8D" w:rsidRDefault="00797C1B">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336F8D" w:rsidRDefault="00797C1B">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336F8D" w:rsidRDefault="00797C1B">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336F8D" w:rsidRDefault="00797C1B">
      <w:pPr>
        <w:pStyle w:val="ProductList-BodySpaced"/>
      </w:pPr>
      <w:r>
        <w:rPr>
          <w:b/>
          <w:color w:val="00188F"/>
        </w:rPr>
        <w:t>Server</w:t>
      </w:r>
      <w:r>
        <w:t xml:space="preserve"> indica un sistema hardware fisico in grado di eseguire software server.</w:t>
      </w:r>
    </w:p>
    <w:p w:rsidR="00336F8D" w:rsidRDefault="00797C1B">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336F8D" w:rsidRDefault="00797C1B">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336F8D" w:rsidRDefault="00797C1B">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336F8D" w:rsidRDefault="00797C1B">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336F8D" w:rsidRDefault="00797C1B">
      <w:pPr>
        <w:pStyle w:val="ProductList-BodySpaced"/>
      </w:pPr>
      <w:r>
        <w:rPr>
          <w:b/>
          <w:color w:val="00188F"/>
        </w:rPr>
        <w:lastRenderedPageBreak/>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336F8D" w:rsidRDefault="00797C1B">
      <w:pPr>
        <w:pStyle w:val="ProductList-BodySpaced"/>
      </w:pPr>
      <w:r>
        <w:t>Il software delle Soluzioni per il Web su Internet viene utilizzato per eseguire:</w:t>
      </w:r>
    </w:p>
    <w:p w:rsidR="00336F8D" w:rsidRDefault="00797C1B" w:rsidP="00797C1B">
      <w:pPr>
        <w:pStyle w:val="ProductList-Bullet"/>
        <w:numPr>
          <w:ilvl w:val="0"/>
          <w:numId w:val="37"/>
        </w:numPr>
      </w:pPr>
      <w:r>
        <w:t xml:space="preserve">software server Web (ad esempio, Microsoft Internet Information Services) e agenti di gestione o di sicurezza (ad esempio l’agente System Center Operations Manager); </w:t>
      </w:r>
    </w:p>
    <w:p w:rsidR="00336F8D" w:rsidRDefault="00797C1B" w:rsidP="00797C1B">
      <w:pPr>
        <w:pStyle w:val="ProductList-Bullet"/>
        <w:numPr>
          <w:ilvl w:val="0"/>
          <w:numId w:val="37"/>
        </w:numPr>
      </w:pPr>
      <w:r>
        <w:t xml:space="preserve">software del motore di database (ad esempio, Microsoft SQL Server) esclusivamente per supportare le Soluzioni per il Web su Internet oppure </w:t>
      </w:r>
    </w:p>
    <w:p w:rsidR="00336F8D" w:rsidRDefault="00797C1B" w:rsidP="00797C1B">
      <w:pPr>
        <w:pStyle w:val="ProductList-Bullet"/>
        <w:numPr>
          <w:ilvl w:val="0"/>
          <w:numId w:val="37"/>
        </w:numPr>
      </w:pPr>
      <w:r>
        <w:t>il servizio Domain Name System (DNS) per fornire la risoluzione dei nomi Internet agli indirizzi IP a condizione che non sia l’unica funzione di tale istanza del software.</w:t>
      </w:r>
    </w:p>
    <w:p w:rsidR="00336F8D" w:rsidRDefault="00797C1B">
      <w:pPr>
        <w:pStyle w:val="ProductList-BodySpaced"/>
      </w:pPr>
      <w:r>
        <w:rPr>
          <w:b/>
          <w:color w:val="00188F"/>
        </w:rPr>
        <w:t xml:space="preserve">Windows Server Container </w:t>
      </w:r>
      <w:r>
        <w:t>è una funzionalità del software Windows Server.</w:t>
      </w:r>
    </w:p>
    <w:p w:rsidR="00336F8D" w:rsidRDefault="00797C1B">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336F8D" w:rsidRDefault="00336F8D">
      <w:pPr>
        <w:pStyle w:val="ProductList-BodySpaced"/>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Spaced"/>
      </w:pPr>
    </w:p>
    <w:p w:rsidR="00336F8D" w:rsidRDefault="00336F8D">
      <w:pPr>
        <w:sectPr w:rsidR="00336F8D">
          <w:headerReference w:type="default" r:id="rId114"/>
          <w:footerReference w:type="default" r:id="rId115"/>
          <w:type w:val="continuous"/>
          <w:pgSz w:w="12240" w:h="15840" w:code="1"/>
          <w:pgMar w:top="1170" w:right="720" w:bottom="720" w:left="720" w:header="432" w:footer="288" w:gutter="0"/>
          <w:cols w:space="360"/>
        </w:sectPr>
      </w:pPr>
    </w:p>
    <w:p w:rsidR="00336F8D" w:rsidRDefault="00797C1B">
      <w:pPr>
        <w:pStyle w:val="ProductList-SectionHeading"/>
        <w:pageBreakBefore/>
        <w:outlineLvl w:val="0"/>
      </w:pPr>
      <w:bookmarkStart w:id="318" w:name="_Sec591"/>
      <w:bookmarkEnd w:id="308"/>
      <w:r>
        <w:lastRenderedPageBreak/>
        <w:t>Appendice A - Licenze Equivalenti a Licenze CAL/ML</w:t>
      </w:r>
      <w:r>
        <w:fldChar w:fldCharType="begin"/>
      </w:r>
      <w:r>
        <w:instrText xml:space="preserve"> TC "</w:instrText>
      </w:r>
      <w:bookmarkStart w:id="319" w:name="_Toc465059828"/>
      <w:r>
        <w:instrText>Appendice A - Licenze Equivalenti a Licenze CAL/ML</w:instrText>
      </w:r>
      <w:bookmarkEnd w:id="319"/>
      <w:r>
        <w:instrText>" \l 1</w:instrText>
      </w:r>
      <w:r>
        <w:fldChar w:fldCharType="end"/>
      </w:r>
    </w:p>
    <w:p w:rsidR="00336F8D" w:rsidRDefault="00797C1B">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336F8D" w:rsidRDefault="00336F8D">
      <w:pPr>
        <w:pStyle w:val="ProductList-Body"/>
      </w:pPr>
    </w:p>
    <w:tbl>
      <w:tblPr>
        <w:tblStyle w:val="PURTable"/>
        <w:tblW w:w="0" w:type="dxa"/>
        <w:tblLook w:val="04A0" w:firstRow="1" w:lastRow="0" w:firstColumn="1" w:lastColumn="0" w:noHBand="0" w:noVBand="1"/>
      </w:tblPr>
      <w:tblGrid>
        <w:gridCol w:w="797"/>
        <w:gridCol w:w="389"/>
        <w:gridCol w:w="389"/>
        <w:gridCol w:w="389"/>
        <w:gridCol w:w="388"/>
        <w:gridCol w:w="648"/>
        <w:gridCol w:w="559"/>
        <w:gridCol w:w="564"/>
        <w:gridCol w:w="964"/>
        <w:gridCol w:w="559"/>
        <w:gridCol w:w="648"/>
        <w:gridCol w:w="559"/>
        <w:gridCol w:w="537"/>
        <w:gridCol w:w="964"/>
        <w:gridCol w:w="559"/>
        <w:gridCol w:w="484"/>
        <w:gridCol w:w="446"/>
        <w:gridCol w:w="496"/>
        <w:gridCol w:w="453"/>
      </w:tblGrid>
      <w:tr w:rsidR="00336F8D">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36F8D" w:rsidRDefault="00336F8D">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36F8D" w:rsidRDefault="00797C1B">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36F8D" w:rsidRDefault="00797C1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36F8D" w:rsidRDefault="00797C1B">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36F8D" w:rsidRDefault="00797C1B">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36F8D" w:rsidRDefault="00797C1B">
            <w:pPr>
              <w:pStyle w:val="ProductList-TableBody"/>
              <w:jc w:val="center"/>
            </w:pPr>
            <w:r>
              <w:rPr>
                <w:color w:val="FFFFFF"/>
              </w:rPr>
              <w:t>Secure Productive Enterprise</w:t>
            </w:r>
          </w:p>
        </w:tc>
      </w:tr>
      <w:tr w:rsidR="00336F8D">
        <w:tc>
          <w:tcPr>
            <w:tcW w:w="480" w:type="dxa"/>
            <w:tcBorders>
              <w:top w:val="none" w:sz="4" w:space="0" w:color="BFBFBF"/>
              <w:left w:val="none" w:sz="24" w:space="0" w:color="808080"/>
              <w:bottom w:val="single" w:sz="4" w:space="0" w:color="FFFFFF"/>
              <w:right w:val="single" w:sz="6" w:space="0" w:color="FFFFFF"/>
            </w:tcBorders>
          </w:tcPr>
          <w:p w:rsidR="00336F8D" w:rsidRDefault="00797C1B">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6F8D" w:rsidRDefault="00797C1B">
            <w:pPr>
              <w:pStyle w:val="ProductList-TableBody"/>
              <w:jc w:val="center"/>
            </w:pPr>
            <w:r>
              <w:rPr>
                <w:color w:val="FFFFFF"/>
              </w:rPr>
              <w:t>E5</w:t>
            </w:r>
          </w:p>
        </w:tc>
      </w:tr>
      <w:tr w:rsidR="00336F8D">
        <w:tc>
          <w:tcPr>
            <w:tcW w:w="480" w:type="dxa"/>
            <w:gridSpan w:val="16"/>
            <w:tcBorders>
              <w:top w:val="single" w:sz="4" w:space="0" w:color="FFFFFF"/>
              <w:left w:val="single" w:sz="6" w:space="0" w:color="FFFFFF"/>
              <w:bottom w:val="single" w:sz="4" w:space="0" w:color="FFFFFF"/>
              <w:right w:val="single" w:sz="6" w:space="0" w:color="FFFFFF"/>
            </w:tcBorders>
          </w:tcPr>
          <w:p w:rsidR="00336F8D" w:rsidRDefault="00797C1B">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r>
      <w:tr w:rsidR="00336F8D">
        <w:tc>
          <w:tcPr>
            <w:tcW w:w="480" w:type="dxa"/>
            <w:tcBorders>
              <w:top w:val="dashed" w:sz="4" w:space="0" w:color="BFBFBF"/>
              <w:left w:val="none" w:sz="24" w:space="0" w:color="808080"/>
              <w:bottom w:val="dashed" w:sz="4" w:space="0" w:color="BFBFBF"/>
              <w:right w:val="single" w:sz="6" w:space="0" w:color="FFFFFF"/>
            </w:tcBorders>
          </w:tcPr>
          <w:p w:rsidR="00336F8D" w:rsidRDefault="003B4AF4">
            <w:pPr>
              <w:pStyle w:val="ProductList-TableBody"/>
            </w:pPr>
            <w:hyperlink w:anchor="_Sec793">
              <w:r w:rsidR="00797C1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tcBorders>
              <w:top w:val="dashed" w:sz="4" w:space="0" w:color="BFBFBF"/>
              <w:left w:val="none" w:sz="24" w:space="0" w:color="808080"/>
              <w:bottom w:val="single" w:sz="4" w:space="0" w:color="FFFFFF"/>
              <w:right w:val="single" w:sz="6" w:space="0" w:color="FFFFFF"/>
            </w:tcBorders>
          </w:tcPr>
          <w:p w:rsidR="00336F8D" w:rsidRDefault="003B4AF4">
            <w:pPr>
              <w:pStyle w:val="ProductList-TableBody"/>
            </w:pPr>
            <w:hyperlink w:anchor="_Sec793">
              <w:r w:rsidR="00797C1B">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gridSpan w:val="16"/>
            <w:tcBorders>
              <w:top w:val="single" w:sz="4" w:space="0" w:color="FFFFFF"/>
              <w:left w:val="single" w:sz="6" w:space="0" w:color="FFFFFF"/>
              <w:bottom w:val="single" w:sz="4" w:space="0" w:color="FFFFFF"/>
              <w:right w:val="single" w:sz="6" w:space="0" w:color="FFFFFF"/>
            </w:tcBorders>
          </w:tcPr>
          <w:p w:rsidR="00336F8D" w:rsidRDefault="00797C1B">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r>
      <w:tr w:rsidR="00336F8D">
        <w:tc>
          <w:tcPr>
            <w:tcW w:w="480" w:type="dxa"/>
            <w:tcBorders>
              <w:top w:val="dashed" w:sz="4" w:space="0" w:color="BFBFBF"/>
              <w:left w:val="none" w:sz="24" w:space="0" w:color="808080"/>
              <w:bottom w:val="dashed" w:sz="4" w:space="0" w:color="BFBFBF"/>
              <w:right w:val="single" w:sz="6" w:space="0" w:color="FFFFFF"/>
            </w:tcBorders>
          </w:tcPr>
          <w:p w:rsidR="00336F8D" w:rsidRDefault="003B4AF4">
            <w:pPr>
              <w:pStyle w:val="ProductList-TableBody"/>
            </w:pPr>
            <w:hyperlink w:anchor="_Sec793">
              <w:r w:rsidR="00797C1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tcBorders>
              <w:top w:val="dashed" w:sz="4" w:space="0" w:color="BFBFBF"/>
              <w:left w:val="none" w:sz="24" w:space="0" w:color="808080"/>
              <w:bottom w:val="single" w:sz="4" w:space="0" w:color="FFFFFF"/>
              <w:right w:val="single" w:sz="6" w:space="0" w:color="FFFFFF"/>
            </w:tcBorders>
          </w:tcPr>
          <w:p w:rsidR="00336F8D" w:rsidRDefault="003B4AF4">
            <w:pPr>
              <w:pStyle w:val="ProductList-TableBody"/>
            </w:pPr>
            <w:hyperlink w:anchor="_Sec793">
              <w:r w:rsidR="00797C1B">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gridSpan w:val="16"/>
            <w:tcBorders>
              <w:top w:val="single" w:sz="4" w:space="0" w:color="FFFFFF"/>
              <w:left w:val="single" w:sz="6" w:space="0" w:color="FFFFFF"/>
              <w:bottom w:val="single" w:sz="4" w:space="0" w:color="FFFFFF"/>
              <w:right w:val="single" w:sz="6" w:space="0" w:color="FFFFFF"/>
            </w:tcBorders>
          </w:tcPr>
          <w:p w:rsidR="00336F8D" w:rsidRDefault="00797C1B">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r>
      <w:tr w:rsidR="00336F8D">
        <w:tc>
          <w:tcPr>
            <w:tcW w:w="480" w:type="dxa"/>
            <w:tcBorders>
              <w:top w:val="dashed" w:sz="4" w:space="0" w:color="BFBFBF"/>
              <w:left w:val="none" w:sz="24" w:space="0" w:color="808080"/>
              <w:bottom w:val="dashed" w:sz="4" w:space="0" w:color="BFBFBF"/>
              <w:right w:val="single" w:sz="6" w:space="0" w:color="FFFFFF"/>
            </w:tcBorders>
          </w:tcPr>
          <w:p w:rsidR="00336F8D" w:rsidRDefault="003B4AF4">
            <w:pPr>
              <w:pStyle w:val="ProductList-TableBody"/>
            </w:pPr>
            <w:hyperlink w:anchor="_Sec798">
              <w:r w:rsidR="00797C1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tcBorders>
              <w:top w:val="dashed" w:sz="4" w:space="0" w:color="BFBFBF"/>
              <w:left w:val="none" w:sz="24" w:space="0" w:color="808080"/>
              <w:bottom w:val="single" w:sz="4" w:space="0" w:color="FFFFFF"/>
              <w:right w:val="single" w:sz="6" w:space="0" w:color="FFFFFF"/>
            </w:tcBorders>
          </w:tcPr>
          <w:p w:rsidR="00336F8D" w:rsidRDefault="003B4AF4">
            <w:pPr>
              <w:pStyle w:val="ProductList-TableBody"/>
            </w:pPr>
            <w:hyperlink w:anchor="_Sec798">
              <w:r w:rsidR="00797C1B">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gridSpan w:val="16"/>
            <w:tcBorders>
              <w:top w:val="single" w:sz="4" w:space="0" w:color="FFFFFF"/>
              <w:left w:val="single" w:sz="6" w:space="0" w:color="FFFFFF"/>
              <w:bottom w:val="single" w:sz="4" w:space="0" w:color="FFFFFF"/>
              <w:right w:val="single" w:sz="6" w:space="0" w:color="FFFFFF"/>
            </w:tcBorders>
          </w:tcPr>
          <w:p w:rsidR="00336F8D" w:rsidRDefault="00797C1B">
            <w:pPr>
              <w:pStyle w:val="ProductList-TableBody"/>
            </w:pPr>
            <w:r>
              <w:rPr>
                <w:b/>
              </w:rPr>
              <w:t>Microsoft Audit e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r>
      <w:tr w:rsidR="00336F8D">
        <w:tc>
          <w:tcPr>
            <w:tcW w:w="480" w:type="dxa"/>
            <w:tcBorders>
              <w:top w:val="dashed" w:sz="4" w:space="0" w:color="BFBFBF"/>
              <w:left w:val="none" w:sz="24" w:space="0" w:color="808080"/>
              <w:bottom w:val="single" w:sz="4" w:space="0" w:color="FFFFFF"/>
              <w:right w:val="single" w:sz="6" w:space="0" w:color="FFFFFF"/>
            </w:tcBorders>
          </w:tcPr>
          <w:p w:rsidR="00336F8D" w:rsidRDefault="003B4AF4">
            <w:pPr>
              <w:pStyle w:val="ProductList-TableBody"/>
            </w:pPr>
            <w:hyperlink w:anchor="_Sec798">
              <w:r w:rsidR="00797C1B">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gridSpan w:val="16"/>
            <w:tcBorders>
              <w:top w:val="single" w:sz="4" w:space="0" w:color="FFFFFF"/>
              <w:left w:val="single" w:sz="6" w:space="0" w:color="FFFFFF"/>
              <w:bottom w:val="single" w:sz="4" w:space="0" w:color="FFFFFF"/>
              <w:right w:val="single" w:sz="6" w:space="0" w:color="FFFFFF"/>
            </w:tcBorders>
          </w:tcPr>
          <w:p w:rsidR="00336F8D" w:rsidRDefault="00797C1B">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r>
      <w:tr w:rsidR="00336F8D">
        <w:tc>
          <w:tcPr>
            <w:tcW w:w="480" w:type="dxa"/>
            <w:tcBorders>
              <w:top w:val="dashed" w:sz="4" w:space="0" w:color="BFBFBF"/>
              <w:left w:val="none" w:sz="24" w:space="0" w:color="808080"/>
              <w:bottom w:val="dashed" w:sz="4" w:space="0" w:color="BFBFBF"/>
              <w:right w:val="single" w:sz="6" w:space="0" w:color="FFFFFF"/>
            </w:tcBorders>
          </w:tcPr>
          <w:p w:rsidR="00336F8D" w:rsidRDefault="003B4AF4">
            <w:pPr>
              <w:pStyle w:val="ProductList-TableBody"/>
            </w:pPr>
            <w:hyperlink w:anchor="_Sec799">
              <w:r w:rsidR="00797C1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tcBorders>
              <w:top w:val="dashed" w:sz="4" w:space="0" w:color="BFBFBF"/>
              <w:left w:val="none" w:sz="24" w:space="0" w:color="808080"/>
              <w:bottom w:val="dashed" w:sz="4" w:space="0" w:color="BFBFBF"/>
              <w:right w:val="single" w:sz="6" w:space="0" w:color="FFFFFF"/>
            </w:tcBorders>
          </w:tcPr>
          <w:p w:rsidR="00336F8D" w:rsidRDefault="003B4AF4">
            <w:pPr>
              <w:pStyle w:val="ProductList-TableBody"/>
            </w:pPr>
            <w:hyperlink w:anchor="_Sec799">
              <w:r w:rsidR="00797C1B">
                <w:rPr>
                  <w:color w:val="00467F"/>
                  <w:u w:val="single"/>
                </w:rPr>
                <w:t>Aggiuntive</w:t>
              </w:r>
            </w:hyperlink>
            <w:r w:rsidR="00797C1B">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tcBorders>
              <w:top w:val="dashed" w:sz="4" w:space="0" w:color="BFBFBF"/>
              <w:left w:val="none" w:sz="24" w:space="0" w:color="808080"/>
              <w:bottom w:val="single" w:sz="4" w:space="0" w:color="FFFFFF"/>
              <w:right w:val="single" w:sz="6" w:space="0" w:color="FFFFFF"/>
            </w:tcBorders>
          </w:tcPr>
          <w:p w:rsidR="00336F8D" w:rsidRDefault="003B4AF4">
            <w:pPr>
              <w:pStyle w:val="ProductList-TableBody"/>
            </w:pPr>
            <w:hyperlink w:anchor="_Sec799">
              <w:r w:rsidR="00797C1B">
                <w:rPr>
                  <w:color w:val="00467F"/>
                  <w:u w:val="single"/>
                </w:rPr>
                <w:t>Aggiuntive</w:t>
              </w:r>
            </w:hyperlink>
            <w:r w:rsidR="00797C1B">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gridSpan w:val="16"/>
            <w:tcBorders>
              <w:top w:val="single" w:sz="4" w:space="0" w:color="FFFFFF"/>
              <w:left w:val="single" w:sz="6" w:space="0" w:color="FFFFFF"/>
              <w:bottom w:val="single" w:sz="4" w:space="0" w:color="FFFFFF"/>
              <w:right w:val="single" w:sz="6" w:space="0" w:color="FFFFFF"/>
            </w:tcBorders>
          </w:tcPr>
          <w:p w:rsidR="00336F8D" w:rsidRDefault="00797C1B">
            <w:pPr>
              <w:pStyle w:val="ProductList-TableBody"/>
            </w:pPr>
            <w:r>
              <w:rPr>
                <w:b/>
              </w:rPr>
              <w:t>Windows MultiPoint Server 2016 Premium (solo Academic)</w:t>
            </w: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r>
      <w:tr w:rsidR="00336F8D">
        <w:tc>
          <w:tcPr>
            <w:tcW w:w="480" w:type="dxa"/>
            <w:tcBorders>
              <w:top w:val="dashed" w:sz="4" w:space="0" w:color="BFBFBF"/>
              <w:left w:val="none" w:sz="24" w:space="0" w:color="808080"/>
              <w:bottom w:val="dashed" w:sz="4" w:space="0" w:color="BFBFBF"/>
              <w:right w:val="single" w:sz="6" w:space="0" w:color="FFFFFF"/>
            </w:tcBorders>
          </w:tcPr>
          <w:p w:rsidR="00336F8D" w:rsidRDefault="003B4AF4">
            <w:pPr>
              <w:pStyle w:val="ProductList-TableBody"/>
            </w:pPr>
            <w:hyperlink w:anchor="_Sec800">
              <w:r w:rsidR="00797C1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tcBorders>
              <w:top w:val="dashed" w:sz="4" w:space="0" w:color="BFBFBF"/>
              <w:left w:val="none" w:sz="24" w:space="0" w:color="808080"/>
              <w:bottom w:val="single" w:sz="4" w:space="0" w:color="FFFFFF"/>
              <w:right w:val="single" w:sz="6" w:space="0" w:color="FFFFFF"/>
            </w:tcBorders>
          </w:tcPr>
          <w:p w:rsidR="00336F8D" w:rsidRDefault="003B4AF4">
            <w:pPr>
              <w:pStyle w:val="ProductList-TableBody"/>
            </w:pPr>
            <w:hyperlink w:anchor="_Sec800">
              <w:r w:rsidR="00797C1B">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gridSpan w:val="16"/>
            <w:tcBorders>
              <w:top w:val="single" w:sz="4" w:space="0" w:color="FFFFFF"/>
              <w:left w:val="single" w:sz="6" w:space="0" w:color="FFFFFF"/>
              <w:bottom w:val="single" w:sz="4" w:space="0" w:color="FFFFFF"/>
              <w:right w:val="single" w:sz="6" w:space="0" w:color="FFFFFF"/>
            </w:tcBorders>
          </w:tcPr>
          <w:p w:rsidR="00336F8D" w:rsidRDefault="00797C1B">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r>
      <w:tr w:rsidR="00336F8D">
        <w:tc>
          <w:tcPr>
            <w:tcW w:w="480" w:type="dxa"/>
            <w:tcBorders>
              <w:top w:val="dashed" w:sz="4" w:space="0" w:color="BFBFBF"/>
              <w:left w:val="none" w:sz="24" w:space="0" w:color="808080"/>
              <w:bottom w:val="dashed" w:sz="4" w:space="0" w:color="BFBFBF"/>
              <w:right w:val="single" w:sz="6" w:space="0" w:color="FFFFFF"/>
            </w:tcBorders>
          </w:tcPr>
          <w:p w:rsidR="00336F8D" w:rsidRDefault="003B4AF4">
            <w:pPr>
              <w:pStyle w:val="ProductList-TableBody"/>
            </w:pPr>
            <w:hyperlink w:anchor="_Sec807">
              <w:r w:rsidR="00797C1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tcBorders>
              <w:top w:val="dashed" w:sz="4" w:space="0" w:color="BFBFBF"/>
              <w:left w:val="none" w:sz="24" w:space="0" w:color="808080"/>
              <w:bottom w:val="dashed" w:sz="4" w:space="0" w:color="BFBFBF"/>
              <w:right w:val="single" w:sz="6" w:space="0" w:color="FFFFFF"/>
            </w:tcBorders>
          </w:tcPr>
          <w:p w:rsidR="00336F8D" w:rsidRDefault="003B4AF4">
            <w:pPr>
              <w:pStyle w:val="ProductList-TableBody"/>
            </w:pPr>
            <w:hyperlink w:anchor="_Sec807">
              <w:r w:rsidR="00797C1B">
                <w:rPr>
                  <w:color w:val="00467F"/>
                  <w:u w:val="single"/>
                </w:rPr>
                <w:t>Aggiuntive</w:t>
              </w:r>
            </w:hyperlink>
            <w:r w:rsidR="00797C1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tcBorders>
              <w:top w:val="dashed" w:sz="4" w:space="0" w:color="BFBFBF"/>
              <w:left w:val="none" w:sz="24" w:space="0" w:color="808080"/>
              <w:bottom w:val="single" w:sz="4" w:space="0" w:color="FFFFFF"/>
              <w:right w:val="single" w:sz="6" w:space="0" w:color="FFFFFF"/>
            </w:tcBorders>
          </w:tcPr>
          <w:p w:rsidR="00336F8D" w:rsidRDefault="003B4AF4">
            <w:pPr>
              <w:pStyle w:val="ProductList-TableBody"/>
            </w:pPr>
            <w:hyperlink w:anchor="_Sec807">
              <w:r w:rsidR="00797C1B">
                <w:rPr>
                  <w:color w:val="00467F"/>
                  <w:u w:val="single"/>
                </w:rPr>
                <w:t>Aggiuntive</w:t>
              </w:r>
            </w:hyperlink>
            <w:r w:rsidR="00797C1B">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gridSpan w:val="16"/>
            <w:tcBorders>
              <w:top w:val="single" w:sz="4" w:space="0" w:color="FFFFFF"/>
              <w:left w:val="single" w:sz="6" w:space="0" w:color="FFFFFF"/>
              <w:bottom w:val="single" w:sz="4" w:space="0" w:color="FFFFFF"/>
              <w:right w:val="single" w:sz="6" w:space="0" w:color="FFFFFF"/>
            </w:tcBorders>
          </w:tcPr>
          <w:p w:rsidR="00336F8D" w:rsidRDefault="00797C1B">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r>
      <w:tr w:rsidR="00336F8D">
        <w:tc>
          <w:tcPr>
            <w:tcW w:w="480" w:type="dxa"/>
            <w:tcBorders>
              <w:top w:val="dashed" w:sz="4" w:space="0" w:color="BFBFBF"/>
              <w:left w:val="none" w:sz="24" w:space="0" w:color="808080"/>
              <w:bottom w:val="dashed" w:sz="4" w:space="0" w:color="BFBFBF"/>
              <w:right w:val="single" w:sz="6" w:space="0" w:color="FFFFFF"/>
            </w:tcBorders>
          </w:tcPr>
          <w:p w:rsidR="00336F8D" w:rsidRDefault="003B4AF4">
            <w:pPr>
              <w:pStyle w:val="ProductList-TableBody"/>
            </w:pPr>
            <w:hyperlink w:anchor="_Sec807">
              <w:r w:rsidR="00797C1B">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tcBorders>
              <w:top w:val="dashed" w:sz="4" w:space="0" w:color="BFBFBF"/>
              <w:left w:val="none" w:sz="24" w:space="0" w:color="808080"/>
              <w:bottom w:val="dashed" w:sz="4" w:space="0" w:color="BFBFBF"/>
              <w:right w:val="single" w:sz="6" w:space="0" w:color="FFFFFF"/>
            </w:tcBorders>
          </w:tcPr>
          <w:p w:rsidR="00336F8D" w:rsidRDefault="003B4AF4">
            <w:pPr>
              <w:pStyle w:val="ProductList-TableBody"/>
            </w:pPr>
            <w:hyperlink w:anchor="_Sec807">
              <w:r w:rsidR="00797C1B">
                <w:rPr>
                  <w:color w:val="00467F"/>
                  <w:u w:val="single"/>
                </w:rPr>
                <w:t>Aggiuntive</w:t>
              </w:r>
            </w:hyperlink>
            <w:r w:rsidR="00797C1B">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tcBorders>
              <w:top w:val="dashed" w:sz="4" w:space="0" w:color="BFBFBF"/>
              <w:left w:val="none" w:sz="24" w:space="0" w:color="808080"/>
              <w:bottom w:val="single" w:sz="4" w:space="0" w:color="FFFFFF"/>
              <w:right w:val="single" w:sz="6" w:space="0" w:color="FFFFFF"/>
            </w:tcBorders>
          </w:tcPr>
          <w:p w:rsidR="00336F8D" w:rsidRDefault="003B4AF4">
            <w:pPr>
              <w:pStyle w:val="ProductList-TableBody"/>
            </w:pPr>
            <w:hyperlink w:anchor="_Sec807">
              <w:r w:rsidR="00797C1B">
                <w:rPr>
                  <w:color w:val="00467F"/>
                  <w:u w:val="single"/>
                </w:rPr>
                <w:t>Aggiuntive</w:t>
              </w:r>
            </w:hyperlink>
            <w:r w:rsidR="00797C1B">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gridSpan w:val="16"/>
            <w:tcBorders>
              <w:top w:val="single" w:sz="4" w:space="0" w:color="FFFFFF"/>
              <w:left w:val="single" w:sz="6" w:space="0" w:color="FFFFFF"/>
              <w:bottom w:val="single" w:sz="4" w:space="0" w:color="FFFFFF"/>
              <w:right w:val="single" w:sz="6" w:space="0" w:color="FFFFFF"/>
            </w:tcBorders>
          </w:tcPr>
          <w:p w:rsidR="00336F8D" w:rsidRDefault="00797C1B">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r>
      <w:tr w:rsidR="00336F8D">
        <w:tc>
          <w:tcPr>
            <w:tcW w:w="480" w:type="dxa"/>
            <w:tcBorders>
              <w:top w:val="dashed" w:sz="4" w:space="0" w:color="BFBFBF"/>
              <w:left w:val="none" w:sz="24" w:space="0" w:color="808080"/>
              <w:bottom w:val="single" w:sz="4" w:space="0" w:color="FFFFFF"/>
              <w:right w:val="single" w:sz="6" w:space="0" w:color="FFFFFF"/>
            </w:tcBorders>
          </w:tcPr>
          <w:p w:rsidR="00336F8D" w:rsidRDefault="003B4AF4">
            <w:pPr>
              <w:pStyle w:val="ProductList-TableBody"/>
            </w:pPr>
            <w:hyperlink w:anchor="_Sec801">
              <w:r w:rsidR="00797C1B">
                <w:rPr>
                  <w:color w:val="00467F"/>
                  <w:u w:val="single"/>
                </w:rPr>
                <w:t>Gestione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6F8D" w:rsidRDefault="00336F8D">
            <w:pPr>
              <w:pStyle w:val="ProductList-TableBody"/>
              <w:jc w:val="center"/>
            </w:pPr>
          </w:p>
        </w:tc>
      </w:tr>
      <w:tr w:rsidR="00336F8D">
        <w:tc>
          <w:tcPr>
            <w:tcW w:w="480" w:type="dxa"/>
            <w:gridSpan w:val="16"/>
            <w:tcBorders>
              <w:top w:val="single" w:sz="4" w:space="0" w:color="FFFFFF"/>
              <w:left w:val="single" w:sz="6" w:space="0" w:color="FFFFFF"/>
              <w:bottom w:val="single" w:sz="4" w:space="0" w:color="FFFFFF"/>
              <w:right w:val="single" w:sz="6" w:space="0" w:color="FFFFFF"/>
            </w:tcBorders>
          </w:tcPr>
          <w:p w:rsidR="00336F8D" w:rsidRDefault="00797C1B">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36F8D" w:rsidRDefault="00336F8D">
            <w:pPr>
              <w:pStyle w:val="ProductList-TableBody"/>
            </w:pPr>
          </w:p>
        </w:tc>
      </w:tr>
      <w:tr w:rsidR="00336F8D">
        <w:tc>
          <w:tcPr>
            <w:tcW w:w="480" w:type="dxa"/>
            <w:tcBorders>
              <w:top w:val="dashed" w:sz="4" w:space="0" w:color="BFBFBF"/>
              <w:left w:val="none" w:sz="24" w:space="0" w:color="808080"/>
              <w:bottom w:val="none" w:sz="4" w:space="0" w:color="6E6E6E"/>
              <w:right w:val="single" w:sz="6" w:space="0" w:color="FFFFFF"/>
            </w:tcBorders>
          </w:tcPr>
          <w:p w:rsidR="00336F8D" w:rsidRDefault="003B4AF4">
            <w:pPr>
              <w:pStyle w:val="ProductList-TableBody"/>
            </w:pPr>
            <w:hyperlink w:anchor="_Sec802">
              <w:r w:rsidR="00797C1B">
                <w:rPr>
                  <w:color w:val="00467F"/>
                  <w:u w:val="single"/>
                </w:rPr>
                <w:t>Gestione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6F8D" w:rsidRDefault="00336F8D">
            <w:pPr>
              <w:pStyle w:val="ProductList-TableBody"/>
              <w:jc w:val="center"/>
            </w:pPr>
          </w:p>
        </w:tc>
      </w:tr>
    </w:tbl>
    <w:p w:rsidR="00336F8D" w:rsidRDefault="00797C1B">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Endpoint Protection 1606. Una licenza per l’Enterprise CAL Suite con copertura SA attiva concede diritti equivalenti a quelli di Prevenzione della Perdita dei Dati e di Exchange Online Protection.</w:t>
      </w:r>
    </w:p>
    <w:p w:rsidR="00336F8D" w:rsidRDefault="00797C1B">
      <w:pPr>
        <w:pStyle w:val="ProductList-SectionHeading"/>
        <w:pageBreakBefore/>
        <w:outlineLvl w:val="0"/>
      </w:pPr>
      <w:bookmarkStart w:id="320" w:name="_Sec564"/>
      <w:bookmarkEnd w:id="318"/>
      <w:r>
        <w:lastRenderedPageBreak/>
        <w:t>Appendice B - Software Assurance</w:t>
      </w:r>
      <w:r>
        <w:fldChar w:fldCharType="begin"/>
      </w:r>
      <w:r>
        <w:instrText xml:space="preserve"> TC "</w:instrText>
      </w:r>
      <w:bookmarkStart w:id="321" w:name="_Toc465059829"/>
      <w:r>
        <w:instrText>Appendice B - Software Assurance</w:instrText>
      </w:r>
      <w:bookmarkEnd w:id="321"/>
      <w:r>
        <w:instrText>" \l 1</w:instrText>
      </w:r>
      <w:r>
        <w:fldChar w:fldCharType="end"/>
      </w:r>
    </w:p>
    <w:p w:rsidR="00336F8D" w:rsidRDefault="00797C1B">
      <w:pPr>
        <w:pStyle w:val="ProductList-Offering1Heading"/>
        <w:outlineLvl w:val="1"/>
      </w:pPr>
      <w:bookmarkStart w:id="322" w:name="_Sec573"/>
      <w:r>
        <w:t>Acquisto di Software Assurance</w:t>
      </w:r>
      <w:bookmarkEnd w:id="322"/>
      <w:r>
        <w:fldChar w:fldCharType="begin"/>
      </w:r>
      <w:r>
        <w:instrText xml:space="preserve"> TC "</w:instrText>
      </w:r>
      <w:bookmarkStart w:id="323" w:name="_Toc465059830"/>
      <w:r>
        <w:instrText>Acquisto di Software Assurance</w:instrText>
      </w:r>
      <w:bookmarkEnd w:id="323"/>
      <w:r>
        <w:instrText>" \l 2</w:instrText>
      </w:r>
      <w:r>
        <w:fldChar w:fldCharType="end"/>
      </w:r>
    </w:p>
    <w:p w:rsidR="00336F8D" w:rsidRDefault="00797C1B">
      <w:pPr>
        <w:pStyle w:val="ProductList-Body"/>
      </w:pPr>
      <w:r>
        <w:t xml:space="preserve">Esistono tre diversi livelli di impegno che una Società può scegliere quando acquista SA. Tali livelli possono variare in base al programma. La Società può: </w:t>
      </w:r>
    </w:p>
    <w:p w:rsidR="00336F8D" w:rsidRDefault="00797C1B" w:rsidP="00797C1B">
      <w:pPr>
        <w:pStyle w:val="ProductList-Bullet"/>
        <w:numPr>
          <w:ilvl w:val="0"/>
          <w:numId w:val="38"/>
        </w:numPr>
      </w:pPr>
      <w:r>
        <w:t>Impegnarsi ad associare SA a tutti i prodotti della piattaforma.</w:t>
      </w:r>
    </w:p>
    <w:p w:rsidR="00336F8D" w:rsidRDefault="00797C1B" w:rsidP="00797C1B">
      <w:pPr>
        <w:pStyle w:val="ProductList-Bullet"/>
        <w:numPr>
          <w:ilvl w:val="0"/>
          <w:numId w:val="38"/>
        </w:numPr>
      </w:pPr>
      <w:r>
        <w:t>Impegnarsi ad associare SA a tutti gli acquisti di un determinato pool di Prodotti (Applicazioni, Sistemi o Server). Questa modalità è nota come Partecipazione a Software Assurance (Software Assurance Membership o SAM).</w:t>
      </w:r>
    </w:p>
    <w:p w:rsidR="00336F8D" w:rsidRDefault="00797C1B" w:rsidP="00797C1B">
      <w:pPr>
        <w:pStyle w:val="ProductList-Bullet"/>
        <w:numPr>
          <w:ilvl w:val="0"/>
          <w:numId w:val="38"/>
        </w:numPr>
      </w:pPr>
      <w:r>
        <w:t>Acquistare SA per i singoli Prodotti senza alcun impegno a estendere SA ad altri Prodotti.</w:t>
      </w:r>
    </w:p>
    <w:p w:rsidR="00336F8D" w:rsidRDefault="00336F8D">
      <w:pPr>
        <w:pStyle w:val="ProductList-Body"/>
      </w:pPr>
    </w:p>
    <w:p w:rsidR="00336F8D" w:rsidRDefault="00797C1B">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336F8D" w:rsidRDefault="00336F8D">
      <w:pPr>
        <w:pStyle w:val="ProductList-Body"/>
      </w:pPr>
    </w:p>
    <w:p w:rsidR="00336F8D" w:rsidRDefault="00797C1B">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336F8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36F8D" w:rsidRDefault="00797C1B">
            <w:pPr>
              <w:pStyle w:val="ProductList-TableBody"/>
              <w:jc w:val="center"/>
            </w:pPr>
            <w:r>
              <w:rPr>
                <w:color w:val="FFFFFF"/>
              </w:rPr>
              <w:t>Programmi</w:t>
            </w:r>
          </w:p>
        </w:tc>
      </w:tr>
      <w:tr w:rsidR="00336F8D">
        <w:tc>
          <w:tcPr>
            <w:tcW w:w="24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336F8D" w:rsidRDefault="00797C1B">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336F8D">
        <w:tc>
          <w:tcPr>
            <w:tcW w:w="24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 disponibile</w:t>
            </w:r>
          </w:p>
        </w:tc>
        <w:tc>
          <w:tcPr>
            <w:tcW w:w="0" w:type="auto"/>
            <w:vMerge/>
          </w:tcPr>
          <w:p w:rsidR="00336F8D" w:rsidRDefault="00336F8D"/>
        </w:tc>
      </w:tr>
    </w:tbl>
    <w:p w:rsidR="00336F8D" w:rsidRDefault="00336F8D">
      <w:pPr>
        <w:pStyle w:val="ProductList-Body"/>
      </w:pPr>
    </w:p>
    <w:p w:rsidR="00336F8D" w:rsidRDefault="00797C1B">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336F8D" w:rsidRDefault="00336F8D">
      <w:pPr>
        <w:pStyle w:val="ProductList-Body"/>
      </w:pPr>
    </w:p>
    <w:p w:rsidR="00336F8D" w:rsidRDefault="00797C1B">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
        <w:outlineLvl w:val="1"/>
      </w:pPr>
      <w:bookmarkStart w:id="324" w:name="_Sec574"/>
      <w:r>
        <w:t>Rinnovo di Software Assurance</w:t>
      </w:r>
      <w:bookmarkEnd w:id="324"/>
      <w:r>
        <w:fldChar w:fldCharType="begin"/>
      </w:r>
      <w:r>
        <w:instrText xml:space="preserve"> TC "</w:instrText>
      </w:r>
      <w:bookmarkStart w:id="325" w:name="_Toc465059831"/>
      <w:r>
        <w:instrText>Rinnovo di Software Assurance</w:instrText>
      </w:r>
      <w:bookmarkEnd w:id="325"/>
      <w:r>
        <w:instrText>" \l 2</w:instrText>
      </w:r>
      <w:r>
        <w:fldChar w:fldCharType="end"/>
      </w:r>
    </w:p>
    <w:p w:rsidR="00336F8D" w:rsidRDefault="00797C1B">
      <w:pPr>
        <w:pStyle w:val="ProductList-ClauseHeading"/>
        <w:outlineLvl w:val="2"/>
      </w:pPr>
      <w:r>
        <w:t>Rinnovo della Copertura ai sensi del Medesimo Contratto</w:t>
      </w:r>
    </w:p>
    <w:p w:rsidR="00336F8D" w:rsidRDefault="00797C1B">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336F8D" w:rsidRDefault="00336F8D">
      <w:pPr>
        <w:pStyle w:val="ProductList-Body"/>
      </w:pPr>
    </w:p>
    <w:p w:rsidR="00336F8D" w:rsidRDefault="00797C1B">
      <w:pPr>
        <w:pStyle w:val="ProductList-SubClauseHeading"/>
        <w:outlineLvl w:val="3"/>
      </w:pPr>
      <w:r>
        <w:t>Licenza Open</w:t>
      </w:r>
    </w:p>
    <w:p w:rsidR="00336F8D" w:rsidRDefault="00797C1B">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336F8D" w:rsidRDefault="00336F8D">
      <w:pPr>
        <w:pStyle w:val="ProductList-BodyIndented"/>
      </w:pPr>
    </w:p>
    <w:p w:rsidR="00336F8D" w:rsidRDefault="00797C1B">
      <w:pPr>
        <w:pStyle w:val="ProductList-SubClauseHeading"/>
        <w:outlineLvl w:val="3"/>
      </w:pPr>
      <w:r>
        <w:t>Contratto Enterprise</w:t>
      </w:r>
    </w:p>
    <w:p w:rsidR="00336F8D" w:rsidRDefault="00797C1B">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336F8D" w:rsidRDefault="00336F8D">
      <w:pPr>
        <w:pStyle w:val="ProductList-BodyIndented"/>
      </w:pPr>
    </w:p>
    <w:p w:rsidR="00336F8D" w:rsidRDefault="00797C1B">
      <w:pPr>
        <w:pStyle w:val="ProductList-SubClauseHeading"/>
        <w:outlineLvl w:val="3"/>
      </w:pPr>
      <w:r>
        <w:t>Enrollment for Application Platform</w:t>
      </w:r>
    </w:p>
    <w:p w:rsidR="00336F8D" w:rsidRDefault="00797C1B">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336F8D" w:rsidRDefault="00336F8D">
      <w:pPr>
        <w:pStyle w:val="ProductList-BodyIndented"/>
      </w:pPr>
    </w:p>
    <w:p w:rsidR="00336F8D" w:rsidRDefault="00797C1B">
      <w:pPr>
        <w:pStyle w:val="ProductList-ClauseHeading"/>
        <w:outlineLvl w:val="2"/>
      </w:pPr>
      <w:r>
        <w:lastRenderedPageBreak/>
        <w:t>Rinnovo della Copertura con un Contratto Separato</w:t>
      </w:r>
    </w:p>
    <w:p w:rsidR="00336F8D" w:rsidRDefault="00797C1B">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336F8D" w:rsidRDefault="00336F8D">
      <w:pPr>
        <w:pStyle w:val="ProductList-Body"/>
      </w:pPr>
    </w:p>
    <w:p w:rsidR="00336F8D" w:rsidRDefault="00797C1B">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336F8D" w:rsidRDefault="00336F8D">
      <w:pPr>
        <w:pStyle w:val="ProductList-Body"/>
      </w:pPr>
    </w:p>
    <w:p w:rsidR="00336F8D" w:rsidRDefault="00797C1B">
      <w:pPr>
        <w:pStyle w:val="ProductList-ClauseHeading"/>
        <w:outlineLvl w:val="2"/>
      </w:pPr>
      <w:r>
        <w:t>Rinnovo della Copertura Software Assurance per le Licenze CAL (Client Access License) e ML (Client Management License)</w:t>
      </w:r>
    </w:p>
    <w:p w:rsidR="00336F8D" w:rsidRDefault="00797C1B">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336F8D" w:rsidRDefault="00797C1B">
      <w:pPr>
        <w:pStyle w:val="ProductList-Body"/>
      </w:pPr>
      <w:r>
        <w:rPr>
          <w:b/>
          <w:color w:val="00188F"/>
        </w:rPr>
        <w:t>Transizione tra Client ML per Utente e per OSE</w:t>
      </w:r>
      <w:r>
        <w:t>: le Società che rinnovano SA per le client ML possono passare da Utente a OSE e viceversa.</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
        <w:outlineLvl w:val="1"/>
      </w:pPr>
      <w:bookmarkStart w:id="326" w:name="_Sec575"/>
      <w:r>
        <w:t>Licenza di Migrazione per Prodotti Interrotti o End-of-Life</w:t>
      </w:r>
      <w:bookmarkEnd w:id="326"/>
      <w:r>
        <w:fldChar w:fldCharType="begin"/>
      </w:r>
      <w:r>
        <w:instrText xml:space="preserve"> TC "</w:instrText>
      </w:r>
      <w:bookmarkStart w:id="327" w:name="_Toc465059832"/>
      <w:r>
        <w:instrText>Licenza di Migrazione per Prodotti Interrotti o End-of-Life</w:instrText>
      </w:r>
      <w:bookmarkEnd w:id="327"/>
      <w:r>
        <w:instrText>" \l 2</w:instrText>
      </w:r>
      <w:r>
        <w:fldChar w:fldCharType="end"/>
      </w:r>
    </w:p>
    <w:p w:rsidR="00336F8D" w:rsidRDefault="00797C1B">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336F8D" w:rsidRDefault="00797C1B">
      <w:pPr>
        <w:pStyle w:val="ProductList-Body"/>
      </w:pPr>
      <w:r>
        <w:t>Nel presente Articolo “</w:t>
      </w:r>
      <w:r>
        <w:rPr>
          <w:b/>
          <w:color w:val="00188F"/>
        </w:rPr>
        <w:t>Licenza di Migrazione</w:t>
      </w:r>
      <w:r>
        <w:t>” indica i diritti concessi nelle Note del Prodotto cui si fa riferimento nel presente Articolo.</w:t>
      </w:r>
    </w:p>
    <w:p w:rsidR="00336F8D" w:rsidRDefault="00336F8D">
      <w:pPr>
        <w:pStyle w:val="ProductList-Body"/>
      </w:pPr>
    </w:p>
    <w:p w:rsidR="00336F8D" w:rsidRDefault="00797C1B">
      <w:pPr>
        <w:pStyle w:val="ProductList-Body"/>
      </w:pPr>
      <w:r>
        <w:t>Salvo quando diversamente indicato nelle Note del Prodotto:</w:t>
      </w:r>
    </w:p>
    <w:p w:rsidR="00336F8D" w:rsidRDefault="00797C1B" w:rsidP="00797C1B">
      <w:pPr>
        <w:pStyle w:val="ProductList-Bullet"/>
        <w:numPr>
          <w:ilvl w:val="0"/>
          <w:numId w:val="39"/>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336F8D" w:rsidRDefault="00797C1B" w:rsidP="00797C1B">
      <w:pPr>
        <w:pStyle w:val="ProductList-Bullet"/>
        <w:numPr>
          <w:ilvl w:val="0"/>
          <w:numId w:val="39"/>
        </w:numPr>
      </w:pPr>
      <w:r>
        <w:t>Le Licenze di Migrazione sono concesse in proporzione di 1 a 1 per ciascuna delle Licenze Qualificanti della Società.</w:t>
      </w:r>
    </w:p>
    <w:p w:rsidR="00336F8D" w:rsidRDefault="00797C1B" w:rsidP="00797C1B">
      <w:pPr>
        <w:pStyle w:val="ProductList-Bullet"/>
        <w:numPr>
          <w:ilvl w:val="0"/>
          <w:numId w:val="39"/>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336F8D" w:rsidRDefault="00797C1B" w:rsidP="00797C1B">
      <w:pPr>
        <w:pStyle w:val="ProductList-Bullet"/>
        <w:numPr>
          <w:ilvl w:val="0"/>
          <w:numId w:val="39"/>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336F8D" w:rsidRDefault="00797C1B" w:rsidP="00797C1B">
      <w:pPr>
        <w:pStyle w:val="ProductList-Bullet"/>
        <w:numPr>
          <w:ilvl w:val="0"/>
          <w:numId w:val="39"/>
        </w:numPr>
      </w:pPr>
      <w:r>
        <w:t>La Società non potrà trasferire Licenze di Migrazione separatamente dalle Licenze Qualificanti.</w:t>
      </w:r>
    </w:p>
    <w:p w:rsidR="00336F8D" w:rsidRDefault="00797C1B" w:rsidP="00797C1B">
      <w:pPr>
        <w:pStyle w:val="ProductList-Bullet"/>
        <w:numPr>
          <w:ilvl w:val="0"/>
          <w:numId w:val="39"/>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Offering1Heading"/>
        <w:outlineLvl w:val="1"/>
      </w:pPr>
      <w:bookmarkStart w:id="328" w:name="_Sec576"/>
      <w:r>
        <w:t>Vantaggi di Software Assurance</w:t>
      </w:r>
      <w:bookmarkEnd w:id="328"/>
      <w:r>
        <w:fldChar w:fldCharType="begin"/>
      </w:r>
      <w:r>
        <w:instrText xml:space="preserve"> TC "</w:instrText>
      </w:r>
      <w:bookmarkStart w:id="329" w:name="_Toc465059833"/>
      <w:r>
        <w:instrText>Vantaggi di Software Assurance</w:instrText>
      </w:r>
      <w:bookmarkEnd w:id="329"/>
      <w:r>
        <w:instrText>" \l 2</w:instrText>
      </w:r>
      <w:r>
        <w:fldChar w:fldCharType="end"/>
      </w:r>
    </w:p>
    <w:p w:rsidR="00336F8D" w:rsidRDefault="00797C1B">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Pool di Server</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577">
              <w:r w:rsidR="00797C1B">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579">
              <w:r w:rsidR="00797C1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580">
              <w:r w:rsidR="00797C1B">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581">
              <w:r w:rsidR="00797C1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755">
              <w:r w:rsidR="00797C1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841">
              <w:r w:rsidR="00797C1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651">
              <w:r w:rsidR="00797C1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841">
              <w:r w:rsidR="00797C1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582">
              <w:r w:rsidR="00797C1B">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583">
              <w:r w:rsidR="00797C1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584">
              <w:r w:rsidR="00797C1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585">
              <w:r w:rsidR="00797C1B">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586">
              <w:r w:rsidR="00797C1B">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818">
              <w:r w:rsidR="00797C1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587">
              <w:r w:rsidR="00797C1B">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838">
              <w:r w:rsidR="00797C1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588">
              <w:r w:rsidR="00797C1B">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589">
              <w:r w:rsidR="00797C1B">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590">
              <w:r w:rsidR="00797C1B">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841">
              <w:r w:rsidR="00797C1B">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841">
              <w:r w:rsidR="00797C1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3B4AF4">
            <w:pPr>
              <w:pStyle w:val="ProductList-TableBody"/>
            </w:pPr>
            <w:hyperlink w:anchor="_Sec652">
              <w:r w:rsidR="00797C1B">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jc w:val="center"/>
            </w:pPr>
          </w:p>
        </w:tc>
      </w:tr>
    </w:tbl>
    <w:p w:rsidR="00336F8D" w:rsidRDefault="00336F8D">
      <w:pPr>
        <w:pStyle w:val="ProductList-Body"/>
      </w:pPr>
    </w:p>
    <w:p w:rsidR="00336F8D" w:rsidRDefault="00797C1B">
      <w:pPr>
        <w:pStyle w:val="ProductList-ClauseHeading"/>
        <w:outlineLvl w:val="2"/>
      </w:pPr>
      <w:bookmarkStart w:id="330" w:name="_Sec577"/>
      <w:r>
        <w:t>Diritti su Versioni Nuove</w:t>
      </w:r>
      <w:bookmarkEnd w:id="330"/>
    </w:p>
    <w:p w:rsidR="00336F8D" w:rsidRDefault="00797C1B">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336F8D" w:rsidRDefault="00336F8D">
      <w:pPr>
        <w:pStyle w:val="ProductList-Body"/>
      </w:pPr>
    </w:p>
    <w:p w:rsidR="00336F8D" w:rsidRDefault="00797C1B">
      <w:pPr>
        <w:pStyle w:val="ProductList-ClauseHeading"/>
        <w:outlineLvl w:val="2"/>
      </w:pPr>
      <w:bookmarkStart w:id="331" w:name="_Sec931"/>
      <w:r>
        <w:t>Calcolo dei Punti per i Vantaggi di Software Assurance</w:t>
      </w:r>
      <w:bookmarkEnd w:id="331"/>
    </w:p>
    <w:p w:rsidR="00336F8D" w:rsidRDefault="00797C1B">
      <w:pPr>
        <w:pStyle w:val="ProductList-Body"/>
      </w:pPr>
      <w:r>
        <w:t>I diritti per i seguenti vantaggi sono calcolati in base a un sistema di punti:</w:t>
      </w:r>
    </w:p>
    <w:p w:rsidR="00336F8D" w:rsidRDefault="00797C1B" w:rsidP="00797C1B">
      <w:pPr>
        <w:pStyle w:val="ProductList-Bullet"/>
        <w:numPr>
          <w:ilvl w:val="0"/>
          <w:numId w:val="40"/>
        </w:numPr>
      </w:pPr>
      <w:r>
        <w:t xml:space="preserve">Planning Services </w:t>
      </w:r>
    </w:p>
    <w:p w:rsidR="00336F8D" w:rsidRDefault="00797C1B" w:rsidP="00797C1B">
      <w:pPr>
        <w:pStyle w:val="ProductList-Bullet"/>
        <w:numPr>
          <w:ilvl w:val="0"/>
          <w:numId w:val="40"/>
        </w:numPr>
      </w:pPr>
      <w:r>
        <w:t xml:space="preserve">Voucher Corsi </w:t>
      </w:r>
    </w:p>
    <w:p w:rsidR="00336F8D" w:rsidRDefault="00797C1B" w:rsidP="00797C1B">
      <w:pPr>
        <w:pStyle w:val="ProductList-Bullet"/>
        <w:numPr>
          <w:ilvl w:val="0"/>
          <w:numId w:val="40"/>
        </w:numPr>
      </w:pPr>
      <w:r>
        <w:t>Supporto per la Risoluzione dei Problemi 24x7 (Telefono) solo in MPSA</w:t>
      </w:r>
    </w:p>
    <w:p w:rsidR="00336F8D" w:rsidRDefault="00797C1B">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336F8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36F8D" w:rsidRDefault="00797C1B">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36F8D" w:rsidRDefault="00797C1B">
            <w:pPr>
              <w:pStyle w:val="ProductList-TableBody"/>
            </w:pPr>
            <w:r>
              <w:rPr>
                <w:color w:val="FFFFFF"/>
              </w:rPr>
              <w:t>Punti</w:t>
            </w:r>
          </w:p>
        </w:tc>
      </w:tr>
      <w:tr w:rsidR="00336F8D">
        <w:tc>
          <w:tcPr>
            <w:tcW w:w="105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Prodotti del Pool di Applicazioni Office (incluse le famiglie di prodotti Office, Project Standard e Professional, Visio Standard e Professional), Prodotti di Sistemi Operativi Desktop Windows, Task CAL per Microsoft Dynamics AX, Microsoft Dynamics AX Store Server</w:t>
            </w:r>
            <w:r>
              <w:rPr>
                <w:vertAlign w:val="superscript"/>
              </w:rPr>
              <w:t>1</w:t>
            </w:r>
            <w:r>
              <w:t>, Functional CAL per Microsoft Dynamics AX</w:t>
            </w:r>
            <w:r>
              <w:rPr>
                <w:vertAlign w:val="superscript"/>
              </w:rPr>
              <w:t>1</w:t>
            </w:r>
            <w:r>
              <w:t xml:space="preserve"> e CAL per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1</w:t>
            </w:r>
          </w:p>
        </w:tc>
      </w:tr>
      <w:tr w:rsidR="00336F8D">
        <w:tc>
          <w:tcPr>
            <w:tcW w:w="105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Windows Server Standard (2 Licenze Core per confezione), Licenza di Gestione per System Center Standard Server (2 Licenze Core per confezione)</w:t>
            </w:r>
          </w:p>
        </w:tc>
        <w:tc>
          <w:tcPr>
            <w:tcW w:w="16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5</w:t>
            </w:r>
          </w:p>
        </w:tc>
      </w:tr>
      <w:tr w:rsidR="00336F8D">
        <w:tc>
          <w:tcPr>
            <w:tcW w:w="105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Windows Server Datacenter (2 Licenze Core per confezione), Licenza di Gestione per System Center Datacenter Server (2 Licenze Core per confezione)</w:t>
            </w:r>
          </w:p>
        </w:tc>
        <w:tc>
          <w:tcPr>
            <w:tcW w:w="16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10</w:t>
            </w:r>
          </w:p>
        </w:tc>
      </w:tr>
      <w:tr w:rsidR="00336F8D">
        <w:tc>
          <w:tcPr>
            <w:tcW w:w="105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SQL Server Standard Edition, Windows Server Standard Edition, Microsoft Dynamics CRM Server 2011, Licenza di Gestione Server per System Center Standard (2 processori), Visual Studio Professional con MSDN, Visual Studio Test Professional con MSDN ed Enterprise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25</w:t>
            </w:r>
          </w:p>
        </w:tc>
      </w:tr>
      <w:tr w:rsidR="00336F8D">
        <w:tc>
          <w:tcPr>
            <w:tcW w:w="105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SQL Server Enterprise Edition, SQL Server Business Intelligence, Windows Server Enterprise Edition e Visual Studio Enterprise con MSDN</w:t>
            </w:r>
          </w:p>
        </w:tc>
        <w:tc>
          <w:tcPr>
            <w:tcW w:w="16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50</w:t>
            </w:r>
          </w:p>
        </w:tc>
      </w:tr>
      <w:tr w:rsidR="00336F8D">
        <w:tc>
          <w:tcPr>
            <w:tcW w:w="1052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rsidR="00336F8D" w:rsidRDefault="00797C1B">
            <w:pPr>
              <w:pStyle w:val="ProductList-TableBody"/>
            </w:pPr>
            <w:r>
              <w:t>75</w:t>
            </w:r>
          </w:p>
        </w:tc>
      </w:tr>
    </w:tbl>
    <w:p w:rsidR="00336F8D" w:rsidRDefault="00797C1B">
      <w:pPr>
        <w:pStyle w:val="ProductList-Body"/>
      </w:pPr>
      <w:r>
        <w:rPr>
          <w:b/>
          <w:i/>
        </w:rPr>
        <w:t>Nota:</w:t>
      </w:r>
      <w:r>
        <w:rPr>
          <w:i/>
        </w:rPr>
        <w:t xml:space="preserve"> per le CAL per SQL, le Società potranno fare riferimento alla tabella delle CAL Suite del presente Articolo</w:t>
      </w:r>
    </w:p>
    <w:p w:rsidR="00336F8D" w:rsidRDefault="00797C1B">
      <w:pPr>
        <w:pStyle w:val="ProductList-Body"/>
      </w:pPr>
      <w:r>
        <w:rPr>
          <w:vertAlign w:val="superscript"/>
        </w:rPr>
        <w:t>1</w:t>
      </w:r>
      <w:r>
        <w:rPr>
          <w:i/>
        </w:rPr>
        <w:t xml:space="preserve"> Per la Professional CAL per Microsoft Dynamics CRM vengono assegnati 2 punti</w:t>
      </w:r>
    </w:p>
    <w:p w:rsidR="00336F8D" w:rsidRDefault="00336F8D">
      <w:pPr>
        <w:pStyle w:val="ProductList-Body"/>
      </w:pPr>
    </w:p>
    <w:p w:rsidR="00336F8D" w:rsidRDefault="00797C1B">
      <w:pPr>
        <w:pStyle w:val="ProductList-ClauseHeading"/>
        <w:outlineLvl w:val="2"/>
      </w:pPr>
      <w:bookmarkStart w:id="332" w:name="_Sec579"/>
      <w:r>
        <w:t>Servizi Office Online e Office Online Server</w:t>
      </w:r>
      <w:bookmarkEnd w:id="332"/>
    </w:p>
    <w:p w:rsidR="00336F8D" w:rsidRDefault="00797C1B">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336F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Diritti di Office Online</w:t>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Standard</w:t>
            </w:r>
            <w:r>
              <w:fldChar w:fldCharType="begin"/>
            </w:r>
            <w:r>
              <w:instrText xml:space="preserve"> XE "Office Standard" </w:instrText>
            </w:r>
            <w:r>
              <w:fldChar w:fldCharType="end"/>
            </w:r>
          </w:p>
          <w:p w:rsidR="00336F8D" w:rsidRDefault="00797C1B">
            <w:pPr>
              <w:pStyle w:val="ProductList-TableBody"/>
            </w:pPr>
            <w:r>
              <w:t>Office Professional Plus</w:t>
            </w:r>
            <w:r>
              <w:fldChar w:fldCharType="begin"/>
            </w:r>
            <w:r>
              <w:instrText xml:space="preserve"> XE "Office Professional Plus" </w:instrText>
            </w:r>
            <w:r>
              <w:fldChar w:fldCharType="end"/>
            </w:r>
          </w:p>
          <w:p w:rsidR="00336F8D" w:rsidRDefault="00797C1B">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Online per Office 365</w:t>
            </w:r>
            <w:r>
              <w:fldChar w:fldCharType="begin"/>
            </w:r>
            <w:r>
              <w:instrText xml:space="preserve"> XE "Office Online per Office 365" </w:instrText>
            </w:r>
            <w:r>
              <w:fldChar w:fldCharType="end"/>
            </w:r>
          </w:p>
          <w:p w:rsidR="00336F8D" w:rsidRDefault="00797C1B">
            <w:pPr>
              <w:pStyle w:val="ProductList-TableBody"/>
            </w:pPr>
            <w:r>
              <w:t>Office Online Server</w:t>
            </w:r>
          </w:p>
        </w:tc>
      </w:tr>
    </w:tbl>
    <w:p w:rsidR="00336F8D" w:rsidRDefault="00797C1B">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336F8D" w:rsidRDefault="00336F8D">
      <w:pPr>
        <w:pStyle w:val="ProductList-Body"/>
      </w:pPr>
    </w:p>
    <w:p w:rsidR="00336F8D" w:rsidRDefault="00797C1B">
      <w:pPr>
        <w:pStyle w:val="ProductList-ClauseHeading"/>
        <w:outlineLvl w:val="2"/>
      </w:pPr>
      <w:bookmarkStart w:id="333" w:name="_Sec580"/>
      <w:r>
        <w:t>Planning Services</w:t>
      </w:r>
      <w:bookmarkEnd w:id="333"/>
    </w:p>
    <w:p w:rsidR="00336F8D" w:rsidRDefault="00797C1B">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336F8D" w:rsidRDefault="00336F8D">
      <w:pPr>
        <w:pStyle w:val="ProductList-Body"/>
      </w:pPr>
    </w:p>
    <w:p w:rsidR="00336F8D" w:rsidRDefault="00797C1B">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336F8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Punti</w:t>
            </w:r>
          </w:p>
        </w:tc>
      </w:tr>
      <w:tr w:rsidR="00336F8D">
        <w:tc>
          <w:tcPr>
            <w:tcW w:w="101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1</w:t>
            </w:r>
          </w:p>
        </w:tc>
      </w:tr>
      <w:tr w:rsidR="00336F8D">
        <w:tc>
          <w:tcPr>
            <w:tcW w:w="101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25</w:t>
            </w:r>
          </w:p>
        </w:tc>
      </w:tr>
      <w:tr w:rsidR="00336F8D">
        <w:tc>
          <w:tcPr>
            <w:tcW w:w="101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50</w:t>
            </w:r>
          </w:p>
        </w:tc>
      </w:tr>
      <w:tr w:rsidR="00336F8D">
        <w:tc>
          <w:tcPr>
            <w:tcW w:w="101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75</w:t>
            </w:r>
          </w:p>
        </w:tc>
      </w:tr>
    </w:tbl>
    <w:p w:rsidR="00336F8D" w:rsidRDefault="00797C1B">
      <w:pPr>
        <w:pStyle w:val="ProductList-Body"/>
      </w:pPr>
      <w:r>
        <w:rPr>
          <w:b/>
          <w:i/>
        </w:rPr>
        <w:t>Nota:</w:t>
      </w:r>
      <w:r>
        <w:rPr>
          <w:i/>
        </w:rPr>
        <w:t xml:space="preserve"> per le CAL per SQL, le Società potranno fare riferimento alla tabella delle CAL Suite del presente Articolo</w:t>
      </w:r>
    </w:p>
    <w:p w:rsidR="00336F8D" w:rsidRDefault="00797C1B">
      <w:pPr>
        <w:pStyle w:val="ProductList-Body"/>
      </w:pPr>
      <w:r>
        <w:rPr>
          <w:vertAlign w:val="superscript"/>
        </w:rPr>
        <w:t>1</w:t>
      </w:r>
      <w:r>
        <w:rPr>
          <w:i/>
        </w:rPr>
        <w:t xml:space="preserve"> Per la Professional CAL per Microsoft Dynamics CRM vengono assegnati 2 punti</w:t>
      </w:r>
    </w:p>
    <w:p w:rsidR="00336F8D" w:rsidRDefault="00336F8D">
      <w:pPr>
        <w:pStyle w:val="ProductList-Body"/>
      </w:pPr>
    </w:p>
    <w:p w:rsidR="00336F8D" w:rsidRDefault="00797C1B">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336F8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600,000+</w:t>
            </w:r>
          </w:p>
        </w:tc>
      </w:tr>
      <w:tr w:rsidR="00336F8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36F8D" w:rsidRDefault="00797C1B">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75</w:t>
            </w:r>
          </w:p>
        </w:tc>
      </w:tr>
    </w:tbl>
    <w:p w:rsidR="00336F8D" w:rsidRDefault="00336F8D">
      <w:pPr>
        <w:pStyle w:val="ProductList-Body"/>
      </w:pPr>
    </w:p>
    <w:p w:rsidR="00336F8D" w:rsidRDefault="00797C1B">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336F8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36F8D" w:rsidRDefault="00797C1B">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36F8D" w:rsidRDefault="00797C1B">
            <w:pPr>
              <w:pStyle w:val="ProductList-TableBody"/>
            </w:pPr>
            <w:r>
              <w:t>→600,000+</w:t>
            </w:r>
          </w:p>
        </w:tc>
      </w:tr>
      <w:tr w:rsidR="00336F8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36F8D" w:rsidRDefault="00797C1B">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12</w:t>
            </w:r>
          </w:p>
        </w:tc>
      </w:tr>
    </w:tbl>
    <w:p w:rsidR="00336F8D" w:rsidRDefault="00797C1B">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16">
        <w:r>
          <w:rPr>
            <w:color w:val="00467F"/>
            <w:u w:val="single"/>
          </w:rPr>
          <w:t>http://www.microsoft.com/licensing/software-assurance/planning-services-overview.aspx</w:t>
        </w:r>
      </w:hyperlink>
      <w:r>
        <w:t xml:space="preserve">. </w:t>
      </w:r>
    </w:p>
    <w:p w:rsidR="00336F8D" w:rsidRDefault="00336F8D">
      <w:pPr>
        <w:pStyle w:val="ProductList-Body"/>
      </w:pPr>
    </w:p>
    <w:p w:rsidR="00336F8D" w:rsidRDefault="00797C1B">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336F8D" w:rsidRDefault="00797C1B" w:rsidP="00797C1B">
      <w:pPr>
        <w:pStyle w:val="ProductList-Bullet"/>
        <w:numPr>
          <w:ilvl w:val="0"/>
          <w:numId w:val="41"/>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17">
        <w:r>
          <w:rPr>
            <w:color w:val="00467F"/>
            <w:u w:val="single"/>
          </w:rPr>
          <w:t>http://directory.partners.extranet.microsoft.com/psbproviders</w:t>
        </w:r>
      </w:hyperlink>
    </w:p>
    <w:p w:rsidR="00336F8D" w:rsidRDefault="00797C1B" w:rsidP="00797C1B">
      <w:pPr>
        <w:pStyle w:val="ProductList-Bullet"/>
        <w:numPr>
          <w:ilvl w:val="0"/>
          <w:numId w:val="41"/>
        </w:numPr>
      </w:pPr>
      <w:r>
        <w:t>Gli engagement Planning Services forniscono servizi che coprono un ambito di lavoro predeterminato, il cui esito è un piano di distribuzione di alto livello; la distribuzione effettiva del software non può essere inclusa.</w:t>
      </w:r>
    </w:p>
    <w:p w:rsidR="00336F8D" w:rsidRDefault="00797C1B" w:rsidP="00797C1B">
      <w:pPr>
        <w:pStyle w:val="ProductList-Bullet"/>
        <w:numPr>
          <w:ilvl w:val="0"/>
          <w:numId w:val="41"/>
        </w:numPr>
      </w:pPr>
      <w:r>
        <w:t>I voucher Planning Services possono essere riscattati solo dalla società idonea a ricevere il vantaggio.</w:t>
      </w:r>
    </w:p>
    <w:p w:rsidR="00336F8D" w:rsidRDefault="00797C1B" w:rsidP="00797C1B">
      <w:pPr>
        <w:pStyle w:val="ProductList-Bullet"/>
        <w:numPr>
          <w:ilvl w:val="0"/>
          <w:numId w:val="41"/>
        </w:numPr>
      </w:pPr>
      <w:r>
        <w:t>I voucher Planning Services non potranno essere scambiati con contante, somme di denaro o altri corrispettivi.</w:t>
      </w:r>
    </w:p>
    <w:p w:rsidR="00336F8D" w:rsidRDefault="00797C1B" w:rsidP="00797C1B">
      <w:pPr>
        <w:pStyle w:val="ProductList-Bullet"/>
        <w:numPr>
          <w:ilvl w:val="0"/>
          <w:numId w:val="41"/>
        </w:numPr>
      </w:pPr>
      <w:r>
        <w:t>La riduzione della copertura SA qualificante in seguito a resi o altre modifiche apportate alla fatturazione, ove ammessa, potrà diminuire i giorni di idoneità ai Planning Services della Società.</w:t>
      </w:r>
    </w:p>
    <w:p w:rsidR="00336F8D" w:rsidRDefault="00797C1B" w:rsidP="00797C1B">
      <w:pPr>
        <w:pStyle w:val="ProductList-Bullet"/>
        <w:numPr>
          <w:ilvl w:val="0"/>
          <w:numId w:val="41"/>
        </w:numPr>
      </w:pPr>
      <w:r>
        <w:t>I tipi di Voucher non potranno essere cumulati. Gli engagement Planning Services non dovranno superare la durata massima specificata per il tipo di engagement.</w:t>
      </w:r>
    </w:p>
    <w:p w:rsidR="00336F8D" w:rsidRDefault="00797C1B" w:rsidP="00797C1B">
      <w:pPr>
        <w:pStyle w:val="ProductList-Bullet"/>
        <w:numPr>
          <w:ilvl w:val="0"/>
          <w:numId w:val="41"/>
        </w:numPr>
      </w:pPr>
      <w:r>
        <w:t>I voucher sono validi solo con Provider qualificati per il tipo di servizio specifico per il quale il voucher viene riscattato.</w:t>
      </w:r>
    </w:p>
    <w:p w:rsidR="00336F8D" w:rsidRDefault="00797C1B" w:rsidP="00797C1B">
      <w:pPr>
        <w:pStyle w:val="ProductList-Bullet"/>
        <w:numPr>
          <w:ilvl w:val="0"/>
          <w:numId w:val="41"/>
        </w:numPr>
      </w:pPr>
      <w:r>
        <w:t>I voucher dovranno essere assegnati durante il periodo della copertura SA.</w:t>
      </w:r>
    </w:p>
    <w:p w:rsidR="00336F8D" w:rsidRDefault="00797C1B" w:rsidP="00797C1B">
      <w:pPr>
        <w:pStyle w:val="ProductList-Bullet"/>
        <w:numPr>
          <w:ilvl w:val="0"/>
          <w:numId w:val="41"/>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336F8D" w:rsidRDefault="00336F8D">
      <w:pPr>
        <w:pStyle w:val="ProductList-Body"/>
      </w:pPr>
    </w:p>
    <w:p w:rsidR="00336F8D" w:rsidRDefault="00797C1B">
      <w:pPr>
        <w:pStyle w:val="ProductList-Body"/>
      </w:pPr>
      <w: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336F8D" w:rsidRDefault="00336F8D">
      <w:pPr>
        <w:pStyle w:val="ProductList-Body"/>
      </w:pPr>
    </w:p>
    <w:p w:rsidR="00336F8D" w:rsidRDefault="00797C1B">
      <w:pPr>
        <w:pStyle w:val="ProductList-ClauseHeading"/>
        <w:outlineLvl w:val="2"/>
      </w:pPr>
      <w:bookmarkStart w:id="334" w:name="_Sec581"/>
      <w:r>
        <w:t>Enterprise Source Licensing Program</w:t>
      </w:r>
      <w:bookmarkEnd w:id="334"/>
    </w:p>
    <w:p w:rsidR="00336F8D" w:rsidRDefault="00797C1B">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336F8D" w:rsidRDefault="00336F8D">
      <w:pPr>
        <w:pStyle w:val="ProductList-Body"/>
      </w:pPr>
    </w:p>
    <w:p w:rsidR="00336F8D" w:rsidRDefault="00797C1B">
      <w:pPr>
        <w:pStyle w:val="ProductList-ClauseHeading"/>
        <w:outlineLvl w:val="2"/>
      </w:pPr>
      <w:bookmarkStart w:id="335" w:name="_Sec582"/>
      <w:r>
        <w:t>Voucher Corsi</w:t>
      </w:r>
      <w:bookmarkEnd w:id="335"/>
    </w:p>
    <w:p w:rsidR="00336F8D" w:rsidRDefault="00797C1B">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Pool di Sistemi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 giorno per 50 licenze (massimo 10 giorni)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 giorno per 50 licenze o punti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10 giorni per iscrizione o Account per gli Acquisti idoneo</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15 giorni*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25 giorni*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55 giorni*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80 giorni*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125 giorni*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200 giorni*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300 giorni*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400 giorni*</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700 giorni*</w:t>
            </w:r>
          </w:p>
        </w:tc>
      </w:tr>
    </w:tbl>
    <w:p w:rsidR="00336F8D" w:rsidRDefault="00797C1B">
      <w:pPr>
        <w:pStyle w:val="ProductList-Body"/>
      </w:pPr>
      <w:r>
        <w:t>*</w:t>
      </w:r>
      <w:r>
        <w:rPr>
          <w:i/>
        </w:rPr>
        <w:t>Numero di giorni in base all’iscrizione, al contratto o all’Account per gli Acquisti idoneo</w:t>
      </w:r>
    </w:p>
    <w:p w:rsidR="00336F8D" w:rsidRDefault="00336F8D">
      <w:pPr>
        <w:pStyle w:val="ProductList-Body"/>
      </w:pPr>
    </w:p>
    <w:p w:rsidR="00336F8D" w:rsidRDefault="00797C1B" w:rsidP="00797C1B">
      <w:pPr>
        <w:pStyle w:val="ProductList-Bullet"/>
        <w:numPr>
          <w:ilvl w:val="0"/>
          <w:numId w:val="42"/>
        </w:numPr>
      </w:pPr>
      <w:r>
        <w:t xml:space="preserve">I servizi erogati con i voucher vengono forniti ai sensi di un contratto tra la Società e il Microsoft Learning Partner qualificato. </w:t>
      </w:r>
    </w:p>
    <w:p w:rsidR="00336F8D" w:rsidRDefault="00797C1B" w:rsidP="00797C1B">
      <w:pPr>
        <w:pStyle w:val="ProductList-Bullet"/>
        <w:numPr>
          <w:ilvl w:val="0"/>
          <w:numId w:val="42"/>
        </w:numPr>
      </w:pPr>
      <w:r>
        <w:t xml:space="preserve">La quantità di giorni coperti dai voucher per i corsi rapidi è equivalente al numero di giorni necessari per la fornitura del corso stabilita nel Sistema di Prenotazione e Convalida dei Voucher SATV. </w:t>
      </w:r>
    </w:p>
    <w:p w:rsidR="00336F8D" w:rsidRDefault="00797C1B" w:rsidP="00797C1B">
      <w:pPr>
        <w:pStyle w:val="ProductList-Bullet"/>
        <w:numPr>
          <w:ilvl w:val="0"/>
          <w:numId w:val="42"/>
        </w:numPr>
      </w:pPr>
      <w:r>
        <w:t xml:space="preserve">Il voucher è riscattabile solo per i giorni di corsi approvati tenuti da un istruttore presso i Microsoft Learning Partner qualificati. I corsi personalizzati, diversi dai corsi approvati, dai corsi personalizzati rapidi realizzati esclusivamente in base a corsi approvati o da eccezioni pre-approvate in relazione a problemi dei sistemi o programmi pilota, non sono idonei a essere coperti da tali voucher.   </w:t>
      </w:r>
    </w:p>
    <w:p w:rsidR="00336F8D" w:rsidRDefault="00797C1B" w:rsidP="00797C1B">
      <w:pPr>
        <w:pStyle w:val="ProductList-Bullet"/>
        <w:numPr>
          <w:ilvl w:val="0"/>
          <w:numId w:val="42"/>
        </w:numPr>
      </w:pPr>
      <w:r>
        <w:t>I voucher non possono essere utilizzati per coprire corrispettivi correlati alla mancata presenza di una società a un corso riservato.</w:t>
      </w:r>
    </w:p>
    <w:p w:rsidR="00336F8D" w:rsidRDefault="00797C1B" w:rsidP="00797C1B">
      <w:pPr>
        <w:pStyle w:val="ProductList-Bullet"/>
        <w:numPr>
          <w:ilvl w:val="0"/>
          <w:numId w:val="42"/>
        </w:numPr>
      </w:pPr>
      <w:r>
        <w:t>I voucher potranno essere riscattati solo da singole persone approvate dalla società a utilizzare il voucher.</w:t>
      </w:r>
    </w:p>
    <w:p w:rsidR="00336F8D" w:rsidRDefault="00797C1B" w:rsidP="00797C1B">
      <w:pPr>
        <w:pStyle w:val="ProductList-Bullet"/>
        <w:numPr>
          <w:ilvl w:val="0"/>
          <w:numId w:val="42"/>
        </w:numPr>
      </w:pPr>
      <w:r>
        <w:t xml:space="preserve">I voucher non potranno essere scambiati con contante, somme di denaro o altri corrispettivi. </w:t>
      </w:r>
    </w:p>
    <w:p w:rsidR="00336F8D" w:rsidRDefault="00797C1B" w:rsidP="00797C1B">
      <w:pPr>
        <w:pStyle w:val="ProductList-Bullet"/>
        <w:numPr>
          <w:ilvl w:val="0"/>
          <w:numId w:val="42"/>
        </w:numPr>
      </w:pPr>
      <w:r>
        <w:t xml:space="preserve">I voucher dovranno essere assegnati durante il periodo della copertura SA. </w:t>
      </w:r>
    </w:p>
    <w:p w:rsidR="00336F8D" w:rsidRDefault="00797C1B" w:rsidP="00797C1B">
      <w:pPr>
        <w:pStyle w:val="ProductList-Bullet"/>
        <w:numPr>
          <w:ilvl w:val="0"/>
          <w:numId w:val="42"/>
        </w:numPr>
      </w:pPr>
      <w:r>
        <w:t xml:space="preserve">I voucher scadranno dopo 180 giorni dalla data di assegnazione. Per i voucher, la cui data di scadenza è precedente a quella della copertura SA, verrà ripristinato il pool disponibile di giorni Voucher Corsi. </w:t>
      </w:r>
    </w:p>
    <w:p w:rsidR="00336F8D" w:rsidRDefault="00797C1B" w:rsidP="00797C1B">
      <w:pPr>
        <w:pStyle w:val="ProductList-Bullet"/>
        <w:numPr>
          <w:ilvl w:val="0"/>
          <w:numId w:val="42"/>
        </w:numPr>
      </w:pPr>
      <w:r>
        <w:t xml:space="preserve">Un giorno Voucher Corsi equivale a un giorno della sessione di formazione. </w:t>
      </w:r>
    </w:p>
    <w:p w:rsidR="00336F8D" w:rsidRDefault="00797C1B" w:rsidP="00797C1B">
      <w:pPr>
        <w:pStyle w:val="ProductList-Bullet"/>
        <w:numPr>
          <w:ilvl w:val="0"/>
          <w:numId w:val="42"/>
        </w:numPr>
      </w:pPr>
      <w:r>
        <w:t xml:space="preserve">I voucher potranno essere utilizzati per riservare il corso con un solo Microsoft Learning Partner qualificato alla volta. </w:t>
      </w:r>
    </w:p>
    <w:p w:rsidR="00336F8D" w:rsidRDefault="00797C1B" w:rsidP="00797C1B">
      <w:pPr>
        <w:pStyle w:val="ProductList-Bullet"/>
        <w:numPr>
          <w:ilvl w:val="0"/>
          <w:numId w:val="42"/>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336F8D" w:rsidRDefault="00797C1B" w:rsidP="00797C1B">
      <w:pPr>
        <w:pStyle w:val="ProductList-Bullet"/>
        <w:numPr>
          <w:ilvl w:val="0"/>
          <w:numId w:val="42"/>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336F8D" w:rsidRDefault="00336F8D">
      <w:pPr>
        <w:pStyle w:val="ProductList-Body"/>
      </w:pPr>
    </w:p>
    <w:p w:rsidR="00336F8D" w:rsidRDefault="00797C1B">
      <w:pPr>
        <w:pStyle w:val="ProductList-ClauseHeading"/>
        <w:outlineLvl w:val="2"/>
      </w:pPr>
      <w:bookmarkStart w:id="336" w:name="_Sec583"/>
      <w:r>
        <w:t>E-Learning</w:t>
      </w:r>
      <w:bookmarkEnd w:id="336"/>
    </w:p>
    <w:p w:rsidR="00336F8D" w:rsidRDefault="00797C1B">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336F8D" w:rsidRDefault="00336F8D">
      <w:pPr>
        <w:pStyle w:val="ProductList-Body"/>
      </w:pPr>
    </w:p>
    <w:p w:rsidR="00336F8D" w:rsidRDefault="00797C1B">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336F8D" w:rsidRDefault="00336F8D">
      <w:pPr>
        <w:pStyle w:val="ProductList-Body"/>
      </w:pPr>
    </w:p>
    <w:p w:rsidR="00336F8D" w:rsidRDefault="00797C1B">
      <w:pPr>
        <w:pStyle w:val="ProductList-ClauseHeading"/>
        <w:outlineLvl w:val="2"/>
      </w:pPr>
      <w:bookmarkStart w:id="337" w:name="_Sec584"/>
      <w:r>
        <w:t>Home Use Program</w:t>
      </w:r>
      <w:bookmarkEnd w:id="337"/>
    </w:p>
    <w:p w:rsidR="00336F8D" w:rsidRDefault="00797C1B">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rsidR="00336F8D" w:rsidRDefault="00336F8D">
      <w:pPr>
        <w:pStyle w:val="ProductList-Body"/>
      </w:pPr>
    </w:p>
    <w:p w:rsidR="00336F8D" w:rsidRDefault="00797C1B">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336F8D" w:rsidRDefault="00336F8D">
      <w:pPr>
        <w:pStyle w:val="ProductList-Body"/>
      </w:pPr>
    </w:p>
    <w:p w:rsidR="00336F8D" w:rsidRDefault="00797C1B">
      <w:pPr>
        <w:pStyle w:val="ProductList-Body"/>
      </w:pPr>
      <w:r>
        <w:t>Le condizioni per l’utilizzo del software Home Use Program intercorrono tra Microsoft e il dipendente della Società e sono accessibili tramite il sito Web del programma.</w:t>
      </w:r>
    </w:p>
    <w:p w:rsidR="00336F8D" w:rsidRDefault="00336F8D">
      <w:pPr>
        <w:pStyle w:val="ProductList-Body"/>
      </w:pPr>
    </w:p>
    <w:p w:rsidR="00336F8D" w:rsidRDefault="00797C1B">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336F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Licenza per Home Use Program Corrispondente</w:t>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Standard 2010/2013/2016</w:t>
            </w:r>
          </w:p>
          <w:p w:rsidR="00336F8D" w:rsidRDefault="00797C1B">
            <w:pPr>
              <w:pStyle w:val="ProductList-TableBody"/>
            </w:pPr>
            <w:r>
              <w:t xml:space="preserve">Office Professional Plus 2010/2013/2016 </w:t>
            </w:r>
          </w:p>
          <w:p w:rsidR="00336F8D" w:rsidRDefault="00797C1B">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Professional Plus 2016 HUP o Office 2016 per Mac Home &amp; Business con Lync DL HUP</w:t>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Access 2010/2013/2016</w:t>
            </w:r>
          </w:p>
          <w:p w:rsidR="00336F8D" w:rsidRDefault="00797C1B">
            <w:pPr>
              <w:pStyle w:val="ProductList-TableBody"/>
            </w:pPr>
            <w:r>
              <w:t>Excel 2010/2013/2016</w:t>
            </w:r>
          </w:p>
          <w:p w:rsidR="00336F8D" w:rsidRDefault="00797C1B">
            <w:pPr>
              <w:pStyle w:val="ProductList-TableBody"/>
            </w:pPr>
            <w:r>
              <w:t>PowerPoint 2010/2013/2016</w:t>
            </w:r>
          </w:p>
          <w:p w:rsidR="00336F8D" w:rsidRDefault="00797C1B">
            <w:pPr>
              <w:pStyle w:val="ProductList-TableBody"/>
            </w:pPr>
            <w:r>
              <w:t>InfoPath 2010/2013/2016</w:t>
            </w:r>
          </w:p>
          <w:p w:rsidR="00336F8D" w:rsidRDefault="00797C1B">
            <w:pPr>
              <w:pStyle w:val="ProductList-TableBody"/>
            </w:pPr>
            <w:r>
              <w:t>Lync 2010/2013/2015</w:t>
            </w:r>
          </w:p>
          <w:p w:rsidR="00336F8D" w:rsidRDefault="00797C1B">
            <w:pPr>
              <w:pStyle w:val="ProductList-TableBody"/>
            </w:pPr>
            <w:r>
              <w:t>OneNote 2010/2013/2016</w:t>
            </w:r>
          </w:p>
          <w:p w:rsidR="00336F8D" w:rsidRDefault="00797C1B">
            <w:pPr>
              <w:pStyle w:val="ProductList-TableBody"/>
            </w:pPr>
            <w:r>
              <w:t>Outlook 2010/2013/2016</w:t>
            </w:r>
          </w:p>
          <w:p w:rsidR="00336F8D" w:rsidRDefault="00797C1B">
            <w:pPr>
              <w:pStyle w:val="ProductList-TableBody"/>
            </w:pPr>
            <w:r>
              <w:t>Publisher 2010/2013/2016</w:t>
            </w:r>
          </w:p>
          <w:p w:rsidR="00336F8D" w:rsidRDefault="00797C1B">
            <w:pPr>
              <w:pStyle w:val="ProductList-TableBody"/>
            </w:pPr>
            <w:r>
              <w:t>Skype for Business 2015</w:t>
            </w:r>
          </w:p>
          <w:p w:rsidR="00336F8D" w:rsidRDefault="00797C1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Office Professional Plus 2016 HUP o Office 2016 per Mac Home &amp; Business con Lync DL HUP </w:t>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Visio Standard 2010/2013 /2016 </w:t>
            </w:r>
          </w:p>
          <w:p w:rsidR="00336F8D" w:rsidRDefault="00797C1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Visio Professional 2016 HUP</w:t>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Project Standard 2010/2013/2016</w:t>
            </w:r>
          </w:p>
          <w:p w:rsidR="00336F8D" w:rsidRDefault="00797C1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Project Professional 2016 HUP</w:t>
            </w:r>
          </w:p>
        </w:tc>
      </w:tr>
    </w:tbl>
    <w:p w:rsidR="00336F8D" w:rsidRDefault="00797C1B">
      <w:pPr>
        <w:pStyle w:val="ProductList-Body"/>
      </w:pPr>
      <w:r>
        <w:rPr>
          <w:i/>
        </w:rPr>
        <w:t xml:space="preserve">Ulteriori informazioni, tra cui i dettagli relativi alla disponibilità futura del software aggiuntivo Home Use Program, sono reperibili all’indirizzo </w:t>
      </w:r>
      <w:hyperlink r:id="rId118">
        <w:r>
          <w:rPr>
            <w:i/>
            <w:color w:val="00467F"/>
            <w:u w:val="single"/>
          </w:rPr>
          <w:t>http://www.microsoft.com/licensing</w:t>
        </w:r>
      </w:hyperlink>
      <w:r>
        <w:rPr>
          <w:i/>
        </w:rPr>
        <w:t>.</w:t>
      </w:r>
    </w:p>
    <w:p w:rsidR="00336F8D" w:rsidRDefault="00336F8D">
      <w:pPr>
        <w:pStyle w:val="ProductList-Body"/>
      </w:pPr>
    </w:p>
    <w:p w:rsidR="00336F8D" w:rsidRDefault="00797C1B">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336F8D" w:rsidRDefault="00336F8D">
      <w:pPr>
        <w:pStyle w:val="ProductList-Body"/>
        <w:jc w:val="right"/>
      </w:pPr>
    </w:p>
    <w:p w:rsidR="00336F8D" w:rsidRDefault="00797C1B">
      <w:pPr>
        <w:pStyle w:val="ProductList-ClauseHeading"/>
        <w:outlineLvl w:val="2"/>
      </w:pPr>
      <w:bookmarkStart w:id="338" w:name="_Sec585"/>
      <w:r>
        <w:t>Supporto per la Risoluzione dei Problemi 24x7</w:t>
      </w:r>
      <w:bookmarkEnd w:id="338"/>
    </w:p>
    <w:p w:rsidR="00336F8D" w:rsidRDefault="00797C1B">
      <w:pPr>
        <w:pStyle w:val="ProductList-Body"/>
      </w:pPr>
      <w:r>
        <w:t>Le Società (che non siano quelle che acquistano tramite i Programmi Academic) con copertura SA sono idonee a beneficiare del Supporto per la Risoluzione dei Problemi 24x7.</w:t>
      </w:r>
    </w:p>
    <w:p w:rsidR="00336F8D" w:rsidRDefault="00336F8D">
      <w:pPr>
        <w:pStyle w:val="ProductList-Body"/>
      </w:pPr>
    </w:p>
    <w:p w:rsidR="00336F8D" w:rsidRDefault="00797C1B">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336F8D" w:rsidRDefault="00336F8D">
      <w:pPr>
        <w:pStyle w:val="ProductList-Body"/>
      </w:pPr>
    </w:p>
    <w:p w:rsidR="00336F8D" w:rsidRDefault="00797C1B">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336F8D" w:rsidRDefault="00336F8D">
      <w:pPr>
        <w:pStyle w:val="ProductList-Body"/>
      </w:pPr>
    </w:p>
    <w:p w:rsidR="00336F8D" w:rsidRDefault="00797C1B">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336F8D" w:rsidRDefault="00336F8D">
      <w:pPr>
        <w:pStyle w:val="ProductList-Body"/>
      </w:pPr>
    </w:p>
    <w:p w:rsidR="00336F8D" w:rsidRDefault="00797C1B">
      <w:pPr>
        <w:pStyle w:val="ProductList-SubClauseHeading"/>
        <w:outlineLvl w:val="3"/>
      </w:pPr>
      <w:r>
        <w:t>Premi per Interventi Tramite Supporto Telefonico per tutti i programmi, ad eccezione di MPSA</w:t>
      </w:r>
    </w:p>
    <w:p w:rsidR="00336F8D" w:rsidRDefault="00797C1B">
      <w:pPr>
        <w:pStyle w:val="ProductList-BodyIndented"/>
      </w:pPr>
      <w:r>
        <w:t xml:space="preserve">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w:t>
      </w:r>
      <w:r>
        <w:lastRenderedPageBreak/>
        <w:t>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336F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IW / Client - Incrementi Premi Interventi</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$200,000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300,000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270,000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 Fr. 330,000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CRC 1.650.000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kr 1.600.000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215,000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£135,000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JPY 24.000.000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KWD 240.000.000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kr 1.650.000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350,000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kr 2.000.000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NTD 7.000.000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INR 10.000.000</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RUB 6.600.000</w:t>
            </w:r>
          </w:p>
        </w:tc>
      </w:tr>
    </w:tbl>
    <w:p w:rsidR="00336F8D" w:rsidRDefault="00336F8D">
      <w:pPr>
        <w:pStyle w:val="ProductList-BodyIndented"/>
        <w:ind w:left="720"/>
      </w:pPr>
    </w:p>
    <w:p w:rsidR="00336F8D" w:rsidRDefault="00797C1B">
      <w:pPr>
        <w:pStyle w:val="ProductList-BodyIndented"/>
      </w:pPr>
      <w:r>
        <w:t>Gli interventi con Supporto Telefonico non utilizzati scadranno al termine della copertura SA. Gli Interventi con Supporto Telefonico non potranno essere trasferiti tra iscrizioni o contratti diversi.</w:t>
      </w:r>
    </w:p>
    <w:p w:rsidR="00336F8D" w:rsidRDefault="00336F8D">
      <w:pPr>
        <w:pStyle w:val="ProductList-BodyIndented"/>
      </w:pPr>
    </w:p>
    <w:p w:rsidR="00336F8D" w:rsidRDefault="00797C1B">
      <w:pPr>
        <w:pStyle w:val="ProductList-BodyIndented"/>
      </w:pPr>
      <w:r>
        <w:t xml:space="preserve">L’accesso al supporto telefonico locale è disponibile durante le ore lavorative indicate sul sito Web </w:t>
      </w:r>
      <w:hyperlink r:id="rId119">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336F8D" w:rsidRDefault="00336F8D">
      <w:pPr>
        <w:pStyle w:val="ProductList-BodyIndented"/>
      </w:pPr>
    </w:p>
    <w:p w:rsidR="00336F8D" w:rsidRDefault="00797C1B">
      <w:pPr>
        <w:pStyle w:val="ProductList-SubClauseHeading"/>
        <w:outlineLvl w:val="3"/>
      </w:pPr>
      <w:r>
        <w:t>Premi per Interventi Tramite Supporto Telefonico per MPSA</w:t>
      </w:r>
    </w:p>
    <w:p w:rsidR="00336F8D" w:rsidRDefault="00797C1B">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336F8D" w:rsidRDefault="00797C1B">
            <w:pPr>
              <w:pStyle w:val="ProductList-TableBody"/>
            </w:pPr>
            <w:r>
              <w:rPr>
                <w:color w:val="FFFFFF"/>
              </w:rPr>
              <w:t>Punti per intervento con supporto telefonico</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Applicazioni e Sistemi (combinati)</w:t>
            </w:r>
          </w:p>
        </w:tc>
        <w:tc>
          <w:tcPr>
            <w:tcW w:w="6000" w:type="dxa"/>
            <w:tcBorders>
              <w:left w:val="single" w:sz="4" w:space="0" w:color="000000"/>
              <w:right w:val="single" w:sz="4" w:space="0" w:color="000000"/>
            </w:tcBorders>
          </w:tcPr>
          <w:p w:rsidR="00336F8D" w:rsidRDefault="00797C1B">
            <w:pPr>
              <w:pStyle w:val="ProductList-TableBody"/>
            </w:pPr>
            <w:r>
              <w:t>2,000</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Server</w:t>
            </w:r>
          </w:p>
        </w:tc>
        <w:tc>
          <w:tcPr>
            <w:tcW w:w="6000" w:type="dxa"/>
            <w:tcBorders>
              <w:left w:val="single" w:sz="4" w:space="0" w:color="000000"/>
              <w:right w:val="single" w:sz="4" w:space="0" w:color="000000"/>
            </w:tcBorders>
          </w:tcPr>
          <w:p w:rsidR="00336F8D" w:rsidRDefault="00797C1B">
            <w:pPr>
              <w:pStyle w:val="ProductList-TableBody"/>
            </w:pPr>
            <w:r>
              <w:t>400</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CAL</w:t>
            </w:r>
          </w:p>
        </w:tc>
        <w:tc>
          <w:tcPr>
            <w:tcW w:w="6000" w:type="dxa"/>
            <w:tcBorders>
              <w:left w:val="single" w:sz="4" w:space="0" w:color="000000"/>
              <w:right w:val="single" w:sz="4" w:space="0" w:color="000000"/>
            </w:tcBorders>
          </w:tcPr>
          <w:p w:rsidR="00336F8D" w:rsidRDefault="00797C1B">
            <w:pPr>
              <w:pStyle w:val="ProductList-TableBody"/>
            </w:pPr>
            <w:r>
              <w:t>400</w:t>
            </w:r>
          </w:p>
        </w:tc>
      </w:tr>
    </w:tbl>
    <w:p w:rsidR="00336F8D" w:rsidRDefault="00336F8D">
      <w:pPr>
        <w:pStyle w:val="ProductList-BodyIndented"/>
      </w:pPr>
    </w:p>
    <w:p w:rsidR="00336F8D" w:rsidRDefault="00797C1B">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336F8D" w:rsidRDefault="00336F8D">
      <w:pPr>
        <w:pStyle w:val="ProductList-BodyIndented"/>
      </w:pPr>
    </w:p>
    <w:p w:rsidR="00336F8D" w:rsidRDefault="00797C1B">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336F8D" w:rsidRDefault="00336F8D">
      <w:pPr>
        <w:pStyle w:val="ProductList-SubClauseHeading"/>
        <w:outlineLvl w:val="3"/>
      </w:pPr>
    </w:p>
    <w:p w:rsidR="00336F8D" w:rsidRDefault="00797C1B">
      <w:pPr>
        <w:pStyle w:val="ProductList-SubClauseHeading"/>
        <w:outlineLvl w:val="3"/>
      </w:pPr>
      <w:r>
        <w:t>Interventi Basati sul Web</w:t>
      </w:r>
    </w:p>
    <w:p w:rsidR="00336F8D" w:rsidRDefault="00797C1B">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336F8D" w:rsidRDefault="00336F8D">
      <w:pPr>
        <w:pStyle w:val="ProductList-BodyIndented"/>
      </w:pPr>
    </w:p>
    <w:p w:rsidR="00336F8D" w:rsidRDefault="00797C1B">
      <w:pPr>
        <w:pStyle w:val="ProductList-BodyIndented"/>
      </w:pPr>
      <w:r>
        <w:lastRenderedPageBreak/>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336F8D" w:rsidRDefault="00336F8D">
      <w:pPr>
        <w:pStyle w:val="ProductList-BodyIndented"/>
        <w:ind w:left="720"/>
      </w:pPr>
    </w:p>
    <w:p w:rsidR="00336F8D" w:rsidRDefault="00797C1B">
      <w:pPr>
        <w:pStyle w:val="ProductList-SubClauseHeading"/>
        <w:outlineLvl w:val="3"/>
      </w:pPr>
      <w:r>
        <w:t>Contatti di Supporto</w:t>
      </w:r>
    </w:p>
    <w:p w:rsidR="00336F8D" w:rsidRDefault="00797C1B">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336F8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S/S+: EA Livello D</w:t>
            </w:r>
          </w:p>
        </w:tc>
      </w:tr>
      <w:tr w:rsidR="00336F8D">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In Base alle Necessità</w:t>
            </w:r>
          </w:p>
        </w:tc>
      </w:tr>
      <w:tr w:rsidR="00336F8D">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16</w:t>
            </w:r>
          </w:p>
        </w:tc>
      </w:tr>
    </w:tbl>
    <w:p w:rsidR="00336F8D" w:rsidRDefault="00336F8D">
      <w:pPr>
        <w:pStyle w:val="ProductList-BodyIndented"/>
      </w:pPr>
    </w:p>
    <w:p w:rsidR="00336F8D" w:rsidRDefault="00797C1B">
      <w:pPr>
        <w:pStyle w:val="ProductList-SubClauseHeading"/>
        <w:outlineLvl w:val="3"/>
      </w:pPr>
      <w:r>
        <w:t>Livello di Servizio per le Società con Copertura Software Assurance</w:t>
      </w:r>
    </w:p>
    <w:p w:rsidR="00336F8D" w:rsidRDefault="00797C1B">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336F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Risposta della Società Prevista</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Impatto commerciale critico </w:t>
            </w:r>
          </w:p>
          <w:p w:rsidR="00336F8D" w:rsidRDefault="00797C1B">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Risposta alla prima chiamata entro 2 ore lavorative, in base all’offerta di supporto</w:t>
            </w:r>
          </w:p>
          <w:p w:rsidR="00336F8D" w:rsidRDefault="00797C1B">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Allocazione delle risorse appropriate per sostenere l’impegno continuo 24x72</w:t>
            </w:r>
          </w:p>
          <w:p w:rsidR="00336F8D" w:rsidRDefault="00797C1B">
            <w:pPr>
              <w:pStyle w:val="ProductList-TableBody"/>
            </w:pPr>
            <w:r>
              <w:t>Accesso e risposte rapide dall’autorità di controllo delle modifiche</w:t>
            </w:r>
          </w:p>
          <w:p w:rsidR="00336F8D" w:rsidRDefault="00797C1B">
            <w:pPr>
              <w:pStyle w:val="ProductList-TableBody"/>
            </w:pPr>
            <w:r>
              <w:t>Comunicazione della direzione</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Impatto commerciale moderato: </w:t>
            </w:r>
          </w:p>
          <w:p w:rsidR="00336F8D" w:rsidRDefault="00797C1B">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Risposta alla prima chiamata entro 4 ore lavorative, in base all’offerta di supporto</w:t>
            </w:r>
          </w:p>
          <w:p w:rsidR="00336F8D" w:rsidRDefault="00797C1B">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Allocazione di risorse appropriate per sostenere l’impegno continuo durante le Ore Lavorative</w:t>
            </w:r>
          </w:p>
          <w:p w:rsidR="00336F8D" w:rsidRDefault="00797C1B">
            <w:pPr>
              <w:pStyle w:val="ProductList-TableBody"/>
            </w:pPr>
            <w:r>
              <w:t>Accesso e risposta dall’autorità preposta al controllo delle modifiche entro 4 Ore Lavorative</w:t>
            </w:r>
          </w:p>
        </w:tc>
      </w:tr>
      <w:tr w:rsidR="00336F8D">
        <w:tc>
          <w:tcPr>
            <w:tcW w:w="29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Impatto commerciale minimo </w:t>
            </w:r>
          </w:p>
          <w:p w:rsidR="00336F8D" w:rsidRDefault="00797C1B">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Risposta alla prima chiamata entro 1 giorno lavorativo, in base all’offerta di supporto</w:t>
            </w:r>
          </w:p>
          <w:p w:rsidR="00336F8D" w:rsidRDefault="00797C1B">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Informazioni accurate da parte di chi segue il caso</w:t>
            </w:r>
          </w:p>
          <w:p w:rsidR="00336F8D" w:rsidRDefault="00797C1B">
            <w:pPr>
              <w:pStyle w:val="ProductList-TableBody"/>
            </w:pPr>
            <w:r>
              <w:t>Risposta entro 1 giorno lavorativo.</w:t>
            </w:r>
          </w:p>
        </w:tc>
      </w:tr>
    </w:tbl>
    <w:p w:rsidR="00336F8D" w:rsidRDefault="00797C1B">
      <w:pPr>
        <w:pStyle w:val="ProductList-BodyIndented"/>
      </w:pPr>
      <w:r>
        <w:rPr>
          <w:i/>
        </w:rPr>
        <w:t>1 Contattare il rappresentante Microsoft per informazioni sulle ore lavorative locali.</w:t>
      </w:r>
    </w:p>
    <w:p w:rsidR="00336F8D" w:rsidRDefault="00797C1B">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336F8D" w:rsidRDefault="00336F8D">
      <w:pPr>
        <w:pStyle w:val="ProductList-BodyIndented"/>
        <w:ind w:left="720"/>
      </w:pPr>
    </w:p>
    <w:p w:rsidR="00336F8D" w:rsidRDefault="00797C1B">
      <w:pPr>
        <w:pStyle w:val="ProductList-SubClauseHeading"/>
        <w:outlineLvl w:val="3"/>
      </w:pPr>
      <w:r>
        <w:t>Conversione degli Interventi di Supporto per la Risoluzione dei Problemi 24x7 Software Assurance in Servizi di Supporto Tecnico Microsoft Premier</w:t>
      </w:r>
    </w:p>
    <w:p w:rsidR="00336F8D" w:rsidRDefault="00797C1B">
      <w:pPr>
        <w:pStyle w:val="ProductList-BodyIndented"/>
      </w:pPr>
      <w:r>
        <w:t>Ad eccezione del contratto MPSA, le Società potranno convertire gli Interventi di Supporto per la Risoluzione dei Problemi 24x7 SA (Interventi SA “PRS” o “SAB”) in ore di Supporto per la Risoluzione dei Problemi Premier (PRS) o in ore Dedicated Support Engineer (DSE), applicabili solo alle attività di supporto tempestivo.</w:t>
      </w:r>
    </w:p>
    <w:p w:rsidR="00336F8D" w:rsidRDefault="00336F8D">
      <w:pPr>
        <w:pStyle w:val="ProductList-BodyIndented"/>
      </w:pPr>
    </w:p>
    <w:p w:rsidR="00336F8D" w:rsidRDefault="00797C1B">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336F8D" w:rsidRDefault="00336F8D">
      <w:pPr>
        <w:pStyle w:val="ProductList-BodyIndented"/>
        <w:ind w:left="720"/>
      </w:pPr>
    </w:p>
    <w:p w:rsidR="00336F8D" w:rsidRDefault="00797C1B">
      <w:pPr>
        <w:pStyle w:val="ProductList-SubClauseHeading"/>
        <w:outlineLvl w:val="3"/>
      </w:pPr>
      <w:r>
        <w:t>Ulteriori Disposizioni di Carattere Commerciale</w:t>
      </w:r>
    </w:p>
    <w:p w:rsidR="00336F8D" w:rsidRDefault="00797C1B">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336F8D" w:rsidRDefault="00336F8D">
      <w:pPr>
        <w:pStyle w:val="ProductList-BodyIndented"/>
      </w:pPr>
    </w:p>
    <w:p w:rsidR="00336F8D" w:rsidRDefault="00797C1B">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p>
    <w:p w:rsidR="00336F8D" w:rsidRDefault="00336F8D">
      <w:pPr>
        <w:pStyle w:val="ProductList-BodyIndented"/>
      </w:pPr>
    </w:p>
    <w:p w:rsidR="00336F8D" w:rsidRDefault="00797C1B">
      <w:pPr>
        <w:pStyle w:val="ProductList-SubClauseHeading"/>
        <w:outlineLvl w:val="3"/>
      </w:pPr>
      <w:r>
        <w:t>Idoneità a SCE</w:t>
      </w:r>
    </w:p>
    <w:p w:rsidR="00336F8D" w:rsidRDefault="00797C1B">
      <w:pPr>
        <w:pStyle w:val="ProductList-BodyIndented"/>
      </w:pPr>
      <w:r>
        <w:t xml:space="preserve">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w:t>
      </w:r>
      <w:r>
        <w:lastRenderedPageBreak/>
        <w:t>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336F8D" w:rsidRDefault="00336F8D">
      <w:pPr>
        <w:pStyle w:val="ProductList-BodyIndented"/>
      </w:pPr>
    </w:p>
    <w:p w:rsidR="00336F8D" w:rsidRDefault="00797C1B">
      <w:pPr>
        <w:pStyle w:val="ProductList-BodyIndented"/>
      </w:pPr>
      <w:r>
        <w:t>I Prodotti della Piattaforma Applicativa qualificanti sono:</w:t>
      </w:r>
    </w:p>
    <w:p w:rsidR="00336F8D" w:rsidRDefault="00797C1B" w:rsidP="00797C1B">
      <w:pPr>
        <w:pStyle w:val="ProductList-Bullet"/>
        <w:numPr>
          <w:ilvl w:val="1"/>
          <w:numId w:val="43"/>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rsidR="00336F8D" w:rsidRDefault="00797C1B" w:rsidP="00797C1B">
      <w:pPr>
        <w:pStyle w:val="ProductList-Bullet"/>
        <w:numPr>
          <w:ilvl w:val="1"/>
          <w:numId w:val="43"/>
        </w:numPr>
      </w:pPr>
      <w:r>
        <w:t>BizTalk Server</w:t>
      </w:r>
      <w:r>
        <w:fldChar w:fldCharType="begin"/>
      </w:r>
      <w:r>
        <w:instrText xml:space="preserve"> XE "BizTalk Server" </w:instrText>
      </w:r>
      <w:r>
        <w:fldChar w:fldCharType="end"/>
      </w:r>
      <w:r>
        <w:t xml:space="preserve"> (Edizioni Standard, Enterprise e Branch) </w:t>
      </w:r>
    </w:p>
    <w:p w:rsidR="00336F8D" w:rsidRDefault="00797C1B" w:rsidP="00797C1B">
      <w:pPr>
        <w:pStyle w:val="ProductList-Bullet"/>
        <w:numPr>
          <w:ilvl w:val="1"/>
          <w:numId w:val="43"/>
        </w:numPr>
      </w:pPr>
      <w:r>
        <w:t>Office SharePoint Server</w:t>
      </w:r>
      <w:r>
        <w:fldChar w:fldCharType="begin"/>
      </w:r>
      <w:r>
        <w:instrText xml:space="preserve"> XE "SharePoint Server" </w:instrText>
      </w:r>
      <w:r>
        <w:fldChar w:fldCharType="end"/>
      </w:r>
    </w:p>
    <w:p w:rsidR="00336F8D" w:rsidRDefault="00797C1B">
      <w:pPr>
        <w:pStyle w:val="ProductList-BodyIndented"/>
      </w:pPr>
      <w:r>
        <w:t>I prodotti qualificanti del Componente Core Infrastructure sono:</w:t>
      </w:r>
    </w:p>
    <w:p w:rsidR="00336F8D" w:rsidRDefault="00797C1B" w:rsidP="00797C1B">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336F8D" w:rsidRDefault="00797C1B" w:rsidP="00797C1B">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336F8D" w:rsidRDefault="00336F8D">
      <w:pPr>
        <w:pStyle w:val="ProductList-BodyIndented"/>
      </w:pPr>
    </w:p>
    <w:p w:rsidR="00336F8D" w:rsidRDefault="00797C1B">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Spesa Media Annuale Minima per SA per beneficiare del PRS Illimitato 24x7</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250,000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375,000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337,500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412,500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2,062,500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2,000,000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268,750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168,750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30,000,000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300,000,000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2,062,500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437,500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2,500,000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8,750,000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12,500,000</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8,250,000</w:t>
            </w:r>
          </w:p>
        </w:tc>
      </w:tr>
    </w:tbl>
    <w:p w:rsidR="00336F8D" w:rsidRDefault="00336F8D">
      <w:pPr>
        <w:pStyle w:val="ProductList-BodyIndented"/>
        <w:ind w:left="720"/>
      </w:pPr>
    </w:p>
    <w:p w:rsidR="00336F8D" w:rsidRDefault="00797C1B">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336F8D" w:rsidRDefault="00336F8D">
      <w:pPr>
        <w:pStyle w:val="ProductList-BodyIndented"/>
        <w:ind w:left="720"/>
      </w:pPr>
    </w:p>
    <w:p w:rsidR="00336F8D" w:rsidRDefault="00797C1B">
      <w:pPr>
        <w:pStyle w:val="ProductList-SubClauseHeading"/>
        <w:outlineLvl w:val="3"/>
      </w:pPr>
      <w:r>
        <w:t>Idoneità con Parallel Data Warehouse</w:t>
      </w:r>
    </w:p>
    <w:p w:rsidR="00336F8D" w:rsidRDefault="00797C1B">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336F8D" w:rsidRDefault="00336F8D">
      <w:pPr>
        <w:pStyle w:val="ProductList-BodyIndented"/>
      </w:pPr>
    </w:p>
    <w:p w:rsidR="00336F8D" w:rsidRDefault="00797C1B">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336F8D" w:rsidRDefault="00336F8D">
      <w:pPr>
        <w:pStyle w:val="ProductList-BodyIndented"/>
      </w:pPr>
    </w:p>
    <w:p w:rsidR="00336F8D" w:rsidRDefault="00797C1B">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Contatti di supporto consentiti</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4</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5</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6</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7</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8</w:t>
            </w:r>
          </w:p>
        </w:tc>
      </w:tr>
    </w:tbl>
    <w:p w:rsidR="00336F8D" w:rsidRDefault="00336F8D">
      <w:pPr>
        <w:pStyle w:val="ProductList-BodyIndented"/>
      </w:pPr>
    </w:p>
    <w:p w:rsidR="00336F8D" w:rsidRDefault="00797C1B">
      <w:pPr>
        <w:pStyle w:val="ProductList-BodyIndented"/>
      </w:pPr>
      <w:r>
        <w:lastRenderedPageBreak/>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336F8D" w:rsidRDefault="00797C1B">
      <w:pPr>
        <w:pStyle w:val="ProductList-BodyIndented"/>
      </w:pPr>
      <w:r>
        <w:t xml:space="preserve">Nota: Le società che al momento dispongono di licenze per PDW conservano questo vantaggio come indicato nelle </w:t>
      </w:r>
      <w:hyperlink r:id="rId120">
        <w:r>
          <w:rPr>
            <w:color w:val="00467F"/>
            <w:u w:val="single"/>
          </w:rPr>
          <w:t>Condizioni per l’Utilizzo dei Prodotti del Mese di Giugno 2016</w:t>
        </w:r>
      </w:hyperlink>
      <w:r>
        <w:t>.</w:t>
      </w:r>
    </w:p>
    <w:p w:rsidR="00336F8D" w:rsidRDefault="00336F8D">
      <w:pPr>
        <w:pStyle w:val="ProductList-BodyIndented"/>
      </w:pPr>
    </w:p>
    <w:p w:rsidR="00336F8D" w:rsidRDefault="00797C1B">
      <w:pPr>
        <w:pStyle w:val="ProductList-ClauseHeading"/>
        <w:outlineLvl w:val="2"/>
      </w:pPr>
      <w:bookmarkStart w:id="339" w:name="_Sec586"/>
      <w:r>
        <w:t>Supporto HotFix Esteso</w:t>
      </w:r>
      <w:bookmarkEnd w:id="339"/>
    </w:p>
    <w:p w:rsidR="00336F8D" w:rsidRDefault="00797C1B">
      <w:pPr>
        <w:pStyle w:val="ProductList-Body"/>
      </w:pPr>
      <w:r>
        <w:t>Il Supporto Hotfix Esteso è disponibile per le società che hanno sottoscritto un contratto Premier o Essential e hanno acquistato la copertura SA ai sensi dei seguenti programmi:</w:t>
      </w:r>
    </w:p>
    <w:p w:rsidR="00336F8D" w:rsidRDefault="00797C1B" w:rsidP="00797C1B">
      <w:pPr>
        <w:pStyle w:val="ProductList-Bullet"/>
        <w:numPr>
          <w:ilvl w:val="0"/>
          <w:numId w:val="45"/>
        </w:numPr>
      </w:pPr>
      <w:r>
        <w:t xml:space="preserve">Le Società (che non siano quelle che acquistano tramite i Programmi Academic) con copertura SAM per il Pool di Applicazioni si qualificano per il Supporto Hotfix Esteso per i prodotti del pool di Applicazioni. </w:t>
      </w:r>
    </w:p>
    <w:p w:rsidR="00336F8D" w:rsidRDefault="00797C1B" w:rsidP="00797C1B">
      <w:pPr>
        <w:pStyle w:val="ProductList-Bullet"/>
        <w:numPr>
          <w:ilvl w:val="0"/>
          <w:numId w:val="45"/>
        </w:numPr>
      </w:pPr>
      <w:r>
        <w:t xml:space="preserve">Le Società (che non siano quelle che acquistano tramite i Programmi Academic) con copertura SAM per il Pool di Sistemi si qualificano per il Supporto Hotfix Esteso per il sistema operativo Windows Desktop e/o il sistema operativo Windows Embedded (con copertura SAM per un prodotto Windows Embedded). </w:t>
      </w:r>
    </w:p>
    <w:p w:rsidR="00336F8D" w:rsidRDefault="00797C1B" w:rsidP="00797C1B">
      <w:pPr>
        <w:pStyle w:val="ProductList-Bullet"/>
        <w:numPr>
          <w:ilvl w:val="0"/>
          <w:numId w:val="45"/>
        </w:numPr>
      </w:pPr>
      <w:r>
        <w:t>Le Società (che non siano quelle che acquistano tramite i Programmi Academic) con copertura SA per almeno un prodotto server si qualificano per il Supporto Hotfix Esteso per i prodotti Server. I seguenti prodotti server rientrano nella copertura: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336F8D" w:rsidRDefault="00336F8D">
      <w:pPr>
        <w:pStyle w:val="ProductList-Body"/>
      </w:pPr>
    </w:p>
    <w:p w:rsidR="00336F8D" w:rsidRDefault="00797C1B">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336F8D" w:rsidRDefault="00336F8D">
      <w:pPr>
        <w:pStyle w:val="PURBreadcrumb"/>
      </w:pPr>
    </w:p>
    <w:p w:rsidR="00336F8D" w:rsidRDefault="00797C1B">
      <w:pPr>
        <w:pStyle w:val="ProductList-ClauseHeading"/>
        <w:outlineLvl w:val="2"/>
      </w:pPr>
      <w:bookmarkStart w:id="340" w:name="_Sec587"/>
      <w:r>
        <w:t>Disponibilità di Licenze Step-Up</w:t>
      </w:r>
      <w:bookmarkEnd w:id="340"/>
    </w:p>
    <w:p w:rsidR="00336F8D" w:rsidRDefault="00797C1B">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36F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Step-Up A</w:t>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BizTalk Server Standard</w:t>
            </w:r>
            <w:r>
              <w:fldChar w:fldCharType="begin"/>
            </w:r>
            <w:r>
              <w:instrText xml:space="preserve"> XE "BizTalk Server Standard" </w:instrText>
            </w:r>
            <w:r>
              <w:fldChar w:fldCharType="end"/>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BizTalk Server Enterprise</w:t>
            </w:r>
            <w:r>
              <w:fldChar w:fldCharType="begin"/>
            </w:r>
            <w:r>
              <w:instrText xml:space="preserve"> XE "BizTalk Server Enterprise" </w:instrText>
            </w:r>
            <w:r>
              <w:fldChar w:fldCharType="end"/>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BizTalk Server Enterprise</w:t>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CAL</w:t>
            </w:r>
            <w:r>
              <w:fldChar w:fldCharType="begin"/>
            </w:r>
            <w:r>
              <w:instrText xml:space="preserve"> XE "Enterprise CAL" </w:instrText>
            </w:r>
            <w:r>
              <w:fldChar w:fldCharType="end"/>
            </w:r>
            <w:r>
              <w:t xml:space="preserve"> Suite</w:t>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Core Infrastructure Server Suite Datacenter</w:t>
            </w:r>
            <w:r>
              <w:fldChar w:fldCharType="begin"/>
            </w:r>
            <w:r>
              <w:instrText xml:space="preserve"> XE "Core Infrastructure Server Suite Datacenter" </w:instrText>
            </w:r>
            <w:r>
              <w:fldChar w:fldCharType="end"/>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Desktop Education con Enterprise CAL Suite</w:t>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Desktop School con Enterprise CAL Suite</w:t>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Exchange Server Enterprise</w:t>
            </w:r>
            <w:r>
              <w:fldChar w:fldCharType="begin"/>
            </w:r>
            <w:r>
              <w:instrText xml:space="preserve"> XE "Exchange Server Enterprise" </w:instrText>
            </w:r>
            <w:r>
              <w:fldChar w:fldCharType="end"/>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Forefront TMG Enterprise</w:t>
            </w:r>
            <w:r>
              <w:fldChar w:fldCharType="begin"/>
            </w:r>
            <w:r>
              <w:instrText xml:space="preserve"> XE "Forefront TMG Enterprise" </w:instrText>
            </w:r>
            <w:r>
              <w:fldChar w:fldCharType="end"/>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Dynamics CRM Server</w:t>
            </w:r>
            <w:r>
              <w:fldChar w:fldCharType="begin"/>
            </w:r>
            <w:r>
              <w:instrText xml:space="preserve"> XE "Microsoft Dynamics CRM Server" </w:instrText>
            </w:r>
            <w:r>
              <w:fldChar w:fldCharType="end"/>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Office Professional Plus</w:t>
            </w:r>
            <w:r>
              <w:fldChar w:fldCharType="begin"/>
            </w:r>
            <w:r>
              <w:instrText xml:space="preserve"> XE "Office Professional Plus" </w:instrText>
            </w:r>
            <w:r>
              <w:fldChar w:fldCharType="end"/>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Enterprise Desktop</w:t>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Project Professional</w:t>
            </w:r>
            <w:r>
              <w:fldChar w:fldCharType="begin"/>
            </w:r>
            <w:r>
              <w:instrText xml:space="preserve"> XE "Project Professional" </w:instrText>
            </w:r>
            <w:r>
              <w:fldChar w:fldCharType="end"/>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SQL Server Enterprise Core</w:t>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SQL Server Enterprise</w:t>
            </w:r>
            <w:r>
              <w:fldChar w:fldCharType="begin"/>
            </w:r>
            <w:r>
              <w:instrText xml:space="preserve"> XE "SQL Server Enterprise" </w:instrText>
            </w:r>
            <w:r>
              <w:fldChar w:fldCharType="end"/>
            </w:r>
            <w:r>
              <w:t xml:space="preserve"> Core</w:t>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SQL Server Business Intelligence</w:t>
            </w:r>
            <w:r>
              <w:fldChar w:fldCharType="begin"/>
            </w:r>
            <w:r>
              <w:instrText xml:space="preserve"> XE "SQL Server Business Intelligence" </w:instrText>
            </w:r>
            <w:r>
              <w:fldChar w:fldCharType="end"/>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System Center Datacenter</w:t>
            </w:r>
            <w:r>
              <w:fldChar w:fldCharType="begin"/>
            </w:r>
            <w:r>
              <w:instrText xml:space="preserve"> XE "System Center Datacenter" </w:instrText>
            </w:r>
            <w:r>
              <w:fldChar w:fldCharType="end"/>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Visio Professional</w:t>
            </w:r>
            <w:r>
              <w:fldChar w:fldCharType="begin"/>
            </w:r>
            <w:r>
              <w:instrText xml:space="preserve"> XE "Visio Professional" </w:instrText>
            </w:r>
            <w:r>
              <w:fldChar w:fldCharType="end"/>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Visual Studio Enterprise con MSDN</w:t>
            </w:r>
            <w:r>
              <w:fldChar w:fldCharType="begin"/>
            </w:r>
            <w:r>
              <w:instrText xml:space="preserve"> XE "Visual Studio Enterprise con MSDN" </w:instrText>
            </w:r>
            <w:r>
              <w:fldChar w:fldCharType="end"/>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Visual Studio Enterprise con MSDN</w:t>
            </w:r>
            <w:r>
              <w:fldChar w:fldCharType="begin"/>
            </w:r>
            <w:r>
              <w:instrText xml:space="preserve"> XE "Visual Studio Enterprise con MSDN" </w:instrText>
            </w:r>
            <w:r>
              <w:fldChar w:fldCharType="end"/>
            </w:r>
          </w:p>
        </w:tc>
      </w:tr>
      <w:tr w:rsidR="00336F8D">
        <w:tc>
          <w:tcPr>
            <w:tcW w:w="600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Windows Server Datacenter</w:t>
            </w:r>
            <w:r>
              <w:fldChar w:fldCharType="begin"/>
            </w:r>
            <w:r>
              <w:instrText xml:space="preserve"> XE "Windows Server Datacenter" </w:instrText>
            </w:r>
            <w:r>
              <w:fldChar w:fldCharType="end"/>
            </w:r>
          </w:p>
        </w:tc>
      </w:tr>
    </w:tbl>
    <w:p w:rsidR="00336F8D" w:rsidRDefault="00336F8D">
      <w:pPr>
        <w:pStyle w:val="ProductList-Body"/>
      </w:pPr>
    </w:p>
    <w:p w:rsidR="00336F8D" w:rsidRDefault="00797C1B">
      <w:pPr>
        <w:pStyle w:val="ProductList-ClauseHeading"/>
        <w:outlineLvl w:val="2"/>
      </w:pPr>
      <w:bookmarkStart w:id="341" w:name="_Sec588"/>
      <w:r>
        <w:t>Server - Diritti per il Ripristino di Emergenza</w:t>
      </w:r>
      <w:bookmarkEnd w:id="341"/>
    </w:p>
    <w:p w:rsidR="00336F8D" w:rsidRDefault="00797C1B">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336F8D" w:rsidRDefault="00336F8D">
      <w:pPr>
        <w:pStyle w:val="ProductList-Body"/>
      </w:pPr>
    </w:p>
    <w:p w:rsidR="00336F8D" w:rsidRDefault="00797C1B">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336F8D" w:rsidRDefault="00797C1B" w:rsidP="00797C1B">
      <w:pPr>
        <w:pStyle w:val="ProductList-Bullet"/>
        <w:numPr>
          <w:ilvl w:val="0"/>
          <w:numId w:val="46"/>
        </w:numPr>
      </w:pPr>
      <w:r>
        <w:t>ogni 90 giorni per brevi periodi non superiori a una settimana per l’esecuzione di test sul ripristino di emergenza;</w:t>
      </w:r>
    </w:p>
    <w:p w:rsidR="00336F8D" w:rsidRDefault="00797C1B" w:rsidP="00797C1B">
      <w:pPr>
        <w:pStyle w:val="ProductList-Bullet"/>
        <w:numPr>
          <w:ilvl w:val="0"/>
          <w:numId w:val="46"/>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336F8D" w:rsidRDefault="00797C1B" w:rsidP="00797C1B">
      <w:pPr>
        <w:pStyle w:val="ProductList-Bullet"/>
        <w:numPr>
          <w:ilvl w:val="0"/>
          <w:numId w:val="46"/>
        </w:numPr>
      </w:pPr>
      <w:r>
        <w:lastRenderedPageBreak/>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336F8D" w:rsidRDefault="00336F8D">
      <w:pPr>
        <w:pStyle w:val="ProductList-Body"/>
      </w:pPr>
    </w:p>
    <w:p w:rsidR="00336F8D" w:rsidRDefault="00797C1B">
      <w:pPr>
        <w:pStyle w:val="ProductList-Body"/>
      </w:pPr>
      <w:r>
        <w:t>Per utilizzare il software ai sensi dei diritti per il ripristino di emergenza, la Società dovrà rispettare le seguenti condizioni:</w:t>
      </w:r>
    </w:p>
    <w:p w:rsidR="00336F8D" w:rsidRDefault="00797C1B" w:rsidP="00797C1B">
      <w:pPr>
        <w:pStyle w:val="ProductList-Bullet"/>
        <w:numPr>
          <w:ilvl w:val="0"/>
          <w:numId w:val="47"/>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336F8D" w:rsidRDefault="00797C1B" w:rsidP="00797C1B">
      <w:pPr>
        <w:pStyle w:val="ProductList-Bullet"/>
        <w:numPr>
          <w:ilvl w:val="0"/>
          <w:numId w:val="47"/>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336F8D" w:rsidRDefault="00797C1B" w:rsidP="00797C1B">
      <w:pPr>
        <w:pStyle w:val="ProductList-Bullet"/>
        <w:numPr>
          <w:ilvl w:val="0"/>
          <w:numId w:val="47"/>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336F8D" w:rsidRDefault="00797C1B" w:rsidP="00797C1B">
      <w:pPr>
        <w:pStyle w:val="ProductList-Bullet"/>
        <w:numPr>
          <w:ilvl w:val="1"/>
          <w:numId w:val="47"/>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336F8D" w:rsidRDefault="00797C1B" w:rsidP="00797C1B">
      <w:pPr>
        <w:pStyle w:val="ProductList-Bullet"/>
        <w:numPr>
          <w:ilvl w:val="1"/>
          <w:numId w:val="47"/>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336F8D" w:rsidRDefault="00797C1B">
      <w:pPr>
        <w:pStyle w:val="ProductList-Body"/>
        <w:ind w:left="1080"/>
      </w:pPr>
      <w:r>
        <w:t>- eseguire il software di virtualizzazione dell’hardware, ad esempio Hyper-V,</w:t>
      </w:r>
    </w:p>
    <w:p w:rsidR="00336F8D" w:rsidRDefault="00797C1B">
      <w:pPr>
        <w:pStyle w:val="ProductList-Body"/>
        <w:ind w:left="1080"/>
      </w:pPr>
      <w:r>
        <w:t>- fornire servizi di virtualizzazione dell’hardware,</w:t>
      </w:r>
    </w:p>
    <w:p w:rsidR="00336F8D" w:rsidRDefault="00797C1B">
      <w:pPr>
        <w:pStyle w:val="ProductList-Body"/>
        <w:ind w:left="1080"/>
      </w:pPr>
      <w:r>
        <w:t>- eseguire agenti del software per gestire il software di virtualizzazione dell’hardware,</w:t>
      </w:r>
    </w:p>
    <w:p w:rsidR="00336F8D" w:rsidRDefault="00797C1B">
      <w:pPr>
        <w:pStyle w:val="ProductList-Body"/>
        <w:ind w:left="1080"/>
      </w:pPr>
      <w:r>
        <w:t>- fungere da destinazione della replica,</w:t>
      </w:r>
    </w:p>
    <w:p w:rsidR="00336F8D" w:rsidRDefault="00797C1B">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336F8D" w:rsidRDefault="00797C1B">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336F8D" w:rsidRDefault="00797C1B">
      <w:pPr>
        <w:pStyle w:val="ProductList-Body"/>
        <w:ind w:left="1080"/>
      </w:pPr>
      <w:r>
        <w:t xml:space="preserve">- eseguire carichi di lavoro per il ripristino di emergenza come descritto sopra. </w:t>
      </w:r>
    </w:p>
    <w:p w:rsidR="00336F8D" w:rsidRDefault="00797C1B" w:rsidP="00797C1B">
      <w:pPr>
        <w:pStyle w:val="ProductList-Bullet"/>
        <w:numPr>
          <w:ilvl w:val="1"/>
          <w:numId w:val="48"/>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336F8D" w:rsidRDefault="00797C1B" w:rsidP="00797C1B">
      <w:pPr>
        <w:pStyle w:val="ProductList-Bullet"/>
        <w:numPr>
          <w:ilvl w:val="0"/>
          <w:numId w:val="48"/>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rsidR="00336F8D" w:rsidRDefault="00797C1B" w:rsidP="00797C1B">
      <w:pPr>
        <w:pStyle w:val="ProductList-Bullet"/>
        <w:numPr>
          <w:ilvl w:val="0"/>
          <w:numId w:val="48"/>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rsidR="00336F8D" w:rsidRDefault="00797C1B" w:rsidP="00797C1B">
      <w:pPr>
        <w:pStyle w:val="ProductList-Bullet"/>
        <w:numPr>
          <w:ilvl w:val="0"/>
          <w:numId w:val="48"/>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336F8D" w:rsidRDefault="00797C1B" w:rsidP="00797C1B">
      <w:pPr>
        <w:pStyle w:val="ProductList-Bullet"/>
        <w:numPr>
          <w:ilvl w:val="0"/>
          <w:numId w:val="48"/>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rsidR="00336F8D" w:rsidRDefault="00336F8D">
      <w:pPr>
        <w:pStyle w:val="ProductList-Body"/>
      </w:pPr>
    </w:p>
    <w:p w:rsidR="00336F8D" w:rsidRDefault="00797C1B">
      <w:pPr>
        <w:pStyle w:val="ProductList-ClauseHeading"/>
        <w:outlineLvl w:val="2"/>
      </w:pPr>
      <w:bookmarkStart w:id="342" w:name="_Sec589"/>
      <w:r>
        <w:t>Mobilità delle Licenze</w:t>
      </w:r>
      <w:bookmarkEnd w:id="342"/>
    </w:p>
    <w:p w:rsidR="00336F8D" w:rsidRDefault="00797C1B">
      <w:pPr>
        <w:pStyle w:val="ProductList-SubClauseHeading"/>
        <w:outlineLvl w:val="3"/>
      </w:pPr>
      <w:r>
        <w:t>Mobilità delle Licenze tra Server Farm</w:t>
      </w:r>
    </w:p>
    <w:p w:rsidR="00336F8D" w:rsidRDefault="00797C1B">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336F8D" w:rsidRDefault="00336F8D">
      <w:pPr>
        <w:pStyle w:val="ProductList-BodyIndented"/>
      </w:pPr>
    </w:p>
    <w:p w:rsidR="00336F8D" w:rsidRDefault="00797C1B">
      <w:pPr>
        <w:pStyle w:val="ProductList-SubClauseHeading"/>
        <w:outlineLvl w:val="3"/>
      </w:pPr>
      <w:r>
        <w:t>Mobilità delle Licenze tramite Software Assurance</w:t>
      </w:r>
    </w:p>
    <w:p w:rsidR="00336F8D" w:rsidRDefault="00797C1B">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336F8D" w:rsidRDefault="00336F8D">
      <w:pPr>
        <w:pStyle w:val="ProductList-BodyIndented"/>
      </w:pPr>
    </w:p>
    <w:p w:rsidR="00336F8D" w:rsidRDefault="00797C1B">
      <w:pPr>
        <w:pStyle w:val="ProductList-SubSubClauseHeading"/>
        <w:outlineLvl w:val="4"/>
      </w:pPr>
      <w:r>
        <w:t>Utilizzo Autorizzato:</w:t>
      </w:r>
    </w:p>
    <w:p w:rsidR="00336F8D" w:rsidRDefault="00797C1B">
      <w:pPr>
        <w:pStyle w:val="ProductList-BodyIndented2"/>
      </w:pPr>
      <w:r>
        <w:t>Mediante la Mobilità delle Licenze tramite SA, la Società potrà:</w:t>
      </w:r>
    </w:p>
    <w:p w:rsidR="00336F8D" w:rsidRDefault="00797C1B" w:rsidP="00797C1B">
      <w:pPr>
        <w:pStyle w:val="ProductList-Bullet"/>
        <w:numPr>
          <w:ilvl w:val="2"/>
          <w:numId w:val="49"/>
        </w:numPr>
      </w:pPr>
      <w:r>
        <w:t xml:space="preserve">eseguire il software con licenza su server condivisi; </w:t>
      </w:r>
    </w:p>
    <w:p w:rsidR="00336F8D" w:rsidRDefault="00797C1B" w:rsidP="00797C1B">
      <w:pPr>
        <w:pStyle w:val="ProductList-Bullet"/>
        <w:numPr>
          <w:ilvl w:val="2"/>
          <w:numId w:val="49"/>
        </w:numPr>
      </w:pPr>
      <w:r>
        <w:t xml:space="preserve">accedere a tale software ai sensi delle licenze di accesso e per cui è attiva la copertura SA e ai sensi di SL per Utente e SL per Dispositivo tramite cui è consentito l’accesso ai Prodotti; </w:t>
      </w:r>
    </w:p>
    <w:p w:rsidR="00336F8D" w:rsidRDefault="00797C1B" w:rsidP="00797C1B">
      <w:pPr>
        <w:pStyle w:val="ProductList-Bullet"/>
        <w:numPr>
          <w:ilvl w:val="2"/>
          <w:numId w:val="49"/>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336F8D" w:rsidRDefault="00797C1B" w:rsidP="00797C1B">
      <w:pPr>
        <w:pStyle w:val="ProductList-Bullet"/>
        <w:numPr>
          <w:ilvl w:val="2"/>
          <w:numId w:val="49"/>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336F8D" w:rsidRDefault="00336F8D">
      <w:pPr>
        <w:pStyle w:val="ProductList-BodyIndented2"/>
      </w:pPr>
    </w:p>
    <w:p w:rsidR="00336F8D" w:rsidRDefault="00797C1B">
      <w:pPr>
        <w:pStyle w:val="ProductList-SubSubClauseHeading"/>
        <w:outlineLvl w:val="4"/>
      </w:pPr>
      <w:r>
        <w:t>Requisiti:</w:t>
      </w:r>
    </w:p>
    <w:p w:rsidR="00336F8D" w:rsidRDefault="00797C1B">
      <w:pPr>
        <w:pStyle w:val="ProductList-BodyIndented2"/>
      </w:pPr>
      <w:r>
        <w:t>Per utilizzare la Mobilità delle Licenze tramite SA, la Società dovrà:</w:t>
      </w:r>
    </w:p>
    <w:p w:rsidR="00336F8D" w:rsidRDefault="00797C1B" w:rsidP="00797C1B">
      <w:pPr>
        <w:pStyle w:val="ProductList-Bullet"/>
        <w:numPr>
          <w:ilvl w:val="2"/>
          <w:numId w:val="50"/>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rsidR="00336F8D" w:rsidRDefault="00797C1B" w:rsidP="00797C1B">
      <w:pPr>
        <w:pStyle w:val="ProductList-Bullet"/>
        <w:numPr>
          <w:ilvl w:val="2"/>
          <w:numId w:val="50"/>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336F8D" w:rsidRDefault="00797C1B" w:rsidP="00797C1B">
      <w:pPr>
        <w:pStyle w:val="ProductList-Bullet"/>
        <w:numPr>
          <w:ilvl w:val="2"/>
          <w:numId w:val="50"/>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336F8D" w:rsidRDefault="00336F8D">
      <w:pPr>
        <w:pStyle w:val="ProductList-BodyIndented2"/>
      </w:pPr>
    </w:p>
    <w:p w:rsidR="00336F8D" w:rsidRDefault="00797C1B">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w:t>
      </w:r>
      <w:r>
        <w:lastRenderedPageBreak/>
        <w:t>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336F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Numero Consentito di:</w:t>
            </w:r>
          </w:p>
          <w:p w:rsidR="00336F8D" w:rsidRDefault="00797C1B">
            <w:pPr>
              <w:pStyle w:val="ProductList-TableBody"/>
            </w:pPr>
            <w:r>
              <w:rPr>
                <w:color w:val="FFFFFF"/>
              </w:rPr>
              <w:t>OSE o Core per Licenza</w:t>
            </w: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 OSE per licenza</w:t>
            </w: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 OSE per licenza</w:t>
            </w: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Un core virtuale (soggetto ai diritti di utilizzo del prodotto, incluso il requisito di un minimo di 4 core per OSE)</w:t>
            </w: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 OSE Gestiti per Server con Licenza</w:t>
            </w: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10 OSE Gestiti per Server con Licenza</w:t>
            </w:r>
          </w:p>
        </w:tc>
      </w:tr>
    </w:tbl>
    <w:p w:rsidR="00336F8D" w:rsidRDefault="00336F8D">
      <w:pPr>
        <w:pStyle w:val="ProductList-BodyIndented2"/>
      </w:pPr>
    </w:p>
    <w:p w:rsidR="00336F8D" w:rsidRDefault="00797C1B">
      <w:pPr>
        <w:pStyle w:val="ProductList-SubSubClauseHeading"/>
        <w:outlineLvl w:val="4"/>
      </w:pPr>
      <w:r>
        <w:t>Diritti di Fail-over</w:t>
      </w:r>
    </w:p>
    <w:p w:rsidR="00336F8D" w:rsidRDefault="00797C1B">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336F8D" w:rsidRDefault="00336F8D">
      <w:pPr>
        <w:pStyle w:val="ProductList-BodyIndented2"/>
      </w:pPr>
    </w:p>
    <w:p w:rsidR="00336F8D" w:rsidRDefault="00797C1B">
      <w:pPr>
        <w:pStyle w:val="ProductList-ClauseHeading"/>
        <w:outlineLvl w:val="2"/>
      </w:pPr>
      <w:bookmarkStart w:id="343" w:name="_Sec590"/>
      <w:r>
        <w:t>Server - Applicazioni Self-Hosted</w:t>
      </w:r>
      <w:bookmarkEnd w:id="343"/>
    </w:p>
    <w:p w:rsidR="00336F8D" w:rsidRDefault="00797C1B">
      <w:pPr>
        <w:pStyle w:val="ProductList-Body"/>
      </w:pPr>
      <w:r>
        <w:t>Con Applicazioni Self-Hosted sono indicati i Prodotti per i quali si applicano i diritti Self-Hosted.</w:t>
      </w:r>
    </w:p>
    <w:p w:rsidR="00336F8D" w:rsidRDefault="00336F8D">
      <w:pPr>
        <w:pStyle w:val="ProductList-Body"/>
      </w:pPr>
    </w:p>
    <w:p w:rsidR="00336F8D" w:rsidRDefault="00797C1B">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336F8D" w:rsidRDefault="00336F8D">
      <w:pPr>
        <w:pStyle w:val="ProductList-Body"/>
      </w:pPr>
    </w:p>
    <w:p w:rsidR="00336F8D" w:rsidRDefault="00797C1B">
      <w:pPr>
        <w:pStyle w:val="ProductList-SubClauseHeading"/>
        <w:outlineLvl w:val="3"/>
      </w:pPr>
      <w:r>
        <w:t>Requisiti</w:t>
      </w:r>
    </w:p>
    <w:p w:rsidR="00336F8D" w:rsidRDefault="00797C1B">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rsidR="00336F8D" w:rsidRDefault="00797C1B" w:rsidP="00797C1B">
      <w:pPr>
        <w:pStyle w:val="ProductList-Bullet"/>
        <w:numPr>
          <w:ilvl w:val="1"/>
          <w:numId w:val="51"/>
        </w:numPr>
      </w:pPr>
      <w:r>
        <w:t>le Applicazioni Self-Hosted in esecuzione nell’ambito della Soluzione Unificata e</w:t>
      </w:r>
    </w:p>
    <w:p w:rsidR="00336F8D" w:rsidRDefault="00797C1B" w:rsidP="00797C1B">
      <w:pPr>
        <w:pStyle w:val="ProductList-Bullet"/>
        <w:numPr>
          <w:ilvl w:val="1"/>
          <w:numId w:val="51"/>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336F8D" w:rsidRDefault="00797C1B">
      <w:pPr>
        <w:pStyle w:val="ProductList-BodyIndented"/>
      </w:pPr>
      <w:r>
        <w:t xml:space="preserve">Tutto il software Microsoft utilizzato per creare e fornire la Soluzione Unificata deve: </w:t>
      </w:r>
    </w:p>
    <w:p w:rsidR="00336F8D" w:rsidRDefault="00797C1B" w:rsidP="00797C1B">
      <w:pPr>
        <w:pStyle w:val="ProductList-Bullet"/>
        <w:numPr>
          <w:ilvl w:val="1"/>
          <w:numId w:val="52"/>
        </w:numPr>
      </w:pPr>
      <w:r>
        <w:t>essere concesso in licenza tramite un programma Multilicenza e</w:t>
      </w:r>
    </w:p>
    <w:p w:rsidR="00336F8D" w:rsidRDefault="00797C1B" w:rsidP="00797C1B">
      <w:pPr>
        <w:pStyle w:val="ProductList-Bullet"/>
        <w:numPr>
          <w:ilvl w:val="1"/>
          <w:numId w:val="52"/>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336F8D" w:rsidRDefault="00336F8D">
      <w:pPr>
        <w:pStyle w:val="ProductList-BodyIndented"/>
      </w:pPr>
    </w:p>
    <w:p w:rsidR="00336F8D" w:rsidRDefault="00797C1B">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336F8D" w:rsidRDefault="00336F8D">
      <w:pPr>
        <w:pStyle w:val="ProductList-BodyIndented"/>
      </w:pPr>
    </w:p>
    <w:p w:rsidR="00336F8D" w:rsidRDefault="00797C1B">
      <w:pPr>
        <w:pStyle w:val="ProductList-BodyIndented"/>
      </w:pPr>
      <w:r>
        <w:t>Il software della Società dovrà:</w:t>
      </w:r>
    </w:p>
    <w:p w:rsidR="00336F8D" w:rsidRDefault="00797C1B" w:rsidP="00797C1B">
      <w:pPr>
        <w:pStyle w:val="ProductList-Bullet"/>
        <w:numPr>
          <w:ilvl w:val="1"/>
          <w:numId w:val="53"/>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336F8D" w:rsidRDefault="00797C1B" w:rsidP="00797C1B">
      <w:pPr>
        <w:pStyle w:val="ProductList-Bullet"/>
        <w:numPr>
          <w:ilvl w:val="1"/>
          <w:numId w:val="53"/>
        </w:numPr>
      </w:pPr>
      <w:r>
        <w:t>essere il servizio e/o l’applicazione principale della Soluzione Unificata e non dovrà consentire l’accesso diretto alle Applicazioni Self-Hosted da parte di un qualsiasi utente finale della Soluzione Unificata;</w:t>
      </w:r>
    </w:p>
    <w:p w:rsidR="00336F8D" w:rsidRDefault="00797C1B" w:rsidP="00797C1B">
      <w:pPr>
        <w:pStyle w:val="ProductList-Bullet"/>
        <w:numPr>
          <w:ilvl w:val="1"/>
          <w:numId w:val="53"/>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336F8D" w:rsidRDefault="00797C1B" w:rsidP="00797C1B">
      <w:pPr>
        <w:pStyle w:val="ProductList-Bullet"/>
        <w:numPr>
          <w:ilvl w:val="1"/>
          <w:numId w:val="53"/>
        </w:numPr>
      </w:pPr>
      <w:r>
        <w:t>essere di proprietà della Società, non ottenuto in licenza dalla stessa, fatto salvo che il software della Società potrà includere software non sostanziale di terzi, che sia incorporato o che funzioni a supporto del software della Società.</w:t>
      </w:r>
    </w:p>
    <w:p w:rsidR="00336F8D" w:rsidRDefault="00336F8D">
      <w:pPr>
        <w:pStyle w:val="ProductList-BodyIndented"/>
      </w:pPr>
    </w:p>
    <w:p w:rsidR="00336F8D" w:rsidRDefault="00797C1B">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336F8D" w:rsidRDefault="00336F8D">
      <w:pPr>
        <w:pStyle w:val="ProductList-BodyIndented"/>
        <w:jc w:val="right"/>
      </w:pPr>
    </w:p>
    <w:tbl>
      <w:tblPr>
        <w:tblStyle w:val="PURTable0"/>
        <w:tblW w:w="0" w:type="dxa"/>
        <w:tblLook w:val="04A0" w:firstRow="1" w:lastRow="0" w:firstColumn="1" w:lastColumn="0" w:noHBand="0" w:noVBand="1"/>
      </w:tblPr>
      <w:tblGrid>
        <w:gridCol w:w="1044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Indented"/>
      </w:pPr>
    </w:p>
    <w:p w:rsidR="00336F8D" w:rsidRDefault="00336F8D">
      <w:pPr>
        <w:pStyle w:val="PURBreadcrumb"/>
      </w:pPr>
    </w:p>
    <w:p w:rsidR="00336F8D" w:rsidRDefault="00797C1B">
      <w:pPr>
        <w:pStyle w:val="ProductList-SectionHeading"/>
        <w:pageBreakBefore/>
        <w:outlineLvl w:val="0"/>
      </w:pPr>
      <w:bookmarkStart w:id="344" w:name="_Sec562"/>
      <w:bookmarkEnd w:id="320"/>
      <w:r>
        <w:lastRenderedPageBreak/>
        <w:t>Appendice C - Servizi Professionali</w:t>
      </w:r>
      <w:r>
        <w:fldChar w:fldCharType="begin"/>
      </w:r>
      <w:r>
        <w:instrText xml:space="preserve"> TC "</w:instrText>
      </w:r>
      <w:bookmarkStart w:id="345" w:name="_Toc465059834"/>
      <w:r>
        <w:instrText>Appendice C - Servizi Professionali</w:instrText>
      </w:r>
      <w:bookmarkEnd w:id="345"/>
      <w:r>
        <w:instrText>" \l 1</w:instrText>
      </w:r>
      <w:r>
        <w:fldChar w:fldCharType="end"/>
      </w:r>
    </w:p>
    <w:p w:rsidR="00336F8D" w:rsidRDefault="00797C1B">
      <w:pPr>
        <w:pStyle w:val="ProductList-Body"/>
      </w:pPr>
      <w:r>
        <w:t>I Servizi Professionali disponibili tramite i Contratti Multilicenza Microsoft sono descritti qui di seguito.</w:t>
      </w:r>
    </w:p>
    <w:p w:rsidR="00336F8D" w:rsidRDefault="00797C1B">
      <w:pPr>
        <w:pStyle w:val="ProductList-Offering1Heading"/>
        <w:outlineLvl w:val="1"/>
      </w:pPr>
      <w:bookmarkStart w:id="346" w:name="_Sec565"/>
      <w:r>
        <w:t>Offerte di Supporto Tecnico Microsoft Premier</w:t>
      </w:r>
      <w:bookmarkEnd w:id="346"/>
      <w:r>
        <w:fldChar w:fldCharType="begin"/>
      </w:r>
      <w:r>
        <w:instrText xml:space="preserve"> TC "</w:instrText>
      </w:r>
      <w:bookmarkStart w:id="347" w:name="_Toc465059835"/>
      <w:r>
        <w:instrText>Offerte di Supporto Tecnico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336F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jc w:val="center"/>
            </w:pPr>
            <w:r>
              <w:rPr>
                <w:color w:val="FFFFFF"/>
              </w:rPr>
              <w:t>Premier Plus</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Mensile</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Fino a 10 ore</w:t>
            </w:r>
          </w:p>
          <w:p w:rsidR="00336F8D" w:rsidRDefault="00797C1B">
            <w:pPr>
              <w:pStyle w:val="ProductList-TableBody"/>
            </w:pPr>
            <w:r>
              <w:t>+1 Health Check</w:t>
            </w:r>
          </w:p>
          <w:p w:rsidR="00336F8D" w:rsidRDefault="00797C1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Fino a 160 ore</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Fino a 140 ore</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jc w:val="center"/>
            </w:pPr>
            <w:r>
              <w:t>X</w:t>
            </w:r>
          </w:p>
        </w:tc>
      </w:tr>
      <w:tr w:rsidR="00336F8D">
        <w:tc>
          <w:tcPr>
            <w:tcW w:w="404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Pacchetti da 20</w:t>
            </w:r>
          </w:p>
        </w:tc>
      </w:tr>
    </w:tbl>
    <w:p w:rsidR="00336F8D" w:rsidRDefault="00797C1B">
      <w:pPr>
        <w:pStyle w:val="ProductList-Body"/>
      </w:pPr>
      <w:r>
        <w:rPr>
          <w:vertAlign w:val="superscript"/>
        </w:rPr>
        <w:t xml:space="preserve">1 </w:t>
      </w:r>
      <w:r>
        <w:rPr>
          <w:i/>
        </w:rPr>
        <w:t>Le Ore Lavorative sono definite su base locale.</w:t>
      </w:r>
    </w:p>
    <w:p w:rsidR="00336F8D" w:rsidRDefault="00336F8D">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336F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Risposta della Società Prevista</w:t>
            </w: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Impatto commerciale catastrofico </w:t>
            </w:r>
          </w:p>
          <w:p w:rsidR="00336F8D" w:rsidRDefault="00797C1B">
            <w:pPr>
              <w:pStyle w:val="ProductList-TableBody"/>
            </w:pPr>
            <w:r>
              <w:t>Perdita completa di un procedimento commerciale cruciale (mission critical) e impossibilità di continuare in modo adeguato il lavoro</w:t>
            </w:r>
          </w:p>
          <w:p w:rsidR="00336F8D" w:rsidRDefault="00797C1B">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Risposta alla 1a chiamata in 1 ora o meno</w:t>
            </w:r>
          </w:p>
          <w:p w:rsidR="00336F8D" w:rsidRDefault="00797C1B">
            <w:pPr>
              <w:pStyle w:val="ProductList-TableBody"/>
            </w:pPr>
            <w:r>
              <w:t>Risorse Microsoft sul sito il più presto possibile.</w:t>
            </w:r>
          </w:p>
          <w:p w:rsidR="00336F8D" w:rsidRDefault="00797C1B">
            <w:pPr>
              <w:pStyle w:val="ProductList-TableBody"/>
            </w:pPr>
            <w:r>
              <w:t>Impegno continuo 24x7</w:t>
            </w:r>
          </w:p>
          <w:p w:rsidR="00336F8D" w:rsidRDefault="00797C1B">
            <w:pPr>
              <w:pStyle w:val="ProductList-TableBody"/>
            </w:pPr>
            <w:r>
              <w:t>Escalation Rapida ai team dei Prodotti di Microsoft</w:t>
            </w:r>
          </w:p>
          <w:p w:rsidR="00336F8D" w:rsidRDefault="00797C1B">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Comunicazione ai dirigenti di alto livello della Società </w:t>
            </w:r>
          </w:p>
          <w:p w:rsidR="00336F8D" w:rsidRDefault="00797C1B">
            <w:pPr>
              <w:pStyle w:val="ProductList-TableBody"/>
            </w:pPr>
            <w:r>
              <w:t>Allocazione delle risorse appropriate per sostenere l’impegno continuo 24x7</w:t>
            </w:r>
            <w:r>
              <w:rPr>
                <w:vertAlign w:val="superscript"/>
              </w:rPr>
              <w:t>2</w:t>
            </w:r>
          </w:p>
          <w:p w:rsidR="00336F8D" w:rsidRDefault="00797C1B">
            <w:pPr>
              <w:pStyle w:val="ProductList-TableBody"/>
            </w:pPr>
            <w:r>
              <w:t>Accesso e risposte rapide dall’autorità di controllo delle modifiche</w:t>
            </w: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Impatto commerciale critico </w:t>
            </w:r>
          </w:p>
          <w:p w:rsidR="00336F8D" w:rsidRDefault="00797C1B">
            <w:pPr>
              <w:pStyle w:val="ProductList-TableBody"/>
            </w:pPr>
            <w:r>
              <w:t>Perdita o degradazione significativa dei servizi</w:t>
            </w:r>
          </w:p>
          <w:p w:rsidR="00336F8D" w:rsidRDefault="00797C1B">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Risposta alla 1a chiamata in 1 ora o meno</w:t>
            </w:r>
          </w:p>
          <w:p w:rsidR="00336F8D" w:rsidRDefault="00797C1B">
            <w:pPr>
              <w:pStyle w:val="ProductList-TableBody"/>
            </w:pPr>
            <w:r>
              <w:t>Risorse Microsoft presso la sede della Società, come richiesto.</w:t>
            </w:r>
          </w:p>
          <w:p w:rsidR="00336F8D" w:rsidRDefault="00797C1B">
            <w:pPr>
              <w:pStyle w:val="ProductList-TableBody"/>
            </w:pPr>
            <w:r>
              <w:t>Impegno continuo 24x7</w:t>
            </w:r>
          </w:p>
          <w:p w:rsidR="00336F8D" w:rsidRDefault="00797C1B">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Allocazione delle risorse appropriate per sostenere l’impegno continuo 24x7</w:t>
            </w:r>
            <w:r>
              <w:rPr>
                <w:vertAlign w:val="superscript"/>
              </w:rPr>
              <w:t>2</w:t>
            </w:r>
          </w:p>
          <w:p w:rsidR="00336F8D" w:rsidRDefault="00797C1B">
            <w:pPr>
              <w:pStyle w:val="ProductList-TableBody"/>
            </w:pPr>
            <w:r>
              <w:t>Accesso e risposte rapide dall’autorità di controllo delle modifiche</w:t>
            </w:r>
          </w:p>
          <w:p w:rsidR="00336F8D" w:rsidRDefault="00797C1B">
            <w:pPr>
              <w:pStyle w:val="ProductList-TableBody"/>
            </w:pPr>
            <w:r>
              <w:t>Comunicazione della direzione</w:t>
            </w: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Impatto commerciale moderato: </w:t>
            </w:r>
          </w:p>
          <w:p w:rsidR="00336F8D" w:rsidRDefault="00797C1B">
            <w:pPr>
              <w:pStyle w:val="ProductList-TableBody"/>
            </w:pPr>
            <w:r>
              <w:t>Perdita o degradazione moderata dei servizi e possibilità di continuare il lavoro in modo meno efficiente.</w:t>
            </w:r>
          </w:p>
          <w:p w:rsidR="00336F8D" w:rsidRDefault="00797C1B">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Risposta alla 1a chiamata in 2 ore o meno</w:t>
            </w:r>
          </w:p>
          <w:p w:rsidR="00336F8D" w:rsidRDefault="00797C1B">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Allocazione di risorse appropriate per sostenere l’impegno continuo durante le Ore Lavorative1</w:t>
            </w:r>
          </w:p>
          <w:p w:rsidR="00336F8D" w:rsidRDefault="00797C1B">
            <w:pPr>
              <w:pStyle w:val="ProductList-TableBody"/>
            </w:pPr>
            <w:r>
              <w:t>Accesso e risposta dall’autorità preposta al controllo delle modifiche entro 4 Ore Lavorative</w:t>
            </w:r>
            <w:r>
              <w:rPr>
                <w:vertAlign w:val="superscript"/>
              </w:rPr>
              <w:t>1</w:t>
            </w: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Impatto commerciale minimo </w:t>
            </w:r>
          </w:p>
          <w:p w:rsidR="00336F8D" w:rsidRDefault="00797C1B">
            <w:pPr>
              <w:pStyle w:val="ProductList-TableBody"/>
            </w:pPr>
            <w:r>
              <w:t>Funzionamento sostanzialmente nella norma, in alcuni casi con qualche minimo impedimento dei servizi.</w:t>
            </w:r>
          </w:p>
          <w:p w:rsidR="00336F8D" w:rsidRDefault="00797C1B">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Risposta alla 1a chiamata in 4 ore o meno</w:t>
            </w:r>
          </w:p>
          <w:p w:rsidR="00336F8D" w:rsidRDefault="00797C1B">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Informazioni accurate da parte di chi segue il caso</w:t>
            </w:r>
          </w:p>
          <w:p w:rsidR="00336F8D" w:rsidRDefault="00797C1B">
            <w:pPr>
              <w:pStyle w:val="ProductList-TableBody"/>
            </w:pPr>
            <w:r>
              <w:t>Intervento entro 24 ore</w:t>
            </w:r>
          </w:p>
        </w:tc>
      </w:tr>
    </w:tbl>
    <w:p w:rsidR="00336F8D" w:rsidRDefault="00797C1B">
      <w:pPr>
        <w:pStyle w:val="ProductList-Body"/>
      </w:pPr>
      <w:r>
        <w:rPr>
          <w:vertAlign w:val="superscript"/>
        </w:rPr>
        <w:t>1</w:t>
      </w:r>
      <w:r>
        <w:rPr>
          <w:i/>
        </w:rPr>
        <w:t>Le Ore Lavorative sono definite su base locale.</w:t>
      </w:r>
    </w:p>
    <w:p w:rsidR="00336F8D" w:rsidRDefault="00797C1B">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336F8D" w:rsidRDefault="00336F8D">
      <w:pPr>
        <w:pStyle w:val="ProductList-Body"/>
      </w:pPr>
    </w:p>
    <w:p w:rsidR="00336F8D" w:rsidRDefault="00797C1B">
      <w:pPr>
        <w:pStyle w:val="ProductList-ClauseHeading"/>
        <w:outlineLvl w:val="2"/>
      </w:pPr>
      <w:r>
        <w:t>Regole Commerciali Associate</w:t>
      </w:r>
    </w:p>
    <w:p w:rsidR="00336F8D" w:rsidRDefault="00797C1B">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336F8D" w:rsidRDefault="00797C1B">
      <w:pPr>
        <w:pStyle w:val="ProductList-Offering1Heading"/>
        <w:outlineLvl w:val="1"/>
      </w:pPr>
      <w:bookmarkStart w:id="348" w:name="_Sec566"/>
      <w:r>
        <w:lastRenderedPageBreak/>
        <w:t>Offerte di Servizi di Consulenza Digitale Microsoft</w:t>
      </w:r>
      <w:bookmarkEnd w:id="348"/>
      <w:r>
        <w:fldChar w:fldCharType="begin"/>
      </w:r>
      <w:r>
        <w:instrText xml:space="preserve"> TC "</w:instrText>
      </w:r>
      <w:bookmarkStart w:id="349" w:name="_Toc465059836"/>
      <w:r>
        <w:instrText>Offerte di Servizi di Consulenza Digitale Microsoft</w:instrText>
      </w:r>
      <w:bookmarkEnd w:id="349"/>
      <w:r>
        <w:instrText>" \l 2</w:instrText>
      </w:r>
      <w:r>
        <w:fldChar w:fldCharType="end"/>
      </w:r>
    </w:p>
    <w:p w:rsidR="00336F8D" w:rsidRDefault="00797C1B">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336F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Enterprise Strategy Portfolio</w:t>
            </w: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9RO-xxxx</w:t>
            </w: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Fino a 1600 ore in totale tra un Microsoft Digital Advisor e l’Enterprise Service Delivery Team</w:t>
            </w: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6F8D" w:rsidRDefault="00336F8D">
            <w:pPr>
              <w:pStyle w:val="ProductList-TableBody"/>
            </w:pPr>
          </w:p>
        </w:tc>
      </w:tr>
      <w:tr w:rsidR="00336F8D">
        <w:tc>
          <w:tcPr>
            <w:tcW w:w="306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36F8D" w:rsidRDefault="00797C1B">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rsidR="00336F8D" w:rsidRDefault="00336F8D">
            <w:pPr>
              <w:pStyle w:val="ProductList-TableBody"/>
            </w:pPr>
          </w:p>
        </w:tc>
      </w:tr>
    </w:tbl>
    <w:p w:rsidR="00336F8D" w:rsidRDefault="00336F8D">
      <w:pPr>
        <w:pStyle w:val="ProductList-Body"/>
      </w:pPr>
    </w:p>
    <w:p w:rsidR="00336F8D" w:rsidRDefault="00797C1B">
      <w:pPr>
        <w:pStyle w:val="ProductList-ClauseHeading"/>
        <w:outlineLvl w:val="2"/>
      </w:pPr>
      <w:r>
        <w:t>Moduli dei Servizi di Consulenza Digitale</w:t>
      </w:r>
    </w:p>
    <w:p w:rsidR="00336F8D" w:rsidRDefault="00797C1B">
      <w:pPr>
        <w:pStyle w:val="ProductList-Body"/>
      </w:pPr>
      <w:r>
        <w:t>L’engagement di Consulenza Digitale include uno o più dei seguenti moduli dei servizi di Consulenza Digitale, come documentato nel Piano di Erogazione dei Servizi.</w:t>
      </w:r>
    </w:p>
    <w:p w:rsidR="00336F8D" w:rsidRDefault="00336F8D">
      <w:pPr>
        <w:pStyle w:val="ProductList-Body"/>
      </w:pPr>
    </w:p>
    <w:p w:rsidR="00336F8D" w:rsidRDefault="00797C1B">
      <w:pPr>
        <w:pStyle w:val="ProductList-ClauseHeading"/>
        <w:outlineLvl w:val="2"/>
      </w:pPr>
      <w:r>
        <w:t>Servizi non Inclusi nell’Ambito dell’Engagement</w:t>
      </w:r>
    </w:p>
    <w:p w:rsidR="00336F8D" w:rsidRDefault="00797C1B">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336F8D" w:rsidRDefault="00336F8D">
      <w:pPr>
        <w:pStyle w:val="ProductList-Body"/>
      </w:pPr>
    </w:p>
    <w:p w:rsidR="00336F8D" w:rsidRDefault="00797C1B">
      <w:pPr>
        <w:pStyle w:val="ProductList-ClauseHeading"/>
        <w:outlineLvl w:val="2"/>
      </w:pPr>
      <w:r>
        <w:t>Responsabilità della Società</w:t>
      </w:r>
    </w:p>
    <w:p w:rsidR="00336F8D" w:rsidRDefault="00797C1B">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336F8D" w:rsidRDefault="00797C1B">
      <w:pPr>
        <w:pStyle w:val="ProductList-Offering1Heading"/>
        <w:outlineLvl w:val="1"/>
      </w:pPr>
      <w:bookmarkStart w:id="350" w:name="_Sec567"/>
      <w:r>
        <w:t>Offerte Sales Productivity Accelerator</w:t>
      </w:r>
      <w:bookmarkEnd w:id="350"/>
      <w:r>
        <w:fldChar w:fldCharType="begin"/>
      </w:r>
      <w:r>
        <w:instrText xml:space="preserve"> TC "</w:instrText>
      </w:r>
      <w:bookmarkStart w:id="351" w:name="_Toc465059837"/>
      <w:r>
        <w:instrText>Offerte Sales Productivity Accelerator</w:instrText>
      </w:r>
      <w:bookmarkEnd w:id="351"/>
      <w:r>
        <w:instrText>" \l 2</w:instrText>
      </w:r>
      <w:r>
        <w:fldChar w:fldCharType="end"/>
      </w:r>
    </w:p>
    <w:p w:rsidR="00336F8D" w:rsidRDefault="00797C1B">
      <w:pPr>
        <w:pStyle w:val="ProductList-ClauseHeading"/>
        <w:outlineLvl w:val="2"/>
      </w:pPr>
      <w:r>
        <w:t>Panoramica di Sales Productivity Accelerator</w:t>
      </w:r>
    </w:p>
    <w:p w:rsidR="00336F8D" w:rsidRDefault="00797C1B">
      <w:pPr>
        <w:pStyle w:val="ProductList-Body"/>
      </w:pPr>
      <w:r>
        <w:t>Sales Productivity Accelerator è un servizio fornito dai Servizi Microsoft per un periodo di quattro (4) settimane allo scopo di offrire un’implementazione di Microsoft Dynamics 365 con ambito fisso.</w:t>
      </w:r>
    </w:p>
    <w:p w:rsidR="00336F8D" w:rsidRDefault="00336F8D">
      <w:pPr>
        <w:pStyle w:val="ProductList-Body"/>
      </w:pPr>
    </w:p>
    <w:p w:rsidR="00336F8D" w:rsidRDefault="00797C1B">
      <w:pPr>
        <w:pStyle w:val="ProductList-Body"/>
      </w:pPr>
      <w:r>
        <w:t>Sales Productivity Accelerator include i seguenti componenti consegnabili:</w:t>
      </w:r>
    </w:p>
    <w:p w:rsidR="00336F8D" w:rsidRDefault="00797C1B" w:rsidP="00797C1B">
      <w:pPr>
        <w:pStyle w:val="ProductList-Bullet"/>
        <w:numPr>
          <w:ilvl w:val="0"/>
          <w:numId w:val="54"/>
        </w:numPr>
      </w:pPr>
      <w:r>
        <w:rPr>
          <w:b/>
          <w:color w:val="00188F"/>
        </w:rPr>
        <w:t>Piano di Erogazione dei Servizi</w:t>
      </w:r>
      <w:r>
        <w:t>: creato da un Consulente Microsoft per soddisfare gli obiettivi e scopi aziendali della società.</w:t>
      </w:r>
    </w:p>
    <w:p w:rsidR="00336F8D" w:rsidRDefault="00797C1B" w:rsidP="00797C1B">
      <w:pPr>
        <w:pStyle w:val="ProductList-Bullet"/>
        <w:numPr>
          <w:ilvl w:val="0"/>
          <w:numId w:val="54"/>
        </w:numPr>
      </w:pPr>
      <w:r>
        <w:rPr>
          <w:b/>
          <w:color w:val="00188F"/>
        </w:rPr>
        <w:t>Workshop</w:t>
      </w:r>
      <w:r>
        <w:t>: verrà dedicato ai workshop fino a un massimo di sedici (16) ore:</w:t>
      </w:r>
    </w:p>
    <w:p w:rsidR="00336F8D" w:rsidRDefault="00797C1B" w:rsidP="00797C1B">
      <w:pPr>
        <w:pStyle w:val="ProductList-Bullet"/>
        <w:numPr>
          <w:ilvl w:val="1"/>
          <w:numId w:val="54"/>
        </w:numPr>
      </w:pPr>
      <w:r>
        <w:t>fino a due (2) workshop di individuazione, per esplorare e definire i principali casi di utilizzo e requisiti aziendali, come forniti dalla Società, ai fini delle impostazioni di configurazione;</w:t>
      </w:r>
    </w:p>
    <w:p w:rsidR="00336F8D" w:rsidRDefault="00797C1B" w:rsidP="00797C1B">
      <w:pPr>
        <w:pStyle w:val="ProductList-Bullet"/>
        <w:numPr>
          <w:ilvl w:val="1"/>
          <w:numId w:val="54"/>
        </w:numPr>
      </w:pPr>
      <w:r>
        <w:t>fino a quattro (4) workshop di revisione della progettazione durante la fase di Creazione.</w:t>
      </w:r>
    </w:p>
    <w:p w:rsidR="00336F8D" w:rsidRDefault="00797C1B" w:rsidP="00797C1B">
      <w:pPr>
        <w:pStyle w:val="ProductList-Bullet"/>
        <w:numPr>
          <w:ilvl w:val="0"/>
          <w:numId w:val="54"/>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rsidR="00336F8D" w:rsidRDefault="00797C1B" w:rsidP="00797C1B">
      <w:pPr>
        <w:pStyle w:val="ProductList-Bullet"/>
        <w:numPr>
          <w:ilvl w:val="0"/>
          <w:numId w:val="54"/>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rsidR="00336F8D" w:rsidRDefault="00797C1B" w:rsidP="00797C1B">
      <w:pPr>
        <w:pStyle w:val="ProductList-Bullet"/>
        <w:numPr>
          <w:ilvl w:val="0"/>
          <w:numId w:val="54"/>
        </w:numPr>
      </w:pPr>
      <w:r>
        <w:rPr>
          <w:b/>
          <w:color w:val="00188F"/>
        </w:rPr>
        <w:t>Test</w:t>
      </w:r>
      <w:r>
        <w:t>: verranno dedicate fino a un massimo di ventisei (26) ore a un massimo di due (2) test (come Test di Sistema e UAT).</w:t>
      </w:r>
    </w:p>
    <w:p w:rsidR="00336F8D" w:rsidRDefault="00797C1B" w:rsidP="00797C1B">
      <w:pPr>
        <w:pStyle w:val="ProductList-Bullet"/>
        <w:numPr>
          <w:ilvl w:val="0"/>
          <w:numId w:val="54"/>
        </w:numPr>
      </w:pPr>
      <w:r>
        <w:rPr>
          <w:b/>
          <w:color w:val="00188F"/>
        </w:rPr>
        <w:t>Formazione e Trasferimento delle Conoscenze</w:t>
      </w:r>
      <w:r>
        <w:t>: verrà fornita una (1) formazione orientata al prodotto agli utenti della Società, fino a un massimo di quattro (4) ore.</w:t>
      </w:r>
    </w:p>
    <w:p w:rsidR="00336F8D" w:rsidRDefault="00797C1B" w:rsidP="00797C1B">
      <w:pPr>
        <w:pStyle w:val="ProductList-Bullet"/>
        <w:numPr>
          <w:ilvl w:val="0"/>
          <w:numId w:val="54"/>
        </w:numPr>
      </w:pPr>
      <w:r>
        <w:rPr>
          <w:b/>
          <w:color w:val="00188F"/>
        </w:rPr>
        <w:t>Supporto alla Distribuzione</w:t>
      </w:r>
      <w:r>
        <w:t>: fino a un massimo di quaranta (40) ore di supporto per distribuzione e go-live (settimana 4), conformemente all’ambito e ai requisiti predefiniti del progetto.</w:t>
      </w:r>
    </w:p>
    <w:p w:rsidR="00336F8D" w:rsidRDefault="00336F8D">
      <w:pPr>
        <w:pStyle w:val="ProductList-Body"/>
      </w:pPr>
    </w:p>
    <w:p w:rsidR="00336F8D" w:rsidRDefault="00797C1B">
      <w:pPr>
        <w:pStyle w:val="ProductList-ClauseHeading"/>
        <w:outlineLvl w:val="2"/>
      </w:pPr>
      <w:r>
        <w:t>Responsabilità della Società</w:t>
      </w:r>
    </w:p>
    <w:p w:rsidR="00336F8D" w:rsidRDefault="00797C1B">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SectionHeading"/>
        <w:pageBreakBefore/>
        <w:outlineLvl w:val="0"/>
      </w:pPr>
      <w:bookmarkStart w:id="352" w:name="_Sec563"/>
      <w:bookmarkEnd w:id="344"/>
      <w:r>
        <w:lastRenderedPageBreak/>
        <w:t>Appendice D - Condizioni Supplementari del Contratto relativo al Programma</w:t>
      </w:r>
      <w:r>
        <w:fldChar w:fldCharType="begin"/>
      </w:r>
      <w:r>
        <w:instrText xml:space="preserve"> TC "</w:instrText>
      </w:r>
      <w:bookmarkStart w:id="353" w:name="_Toc465059838"/>
      <w:r>
        <w:instrText>Appendice D - Condizioni Supplementari del Contratto relativo al Programma</w:instrText>
      </w:r>
      <w:bookmarkEnd w:id="353"/>
      <w:r>
        <w:instrText>" \l 1</w:instrText>
      </w:r>
      <w:r>
        <w:fldChar w:fldCharType="end"/>
      </w:r>
    </w:p>
    <w:p w:rsidR="00336F8D" w:rsidRDefault="00797C1B">
      <w:pPr>
        <w:pStyle w:val="ProductList-Body"/>
      </w:pPr>
      <w:r>
        <w:t>Le condizioni che seguono si applicano al contratto multilicenza della Società come indicato.</w:t>
      </w:r>
    </w:p>
    <w:p w:rsidR="00336F8D" w:rsidRDefault="00797C1B">
      <w:pPr>
        <w:pStyle w:val="ProductList-Offering1Heading"/>
        <w:outlineLvl w:val="1"/>
      </w:pPr>
      <w:bookmarkStart w:id="354" w:name="_Sec568"/>
      <w:r>
        <w:t>Condizioni Supplementari per il Programma Select Plus</w:t>
      </w:r>
      <w:bookmarkEnd w:id="354"/>
      <w:r>
        <w:fldChar w:fldCharType="begin"/>
      </w:r>
      <w:r>
        <w:instrText xml:space="preserve"> TC "</w:instrText>
      </w:r>
      <w:bookmarkStart w:id="355" w:name="_Toc465059839"/>
      <w:r>
        <w:instrText>Condizioni Supplementari per il Programma Select Plus</w:instrText>
      </w:r>
      <w:bookmarkEnd w:id="355"/>
      <w:r>
        <w:instrText>" \l 2</w:instrText>
      </w:r>
      <w:r>
        <w:fldChar w:fldCharType="end"/>
      </w:r>
    </w:p>
    <w:p w:rsidR="00336F8D" w:rsidRDefault="00797C1B">
      <w:pPr>
        <w:pStyle w:val="ProductList-Body"/>
      </w:pPr>
      <w:r>
        <w:t>Select Plus richiede un ordine minimo di 500 punti per gruppo nel corso del primo anno. È possibile ignorare il requisito di quantità per l’ordine nel caso in cui venga fornito un Contratto Qualificato.</w:t>
      </w:r>
    </w:p>
    <w:p w:rsidR="00336F8D" w:rsidRDefault="00336F8D">
      <w:pPr>
        <w:pStyle w:val="ProductList-Body"/>
      </w:pPr>
    </w:p>
    <w:p w:rsidR="00336F8D" w:rsidRDefault="00797C1B">
      <w:pPr>
        <w:pStyle w:val="ProductList-ClauseHeading"/>
        <w:outlineLvl w:val="2"/>
      </w:pPr>
      <w:r>
        <w:t>Livelli di Prezzo in Select Plus</w:t>
      </w:r>
    </w:p>
    <w:p w:rsidR="00336F8D" w:rsidRDefault="00797C1B">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336F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6F8D" w:rsidRDefault="00797C1B">
            <w:pPr>
              <w:pStyle w:val="ProductList-TableBody"/>
            </w:pPr>
            <w:r>
              <w:rPr>
                <w:color w:val="FFFFFF"/>
              </w:rPr>
              <w:t>Minimo Punti Annuali per Pool</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500</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4,000</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10,000</w:t>
            </w:r>
          </w:p>
        </w:tc>
      </w:tr>
      <w:tr w:rsidR="00336F8D">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36F8D" w:rsidRDefault="00797C1B">
            <w:pPr>
              <w:pStyle w:val="ProductList-TableBody"/>
            </w:pPr>
            <w:r>
              <w:t>25,000</w:t>
            </w:r>
          </w:p>
        </w:tc>
      </w:tr>
    </w:tbl>
    <w:p w:rsidR="00336F8D" w:rsidRDefault="00797C1B">
      <w:pPr>
        <w:pStyle w:val="ProductList-Offering1Heading"/>
        <w:outlineLvl w:val="1"/>
      </w:pPr>
      <w:bookmarkStart w:id="356" w:name="_Sec569"/>
      <w:r>
        <w:t>Definizione di Gestione per i Dispositivi Qualificati</w:t>
      </w:r>
      <w:bookmarkEnd w:id="356"/>
      <w:r>
        <w:fldChar w:fldCharType="begin"/>
      </w:r>
      <w:r>
        <w:instrText xml:space="preserve"> TC "</w:instrText>
      </w:r>
      <w:bookmarkStart w:id="357" w:name="_Toc465059840"/>
      <w:r>
        <w:instrText>Definizione di Gestione per i Dispositivi Qualificati</w:instrText>
      </w:r>
      <w:bookmarkEnd w:id="357"/>
      <w:r>
        <w:instrText>" \l 2</w:instrText>
      </w:r>
      <w:r>
        <w:fldChar w:fldCharType="end"/>
      </w:r>
    </w:p>
    <w:p w:rsidR="00336F8D" w:rsidRDefault="00797C1B">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336F8D" w:rsidRDefault="00797C1B" w:rsidP="00797C1B">
      <w:pPr>
        <w:pStyle w:val="ProductList-Bullet"/>
        <w:numPr>
          <w:ilvl w:val="0"/>
          <w:numId w:val="55"/>
        </w:numPr>
      </w:pPr>
      <w:r>
        <w:t>a cui consente di unirsi al suo dominio oppure</w:t>
      </w:r>
    </w:p>
    <w:p w:rsidR="00336F8D" w:rsidRDefault="00797C1B" w:rsidP="00797C1B">
      <w:pPr>
        <w:pStyle w:val="ProductList-Bullet"/>
        <w:numPr>
          <w:ilvl w:val="0"/>
          <w:numId w:val="55"/>
        </w:numPr>
      </w:pPr>
      <w:r>
        <w:t>che autentica come requisito per utilizzare le applicazioni mentre si trova in sede oppure</w:t>
      </w:r>
    </w:p>
    <w:p w:rsidR="00336F8D" w:rsidRDefault="00797C1B" w:rsidP="00797C1B">
      <w:pPr>
        <w:pStyle w:val="ProductList-Bullet"/>
        <w:numPr>
          <w:ilvl w:val="0"/>
          <w:numId w:val="55"/>
        </w:numPr>
      </w:pPr>
      <w:r>
        <w:t>su cui installa agenti (ad esempio, antivirus, antimalware o altri agenti imposti dai criteri della Società) oppure</w:t>
      </w:r>
    </w:p>
    <w:p w:rsidR="00336F8D" w:rsidRDefault="00797C1B" w:rsidP="00797C1B">
      <w:pPr>
        <w:pStyle w:val="ProductList-Bullet"/>
        <w:numPr>
          <w:ilvl w:val="0"/>
          <w:numId w:val="55"/>
        </w:numPr>
      </w:pPr>
      <w:r>
        <w:t>al quale applica e per il quale rende attuabili direttamente o indirettamente i criteri di gruppo oppure</w:t>
      </w:r>
    </w:p>
    <w:p w:rsidR="00336F8D" w:rsidRDefault="00797C1B" w:rsidP="00797C1B">
      <w:pPr>
        <w:pStyle w:val="ProductList-Bullet"/>
        <w:numPr>
          <w:ilvl w:val="0"/>
          <w:numId w:val="55"/>
        </w:numPr>
      </w:pPr>
      <w:r>
        <w:t>tramite il quale richiede o riceve dati e configura l’hardware o il software o fornisce istruzioni all’hardware o al software associato direttamente o indirettamente a un ambiente del sistema operativo oppure</w:t>
      </w:r>
    </w:p>
    <w:p w:rsidR="00336F8D" w:rsidRDefault="00797C1B" w:rsidP="00797C1B">
      <w:pPr>
        <w:pStyle w:val="ProductList-Bullet"/>
        <w:numPr>
          <w:ilvl w:val="0"/>
          <w:numId w:val="55"/>
        </w:numPr>
      </w:pPr>
      <w:r>
        <w:t>a cui consente di accedere a un’infrastruttura VDI (Virtual Desktop Infrastructure) esterna a Windows SA, a Microsoft Intune (Dispositivo) o ai Diritti di Roaming per Windows Virtual Desktop Access.</w:t>
      </w:r>
    </w:p>
    <w:p w:rsidR="00336F8D" w:rsidRDefault="00336F8D">
      <w:pPr>
        <w:pStyle w:val="ProductList-Body"/>
      </w:pPr>
    </w:p>
    <w:p w:rsidR="00336F8D" w:rsidRDefault="00797C1B">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336F8D" w:rsidRDefault="00797C1B">
      <w:pPr>
        <w:pStyle w:val="ProductList-Offering1Heading"/>
        <w:outlineLvl w:val="1"/>
      </w:pPr>
      <w:bookmarkStart w:id="358" w:name="_Sec570"/>
      <w:r>
        <w:t>Servizi Online dei Programmi Open</w:t>
      </w:r>
      <w:bookmarkEnd w:id="358"/>
      <w:r>
        <w:fldChar w:fldCharType="begin"/>
      </w:r>
      <w:r>
        <w:instrText xml:space="preserve"> TC "</w:instrText>
      </w:r>
      <w:bookmarkStart w:id="359" w:name="_Toc465059841"/>
      <w:r>
        <w:instrText>Servizi Online dei Programmi Open</w:instrText>
      </w:r>
      <w:bookmarkEnd w:id="359"/>
      <w:r>
        <w:instrText>" \l 2</w:instrText>
      </w:r>
      <w:r>
        <w:fldChar w:fldCharType="end"/>
      </w:r>
    </w:p>
    <w:p w:rsidR="00336F8D" w:rsidRDefault="00797C1B">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336F8D" w:rsidRDefault="00336F8D">
      <w:pPr>
        <w:pStyle w:val="ProductList-Body"/>
      </w:pPr>
    </w:p>
    <w:p w:rsidR="00336F8D" w:rsidRDefault="00797C1B">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336F8D" w:rsidRDefault="00797C1B">
      <w:pPr>
        <w:pStyle w:val="ProductList-Offering1Heading"/>
        <w:outlineLvl w:val="1"/>
      </w:pPr>
      <w:bookmarkStart w:id="360" w:name="_Sec571"/>
      <w:r>
        <w:t>Condizioni Supplementari per i Contratti di Servizi Professionali - Legacy</w:t>
      </w:r>
      <w:bookmarkEnd w:id="360"/>
      <w:r>
        <w:fldChar w:fldCharType="begin"/>
      </w:r>
      <w:r>
        <w:instrText xml:space="preserve"> TC "</w:instrText>
      </w:r>
      <w:bookmarkStart w:id="361" w:name="_Toc465059842"/>
      <w:r>
        <w:instrText>Condizioni Supplementari per i Contratti di Servizi Professionali - Legacy</w:instrText>
      </w:r>
      <w:bookmarkEnd w:id="361"/>
      <w:r>
        <w:instrText>" \l 2</w:instrText>
      </w:r>
      <w:r>
        <w:fldChar w:fldCharType="end"/>
      </w:r>
    </w:p>
    <w:p w:rsidR="00336F8D" w:rsidRDefault="00797C1B">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336F8D" w:rsidRDefault="00336F8D">
      <w:pPr>
        <w:pStyle w:val="ProductList-Body"/>
      </w:pPr>
    </w:p>
    <w:p w:rsidR="00336F8D" w:rsidRDefault="00797C1B">
      <w:pPr>
        <w:pStyle w:val="ProductList-ClauseHeading"/>
        <w:outlineLvl w:val="2"/>
      </w:pPr>
      <w:r>
        <w:t>Diritti sull’Utilizzo, di Titolarità e di Licenza</w:t>
      </w:r>
    </w:p>
    <w:p w:rsidR="00336F8D" w:rsidRDefault="00797C1B">
      <w:pPr>
        <w:pStyle w:val="ProductList-SubClauseHeading"/>
        <w:outlineLvl w:val="3"/>
      </w:pPr>
      <w:r>
        <w:t>Fix</w:t>
      </w:r>
    </w:p>
    <w:p w:rsidR="00336F8D" w:rsidRDefault="00797C1B">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rsidR="00336F8D" w:rsidRDefault="00336F8D">
      <w:pPr>
        <w:pStyle w:val="ProductList-BodyIndented"/>
      </w:pPr>
    </w:p>
    <w:p w:rsidR="00336F8D" w:rsidRDefault="00797C1B">
      <w:pPr>
        <w:pStyle w:val="ProductList-SubClauseHeading"/>
        <w:outlineLvl w:val="3"/>
      </w:pPr>
      <w:r>
        <w:t>Lavoro Pre-esistente</w:t>
      </w:r>
    </w:p>
    <w:p w:rsidR="00336F8D" w:rsidRDefault="00797C1B">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336F8D" w:rsidRDefault="00797C1B">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336F8D" w:rsidRDefault="00336F8D">
      <w:pPr>
        <w:pStyle w:val="ProductList-BodyIndented"/>
      </w:pPr>
    </w:p>
    <w:p w:rsidR="00336F8D" w:rsidRDefault="00797C1B">
      <w:pPr>
        <w:pStyle w:val="ProductList-SubClauseHeading"/>
        <w:outlineLvl w:val="3"/>
      </w:pPr>
      <w:r>
        <w:t>Materiale Fornito con i Servizi</w:t>
      </w:r>
    </w:p>
    <w:p w:rsidR="00336F8D" w:rsidRDefault="00797C1B">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336F8D" w:rsidRDefault="00336F8D">
      <w:pPr>
        <w:pStyle w:val="ProductList-BodyIndented"/>
      </w:pPr>
    </w:p>
    <w:p w:rsidR="00336F8D" w:rsidRDefault="00797C1B">
      <w:pPr>
        <w:pStyle w:val="ProductList-SubClauseHeading"/>
        <w:outlineLvl w:val="3"/>
      </w:pPr>
      <w:r>
        <w:t>Utilizzo di informazioni tecniche ottenute tramite i Servizi Professionali</w:t>
      </w:r>
    </w:p>
    <w:p w:rsidR="00336F8D" w:rsidRDefault="00797C1B">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336F8D" w:rsidRDefault="00336F8D">
      <w:pPr>
        <w:pStyle w:val="ProductList-BodyIndented"/>
      </w:pPr>
    </w:p>
    <w:p w:rsidR="00336F8D" w:rsidRDefault="00797C1B">
      <w:pPr>
        <w:pStyle w:val="ProductList-SubClauseHeading"/>
        <w:outlineLvl w:val="3"/>
      </w:pPr>
      <w:r>
        <w:t>Restrizioni di Licenza Open Source</w:t>
      </w:r>
    </w:p>
    <w:p w:rsidR="00336F8D" w:rsidRDefault="00797C1B">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336F8D" w:rsidRDefault="00336F8D">
      <w:pPr>
        <w:pStyle w:val="ProductList-BodyIndented"/>
      </w:pPr>
    </w:p>
    <w:p w:rsidR="00336F8D" w:rsidRDefault="00797C1B">
      <w:pPr>
        <w:pStyle w:val="ProductList-SubClauseHeading"/>
        <w:outlineLvl w:val="3"/>
      </w:pPr>
      <w:r>
        <w:t>Diritti delle Consociate</w:t>
      </w:r>
    </w:p>
    <w:p w:rsidR="00336F8D" w:rsidRDefault="00797C1B">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336F8D" w:rsidRDefault="00336F8D">
      <w:pPr>
        <w:pStyle w:val="ProductList-BodyIndented"/>
      </w:pPr>
    </w:p>
    <w:p w:rsidR="00336F8D" w:rsidRDefault="00797C1B">
      <w:pPr>
        <w:pStyle w:val="ProductList-ClauseHeading"/>
        <w:outlineLvl w:val="2"/>
      </w:pPr>
      <w:r>
        <w:t>Garanzie e Limitazioni di Responsabilità</w:t>
      </w:r>
    </w:p>
    <w:p w:rsidR="00336F8D" w:rsidRDefault="00797C1B">
      <w:pPr>
        <w:pStyle w:val="ProductList-SubClauseHeading"/>
        <w:outlineLvl w:val="3"/>
      </w:pPr>
      <w:r>
        <w:t>Garanzia per i Servizi Professionali</w:t>
      </w:r>
    </w:p>
    <w:p w:rsidR="00336F8D" w:rsidRDefault="00797C1B">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336F8D" w:rsidRDefault="00336F8D">
      <w:pPr>
        <w:pStyle w:val="ProductList-BodyIndented"/>
      </w:pPr>
    </w:p>
    <w:p w:rsidR="00336F8D" w:rsidRDefault="00797C1B">
      <w:pPr>
        <w:pStyle w:val="ProductList-SubClauseHeading"/>
        <w:outlineLvl w:val="3"/>
      </w:pPr>
      <w:r>
        <w:t>Limitazione di Responsabilità</w:t>
      </w:r>
    </w:p>
    <w:p w:rsidR="00336F8D" w:rsidRDefault="00797C1B">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336F8D" w:rsidRDefault="00336F8D">
      <w:pPr>
        <w:pStyle w:val="ProductList-BodyIndented"/>
        <w:jc w:val="right"/>
      </w:pPr>
    </w:p>
    <w:tbl>
      <w:tblPr>
        <w:tblStyle w:val="PURTable0"/>
        <w:tblW w:w="0" w:type="dxa"/>
        <w:tblLook w:val="04A0" w:firstRow="1" w:lastRow="0" w:firstColumn="1" w:lastColumn="0" w:noHBand="0" w:noVBand="1"/>
      </w:tblPr>
      <w:tblGrid>
        <w:gridCol w:w="1044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Indented"/>
      </w:pPr>
    </w:p>
    <w:p w:rsidR="00336F8D" w:rsidRDefault="00797C1B">
      <w:pPr>
        <w:pStyle w:val="ProductList-SectionHeading"/>
        <w:pageBreakBefore/>
        <w:outlineLvl w:val="0"/>
      </w:pPr>
      <w:bookmarkStart w:id="362" w:name="_Sec572"/>
      <w:bookmarkEnd w:id="352"/>
      <w:r>
        <w:lastRenderedPageBreak/>
        <w:t>Appendice E - Promozioni</w:t>
      </w:r>
      <w:r>
        <w:fldChar w:fldCharType="begin"/>
      </w:r>
      <w:r>
        <w:instrText xml:space="preserve"> TC "</w:instrText>
      </w:r>
      <w:bookmarkStart w:id="363" w:name="_Toc465059843"/>
      <w:r>
        <w:instrText>Appendice E - Promozioni</w:instrText>
      </w:r>
      <w:bookmarkEnd w:id="363"/>
      <w:r>
        <w:instrText>" \l 1</w:instrText>
      </w:r>
      <w:r>
        <w:fldChar w:fldCharType="end"/>
      </w:r>
    </w:p>
    <w:p w:rsidR="00336F8D" w:rsidRDefault="00797C1B">
      <w:pPr>
        <w:pStyle w:val="ProductList-OfferingGroupHeading"/>
        <w:outlineLvl w:val="1"/>
      </w:pPr>
      <w:bookmarkStart w:id="364" w:name="_Sec867"/>
      <w:r>
        <w:t>Promozione di System Center Client Management Suite</w:t>
      </w:r>
      <w:bookmarkEnd w:id="364"/>
      <w:r>
        <w:fldChar w:fldCharType="begin"/>
      </w:r>
      <w:r>
        <w:instrText xml:space="preserve"> TC "</w:instrText>
      </w:r>
      <w:bookmarkStart w:id="365" w:name="_Toc465059844"/>
      <w:r>
        <w:instrText>Promozione di System Center Client Management Suite</w:instrText>
      </w:r>
      <w:bookmarkEnd w:id="365"/>
      <w:r>
        <w:instrText>" \l 2</w:instrText>
      </w:r>
      <w:r>
        <w:fldChar w:fldCharType="end"/>
      </w:r>
    </w:p>
    <w:p w:rsidR="00336F8D" w:rsidRDefault="00797C1B">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336F8D" w:rsidRDefault="00797C1B">
      <w:pPr>
        <w:pStyle w:val="ProductList-OfferingGroupHeading"/>
        <w:outlineLvl w:val="1"/>
      </w:pPr>
      <w:bookmarkStart w:id="366" w:name="_Sec871"/>
      <w:r>
        <w:t>Promozione sulla Capacità di Calcolo di Azure</w:t>
      </w:r>
      <w:bookmarkEnd w:id="366"/>
      <w:r>
        <w:fldChar w:fldCharType="begin"/>
      </w:r>
      <w:r>
        <w:instrText xml:space="preserve"> TC "</w:instrText>
      </w:r>
      <w:bookmarkStart w:id="367" w:name="_Toc465059845"/>
      <w:r>
        <w:instrText>Promozione sulla Capacità di Calcolo di Azure</w:instrText>
      </w:r>
      <w:bookmarkEnd w:id="367"/>
      <w:r>
        <w:instrText>" \l 2</w:instrText>
      </w:r>
      <w:r>
        <w:fldChar w:fldCharType="end"/>
      </w:r>
    </w:p>
    <w:p w:rsidR="00336F8D" w:rsidRDefault="00797C1B">
      <w:pPr>
        <w:pStyle w:val="ProductList-Body"/>
      </w:pPr>
      <w:r>
        <w:t>Dal 1° novembre 2015 al 31 dicembre 2016 la promozione sulla Capacità di Calcolo di Azure offre sconti sulle istanze di Calcolo Serie A, D e G sotto forma di sottoscrizioni di 12 mesi con periodi di validità con scadenza non identica.</w:t>
      </w:r>
    </w:p>
    <w:p w:rsidR="00336F8D" w:rsidRDefault="00797C1B">
      <w:pPr>
        <w:pStyle w:val="ProductList-OfferingGroupHeading"/>
        <w:outlineLvl w:val="1"/>
      </w:pPr>
      <w:bookmarkStart w:id="368" w:name="_Sec1154"/>
      <w:r>
        <w:t>Nuova Offerta di Impegno Monetario di Azure per la Società</w:t>
      </w:r>
      <w:bookmarkEnd w:id="368"/>
      <w:r>
        <w:fldChar w:fldCharType="begin"/>
      </w:r>
      <w:r>
        <w:instrText xml:space="preserve"> TC "</w:instrText>
      </w:r>
      <w:bookmarkStart w:id="369" w:name="_Toc465059846"/>
      <w:r>
        <w:instrText>Nuova Offerta di Impegno Monetario di Azure per la Società</w:instrText>
      </w:r>
      <w:bookmarkEnd w:id="369"/>
      <w:r>
        <w:instrText>" \l 2</w:instrText>
      </w:r>
      <w:r>
        <w:fldChar w:fldCharType="end"/>
      </w:r>
    </w:p>
    <w:p w:rsidR="00336F8D" w:rsidRDefault="00797C1B">
      <w:pPr>
        <w:pStyle w:val="ProductList-Body"/>
      </w:pPr>
      <w:r>
        <w:t>Una Società con un Contratto Enterprise o Campus e School nuovo o da rinnovare che acquisti almeno 21 unità di Impegno Monetario di Azure al mese tra il 1° novembre 2016 e il 30 giugno 2017 sarà idonea a ricevere un credito una tantum per l’Impegno Monetario di Azure fino a un massimo del 25% dell’Impegno Monetario di Azure che la Società utilizza durante i primi tre mesi del periodo di validità del contratto. Il credito per l’Impegno Monetario verrà aggiunto al saldo dell’Impegno Monetario della società 4 mesi solari dopo la data di entrata in vigore del contratto nuovo o rinnovato. Eventuali parti del credito per l’Impegno Monetario non utilizzate entro la ricorrenza successiva dell’Iscrizione scadranno e andranno perse.</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797C1B">
      <w:pPr>
        <w:pStyle w:val="ProductList-SectionHeading"/>
        <w:pageBreakBefore/>
        <w:outlineLvl w:val="0"/>
      </w:pPr>
      <w:bookmarkStart w:id="370" w:name="_Sec899"/>
      <w:bookmarkEnd w:id="362"/>
      <w:r>
        <w:lastRenderedPageBreak/>
        <w:t>Appendice F: Condizioni per la Matrice di Archiviazione</w:t>
      </w:r>
      <w:r>
        <w:fldChar w:fldCharType="begin"/>
      </w:r>
      <w:r>
        <w:instrText xml:space="preserve"> TC "</w:instrText>
      </w:r>
      <w:bookmarkStart w:id="371" w:name="_Toc465059847"/>
      <w:r>
        <w:instrText>Appendice F: Condizioni per la Matrice di Archiviazione</w:instrText>
      </w:r>
      <w:bookmarkEnd w:id="371"/>
      <w:r>
        <w:instrText>" \l 1</w:instrText>
      </w:r>
      <w:r>
        <w:fldChar w:fldCharType="end"/>
      </w:r>
    </w:p>
    <w:p w:rsidR="00336F8D" w:rsidRDefault="00797C1B">
      <w:pPr>
        <w:pStyle w:val="ProductList-Offering1Heading"/>
        <w:outlineLvl w:val="1"/>
      </w:pPr>
      <w:bookmarkStart w:id="372" w:name="_Sec900"/>
      <w:r>
        <w:t>Disponibilità</w:t>
      </w:r>
      <w:bookmarkEnd w:id="372"/>
      <w:r>
        <w:fldChar w:fldCharType="begin"/>
      </w:r>
      <w:r>
        <w:instrText xml:space="preserve"> TC "</w:instrText>
      </w:r>
      <w:bookmarkStart w:id="373" w:name="_Toc465059848"/>
      <w:r>
        <w:instrText>Disponibilità</w:instrText>
      </w:r>
      <w:bookmarkEnd w:id="373"/>
      <w:r>
        <w:instrText>" \l 2</w:instrText>
      </w:r>
      <w:r>
        <w:fldChar w:fldCharType="end"/>
      </w:r>
    </w:p>
    <w:p w:rsidR="00336F8D" w:rsidRDefault="00797C1B">
      <w:pPr>
        <w:pStyle w:val="ProductList-Body"/>
      </w:pPr>
      <w:r>
        <w:t>La Matrice di Archiviazione è disponibile per l’invio solo nelle seguenti aree geografiche: Arabia Saudita, Australia, Austria, Bahrain, Belgio, Brasile, Canada, Cile, Colombia, Corea del Sud, Danimarca, Egitto, Emirati Arabi Uniti, Filippine, Finlandia, Francia, Germania, Giappone, Grecia, Hong Kong, India, Indonesia, Irlanda, Islanda, Israele, Italia, Kenya, Kuwait, Macao, Malaysia, Messico, Nigeria, Norvegia, Nuova Zelanda, Paesi Bassi, Perù, Polonia, Portogallo, Porto Rico, Qatar, Regno Unito, Repubblica ceca, Romania, Russia, Singapore, Slovacchia, Slovenia, Spagna, Sri Lanka, Stati Uniti, Sudafrica, Svezia, Svizzera, Taiwan, Thailandia, Turchia, Ucraina, Ungheria e Vietnam.</w:t>
      </w:r>
    </w:p>
    <w:p w:rsidR="00336F8D" w:rsidRDefault="00797C1B">
      <w:pPr>
        <w:pStyle w:val="ProductList-Offering1Heading"/>
        <w:outlineLvl w:val="1"/>
      </w:pPr>
      <w:bookmarkStart w:id="374" w:name="_Sec901"/>
      <w:r>
        <w:t>Spedizione e Titolarità</w:t>
      </w:r>
      <w:bookmarkEnd w:id="374"/>
      <w:r>
        <w:fldChar w:fldCharType="begin"/>
      </w:r>
      <w:r>
        <w:instrText xml:space="preserve"> TC "</w:instrText>
      </w:r>
      <w:bookmarkStart w:id="375" w:name="_Toc465059849"/>
      <w:r>
        <w:instrText>Spedizione e Titolarità</w:instrText>
      </w:r>
      <w:bookmarkEnd w:id="375"/>
      <w:r>
        <w:instrText>" \l 2</w:instrText>
      </w:r>
      <w:r>
        <w:fldChar w:fldCharType="end"/>
      </w:r>
    </w:p>
    <w:p w:rsidR="00336F8D" w:rsidRDefault="00797C1B">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336F8D" w:rsidRDefault="00797C1B">
      <w:pPr>
        <w:pStyle w:val="ProductList-Offering1Heading"/>
        <w:outlineLvl w:val="1"/>
      </w:pPr>
      <w:bookmarkStart w:id="376" w:name="_Sec902"/>
      <w:r>
        <w:t>Software della Matrice di Archiviazione</w:t>
      </w:r>
      <w:bookmarkEnd w:id="376"/>
      <w:r>
        <w:fldChar w:fldCharType="begin"/>
      </w:r>
      <w:r>
        <w:instrText xml:space="preserve"> TC "</w:instrText>
      </w:r>
      <w:bookmarkStart w:id="377" w:name="_Toc465059850"/>
      <w:r>
        <w:instrText>Software della Matrice di Archiviazione</w:instrText>
      </w:r>
      <w:bookmarkEnd w:id="377"/>
      <w:r>
        <w:instrText>" \l 2</w:instrText>
      </w:r>
      <w:r>
        <w:fldChar w:fldCharType="end"/>
      </w:r>
    </w:p>
    <w:p w:rsidR="00336F8D" w:rsidRDefault="00797C1B">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336F8D" w:rsidRDefault="00336F8D">
      <w:pPr>
        <w:pStyle w:val="ProductList-Body"/>
      </w:pPr>
    </w:p>
    <w:p w:rsidR="00336F8D" w:rsidRDefault="00797C1B">
      <w:pPr>
        <w:pStyle w:val="ProductList-ClauseHeading"/>
        <w:outlineLvl w:val="2"/>
      </w:pPr>
      <w:r>
        <w:t>Limitazioni</w:t>
      </w:r>
    </w:p>
    <w:p w:rsidR="00336F8D" w:rsidRDefault="00797C1B">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336F8D" w:rsidRDefault="00336F8D">
      <w:pPr>
        <w:pStyle w:val="ProductList-Body"/>
      </w:pPr>
    </w:p>
    <w:p w:rsidR="00336F8D" w:rsidRDefault="00797C1B">
      <w:pPr>
        <w:pStyle w:val="ProductList-ClauseHeading"/>
        <w:outlineLvl w:val="2"/>
      </w:pPr>
      <w:r>
        <w:t>Alcuni Software Open Source di Terzi</w:t>
      </w:r>
    </w:p>
    <w:p w:rsidR="00336F8D" w:rsidRDefault="00797C1B">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22">
        <w:r>
          <w:rPr>
            <w:color w:val="00467F"/>
            <w:u w:val="single"/>
          </w:rPr>
          <w:t>http://go.microsoft.com/fwlink/?LinkId=627000</w:t>
        </w:r>
      </w:hyperlink>
      <w:r>
        <w:t xml:space="preserve"> e viene concesso in licenza alla Società in conformità alle licenze open-source applicabili.</w:t>
      </w:r>
    </w:p>
    <w:p w:rsidR="00336F8D" w:rsidRDefault="00336F8D">
      <w:pPr>
        <w:pStyle w:val="ProductList-Body"/>
      </w:pPr>
    </w:p>
    <w:p w:rsidR="00336F8D" w:rsidRDefault="00797C1B">
      <w:pPr>
        <w:pStyle w:val="ProductList-ClauseHeading"/>
        <w:outlineLvl w:val="2"/>
      </w:pPr>
      <w:r>
        <w:t>Attivazione/Consenso all’Utilizzo dei Servizi basati su Internet</w:t>
      </w:r>
    </w:p>
    <w:p w:rsidR="00336F8D" w:rsidRDefault="00797C1B">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336F8D" w:rsidRDefault="00336F8D">
      <w:pPr>
        <w:pStyle w:val="ProductList-Body"/>
      </w:pPr>
    </w:p>
    <w:p w:rsidR="00336F8D" w:rsidRDefault="00797C1B">
      <w:pPr>
        <w:pStyle w:val="ProductList-ClauseHeading"/>
        <w:outlineLvl w:val="2"/>
      </w:pPr>
      <w:r>
        <w:t>Aggiornamenti per il Software della Matrice di Archiviazione</w:t>
      </w:r>
    </w:p>
    <w:p w:rsidR="00336F8D" w:rsidRDefault="00797C1B">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336F8D" w:rsidRDefault="00797C1B">
      <w:pPr>
        <w:pStyle w:val="ProductList-Offering1Heading"/>
        <w:outlineLvl w:val="1"/>
      </w:pPr>
      <w:bookmarkStart w:id="378" w:name="_Sec903"/>
      <w:r>
        <w:t>Garanzia Limitata dell’Hardware</w:t>
      </w:r>
      <w:bookmarkEnd w:id="378"/>
      <w:r>
        <w:fldChar w:fldCharType="begin"/>
      </w:r>
      <w:r>
        <w:instrText xml:space="preserve"> TC "</w:instrText>
      </w:r>
      <w:bookmarkStart w:id="379" w:name="_Toc465059851"/>
      <w:r>
        <w:instrText>Garanzia Limitata dell’Hardware</w:instrText>
      </w:r>
      <w:bookmarkEnd w:id="379"/>
      <w:r>
        <w:instrText>" \l 2</w:instrText>
      </w:r>
      <w:r>
        <w:fldChar w:fldCharType="end"/>
      </w:r>
    </w:p>
    <w:p w:rsidR="00336F8D" w:rsidRDefault="00797C1B">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w:t>
      </w:r>
      <w:r>
        <w:lastRenderedPageBreak/>
        <w:t xml:space="preserve">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336F8D" w:rsidRDefault="00797C1B">
      <w:pPr>
        <w:pStyle w:val="ProductList-Offering1Heading"/>
        <w:outlineLvl w:val="1"/>
      </w:pPr>
      <w:bookmarkStart w:id="380" w:name="_Sec904"/>
      <w:r>
        <w:t>Indennizzo. Difesa dai reclami aventi ad oggetto le violazioni di diritti di terzi</w:t>
      </w:r>
      <w:bookmarkEnd w:id="380"/>
      <w:r>
        <w:fldChar w:fldCharType="begin"/>
      </w:r>
      <w:r>
        <w:instrText xml:space="preserve"> TC "</w:instrText>
      </w:r>
      <w:bookmarkStart w:id="381" w:name="_Toc465059852"/>
      <w:r>
        <w:instrText>Indennizzo. Difesa dai reclami aventi ad oggetto le violazioni di diritti di terzi</w:instrText>
      </w:r>
      <w:bookmarkEnd w:id="381"/>
      <w:r>
        <w:instrText>" \l 2</w:instrText>
      </w:r>
      <w:r>
        <w:fldChar w:fldCharType="end"/>
      </w:r>
    </w:p>
    <w:p w:rsidR="00336F8D" w:rsidRDefault="00797C1B">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336F8D" w:rsidRDefault="00797C1B">
      <w:pPr>
        <w:pStyle w:val="ProductList-Offering1Heading"/>
        <w:outlineLvl w:val="1"/>
      </w:pPr>
      <w:bookmarkStart w:id="382" w:name="_Sec905"/>
      <w:r>
        <w:t>Limitazione di Responsabilità</w:t>
      </w:r>
      <w:bookmarkEnd w:id="382"/>
      <w:r>
        <w:fldChar w:fldCharType="begin"/>
      </w:r>
      <w:r>
        <w:instrText xml:space="preserve"> TC "</w:instrText>
      </w:r>
      <w:bookmarkStart w:id="383" w:name="_Toc465059853"/>
      <w:r>
        <w:instrText>Limitazione di Responsabilità</w:instrText>
      </w:r>
      <w:bookmarkEnd w:id="383"/>
      <w:r>
        <w:instrText>" \l 2</w:instrText>
      </w:r>
      <w:r>
        <w:fldChar w:fldCharType="end"/>
      </w:r>
    </w:p>
    <w:p w:rsidR="00336F8D" w:rsidRDefault="00797C1B">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336F8D" w:rsidRDefault="00797C1B">
      <w:pPr>
        <w:pStyle w:val="ProductList-Offering1Heading"/>
        <w:outlineLvl w:val="1"/>
      </w:pPr>
      <w:bookmarkStart w:id="384" w:name="_Sec906"/>
      <w:r>
        <w:t>Leggi sull’Esportazione Vigenti negli Stati Uniti</w:t>
      </w:r>
      <w:bookmarkEnd w:id="384"/>
      <w:r>
        <w:fldChar w:fldCharType="begin"/>
      </w:r>
      <w:r>
        <w:instrText xml:space="preserve"> TC "</w:instrText>
      </w:r>
      <w:bookmarkStart w:id="385" w:name="_Toc465059854"/>
      <w:r>
        <w:instrText>Leggi sull’Esportazione Vigenti negli Stati Uniti</w:instrText>
      </w:r>
      <w:bookmarkEnd w:id="385"/>
      <w:r>
        <w:instrText>" \l 2</w:instrText>
      </w:r>
      <w:r>
        <w:fldChar w:fldCharType="end"/>
      </w:r>
    </w:p>
    <w:p w:rsidR="00336F8D" w:rsidRDefault="00797C1B">
      <w:pPr>
        <w:pStyle w:val="ProductList-Body"/>
      </w:pPr>
      <w:r>
        <w:t>Le Matrici di Archiviazione sono soggette alle disposizioni presenti nel contratto multilicenza della Società relative alle limitazioni all’esportazione vigenti negli Stati Uniti.</w:t>
      </w:r>
    </w:p>
    <w:p w:rsidR="00336F8D" w:rsidRDefault="00797C1B">
      <w:pPr>
        <w:pStyle w:val="ProductList-Offering1Heading"/>
        <w:outlineLvl w:val="1"/>
      </w:pPr>
      <w:bookmarkStart w:id="386" w:name="_Sec907"/>
      <w:r>
        <w:t>Raccolta di Dati di Diagnostica</w:t>
      </w:r>
      <w:bookmarkEnd w:id="386"/>
      <w:r>
        <w:fldChar w:fldCharType="begin"/>
      </w:r>
      <w:r>
        <w:instrText xml:space="preserve"> TC "</w:instrText>
      </w:r>
      <w:bookmarkStart w:id="387" w:name="_Toc465059855"/>
      <w:r>
        <w:instrText>Raccolta di Dati di Diagnostica</w:instrText>
      </w:r>
      <w:bookmarkEnd w:id="387"/>
      <w:r>
        <w:instrText>" \l 2</w:instrText>
      </w:r>
      <w:r>
        <w:fldChar w:fldCharType="end"/>
      </w:r>
    </w:p>
    <w:p w:rsidR="00336F8D" w:rsidRDefault="00797C1B">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23">
        <w:r>
          <w:rPr>
            <w:color w:val="00467F"/>
            <w:u w:val="single"/>
          </w:rPr>
          <w:t>https://www.microsoft.com/en-us/privacystatement</w:t>
        </w:r>
      </w:hyperlink>
      <w:r>
        <w:t>.</w:t>
      </w:r>
    </w:p>
    <w:p w:rsidR="00336F8D" w:rsidRDefault="00797C1B">
      <w:pPr>
        <w:pStyle w:val="ProductList-Offering1Heading"/>
        <w:outlineLvl w:val="1"/>
      </w:pPr>
      <w:bookmarkStart w:id="388" w:name="_Sec908"/>
      <w:r>
        <w:t>Utilizzo da parte degli Enti Pubblici</w:t>
      </w:r>
      <w:bookmarkEnd w:id="388"/>
      <w:r>
        <w:fldChar w:fldCharType="begin"/>
      </w:r>
      <w:r>
        <w:instrText xml:space="preserve"> TC "</w:instrText>
      </w:r>
      <w:bookmarkStart w:id="389" w:name="_Toc465059856"/>
      <w:r>
        <w:instrText>Utilizzo da parte degli Enti Pubblici</w:instrText>
      </w:r>
      <w:bookmarkEnd w:id="389"/>
      <w:r>
        <w:instrText>" \l 2</w:instrText>
      </w:r>
      <w:r>
        <w:fldChar w:fldCharType="end"/>
      </w:r>
    </w:p>
    <w:p w:rsidR="00336F8D" w:rsidRDefault="00797C1B">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336F8D" w:rsidRDefault="00336F8D">
      <w:pPr>
        <w:pStyle w:val="ProductList-Body"/>
        <w:jc w:val="right"/>
      </w:pPr>
    </w:p>
    <w:tbl>
      <w:tblPr>
        <w:tblStyle w:val="PURTable"/>
        <w:tblW w:w="0" w:type="dxa"/>
        <w:tblLook w:val="04A0" w:firstRow="1" w:lastRow="0" w:firstColumn="1" w:lastColumn="0" w:noHBand="0" w:noVBand="1"/>
      </w:tblPr>
      <w:tblGrid>
        <w:gridCol w:w="10800"/>
      </w:tblGrid>
      <w:tr w:rsidR="00336F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6F8D" w:rsidRDefault="003B4AF4">
            <w:pPr>
              <w:pStyle w:val="ProductList-TableBody"/>
              <w:jc w:val="right"/>
            </w:pPr>
            <w:hyperlink w:anchor="_Sec842">
              <w:r w:rsidR="00797C1B">
                <w:rPr>
                  <w:color w:val="00467F"/>
                  <w:sz w:val="14"/>
                  <w:u w:val="single"/>
                </w:rPr>
                <w:t>Sommario</w:t>
              </w:r>
            </w:hyperlink>
            <w:r w:rsidR="00797C1B">
              <w:rPr>
                <w:sz w:val="14"/>
              </w:rPr>
              <w:t xml:space="preserve"> / </w:t>
            </w:r>
            <w:hyperlink w:anchor="_Sec549">
              <w:r w:rsidR="00797C1B">
                <w:rPr>
                  <w:color w:val="00467F"/>
                  <w:sz w:val="14"/>
                  <w:u w:val="single"/>
                </w:rPr>
                <w:t>Glossario</w:t>
              </w:r>
            </w:hyperlink>
            <w:r w:rsidR="00797C1B">
              <w:rPr>
                <w:sz w:val="14"/>
              </w:rPr>
              <w:t xml:space="preserve"> / </w:t>
            </w:r>
            <w:hyperlink w:anchor="_Sec844">
              <w:r w:rsidR="00797C1B">
                <w:rPr>
                  <w:color w:val="00467F"/>
                  <w:sz w:val="14"/>
                  <w:u w:val="single"/>
                </w:rPr>
                <w:t>Indice</w:t>
              </w:r>
            </w:hyperlink>
          </w:p>
        </w:tc>
      </w:tr>
    </w:tbl>
    <w:p w:rsidR="00336F8D" w:rsidRDefault="00336F8D">
      <w:pPr>
        <w:pStyle w:val="ProductList-Body"/>
      </w:pPr>
    </w:p>
    <w:p w:rsidR="00336F8D" w:rsidRDefault="00336F8D">
      <w:pPr>
        <w:sectPr w:rsidR="00336F8D">
          <w:headerReference w:type="default" r:id="rId124"/>
          <w:footerReference w:type="default" r:id="rId125"/>
          <w:type w:val="continuous"/>
          <w:pgSz w:w="12240" w:h="15840" w:code="1"/>
          <w:pgMar w:top="1170" w:right="720" w:bottom="720" w:left="720" w:header="432" w:footer="288" w:gutter="0"/>
          <w:cols w:space="360"/>
        </w:sectPr>
      </w:pPr>
    </w:p>
    <w:bookmarkEnd w:id="370"/>
    <w:p w:rsidR="00336F8D" w:rsidRDefault="00797C1B">
      <w:pPr>
        <w:pStyle w:val="ProductList-SectionHeading"/>
        <w:pageBreakBefore/>
        <w:outlineLvl w:val="0"/>
      </w:pPr>
      <w:r>
        <w:lastRenderedPageBreak/>
        <w:t>Indice</w:t>
      </w:r>
      <w:r>
        <w:fldChar w:fldCharType="begin"/>
      </w:r>
      <w:r>
        <w:instrText xml:space="preserve"> TC "</w:instrText>
      </w:r>
      <w:bookmarkStart w:id="390" w:name="_Toc465059857"/>
      <w:r>
        <w:instrText>Indice</w:instrText>
      </w:r>
      <w:bookmarkEnd w:id="390"/>
      <w:r>
        <w:instrText>" \l 1</w:instrText>
      </w:r>
      <w:r>
        <w:fldChar w:fldCharType="end"/>
      </w:r>
    </w:p>
    <w:p w:rsidR="00336F8D" w:rsidRDefault="00336F8D">
      <w:pPr>
        <w:pStyle w:val="ProductList-Body"/>
      </w:pPr>
    </w:p>
    <w:p w:rsidR="00336F8D" w:rsidRDefault="00336F8D">
      <w:pPr>
        <w:sectPr w:rsidR="00336F8D">
          <w:headerReference w:type="default" r:id="rId126"/>
          <w:footerReference w:type="default" r:id="rId127"/>
          <w:type w:val="continuous"/>
          <w:pgSz w:w="12240" w:h="15840" w:code="1"/>
          <w:pgMar w:top="1170" w:right="720" w:bottom="720" w:left="720" w:header="432" w:footer="288" w:gutter="0"/>
          <w:cols w:space="360"/>
        </w:sectPr>
      </w:pPr>
    </w:p>
    <w:p w:rsidR="00797C1B" w:rsidRDefault="00797C1B">
      <w:pPr>
        <w:pStyle w:val="ProductList-Body"/>
        <w:rPr>
          <w:noProof/>
        </w:rPr>
        <w:sectPr w:rsidR="00797C1B" w:rsidSect="00797C1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97C1B" w:rsidRDefault="00797C1B">
      <w:pPr>
        <w:pStyle w:val="Index1"/>
        <w:tabs>
          <w:tab w:val="right" w:pos="5030"/>
        </w:tabs>
        <w:rPr>
          <w:noProof/>
        </w:rPr>
      </w:pPr>
      <w:r>
        <w:rPr>
          <w:noProof/>
        </w:rPr>
        <w:t>Access 2016, 25</w:t>
      </w:r>
    </w:p>
    <w:p w:rsidR="00797C1B" w:rsidRDefault="00797C1B">
      <w:pPr>
        <w:pStyle w:val="Index1"/>
        <w:tabs>
          <w:tab w:val="right" w:pos="5030"/>
        </w:tabs>
        <w:rPr>
          <w:noProof/>
        </w:rPr>
      </w:pPr>
      <w:r>
        <w:rPr>
          <w:noProof/>
        </w:rPr>
        <w:t>Additive CAL per Microsoft Dynamics CRM 2016 Professional, 22</w:t>
      </w:r>
    </w:p>
    <w:p w:rsidR="00797C1B" w:rsidRDefault="00797C1B">
      <w:pPr>
        <w:pStyle w:val="Index1"/>
        <w:tabs>
          <w:tab w:val="right" w:pos="5030"/>
        </w:tabs>
        <w:rPr>
          <w:noProof/>
        </w:rPr>
      </w:pPr>
      <w:r>
        <w:rPr>
          <w:noProof/>
        </w:rPr>
        <w:t>Add-on di Exchange Online Piano 1, 62</w:t>
      </w:r>
    </w:p>
    <w:p w:rsidR="00797C1B" w:rsidRDefault="00797C1B">
      <w:pPr>
        <w:pStyle w:val="Index1"/>
        <w:tabs>
          <w:tab w:val="right" w:pos="5030"/>
        </w:tabs>
        <w:rPr>
          <w:noProof/>
        </w:rPr>
      </w:pPr>
      <w:r>
        <w:rPr>
          <w:noProof/>
        </w:rPr>
        <w:t>Add-on di Microsoft Intune, 69</w:t>
      </w:r>
    </w:p>
    <w:p w:rsidR="00797C1B" w:rsidRDefault="00797C1B">
      <w:pPr>
        <w:pStyle w:val="Index1"/>
        <w:tabs>
          <w:tab w:val="right" w:pos="5030"/>
        </w:tabs>
        <w:rPr>
          <w:noProof/>
        </w:rPr>
      </w:pPr>
      <w:r>
        <w:rPr>
          <w:noProof/>
        </w:rPr>
        <w:t>Add-on di Office 365 Education E5, 61</w:t>
      </w:r>
    </w:p>
    <w:p w:rsidR="00797C1B" w:rsidRDefault="00797C1B">
      <w:pPr>
        <w:pStyle w:val="Index1"/>
        <w:tabs>
          <w:tab w:val="right" w:pos="5030"/>
        </w:tabs>
        <w:rPr>
          <w:noProof/>
        </w:rPr>
      </w:pPr>
      <w:r>
        <w:rPr>
          <w:noProof/>
        </w:rPr>
        <w:t>Add-on di Office 365 Midsize Business, 62</w:t>
      </w:r>
    </w:p>
    <w:p w:rsidR="00797C1B" w:rsidRDefault="00797C1B">
      <w:pPr>
        <w:pStyle w:val="Index1"/>
        <w:tabs>
          <w:tab w:val="right" w:pos="5030"/>
        </w:tabs>
        <w:rPr>
          <w:noProof/>
        </w:rPr>
      </w:pPr>
      <w:r>
        <w:rPr>
          <w:noProof/>
        </w:rPr>
        <w:t>Add-on di Skype for Business Online Piano 1, 62, 67</w:t>
      </w:r>
    </w:p>
    <w:p w:rsidR="00797C1B" w:rsidRDefault="00797C1B">
      <w:pPr>
        <w:pStyle w:val="Index1"/>
        <w:tabs>
          <w:tab w:val="right" w:pos="5030"/>
        </w:tabs>
        <w:rPr>
          <w:noProof/>
        </w:rPr>
      </w:pPr>
      <w:r>
        <w:rPr>
          <w:noProof/>
        </w:rPr>
        <w:t>Aggiornamento per Windows 10 Education (Per Dispositivo), 40</w:t>
      </w:r>
    </w:p>
    <w:p w:rsidR="00797C1B" w:rsidRDefault="00797C1B">
      <w:pPr>
        <w:pStyle w:val="Index1"/>
        <w:tabs>
          <w:tab w:val="right" w:pos="5030"/>
        </w:tabs>
        <w:rPr>
          <w:noProof/>
        </w:rPr>
      </w:pPr>
      <w:r>
        <w:rPr>
          <w:noProof/>
        </w:rPr>
        <w:t>Aggiornamento per Windows 10 Enterprise E3 e LTSB 2016 (per Dispositivo), 40</w:t>
      </w:r>
    </w:p>
    <w:p w:rsidR="00797C1B" w:rsidRDefault="00797C1B">
      <w:pPr>
        <w:pStyle w:val="Index1"/>
        <w:tabs>
          <w:tab w:val="right" w:pos="5030"/>
        </w:tabs>
        <w:rPr>
          <w:noProof/>
        </w:rPr>
      </w:pPr>
      <w:r>
        <w:rPr>
          <w:noProof/>
        </w:rPr>
        <w:t>Aggiornamento per Windows 10 Enterprise LTSB 2016 (Per Dispositivo), 40</w:t>
      </w:r>
    </w:p>
    <w:p w:rsidR="00797C1B" w:rsidRDefault="00797C1B">
      <w:pPr>
        <w:pStyle w:val="Index1"/>
        <w:tabs>
          <w:tab w:val="right" w:pos="5030"/>
        </w:tabs>
        <w:rPr>
          <w:noProof/>
        </w:rPr>
      </w:pPr>
      <w:r>
        <w:rPr>
          <w:noProof/>
        </w:rPr>
        <w:t>Aggiornamento per Windows 10 Pro, 40</w:t>
      </w:r>
    </w:p>
    <w:p w:rsidR="00797C1B" w:rsidRDefault="00797C1B">
      <w:pPr>
        <w:pStyle w:val="Index1"/>
        <w:tabs>
          <w:tab w:val="right" w:pos="5030"/>
        </w:tabs>
        <w:rPr>
          <w:noProof/>
        </w:rPr>
      </w:pPr>
      <w:r>
        <w:rPr>
          <w:noProof/>
        </w:rPr>
        <w:t>Apple Macintosh, 41</w:t>
      </w:r>
    </w:p>
    <w:p w:rsidR="00797C1B" w:rsidRDefault="00797C1B">
      <w:pPr>
        <w:pStyle w:val="Index1"/>
        <w:tabs>
          <w:tab w:val="right" w:pos="5030"/>
        </w:tabs>
        <w:rPr>
          <w:noProof/>
        </w:rPr>
      </w:pPr>
      <w:r>
        <w:rPr>
          <w:noProof/>
        </w:rPr>
        <w:t>Archiviazione Exchange Online per Exchange Online, 65</w:t>
      </w:r>
    </w:p>
    <w:p w:rsidR="00797C1B" w:rsidRDefault="00797C1B">
      <w:pPr>
        <w:pStyle w:val="Index1"/>
        <w:tabs>
          <w:tab w:val="right" w:pos="5030"/>
        </w:tabs>
        <w:rPr>
          <w:noProof/>
        </w:rPr>
      </w:pPr>
      <w:r>
        <w:rPr>
          <w:noProof/>
        </w:rPr>
        <w:t>Archiviazione Exchange Online per Exchange Server, 17, 65</w:t>
      </w:r>
    </w:p>
    <w:p w:rsidR="00797C1B" w:rsidRDefault="00797C1B">
      <w:pPr>
        <w:pStyle w:val="Index1"/>
        <w:tabs>
          <w:tab w:val="right" w:pos="5030"/>
        </w:tabs>
        <w:rPr>
          <w:noProof/>
        </w:rPr>
      </w:pPr>
      <w:r>
        <w:rPr>
          <w:noProof/>
        </w:rPr>
        <w:t>Archivio Protetto per le Società con Office 365, 64</w:t>
      </w:r>
    </w:p>
    <w:p w:rsidR="00797C1B" w:rsidRDefault="00797C1B">
      <w:pPr>
        <w:pStyle w:val="Index1"/>
        <w:tabs>
          <w:tab w:val="right" w:pos="5030"/>
        </w:tabs>
        <w:rPr>
          <w:noProof/>
        </w:rPr>
      </w:pPr>
      <w:r>
        <w:rPr>
          <w:noProof/>
        </w:rPr>
        <w:t>Azure Active Directory Basic (SL per Utente), 53</w:t>
      </w:r>
    </w:p>
    <w:p w:rsidR="00797C1B" w:rsidRDefault="00797C1B">
      <w:pPr>
        <w:pStyle w:val="Index1"/>
        <w:tabs>
          <w:tab w:val="right" w:pos="5030"/>
        </w:tabs>
        <w:rPr>
          <w:noProof/>
        </w:rPr>
      </w:pPr>
      <w:r>
        <w:rPr>
          <w:noProof/>
        </w:rPr>
        <w:t>Azure Active Directory Premium Piano 1 (SL per Utente), 53</w:t>
      </w:r>
    </w:p>
    <w:p w:rsidR="00797C1B" w:rsidRDefault="00797C1B">
      <w:pPr>
        <w:pStyle w:val="Index1"/>
        <w:tabs>
          <w:tab w:val="right" w:pos="5030"/>
        </w:tabs>
        <w:rPr>
          <w:noProof/>
        </w:rPr>
      </w:pPr>
      <w:r>
        <w:rPr>
          <w:noProof/>
        </w:rPr>
        <w:t>Azure Active Directory Premium Piano 2 (SL per Utente), 53</w:t>
      </w:r>
    </w:p>
    <w:p w:rsidR="00797C1B" w:rsidRDefault="00797C1B">
      <w:pPr>
        <w:pStyle w:val="Index1"/>
        <w:tabs>
          <w:tab w:val="right" w:pos="5030"/>
        </w:tabs>
        <w:rPr>
          <w:noProof/>
        </w:rPr>
      </w:pPr>
      <w:r>
        <w:rPr>
          <w:noProof/>
        </w:rPr>
        <w:t>Azure Information Protection Premium Piano 1 (SL per Utente), 53</w:t>
      </w:r>
    </w:p>
    <w:p w:rsidR="00797C1B" w:rsidRDefault="00797C1B">
      <w:pPr>
        <w:pStyle w:val="Index1"/>
        <w:tabs>
          <w:tab w:val="right" w:pos="5030"/>
        </w:tabs>
        <w:rPr>
          <w:noProof/>
        </w:rPr>
      </w:pPr>
      <w:r>
        <w:rPr>
          <w:noProof/>
        </w:rPr>
        <w:t>Azure Information Protection Premium Piano 2 (SL per Utente), 54</w:t>
      </w:r>
    </w:p>
    <w:p w:rsidR="00797C1B" w:rsidRDefault="00797C1B">
      <w:pPr>
        <w:pStyle w:val="Index1"/>
        <w:tabs>
          <w:tab w:val="right" w:pos="5030"/>
        </w:tabs>
        <w:rPr>
          <w:noProof/>
        </w:rPr>
      </w:pPr>
      <w:r>
        <w:rPr>
          <w:noProof/>
        </w:rPr>
        <w:t>Azure Site Recovery, 87</w:t>
      </w:r>
    </w:p>
    <w:p w:rsidR="00797C1B" w:rsidRDefault="00797C1B">
      <w:pPr>
        <w:pStyle w:val="Index1"/>
        <w:tabs>
          <w:tab w:val="right" w:pos="5030"/>
        </w:tabs>
        <w:rPr>
          <w:noProof/>
        </w:rPr>
      </w:pPr>
      <w:r>
        <w:rPr>
          <w:noProof/>
        </w:rPr>
        <w:t>Azure Site Recovery (per il Sito di Proprietà della Società), 54</w:t>
      </w:r>
    </w:p>
    <w:p w:rsidR="00797C1B" w:rsidRDefault="00797C1B">
      <w:pPr>
        <w:pStyle w:val="Index1"/>
        <w:tabs>
          <w:tab w:val="right" w:pos="5030"/>
        </w:tabs>
        <w:rPr>
          <w:noProof/>
        </w:rPr>
      </w:pPr>
      <w:r>
        <w:rPr>
          <w:noProof/>
        </w:rPr>
        <w:t>Basic Additive CAL per Microsoft Dynamics CRM 2016, 22</w:t>
      </w:r>
    </w:p>
    <w:p w:rsidR="00797C1B" w:rsidRDefault="00797C1B">
      <w:pPr>
        <w:pStyle w:val="Index1"/>
        <w:tabs>
          <w:tab w:val="right" w:pos="5030"/>
        </w:tabs>
        <w:rPr>
          <w:noProof/>
        </w:rPr>
      </w:pPr>
      <w:r>
        <w:rPr>
          <w:noProof/>
        </w:rPr>
        <w:t>Basic CAL per Microsoft Dynamics CRM 2016, 22</w:t>
      </w:r>
    </w:p>
    <w:p w:rsidR="00797C1B" w:rsidRDefault="00797C1B">
      <w:pPr>
        <w:pStyle w:val="Index1"/>
        <w:tabs>
          <w:tab w:val="right" w:pos="5030"/>
        </w:tabs>
        <w:rPr>
          <w:noProof/>
        </w:rPr>
      </w:pPr>
      <w:r>
        <w:rPr>
          <w:noProof/>
        </w:rPr>
        <w:t>Bing Maps Asset Management per Windows Europa o Nord America, 68</w:t>
      </w:r>
    </w:p>
    <w:p w:rsidR="00797C1B" w:rsidRDefault="00797C1B">
      <w:pPr>
        <w:pStyle w:val="Index1"/>
        <w:tabs>
          <w:tab w:val="right" w:pos="5030"/>
        </w:tabs>
        <w:rPr>
          <w:noProof/>
        </w:rPr>
      </w:pPr>
      <w:r>
        <w:rPr>
          <w:noProof/>
        </w:rPr>
        <w:t>BizTalk Server, 86</w:t>
      </w:r>
    </w:p>
    <w:p w:rsidR="00797C1B" w:rsidRDefault="00797C1B">
      <w:pPr>
        <w:pStyle w:val="Index1"/>
        <w:tabs>
          <w:tab w:val="right" w:pos="5030"/>
        </w:tabs>
        <w:rPr>
          <w:noProof/>
        </w:rPr>
      </w:pPr>
      <w:r>
        <w:rPr>
          <w:noProof/>
        </w:rPr>
        <w:t>BizTalk Server 2013, 16</w:t>
      </w:r>
    </w:p>
    <w:p w:rsidR="00797C1B" w:rsidRDefault="00797C1B">
      <w:pPr>
        <w:pStyle w:val="Index1"/>
        <w:tabs>
          <w:tab w:val="right" w:pos="5030"/>
        </w:tabs>
        <w:rPr>
          <w:noProof/>
        </w:rPr>
      </w:pPr>
      <w:r>
        <w:rPr>
          <w:noProof/>
        </w:rPr>
        <w:t>BizTalk Server 2013 R2 Branch Edition, 15</w:t>
      </w:r>
    </w:p>
    <w:p w:rsidR="00797C1B" w:rsidRDefault="00797C1B">
      <w:pPr>
        <w:pStyle w:val="Index1"/>
        <w:tabs>
          <w:tab w:val="right" w:pos="5030"/>
        </w:tabs>
        <w:rPr>
          <w:noProof/>
        </w:rPr>
      </w:pPr>
      <w:r>
        <w:rPr>
          <w:noProof/>
        </w:rPr>
        <w:t>BizTalk Server 2013 R2 Branch IDC, 15</w:t>
      </w:r>
    </w:p>
    <w:p w:rsidR="00797C1B" w:rsidRDefault="00797C1B">
      <w:pPr>
        <w:pStyle w:val="Index1"/>
        <w:tabs>
          <w:tab w:val="right" w:pos="5030"/>
        </w:tabs>
        <w:rPr>
          <w:noProof/>
        </w:rPr>
      </w:pPr>
      <w:r>
        <w:rPr>
          <w:noProof/>
        </w:rPr>
        <w:t>BizTalk Server 2013 R2 Developer, 15</w:t>
      </w:r>
    </w:p>
    <w:p w:rsidR="00797C1B" w:rsidRDefault="00797C1B">
      <w:pPr>
        <w:pStyle w:val="Index1"/>
        <w:tabs>
          <w:tab w:val="right" w:pos="5030"/>
        </w:tabs>
        <w:rPr>
          <w:noProof/>
        </w:rPr>
      </w:pPr>
      <w:r>
        <w:rPr>
          <w:noProof/>
        </w:rPr>
        <w:t>BizTalk Server 2013 R2 Enterprise Edition, 15</w:t>
      </w:r>
    </w:p>
    <w:p w:rsidR="00797C1B" w:rsidRDefault="00797C1B">
      <w:pPr>
        <w:pStyle w:val="Index1"/>
        <w:tabs>
          <w:tab w:val="right" w:pos="5030"/>
        </w:tabs>
        <w:rPr>
          <w:noProof/>
        </w:rPr>
      </w:pPr>
      <w:r>
        <w:rPr>
          <w:noProof/>
        </w:rPr>
        <w:t>BizTalk Server 2013 R2 Standard Edition, 16</w:t>
      </w:r>
    </w:p>
    <w:p w:rsidR="00797C1B" w:rsidRDefault="00797C1B">
      <w:pPr>
        <w:pStyle w:val="Index1"/>
        <w:tabs>
          <w:tab w:val="right" w:pos="5030"/>
        </w:tabs>
        <w:rPr>
          <w:noProof/>
        </w:rPr>
      </w:pPr>
      <w:r>
        <w:rPr>
          <w:noProof/>
        </w:rPr>
        <w:t>BizTalk Server 2013 R2 Standard Edition IDC, 16</w:t>
      </w:r>
    </w:p>
    <w:p w:rsidR="00797C1B" w:rsidRDefault="00797C1B">
      <w:pPr>
        <w:pStyle w:val="Index1"/>
        <w:tabs>
          <w:tab w:val="right" w:pos="5030"/>
        </w:tabs>
        <w:rPr>
          <w:noProof/>
        </w:rPr>
      </w:pPr>
      <w:r>
        <w:rPr>
          <w:noProof/>
        </w:rPr>
        <w:t>BizTalk Server Branch, 87</w:t>
      </w:r>
    </w:p>
    <w:p w:rsidR="00797C1B" w:rsidRDefault="00797C1B">
      <w:pPr>
        <w:pStyle w:val="Index1"/>
        <w:tabs>
          <w:tab w:val="right" w:pos="5030"/>
        </w:tabs>
        <w:rPr>
          <w:noProof/>
        </w:rPr>
      </w:pPr>
      <w:r>
        <w:rPr>
          <w:noProof/>
        </w:rPr>
        <w:t>BizTalk Server Enterprise, 87</w:t>
      </w:r>
    </w:p>
    <w:p w:rsidR="00797C1B" w:rsidRDefault="00797C1B">
      <w:pPr>
        <w:pStyle w:val="Index1"/>
        <w:tabs>
          <w:tab w:val="right" w:pos="5030"/>
        </w:tabs>
        <w:rPr>
          <w:noProof/>
        </w:rPr>
      </w:pPr>
      <w:r>
        <w:rPr>
          <w:noProof/>
        </w:rPr>
        <w:t>BizTalk Server Standard, 87</w:t>
      </w:r>
    </w:p>
    <w:p w:rsidR="00797C1B" w:rsidRDefault="00797C1B">
      <w:pPr>
        <w:pStyle w:val="Index1"/>
        <w:tabs>
          <w:tab w:val="right" w:pos="5030"/>
        </w:tabs>
        <w:rPr>
          <w:noProof/>
        </w:rPr>
      </w:pPr>
      <w:r>
        <w:rPr>
          <w:noProof/>
        </w:rPr>
        <w:t>Business Productivity Online Deskless Suite, 63</w:t>
      </w:r>
    </w:p>
    <w:p w:rsidR="00797C1B" w:rsidRDefault="00797C1B">
      <w:pPr>
        <w:pStyle w:val="Index1"/>
        <w:tabs>
          <w:tab w:val="right" w:pos="5030"/>
        </w:tabs>
        <w:rPr>
          <w:noProof/>
        </w:rPr>
      </w:pPr>
      <w:r>
        <w:rPr>
          <w:noProof/>
        </w:rPr>
        <w:t>CAL (Dispositivo) per Microsoft Dynamics AX Task, 59</w:t>
      </w:r>
    </w:p>
    <w:p w:rsidR="00797C1B" w:rsidRDefault="00797C1B">
      <w:pPr>
        <w:pStyle w:val="Index1"/>
        <w:tabs>
          <w:tab w:val="right" w:pos="5030"/>
        </w:tabs>
        <w:rPr>
          <w:noProof/>
        </w:rPr>
      </w:pPr>
      <w:r>
        <w:rPr>
          <w:noProof/>
        </w:rPr>
        <w:t>CAL per Dispositivo per Project Server 2016, 25</w:t>
      </w:r>
    </w:p>
    <w:p w:rsidR="00797C1B" w:rsidRDefault="00797C1B">
      <w:pPr>
        <w:pStyle w:val="Index1"/>
        <w:tabs>
          <w:tab w:val="right" w:pos="5030"/>
        </w:tabs>
        <w:rPr>
          <w:noProof/>
        </w:rPr>
      </w:pPr>
      <w:r>
        <w:rPr>
          <w:noProof/>
        </w:rPr>
        <w:t>CAL per Exchange Server Enterprise 2016, 27</w:t>
      </w:r>
    </w:p>
    <w:p w:rsidR="00797C1B" w:rsidRDefault="00797C1B">
      <w:pPr>
        <w:pStyle w:val="Index1"/>
        <w:tabs>
          <w:tab w:val="right" w:pos="5030"/>
        </w:tabs>
        <w:rPr>
          <w:noProof/>
        </w:rPr>
      </w:pPr>
      <w:r>
        <w:rPr>
          <w:noProof/>
        </w:rPr>
        <w:t>CAL per Exchange Server Standard 2016, 27</w:t>
      </w:r>
    </w:p>
    <w:p w:rsidR="00797C1B" w:rsidRDefault="00797C1B">
      <w:pPr>
        <w:pStyle w:val="Index1"/>
        <w:tabs>
          <w:tab w:val="right" w:pos="5030"/>
        </w:tabs>
        <w:rPr>
          <w:noProof/>
        </w:rPr>
      </w:pPr>
      <w:r>
        <w:rPr>
          <w:noProof/>
        </w:rPr>
        <w:t>CAL per Microsoft Dynamics AX Self Serve, 59</w:t>
      </w:r>
    </w:p>
    <w:p w:rsidR="00797C1B" w:rsidRDefault="00797C1B">
      <w:pPr>
        <w:pStyle w:val="Index1"/>
        <w:tabs>
          <w:tab w:val="right" w:pos="5030"/>
        </w:tabs>
        <w:rPr>
          <w:noProof/>
        </w:rPr>
      </w:pPr>
      <w:r>
        <w:rPr>
          <w:noProof/>
        </w:rPr>
        <w:t>CAL per Microsoft Dynamics AX Task o, 59</w:t>
      </w:r>
    </w:p>
    <w:p w:rsidR="00797C1B" w:rsidRDefault="00797C1B">
      <w:pPr>
        <w:pStyle w:val="Index1"/>
        <w:tabs>
          <w:tab w:val="right" w:pos="5030"/>
        </w:tabs>
        <w:rPr>
          <w:noProof/>
        </w:rPr>
      </w:pPr>
      <w:r>
        <w:rPr>
          <w:noProof/>
        </w:rPr>
        <w:t>CAL per Microsoft Dynamics CRM, 81</w:t>
      </w:r>
    </w:p>
    <w:p w:rsidR="00797C1B" w:rsidRDefault="00797C1B">
      <w:pPr>
        <w:pStyle w:val="Index1"/>
        <w:tabs>
          <w:tab w:val="right" w:pos="5030"/>
        </w:tabs>
        <w:rPr>
          <w:noProof/>
        </w:rPr>
      </w:pPr>
      <w:r>
        <w:rPr>
          <w:noProof/>
        </w:rPr>
        <w:t>CAL per Microsoft Identity Manager 2016, 24</w:t>
      </w:r>
    </w:p>
    <w:p w:rsidR="00797C1B" w:rsidRDefault="00797C1B">
      <w:pPr>
        <w:pStyle w:val="Index1"/>
        <w:tabs>
          <w:tab w:val="right" w:pos="5030"/>
        </w:tabs>
        <w:rPr>
          <w:noProof/>
        </w:rPr>
      </w:pPr>
      <w:r>
        <w:rPr>
          <w:noProof/>
        </w:rPr>
        <w:t>CAL per Project Server 2016, 28</w:t>
      </w:r>
    </w:p>
    <w:p w:rsidR="00797C1B" w:rsidRDefault="00797C1B">
      <w:pPr>
        <w:pStyle w:val="Index1"/>
        <w:tabs>
          <w:tab w:val="right" w:pos="5030"/>
        </w:tabs>
        <w:rPr>
          <w:noProof/>
        </w:rPr>
      </w:pPr>
      <w:r>
        <w:rPr>
          <w:noProof/>
        </w:rPr>
        <w:t>CAL per Servizi Desktop Remoto Windows Server 2016, 48</w:t>
      </w:r>
    </w:p>
    <w:p w:rsidR="00797C1B" w:rsidRDefault="00797C1B">
      <w:pPr>
        <w:pStyle w:val="Index1"/>
        <w:tabs>
          <w:tab w:val="right" w:pos="5030"/>
        </w:tabs>
        <w:rPr>
          <w:noProof/>
        </w:rPr>
      </w:pPr>
      <w:r>
        <w:rPr>
          <w:noProof/>
        </w:rPr>
        <w:t>CAL per SQL Server 2016, 32</w:t>
      </w:r>
    </w:p>
    <w:p w:rsidR="00797C1B" w:rsidRDefault="00797C1B">
      <w:pPr>
        <w:pStyle w:val="Index1"/>
        <w:tabs>
          <w:tab w:val="right" w:pos="5030"/>
        </w:tabs>
        <w:rPr>
          <w:noProof/>
        </w:rPr>
      </w:pPr>
      <w:r>
        <w:rPr>
          <w:noProof/>
        </w:rPr>
        <w:t>CAL per Visual Studio Team Foundation Server 2015, 39</w:t>
      </w:r>
    </w:p>
    <w:p w:rsidR="00797C1B" w:rsidRDefault="00797C1B">
      <w:pPr>
        <w:pStyle w:val="Index1"/>
        <w:tabs>
          <w:tab w:val="right" w:pos="5030"/>
        </w:tabs>
        <w:rPr>
          <w:noProof/>
        </w:rPr>
      </w:pPr>
      <w:r>
        <w:rPr>
          <w:noProof/>
        </w:rPr>
        <w:t>CAL per Windows Server 2016, 47, 48</w:t>
      </w:r>
    </w:p>
    <w:p w:rsidR="00797C1B" w:rsidRDefault="00797C1B">
      <w:pPr>
        <w:pStyle w:val="Index1"/>
        <w:tabs>
          <w:tab w:val="right" w:pos="5030"/>
        </w:tabs>
        <w:rPr>
          <w:noProof/>
        </w:rPr>
      </w:pPr>
      <w:r>
        <w:rPr>
          <w:noProof/>
        </w:rPr>
        <w:t>CAL per Windows Server 2016 Active Directory Rights Management Services, 47, 48</w:t>
      </w:r>
    </w:p>
    <w:p w:rsidR="00797C1B" w:rsidRDefault="00797C1B">
      <w:pPr>
        <w:pStyle w:val="Index1"/>
        <w:tabs>
          <w:tab w:val="right" w:pos="5030"/>
        </w:tabs>
        <w:rPr>
          <w:noProof/>
        </w:rPr>
      </w:pPr>
      <w:r>
        <w:rPr>
          <w:noProof/>
        </w:rPr>
        <w:t>Chiosco Exchange Online, 65</w:t>
      </w:r>
    </w:p>
    <w:p w:rsidR="00797C1B" w:rsidRDefault="00797C1B">
      <w:pPr>
        <w:pStyle w:val="Index1"/>
        <w:tabs>
          <w:tab w:val="right" w:pos="5030"/>
        </w:tabs>
        <w:rPr>
          <w:noProof/>
        </w:rPr>
      </w:pPr>
      <w:r>
        <w:rPr>
          <w:noProof/>
        </w:rPr>
        <w:t>CIS Suite Datacenter, 86</w:t>
      </w:r>
    </w:p>
    <w:p w:rsidR="00797C1B" w:rsidRDefault="00797C1B">
      <w:pPr>
        <w:pStyle w:val="Index1"/>
        <w:tabs>
          <w:tab w:val="right" w:pos="5030"/>
        </w:tabs>
        <w:rPr>
          <w:noProof/>
        </w:rPr>
      </w:pPr>
      <w:r>
        <w:rPr>
          <w:noProof/>
        </w:rPr>
        <w:t>CIS Suite Standard, 86</w:t>
      </w:r>
    </w:p>
    <w:p w:rsidR="00797C1B" w:rsidRDefault="00797C1B">
      <w:pPr>
        <w:pStyle w:val="Index1"/>
        <w:tabs>
          <w:tab w:val="right" w:pos="5030"/>
        </w:tabs>
        <w:rPr>
          <w:noProof/>
        </w:rPr>
      </w:pPr>
      <w:r>
        <w:rPr>
          <w:noProof/>
        </w:rPr>
        <w:t>Communicator per Mac 2011, 26</w:t>
      </w:r>
    </w:p>
    <w:p w:rsidR="00797C1B" w:rsidRDefault="00797C1B">
      <w:pPr>
        <w:pStyle w:val="Index1"/>
        <w:tabs>
          <w:tab w:val="right" w:pos="5030"/>
        </w:tabs>
        <w:rPr>
          <w:noProof/>
        </w:rPr>
      </w:pPr>
      <w:r>
        <w:rPr>
          <w:noProof/>
        </w:rPr>
        <w:t>Componente Aggiuntivo di Azure Information Protection Premium, 63</w:t>
      </w:r>
    </w:p>
    <w:p w:rsidR="00797C1B" w:rsidRDefault="00797C1B">
      <w:pPr>
        <w:pStyle w:val="Index1"/>
        <w:tabs>
          <w:tab w:val="right" w:pos="5030"/>
        </w:tabs>
        <w:rPr>
          <w:noProof/>
        </w:rPr>
      </w:pPr>
      <w:r>
        <w:rPr>
          <w:noProof/>
        </w:rPr>
        <w:t>Componente Aggiuntivo di Azure Information Protection Premium Piano 1 (SL per Utente), 54</w:t>
      </w:r>
    </w:p>
    <w:p w:rsidR="00797C1B" w:rsidRDefault="00797C1B">
      <w:pPr>
        <w:pStyle w:val="Index1"/>
        <w:tabs>
          <w:tab w:val="right" w:pos="5030"/>
        </w:tabs>
        <w:rPr>
          <w:noProof/>
        </w:rPr>
      </w:pPr>
      <w:r>
        <w:rPr>
          <w:noProof/>
        </w:rPr>
        <w:t>Componente Aggiuntivo di Azure Information Protection Premium Piano 2, 54</w:t>
      </w:r>
    </w:p>
    <w:p w:rsidR="00797C1B" w:rsidRDefault="00797C1B">
      <w:pPr>
        <w:pStyle w:val="Index1"/>
        <w:tabs>
          <w:tab w:val="right" w:pos="5030"/>
        </w:tabs>
        <w:rPr>
          <w:noProof/>
        </w:rPr>
      </w:pPr>
      <w:r>
        <w:rPr>
          <w:noProof/>
        </w:rPr>
        <w:t>Componente Aggiuntivo di Enterprise Mobility + Security E3, 57</w:t>
      </w:r>
    </w:p>
    <w:p w:rsidR="00797C1B" w:rsidRDefault="00797C1B">
      <w:pPr>
        <w:pStyle w:val="Index1"/>
        <w:tabs>
          <w:tab w:val="right" w:pos="5030"/>
        </w:tabs>
        <w:rPr>
          <w:noProof/>
        </w:rPr>
      </w:pPr>
      <w:r>
        <w:rPr>
          <w:noProof/>
        </w:rPr>
        <w:t>Componente Aggiuntivo di Enterprise Mobility + Security E5, 57</w:t>
      </w:r>
    </w:p>
    <w:p w:rsidR="00797C1B" w:rsidRDefault="00797C1B">
      <w:pPr>
        <w:pStyle w:val="Index1"/>
        <w:tabs>
          <w:tab w:val="right" w:pos="5030"/>
        </w:tabs>
        <w:rPr>
          <w:noProof/>
        </w:rPr>
      </w:pPr>
      <w:r>
        <w:rPr>
          <w:noProof/>
        </w:rPr>
        <w:t>Componente Aggiuntivo di Exchange Online Piano 1, 65</w:t>
      </w:r>
    </w:p>
    <w:p w:rsidR="00797C1B" w:rsidRDefault="00797C1B">
      <w:pPr>
        <w:pStyle w:val="Index1"/>
        <w:tabs>
          <w:tab w:val="right" w:pos="5030"/>
        </w:tabs>
        <w:rPr>
          <w:noProof/>
        </w:rPr>
      </w:pPr>
      <w:r>
        <w:rPr>
          <w:noProof/>
        </w:rPr>
        <w:t>Componente Aggiuntivo di Lync Voice per Secure Productive Enterprise, 56</w:t>
      </w:r>
    </w:p>
    <w:p w:rsidR="00797C1B" w:rsidRDefault="00797C1B">
      <w:pPr>
        <w:pStyle w:val="Index1"/>
        <w:tabs>
          <w:tab w:val="right" w:pos="5030"/>
        </w:tabs>
        <w:rPr>
          <w:noProof/>
        </w:rPr>
      </w:pPr>
      <w:r>
        <w:rPr>
          <w:noProof/>
        </w:rPr>
        <w:t>Componente Aggiuntivo di Office 365 Enterprise E1, E3, 61</w:t>
      </w:r>
    </w:p>
    <w:p w:rsidR="00797C1B" w:rsidRDefault="00797C1B">
      <w:pPr>
        <w:pStyle w:val="Index1"/>
        <w:tabs>
          <w:tab w:val="right" w:pos="5030"/>
        </w:tabs>
        <w:rPr>
          <w:noProof/>
        </w:rPr>
      </w:pPr>
      <w:r>
        <w:rPr>
          <w:noProof/>
        </w:rPr>
        <w:t>Componente Aggiuntivo di Office 365 Enterprise E3 senza ProPlus, 61</w:t>
      </w:r>
    </w:p>
    <w:p w:rsidR="00797C1B" w:rsidRDefault="00797C1B">
      <w:pPr>
        <w:pStyle w:val="Index1"/>
        <w:tabs>
          <w:tab w:val="right" w:pos="5030"/>
        </w:tabs>
        <w:rPr>
          <w:noProof/>
        </w:rPr>
      </w:pPr>
      <w:r>
        <w:rPr>
          <w:noProof/>
        </w:rPr>
        <w:t>Componente Aggiuntivo di Office 365 Enterprise E4, 61</w:t>
      </w:r>
    </w:p>
    <w:p w:rsidR="00797C1B" w:rsidRDefault="00797C1B">
      <w:pPr>
        <w:pStyle w:val="Index1"/>
        <w:tabs>
          <w:tab w:val="right" w:pos="5030"/>
        </w:tabs>
        <w:rPr>
          <w:noProof/>
        </w:rPr>
      </w:pPr>
      <w:r>
        <w:rPr>
          <w:noProof/>
        </w:rPr>
        <w:t>Componente Aggiuntivo di Office 365 Enterprise E4 senza ProPlus, 62</w:t>
      </w:r>
    </w:p>
    <w:p w:rsidR="00797C1B" w:rsidRDefault="00797C1B">
      <w:pPr>
        <w:pStyle w:val="Index1"/>
        <w:tabs>
          <w:tab w:val="right" w:pos="5030"/>
        </w:tabs>
        <w:rPr>
          <w:noProof/>
        </w:rPr>
      </w:pPr>
      <w:r>
        <w:rPr>
          <w:noProof/>
        </w:rPr>
        <w:t>Componente Aggiuntivo di Office 365 Enterprise E5, 61</w:t>
      </w:r>
    </w:p>
    <w:p w:rsidR="00797C1B" w:rsidRDefault="00797C1B">
      <w:pPr>
        <w:pStyle w:val="Index1"/>
        <w:tabs>
          <w:tab w:val="right" w:pos="5030"/>
        </w:tabs>
        <w:rPr>
          <w:noProof/>
        </w:rPr>
      </w:pPr>
      <w:r>
        <w:rPr>
          <w:noProof/>
        </w:rPr>
        <w:t>Componente Aggiuntivo di Operations Management Suite E1, 54</w:t>
      </w:r>
    </w:p>
    <w:p w:rsidR="00797C1B" w:rsidRDefault="00797C1B">
      <w:pPr>
        <w:pStyle w:val="Index1"/>
        <w:tabs>
          <w:tab w:val="right" w:pos="5030"/>
        </w:tabs>
        <w:rPr>
          <w:noProof/>
        </w:rPr>
      </w:pPr>
      <w:r>
        <w:rPr>
          <w:noProof/>
        </w:rPr>
        <w:t>Componente Aggiuntivo di Operations Management Suite E2, 54</w:t>
      </w:r>
    </w:p>
    <w:p w:rsidR="00797C1B" w:rsidRDefault="00797C1B">
      <w:pPr>
        <w:pStyle w:val="Index1"/>
        <w:tabs>
          <w:tab w:val="right" w:pos="5030"/>
        </w:tabs>
        <w:rPr>
          <w:noProof/>
        </w:rPr>
      </w:pPr>
      <w:r>
        <w:rPr>
          <w:noProof/>
        </w:rPr>
        <w:t>Componente Aggiuntivo di Secure Productive Enterprise E3, 55</w:t>
      </w:r>
    </w:p>
    <w:p w:rsidR="00797C1B" w:rsidRDefault="00797C1B">
      <w:pPr>
        <w:pStyle w:val="Index1"/>
        <w:tabs>
          <w:tab w:val="right" w:pos="5030"/>
        </w:tabs>
        <w:rPr>
          <w:noProof/>
        </w:rPr>
      </w:pPr>
      <w:r>
        <w:rPr>
          <w:noProof/>
        </w:rPr>
        <w:t>Componente Aggiuntivo di Secure Productive Enterprise E3 da SA, 55</w:t>
      </w:r>
    </w:p>
    <w:p w:rsidR="00797C1B" w:rsidRDefault="00797C1B">
      <w:pPr>
        <w:pStyle w:val="Index1"/>
        <w:tabs>
          <w:tab w:val="right" w:pos="5030"/>
        </w:tabs>
        <w:rPr>
          <w:noProof/>
        </w:rPr>
      </w:pPr>
      <w:r>
        <w:rPr>
          <w:noProof/>
        </w:rPr>
        <w:t>Componente Aggiuntivo di Secure Productive Enterprise E5, 55</w:t>
      </w:r>
    </w:p>
    <w:p w:rsidR="00797C1B" w:rsidRDefault="00797C1B">
      <w:pPr>
        <w:pStyle w:val="Index1"/>
        <w:tabs>
          <w:tab w:val="right" w:pos="5030"/>
        </w:tabs>
        <w:rPr>
          <w:noProof/>
        </w:rPr>
      </w:pPr>
      <w:r>
        <w:rPr>
          <w:noProof/>
        </w:rPr>
        <w:t>Componente Aggiuntivo di Secure Productive Enterprise E5 da SA, 55</w:t>
      </w:r>
    </w:p>
    <w:p w:rsidR="00797C1B" w:rsidRDefault="00797C1B">
      <w:pPr>
        <w:pStyle w:val="Index1"/>
        <w:tabs>
          <w:tab w:val="right" w:pos="5030"/>
        </w:tabs>
        <w:rPr>
          <w:noProof/>
        </w:rPr>
      </w:pPr>
      <w:r>
        <w:rPr>
          <w:noProof/>
        </w:rPr>
        <w:t>Componente Aggiuntivo di SharePoint Online Piano 1, 67</w:t>
      </w:r>
    </w:p>
    <w:p w:rsidR="00797C1B" w:rsidRDefault="00797C1B">
      <w:pPr>
        <w:pStyle w:val="Index1"/>
        <w:tabs>
          <w:tab w:val="right" w:pos="5030"/>
        </w:tabs>
        <w:rPr>
          <w:noProof/>
        </w:rPr>
      </w:pPr>
      <w:r>
        <w:rPr>
          <w:noProof/>
        </w:rPr>
        <w:t>Componente Aggiuntivo Microsoft Dynamics 365 for Operations, Enterprise Edition (SL per Dispositivo e Utente), 58</w:t>
      </w:r>
    </w:p>
    <w:p w:rsidR="00797C1B" w:rsidRDefault="00797C1B">
      <w:pPr>
        <w:pStyle w:val="Index1"/>
        <w:tabs>
          <w:tab w:val="right" w:pos="5030"/>
        </w:tabs>
        <w:rPr>
          <w:noProof/>
        </w:rPr>
      </w:pPr>
      <w:r>
        <w:rPr>
          <w:noProof/>
        </w:rPr>
        <w:t>Componente Aggiuntivo Microsoft Dynamics 365 for Operations, Enterprise Edition da SA (SL per Dispositivo e Utente), 58</w:t>
      </w:r>
    </w:p>
    <w:p w:rsidR="00797C1B" w:rsidRDefault="00797C1B">
      <w:pPr>
        <w:pStyle w:val="Index1"/>
        <w:tabs>
          <w:tab w:val="right" w:pos="5030"/>
        </w:tabs>
        <w:rPr>
          <w:noProof/>
        </w:rPr>
      </w:pPr>
      <w:r>
        <w:rPr>
          <w:noProof/>
        </w:rPr>
        <w:t>Componente Aggiuntivo Microsoft Dynamics 365 for Team Members, Enterprise Edition (SL per Utente), 58</w:t>
      </w:r>
    </w:p>
    <w:p w:rsidR="00797C1B" w:rsidRDefault="00797C1B">
      <w:pPr>
        <w:pStyle w:val="Index1"/>
        <w:tabs>
          <w:tab w:val="right" w:pos="5030"/>
        </w:tabs>
        <w:rPr>
          <w:noProof/>
        </w:rPr>
      </w:pPr>
      <w:r>
        <w:rPr>
          <w:noProof/>
        </w:rPr>
        <w:t>Componente Aggiuntivo Microsoft Dynamics 365 Piano 2, Enterprise Edition (SL per Utente), 58</w:t>
      </w:r>
    </w:p>
    <w:p w:rsidR="00797C1B" w:rsidRDefault="00797C1B">
      <w:pPr>
        <w:pStyle w:val="Index1"/>
        <w:tabs>
          <w:tab w:val="right" w:pos="5030"/>
        </w:tabs>
        <w:rPr>
          <w:noProof/>
        </w:rPr>
      </w:pPr>
      <w:r>
        <w:rPr>
          <w:noProof/>
        </w:rPr>
        <w:t>Componente Aggiuntivo Microsoft Dynamics 365 Piano 2, Enterprise Edition da SA (SL per Utente), 58</w:t>
      </w:r>
    </w:p>
    <w:p w:rsidR="00797C1B" w:rsidRDefault="00797C1B">
      <w:pPr>
        <w:pStyle w:val="Index1"/>
        <w:tabs>
          <w:tab w:val="right" w:pos="5030"/>
        </w:tabs>
        <w:rPr>
          <w:noProof/>
        </w:rPr>
      </w:pPr>
      <w:r>
        <w:rPr>
          <w:noProof/>
        </w:rPr>
        <w:t>Componente aggiuntivo Project Online Essentials, 66</w:t>
      </w:r>
    </w:p>
    <w:p w:rsidR="00797C1B" w:rsidRDefault="00797C1B">
      <w:pPr>
        <w:pStyle w:val="Index1"/>
        <w:tabs>
          <w:tab w:val="right" w:pos="5030"/>
        </w:tabs>
        <w:rPr>
          <w:noProof/>
        </w:rPr>
      </w:pPr>
      <w:r>
        <w:rPr>
          <w:noProof/>
        </w:rPr>
        <w:t>Componente aggiuntivo Project Online Premium, 66</w:t>
      </w:r>
    </w:p>
    <w:p w:rsidR="00797C1B" w:rsidRDefault="00797C1B">
      <w:pPr>
        <w:pStyle w:val="Index1"/>
        <w:tabs>
          <w:tab w:val="right" w:pos="5030"/>
        </w:tabs>
        <w:rPr>
          <w:noProof/>
        </w:rPr>
      </w:pPr>
      <w:r>
        <w:rPr>
          <w:noProof/>
        </w:rPr>
        <w:t>Componente aggiuntivo Project Online Professional, 66</w:t>
      </w:r>
    </w:p>
    <w:p w:rsidR="00797C1B" w:rsidRDefault="00797C1B">
      <w:pPr>
        <w:pStyle w:val="Index1"/>
        <w:tabs>
          <w:tab w:val="right" w:pos="5030"/>
        </w:tabs>
        <w:rPr>
          <w:noProof/>
        </w:rPr>
      </w:pPr>
      <w:r>
        <w:rPr>
          <w:noProof/>
        </w:rPr>
        <w:t>Componente Aggiuntivo Visio Pro per Office 365, 60</w:t>
      </w:r>
    </w:p>
    <w:p w:rsidR="00797C1B" w:rsidRDefault="00797C1B">
      <w:pPr>
        <w:pStyle w:val="Index1"/>
        <w:tabs>
          <w:tab w:val="right" w:pos="5030"/>
        </w:tabs>
        <w:rPr>
          <w:noProof/>
        </w:rPr>
      </w:pPr>
      <w:r>
        <w:rPr>
          <w:noProof/>
        </w:rPr>
        <w:t>Componente aggiuntivo Windows 10 Education E5 per Dispositivo (di E3 per dispositivo), 40</w:t>
      </w:r>
    </w:p>
    <w:p w:rsidR="00797C1B" w:rsidRDefault="00797C1B">
      <w:pPr>
        <w:pStyle w:val="Index1"/>
        <w:tabs>
          <w:tab w:val="right" w:pos="5030"/>
        </w:tabs>
        <w:rPr>
          <w:noProof/>
        </w:rPr>
      </w:pPr>
      <w:r>
        <w:rPr>
          <w:noProof/>
        </w:rPr>
        <w:lastRenderedPageBreak/>
        <w:t>Componente aggiuntivo Windows 10 Enterprise E3 per Utente (di E3 per dispositivo), 40</w:t>
      </w:r>
    </w:p>
    <w:p w:rsidR="00797C1B" w:rsidRDefault="00797C1B">
      <w:pPr>
        <w:pStyle w:val="Index1"/>
        <w:tabs>
          <w:tab w:val="right" w:pos="5030"/>
        </w:tabs>
        <w:rPr>
          <w:noProof/>
        </w:rPr>
      </w:pPr>
      <w:r>
        <w:rPr>
          <w:noProof/>
        </w:rPr>
        <w:t>Componente aggiuntivo Windows 10 Enterprise E5 per Dispositivo o Utente (di E3 per dispositivo) (SL), 40</w:t>
      </w:r>
    </w:p>
    <w:p w:rsidR="00797C1B" w:rsidRDefault="00797C1B">
      <w:pPr>
        <w:pStyle w:val="Index1"/>
        <w:tabs>
          <w:tab w:val="right" w:pos="5030"/>
        </w:tabs>
        <w:rPr>
          <w:noProof/>
        </w:rPr>
      </w:pPr>
      <w:r>
        <w:rPr>
          <w:noProof/>
        </w:rPr>
        <w:t>Core CAL, 36, 57, 62, 81, 87</w:t>
      </w:r>
    </w:p>
    <w:p w:rsidR="00797C1B" w:rsidRDefault="00797C1B">
      <w:pPr>
        <w:pStyle w:val="Index1"/>
        <w:tabs>
          <w:tab w:val="right" w:pos="5030"/>
        </w:tabs>
        <w:rPr>
          <w:noProof/>
        </w:rPr>
      </w:pPr>
      <w:r>
        <w:rPr>
          <w:noProof/>
        </w:rPr>
        <w:t>Core CAL Bridge per Office 365, 63</w:t>
      </w:r>
    </w:p>
    <w:p w:rsidR="00797C1B" w:rsidRDefault="00797C1B">
      <w:pPr>
        <w:pStyle w:val="Index1"/>
        <w:tabs>
          <w:tab w:val="right" w:pos="5030"/>
        </w:tabs>
        <w:rPr>
          <w:noProof/>
        </w:rPr>
      </w:pPr>
      <w:r>
        <w:rPr>
          <w:noProof/>
        </w:rPr>
        <w:t>Core CAL Suite, 17</w:t>
      </w:r>
    </w:p>
    <w:p w:rsidR="00797C1B" w:rsidRDefault="00797C1B">
      <w:pPr>
        <w:pStyle w:val="Index1"/>
        <w:tabs>
          <w:tab w:val="right" w:pos="5030"/>
        </w:tabs>
        <w:rPr>
          <w:noProof/>
        </w:rPr>
      </w:pPr>
      <w:r>
        <w:rPr>
          <w:noProof/>
        </w:rPr>
        <w:t>Core CAL Suite Bridge per Enterprise Mobility+ Security, 17</w:t>
      </w:r>
    </w:p>
    <w:p w:rsidR="00797C1B" w:rsidRDefault="00797C1B">
      <w:pPr>
        <w:pStyle w:val="Index1"/>
        <w:tabs>
          <w:tab w:val="right" w:pos="5030"/>
        </w:tabs>
        <w:rPr>
          <w:noProof/>
        </w:rPr>
      </w:pPr>
      <w:r>
        <w:rPr>
          <w:noProof/>
        </w:rPr>
        <w:t>Core CAL Suite Bridge per Microsoft Intune, 17</w:t>
      </w:r>
    </w:p>
    <w:p w:rsidR="00797C1B" w:rsidRDefault="00797C1B">
      <w:pPr>
        <w:pStyle w:val="Index1"/>
        <w:tabs>
          <w:tab w:val="right" w:pos="5030"/>
        </w:tabs>
        <w:rPr>
          <w:noProof/>
        </w:rPr>
      </w:pPr>
      <w:r>
        <w:rPr>
          <w:noProof/>
        </w:rPr>
        <w:t>Core CAL Suite Bridge per Office 365, 17, 57</w:t>
      </w:r>
    </w:p>
    <w:p w:rsidR="00797C1B" w:rsidRDefault="00797C1B">
      <w:pPr>
        <w:pStyle w:val="Index1"/>
        <w:tabs>
          <w:tab w:val="right" w:pos="5030"/>
        </w:tabs>
        <w:rPr>
          <w:noProof/>
        </w:rPr>
      </w:pPr>
      <w:r>
        <w:rPr>
          <w:noProof/>
        </w:rPr>
        <w:t>Core CAL Suite Bridge per Office 365 e Microsoft Intune, 17, 57</w:t>
      </w:r>
    </w:p>
    <w:p w:rsidR="00797C1B" w:rsidRDefault="00797C1B">
      <w:pPr>
        <w:pStyle w:val="Index1"/>
        <w:tabs>
          <w:tab w:val="right" w:pos="5030"/>
        </w:tabs>
        <w:rPr>
          <w:noProof/>
        </w:rPr>
      </w:pPr>
      <w:r>
        <w:rPr>
          <w:noProof/>
        </w:rPr>
        <w:t>Core Infrastructure Server Suite Datacenter, 18, 87</w:t>
      </w:r>
    </w:p>
    <w:p w:rsidR="00797C1B" w:rsidRDefault="00797C1B">
      <w:pPr>
        <w:pStyle w:val="Index1"/>
        <w:tabs>
          <w:tab w:val="right" w:pos="5030"/>
        </w:tabs>
        <w:rPr>
          <w:noProof/>
        </w:rPr>
      </w:pPr>
      <w:r>
        <w:rPr>
          <w:noProof/>
        </w:rPr>
        <w:t>Core Infrastructure Server Suite Standard, 18, 87</w:t>
      </w:r>
    </w:p>
    <w:p w:rsidR="00797C1B" w:rsidRDefault="00797C1B">
      <w:pPr>
        <w:pStyle w:val="Index1"/>
        <w:tabs>
          <w:tab w:val="right" w:pos="5030"/>
        </w:tabs>
        <w:rPr>
          <w:noProof/>
        </w:rPr>
      </w:pPr>
      <w:r>
        <w:rPr>
          <w:noProof/>
        </w:rPr>
        <w:t>Da Supporto Standard a Supporto Premium per Microsoft Azure StorSimple, 54</w:t>
      </w:r>
    </w:p>
    <w:p w:rsidR="00797C1B" w:rsidRDefault="00797C1B">
      <w:pPr>
        <w:pStyle w:val="Index1"/>
        <w:tabs>
          <w:tab w:val="right" w:pos="5030"/>
        </w:tabs>
        <w:rPr>
          <w:noProof/>
        </w:rPr>
      </w:pPr>
      <w:r>
        <w:rPr>
          <w:noProof/>
        </w:rPr>
        <w:t>Enterprise Additive CAL per Microsoft Dynamics AX 2012 R3, 21</w:t>
      </w:r>
    </w:p>
    <w:p w:rsidR="00797C1B" w:rsidRDefault="00797C1B">
      <w:pPr>
        <w:pStyle w:val="Index1"/>
        <w:tabs>
          <w:tab w:val="right" w:pos="5030"/>
        </w:tabs>
        <w:rPr>
          <w:noProof/>
        </w:rPr>
      </w:pPr>
      <w:r>
        <w:rPr>
          <w:noProof/>
        </w:rPr>
        <w:t>Enterprise CAL, 36, 57, 62, 65, 81, 87</w:t>
      </w:r>
    </w:p>
    <w:p w:rsidR="00797C1B" w:rsidRDefault="00797C1B">
      <w:pPr>
        <w:pStyle w:val="Index1"/>
        <w:tabs>
          <w:tab w:val="right" w:pos="5030"/>
        </w:tabs>
        <w:rPr>
          <w:noProof/>
        </w:rPr>
      </w:pPr>
      <w:r>
        <w:rPr>
          <w:noProof/>
        </w:rPr>
        <w:t>Enterprise CAL Bridge per Enterprise Mobility + Security, 17</w:t>
      </w:r>
    </w:p>
    <w:p w:rsidR="00797C1B" w:rsidRDefault="00797C1B">
      <w:pPr>
        <w:pStyle w:val="Index1"/>
        <w:tabs>
          <w:tab w:val="right" w:pos="5030"/>
        </w:tabs>
        <w:rPr>
          <w:noProof/>
        </w:rPr>
      </w:pPr>
      <w:r>
        <w:rPr>
          <w:noProof/>
        </w:rPr>
        <w:t>Enterprise CAL Bridge per Enterprise Mobility + Security da SA, 17</w:t>
      </w:r>
    </w:p>
    <w:p w:rsidR="00797C1B" w:rsidRDefault="00797C1B">
      <w:pPr>
        <w:pStyle w:val="Index1"/>
        <w:tabs>
          <w:tab w:val="right" w:pos="5030"/>
        </w:tabs>
        <w:rPr>
          <w:noProof/>
        </w:rPr>
      </w:pPr>
      <w:r>
        <w:rPr>
          <w:noProof/>
        </w:rPr>
        <w:t>Enterprise CAL Bridge per Office 365, 63</w:t>
      </w:r>
    </w:p>
    <w:p w:rsidR="00797C1B" w:rsidRDefault="00797C1B">
      <w:pPr>
        <w:pStyle w:val="Index1"/>
        <w:tabs>
          <w:tab w:val="right" w:pos="5030"/>
        </w:tabs>
        <w:rPr>
          <w:noProof/>
        </w:rPr>
      </w:pPr>
      <w:r>
        <w:rPr>
          <w:noProof/>
        </w:rPr>
        <w:t>Enterprise CAL per Microsoft Dynamics AX, 59, 81</w:t>
      </w:r>
    </w:p>
    <w:p w:rsidR="00797C1B" w:rsidRDefault="00797C1B">
      <w:pPr>
        <w:pStyle w:val="Index1"/>
        <w:tabs>
          <w:tab w:val="right" w:pos="5030"/>
        </w:tabs>
        <w:rPr>
          <w:noProof/>
        </w:rPr>
      </w:pPr>
      <w:r>
        <w:rPr>
          <w:noProof/>
        </w:rPr>
        <w:t>Enterprise CAL per Microsoft Dynamics AX 2012 R3, 21</w:t>
      </w:r>
    </w:p>
    <w:p w:rsidR="00797C1B" w:rsidRDefault="00797C1B">
      <w:pPr>
        <w:pStyle w:val="Index1"/>
        <w:tabs>
          <w:tab w:val="right" w:pos="5030"/>
        </w:tabs>
        <w:rPr>
          <w:noProof/>
        </w:rPr>
      </w:pPr>
      <w:r>
        <w:rPr>
          <w:noProof/>
        </w:rPr>
        <w:t>Enterprise CAL per SharePoint Server 2016, 29</w:t>
      </w:r>
    </w:p>
    <w:p w:rsidR="00797C1B" w:rsidRDefault="00797C1B">
      <w:pPr>
        <w:pStyle w:val="Index1"/>
        <w:tabs>
          <w:tab w:val="right" w:pos="5030"/>
        </w:tabs>
        <w:rPr>
          <w:noProof/>
        </w:rPr>
      </w:pPr>
      <w:r>
        <w:rPr>
          <w:noProof/>
        </w:rPr>
        <w:t>Enterprise CAL per Skype for Business Server 2015, 30</w:t>
      </w:r>
    </w:p>
    <w:p w:rsidR="00797C1B" w:rsidRDefault="00797C1B">
      <w:pPr>
        <w:pStyle w:val="Index1"/>
        <w:tabs>
          <w:tab w:val="right" w:pos="5030"/>
        </w:tabs>
        <w:rPr>
          <w:noProof/>
        </w:rPr>
      </w:pPr>
      <w:r>
        <w:rPr>
          <w:noProof/>
        </w:rPr>
        <w:t>Enterprise CAL Suite, 17</w:t>
      </w:r>
    </w:p>
    <w:p w:rsidR="00797C1B" w:rsidRDefault="00797C1B">
      <w:pPr>
        <w:pStyle w:val="Index1"/>
        <w:tabs>
          <w:tab w:val="right" w:pos="5030"/>
        </w:tabs>
        <w:rPr>
          <w:noProof/>
        </w:rPr>
      </w:pPr>
      <w:r>
        <w:rPr>
          <w:noProof/>
        </w:rPr>
        <w:t>Enterprise CAL Suite Bridge per Microsoft Intune, 17</w:t>
      </w:r>
    </w:p>
    <w:p w:rsidR="00797C1B" w:rsidRDefault="00797C1B">
      <w:pPr>
        <w:pStyle w:val="Index1"/>
        <w:tabs>
          <w:tab w:val="right" w:pos="5030"/>
        </w:tabs>
        <w:rPr>
          <w:noProof/>
        </w:rPr>
      </w:pPr>
      <w:r>
        <w:rPr>
          <w:noProof/>
        </w:rPr>
        <w:t>Enterprise CAL Suite Bridge per Office 365, 57</w:t>
      </w:r>
    </w:p>
    <w:p w:rsidR="00797C1B" w:rsidRDefault="00797C1B">
      <w:pPr>
        <w:pStyle w:val="Index1"/>
        <w:tabs>
          <w:tab w:val="right" w:pos="5030"/>
        </w:tabs>
        <w:rPr>
          <w:noProof/>
        </w:rPr>
      </w:pPr>
      <w:r>
        <w:rPr>
          <w:noProof/>
        </w:rPr>
        <w:t>Enterprise CAL Suite Bridge per Office 365, 17</w:t>
      </w:r>
    </w:p>
    <w:p w:rsidR="00797C1B" w:rsidRDefault="00797C1B">
      <w:pPr>
        <w:pStyle w:val="Index1"/>
        <w:tabs>
          <w:tab w:val="right" w:pos="5030"/>
        </w:tabs>
        <w:rPr>
          <w:noProof/>
        </w:rPr>
      </w:pPr>
      <w:r>
        <w:rPr>
          <w:noProof/>
        </w:rPr>
        <w:t>Enterprise CAL Suite Bridge per Office 365 da SA, 17</w:t>
      </w:r>
    </w:p>
    <w:p w:rsidR="00797C1B" w:rsidRDefault="00797C1B">
      <w:pPr>
        <w:pStyle w:val="Index1"/>
        <w:tabs>
          <w:tab w:val="right" w:pos="5030"/>
        </w:tabs>
        <w:rPr>
          <w:noProof/>
        </w:rPr>
      </w:pPr>
      <w:r>
        <w:rPr>
          <w:noProof/>
        </w:rPr>
        <w:t>Enterprise CAL Suite Bridge per Office 365 e Microsoft Intune, 57</w:t>
      </w:r>
    </w:p>
    <w:p w:rsidR="00797C1B" w:rsidRDefault="00797C1B">
      <w:pPr>
        <w:pStyle w:val="Index1"/>
        <w:tabs>
          <w:tab w:val="right" w:pos="5030"/>
        </w:tabs>
        <w:rPr>
          <w:noProof/>
        </w:rPr>
      </w:pPr>
      <w:r>
        <w:rPr>
          <w:noProof/>
        </w:rPr>
        <w:t>Enterprise CAL Suite Bridge per Office 365 e Microsoft Intune, 17</w:t>
      </w:r>
    </w:p>
    <w:p w:rsidR="00797C1B" w:rsidRDefault="00797C1B">
      <w:pPr>
        <w:pStyle w:val="Index1"/>
        <w:tabs>
          <w:tab w:val="right" w:pos="5030"/>
        </w:tabs>
        <w:rPr>
          <w:noProof/>
        </w:rPr>
      </w:pPr>
      <w:r>
        <w:rPr>
          <w:noProof/>
        </w:rPr>
        <w:t>Enterprise Kit per Windows Embedded 8 Standard (Confezione da 100), 40</w:t>
      </w:r>
    </w:p>
    <w:p w:rsidR="00797C1B" w:rsidRDefault="00797C1B">
      <w:pPr>
        <w:pStyle w:val="Index1"/>
        <w:tabs>
          <w:tab w:val="right" w:pos="5030"/>
        </w:tabs>
        <w:rPr>
          <w:noProof/>
        </w:rPr>
      </w:pPr>
      <w:r>
        <w:rPr>
          <w:noProof/>
        </w:rPr>
        <w:t>Enterprise Mobility + Security, 56, 63</w:t>
      </w:r>
    </w:p>
    <w:p w:rsidR="00797C1B" w:rsidRDefault="00797C1B">
      <w:pPr>
        <w:pStyle w:val="Index1"/>
        <w:tabs>
          <w:tab w:val="right" w:pos="5030"/>
        </w:tabs>
        <w:rPr>
          <w:noProof/>
        </w:rPr>
      </w:pPr>
      <w:r>
        <w:rPr>
          <w:noProof/>
        </w:rPr>
        <w:t>Enterprise Mobility + Security da SA, 56</w:t>
      </w:r>
    </w:p>
    <w:p w:rsidR="00797C1B" w:rsidRDefault="00797C1B">
      <w:pPr>
        <w:pStyle w:val="Index1"/>
        <w:tabs>
          <w:tab w:val="right" w:pos="5030"/>
        </w:tabs>
        <w:rPr>
          <w:noProof/>
        </w:rPr>
      </w:pPr>
      <w:r>
        <w:rPr>
          <w:noProof/>
        </w:rPr>
        <w:t>Enterprise Mobility + Security E3, 18</w:t>
      </w:r>
    </w:p>
    <w:p w:rsidR="00797C1B" w:rsidRDefault="00797C1B">
      <w:pPr>
        <w:pStyle w:val="Index1"/>
        <w:tabs>
          <w:tab w:val="right" w:pos="5030"/>
        </w:tabs>
        <w:rPr>
          <w:noProof/>
        </w:rPr>
      </w:pPr>
      <w:r>
        <w:rPr>
          <w:noProof/>
        </w:rPr>
        <w:t>Enterprise Mobility + Security E3 da SA, 57</w:t>
      </w:r>
    </w:p>
    <w:p w:rsidR="00797C1B" w:rsidRDefault="00797C1B">
      <w:pPr>
        <w:pStyle w:val="Index1"/>
        <w:tabs>
          <w:tab w:val="right" w:pos="5030"/>
        </w:tabs>
        <w:rPr>
          <w:noProof/>
        </w:rPr>
      </w:pPr>
      <w:r>
        <w:rPr>
          <w:noProof/>
        </w:rPr>
        <w:t>Enterprise Mobility + Security E5, 18</w:t>
      </w:r>
    </w:p>
    <w:p w:rsidR="00797C1B" w:rsidRDefault="00797C1B">
      <w:pPr>
        <w:pStyle w:val="Index1"/>
        <w:tabs>
          <w:tab w:val="right" w:pos="5030"/>
        </w:tabs>
        <w:rPr>
          <w:noProof/>
        </w:rPr>
      </w:pPr>
      <w:r>
        <w:rPr>
          <w:noProof/>
        </w:rPr>
        <w:t>Enterprise Mobility + Security E5 da SA, 57</w:t>
      </w:r>
    </w:p>
    <w:p w:rsidR="00797C1B" w:rsidRDefault="00797C1B">
      <w:pPr>
        <w:pStyle w:val="Index1"/>
        <w:tabs>
          <w:tab w:val="right" w:pos="5030"/>
        </w:tabs>
        <w:rPr>
          <w:noProof/>
        </w:rPr>
      </w:pPr>
      <w:r>
        <w:rPr>
          <w:noProof/>
        </w:rPr>
        <w:t>Enterprise Mobility Suite + Security E3, 57</w:t>
      </w:r>
    </w:p>
    <w:p w:rsidR="00797C1B" w:rsidRDefault="00797C1B">
      <w:pPr>
        <w:pStyle w:val="Index1"/>
        <w:tabs>
          <w:tab w:val="right" w:pos="5030"/>
        </w:tabs>
        <w:rPr>
          <w:noProof/>
        </w:rPr>
      </w:pPr>
      <w:r>
        <w:rPr>
          <w:noProof/>
        </w:rPr>
        <w:t>Enterprise Mobility Suite + Security E5, 57</w:t>
      </w:r>
    </w:p>
    <w:p w:rsidR="00797C1B" w:rsidRDefault="00797C1B">
      <w:pPr>
        <w:pStyle w:val="Index1"/>
        <w:tabs>
          <w:tab w:val="right" w:pos="5030"/>
        </w:tabs>
        <w:rPr>
          <w:noProof/>
        </w:rPr>
      </w:pPr>
      <w:r>
        <w:rPr>
          <w:noProof/>
        </w:rPr>
        <w:t>Essentials CAL per Microsoft Dynamics CRM 2016, 22</w:t>
      </w:r>
    </w:p>
    <w:p w:rsidR="00797C1B" w:rsidRDefault="00797C1B">
      <w:pPr>
        <w:pStyle w:val="Index1"/>
        <w:tabs>
          <w:tab w:val="right" w:pos="5030"/>
        </w:tabs>
        <w:rPr>
          <w:noProof/>
        </w:rPr>
      </w:pPr>
      <w:r>
        <w:rPr>
          <w:noProof/>
        </w:rPr>
        <w:t>Excel 2016, 25</w:t>
      </w:r>
    </w:p>
    <w:p w:rsidR="00797C1B" w:rsidRDefault="00797C1B">
      <w:pPr>
        <w:pStyle w:val="Index1"/>
        <w:tabs>
          <w:tab w:val="right" w:pos="5030"/>
        </w:tabs>
        <w:rPr>
          <w:noProof/>
        </w:rPr>
      </w:pPr>
      <w:r>
        <w:rPr>
          <w:noProof/>
        </w:rPr>
        <w:t>Excel 2016 per Mac, 26</w:t>
      </w:r>
    </w:p>
    <w:p w:rsidR="00797C1B" w:rsidRDefault="00797C1B">
      <w:pPr>
        <w:pStyle w:val="Index1"/>
        <w:tabs>
          <w:tab w:val="right" w:pos="5030"/>
        </w:tabs>
        <w:rPr>
          <w:noProof/>
        </w:rPr>
      </w:pPr>
      <w:r>
        <w:rPr>
          <w:noProof/>
        </w:rPr>
        <w:t>Exchange Hosted Archive, 65</w:t>
      </w:r>
    </w:p>
    <w:p w:rsidR="00797C1B" w:rsidRDefault="00797C1B">
      <w:pPr>
        <w:pStyle w:val="Index1"/>
        <w:tabs>
          <w:tab w:val="right" w:pos="5030"/>
        </w:tabs>
        <w:rPr>
          <w:noProof/>
        </w:rPr>
      </w:pPr>
      <w:r>
        <w:rPr>
          <w:noProof/>
        </w:rPr>
        <w:t>Exchange Online Piano 1, 28, 65</w:t>
      </w:r>
    </w:p>
    <w:p w:rsidR="00797C1B" w:rsidRDefault="00797C1B">
      <w:pPr>
        <w:pStyle w:val="Index1"/>
        <w:tabs>
          <w:tab w:val="right" w:pos="5030"/>
        </w:tabs>
        <w:rPr>
          <w:noProof/>
        </w:rPr>
      </w:pPr>
      <w:r>
        <w:rPr>
          <w:noProof/>
        </w:rPr>
        <w:t>Exchange Online Piano 1A per Ex Allievi, 65</w:t>
      </w:r>
    </w:p>
    <w:p w:rsidR="00797C1B" w:rsidRDefault="00797C1B">
      <w:pPr>
        <w:pStyle w:val="Index1"/>
        <w:tabs>
          <w:tab w:val="right" w:pos="5030"/>
        </w:tabs>
        <w:rPr>
          <w:noProof/>
        </w:rPr>
      </w:pPr>
      <w:r>
        <w:rPr>
          <w:noProof/>
        </w:rPr>
        <w:t>Exchange Online Piano 2, 28, 65</w:t>
      </w:r>
    </w:p>
    <w:p w:rsidR="00797C1B" w:rsidRDefault="00797C1B">
      <w:pPr>
        <w:pStyle w:val="Index1"/>
        <w:tabs>
          <w:tab w:val="right" w:pos="5030"/>
        </w:tabs>
        <w:rPr>
          <w:noProof/>
        </w:rPr>
      </w:pPr>
      <w:r>
        <w:rPr>
          <w:noProof/>
        </w:rPr>
        <w:t>Exchange Online Protection, 17, 65</w:t>
      </w:r>
    </w:p>
    <w:p w:rsidR="00797C1B" w:rsidRDefault="00797C1B">
      <w:pPr>
        <w:pStyle w:val="Index1"/>
        <w:tabs>
          <w:tab w:val="right" w:pos="5030"/>
        </w:tabs>
        <w:rPr>
          <w:noProof/>
        </w:rPr>
      </w:pPr>
      <w:r>
        <w:rPr>
          <w:noProof/>
        </w:rPr>
        <w:t>Exchange Server, 56</w:t>
      </w:r>
    </w:p>
    <w:p w:rsidR="00797C1B" w:rsidRDefault="00797C1B">
      <w:pPr>
        <w:pStyle w:val="Index1"/>
        <w:tabs>
          <w:tab w:val="right" w:pos="5030"/>
        </w:tabs>
        <w:rPr>
          <w:noProof/>
        </w:rPr>
      </w:pPr>
      <w:r>
        <w:rPr>
          <w:noProof/>
        </w:rPr>
        <w:t>Exchange Server 2013, 27</w:t>
      </w:r>
    </w:p>
    <w:p w:rsidR="00797C1B" w:rsidRDefault="00797C1B">
      <w:pPr>
        <w:pStyle w:val="Index1"/>
        <w:tabs>
          <w:tab w:val="right" w:pos="5030"/>
        </w:tabs>
        <w:rPr>
          <w:noProof/>
        </w:rPr>
      </w:pPr>
      <w:r>
        <w:rPr>
          <w:noProof/>
        </w:rPr>
        <w:t>Exchange Server Enterprise, 87</w:t>
      </w:r>
    </w:p>
    <w:p w:rsidR="00797C1B" w:rsidRDefault="00797C1B">
      <w:pPr>
        <w:pStyle w:val="Index1"/>
        <w:tabs>
          <w:tab w:val="right" w:pos="5030"/>
        </w:tabs>
        <w:rPr>
          <w:noProof/>
        </w:rPr>
      </w:pPr>
      <w:r>
        <w:rPr>
          <w:noProof/>
        </w:rPr>
        <w:t>Exchange Server Enterprise 2016, 27</w:t>
      </w:r>
    </w:p>
    <w:p w:rsidR="00797C1B" w:rsidRDefault="00797C1B">
      <w:pPr>
        <w:pStyle w:val="Index1"/>
        <w:tabs>
          <w:tab w:val="right" w:pos="5030"/>
        </w:tabs>
        <w:rPr>
          <w:noProof/>
        </w:rPr>
      </w:pPr>
      <w:r>
        <w:rPr>
          <w:noProof/>
        </w:rPr>
        <w:t>Exchange Server Standard, 87</w:t>
      </w:r>
    </w:p>
    <w:p w:rsidR="00797C1B" w:rsidRDefault="00797C1B">
      <w:pPr>
        <w:pStyle w:val="Index1"/>
        <w:tabs>
          <w:tab w:val="right" w:pos="5030"/>
        </w:tabs>
        <w:rPr>
          <w:noProof/>
        </w:rPr>
      </w:pPr>
      <w:r>
        <w:rPr>
          <w:noProof/>
        </w:rPr>
        <w:t>Exchange Server Standard 2016, 27</w:t>
      </w:r>
    </w:p>
    <w:p w:rsidR="00797C1B" w:rsidRDefault="00797C1B">
      <w:pPr>
        <w:pStyle w:val="Index1"/>
        <w:tabs>
          <w:tab w:val="right" w:pos="5030"/>
        </w:tabs>
        <w:rPr>
          <w:noProof/>
        </w:rPr>
      </w:pPr>
      <w:r>
        <w:rPr>
          <w:noProof/>
        </w:rPr>
        <w:t>External Connector per Microsoft Identity Manager 2016, 24</w:t>
      </w:r>
    </w:p>
    <w:p w:rsidR="00797C1B" w:rsidRDefault="00797C1B">
      <w:pPr>
        <w:pStyle w:val="Index1"/>
        <w:tabs>
          <w:tab w:val="right" w:pos="5030"/>
        </w:tabs>
        <w:rPr>
          <w:noProof/>
        </w:rPr>
      </w:pPr>
      <w:r>
        <w:rPr>
          <w:noProof/>
        </w:rPr>
        <w:t>External Connector per Servizi Desktop Remoto Windows Server 2016, 48</w:t>
      </w:r>
    </w:p>
    <w:p w:rsidR="00797C1B" w:rsidRDefault="00797C1B">
      <w:pPr>
        <w:pStyle w:val="Index1"/>
        <w:tabs>
          <w:tab w:val="right" w:pos="5030"/>
        </w:tabs>
        <w:rPr>
          <w:noProof/>
        </w:rPr>
      </w:pPr>
      <w:r>
        <w:rPr>
          <w:noProof/>
        </w:rPr>
        <w:t>External Connector per Windows Server 2016, 48</w:t>
      </w:r>
    </w:p>
    <w:p w:rsidR="00797C1B" w:rsidRDefault="00797C1B">
      <w:pPr>
        <w:pStyle w:val="Index1"/>
        <w:tabs>
          <w:tab w:val="right" w:pos="5030"/>
        </w:tabs>
        <w:rPr>
          <w:noProof/>
        </w:rPr>
      </w:pPr>
      <w:r>
        <w:rPr>
          <w:noProof/>
        </w:rPr>
        <w:t>External Connector per Windows Server 2016 Active Directory Rights Management Services, 48</w:t>
      </w:r>
    </w:p>
    <w:p w:rsidR="00797C1B" w:rsidRDefault="00797C1B">
      <w:pPr>
        <w:pStyle w:val="Index1"/>
        <w:tabs>
          <w:tab w:val="right" w:pos="5030"/>
        </w:tabs>
        <w:rPr>
          <w:noProof/>
        </w:rPr>
      </w:pPr>
      <w:r>
        <w:rPr>
          <w:noProof/>
        </w:rPr>
        <w:t>Forefront Identity Manager 2010 - Windows Live Edition, 20</w:t>
      </w:r>
    </w:p>
    <w:p w:rsidR="00797C1B" w:rsidRDefault="00797C1B">
      <w:pPr>
        <w:pStyle w:val="Index1"/>
        <w:tabs>
          <w:tab w:val="right" w:pos="5030"/>
        </w:tabs>
        <w:rPr>
          <w:noProof/>
        </w:rPr>
      </w:pPr>
      <w:r>
        <w:rPr>
          <w:noProof/>
        </w:rPr>
        <w:t>Forefront Identity Manager 2010 R2, 24</w:t>
      </w:r>
    </w:p>
    <w:p w:rsidR="00797C1B" w:rsidRDefault="00797C1B">
      <w:pPr>
        <w:pStyle w:val="Index1"/>
        <w:tabs>
          <w:tab w:val="right" w:pos="5030"/>
        </w:tabs>
        <w:rPr>
          <w:noProof/>
        </w:rPr>
      </w:pPr>
      <w:r>
        <w:rPr>
          <w:noProof/>
        </w:rPr>
        <w:t>Forefront Identity Manager 2010 R2 - Windows Live Edition, 20</w:t>
      </w:r>
    </w:p>
    <w:p w:rsidR="00797C1B" w:rsidRDefault="00797C1B">
      <w:pPr>
        <w:pStyle w:val="Index1"/>
        <w:tabs>
          <w:tab w:val="right" w:pos="5030"/>
        </w:tabs>
        <w:rPr>
          <w:noProof/>
        </w:rPr>
      </w:pPr>
      <w:r>
        <w:rPr>
          <w:noProof/>
        </w:rPr>
        <w:t>Forefront TMG Enterprise, 87</w:t>
      </w:r>
    </w:p>
    <w:p w:rsidR="00797C1B" w:rsidRDefault="00797C1B">
      <w:pPr>
        <w:pStyle w:val="Index1"/>
        <w:tabs>
          <w:tab w:val="right" w:pos="5030"/>
        </w:tabs>
        <w:rPr>
          <w:noProof/>
        </w:rPr>
      </w:pPr>
      <w:r>
        <w:rPr>
          <w:noProof/>
        </w:rPr>
        <w:t>Forefront TMG Standard, 87</w:t>
      </w:r>
    </w:p>
    <w:p w:rsidR="00797C1B" w:rsidRDefault="00797C1B">
      <w:pPr>
        <w:pStyle w:val="Index1"/>
        <w:tabs>
          <w:tab w:val="right" w:pos="5030"/>
        </w:tabs>
        <w:rPr>
          <w:noProof/>
        </w:rPr>
      </w:pPr>
      <w:r>
        <w:rPr>
          <w:noProof/>
        </w:rPr>
        <w:t>Forefront United Access Gateway 2010, 18</w:t>
      </w:r>
    </w:p>
    <w:p w:rsidR="00797C1B" w:rsidRDefault="00797C1B">
      <w:pPr>
        <w:pStyle w:val="Index1"/>
        <w:tabs>
          <w:tab w:val="right" w:pos="5030"/>
        </w:tabs>
        <w:rPr>
          <w:noProof/>
        </w:rPr>
      </w:pPr>
      <w:r>
        <w:rPr>
          <w:noProof/>
        </w:rPr>
        <w:t>Functional Additive CAL per Microsoft Dynamics AX 2012 R3, 21</w:t>
      </w:r>
    </w:p>
    <w:p w:rsidR="00797C1B" w:rsidRDefault="00797C1B">
      <w:pPr>
        <w:pStyle w:val="Index1"/>
        <w:tabs>
          <w:tab w:val="right" w:pos="5030"/>
        </w:tabs>
        <w:rPr>
          <w:noProof/>
        </w:rPr>
      </w:pPr>
      <w:r>
        <w:rPr>
          <w:noProof/>
        </w:rPr>
        <w:t>Functional CAL per Microsoft Dynamics AX, 81</w:t>
      </w:r>
    </w:p>
    <w:p w:rsidR="00797C1B" w:rsidRDefault="00797C1B">
      <w:pPr>
        <w:pStyle w:val="Index1"/>
        <w:tabs>
          <w:tab w:val="right" w:pos="5030"/>
        </w:tabs>
        <w:rPr>
          <w:noProof/>
        </w:rPr>
      </w:pPr>
      <w:r>
        <w:rPr>
          <w:noProof/>
        </w:rPr>
        <w:t>Functional CAL per Microsoft Dynamics AX 2012 R3, 21</w:t>
      </w:r>
    </w:p>
    <w:p w:rsidR="00797C1B" w:rsidRDefault="00797C1B">
      <w:pPr>
        <w:pStyle w:val="Index1"/>
        <w:tabs>
          <w:tab w:val="right" w:pos="5030"/>
        </w:tabs>
        <w:rPr>
          <w:noProof/>
        </w:rPr>
      </w:pPr>
      <w:r>
        <w:rPr>
          <w:noProof/>
        </w:rPr>
        <w:t>Functional CAL per Microsoft Dynamics AX o, 59</w:t>
      </w:r>
    </w:p>
    <w:p w:rsidR="00797C1B" w:rsidRDefault="00797C1B">
      <w:pPr>
        <w:pStyle w:val="Index1"/>
        <w:tabs>
          <w:tab w:val="right" w:pos="5030"/>
        </w:tabs>
        <w:rPr>
          <w:noProof/>
        </w:rPr>
      </w:pPr>
      <w:r>
        <w:rPr>
          <w:noProof/>
        </w:rPr>
        <w:t>HPC Pack, 50</w:t>
      </w:r>
    </w:p>
    <w:p w:rsidR="00797C1B" w:rsidRDefault="00797C1B">
      <w:pPr>
        <w:pStyle w:val="Index1"/>
        <w:tabs>
          <w:tab w:val="right" w:pos="5030"/>
        </w:tabs>
        <w:rPr>
          <w:noProof/>
        </w:rPr>
      </w:pPr>
      <w:r>
        <w:rPr>
          <w:noProof/>
        </w:rPr>
        <w:t>Impegno Monetario per Microsoft Azure StorSimple-1 (dispositivo 8100), 54</w:t>
      </w:r>
    </w:p>
    <w:p w:rsidR="00797C1B" w:rsidRDefault="00797C1B">
      <w:pPr>
        <w:pStyle w:val="Index1"/>
        <w:tabs>
          <w:tab w:val="right" w:pos="5030"/>
        </w:tabs>
        <w:rPr>
          <w:noProof/>
        </w:rPr>
      </w:pPr>
      <w:r>
        <w:rPr>
          <w:noProof/>
        </w:rPr>
        <w:t>Impegno Monetario per Microsoft Azure StorSimple-2 (dispositivo 8600), 54</w:t>
      </w:r>
    </w:p>
    <w:p w:rsidR="00797C1B" w:rsidRDefault="00797C1B">
      <w:pPr>
        <w:pStyle w:val="Index1"/>
        <w:tabs>
          <w:tab w:val="right" w:pos="5030"/>
        </w:tabs>
        <w:rPr>
          <w:noProof/>
        </w:rPr>
      </w:pPr>
      <w:r>
        <w:rPr>
          <w:noProof/>
        </w:rPr>
        <w:t>Licenza, 44</w:t>
      </w:r>
    </w:p>
    <w:p w:rsidR="00797C1B" w:rsidRDefault="00797C1B">
      <w:pPr>
        <w:pStyle w:val="Index1"/>
        <w:tabs>
          <w:tab w:val="right" w:pos="5030"/>
        </w:tabs>
        <w:rPr>
          <w:noProof/>
        </w:rPr>
      </w:pPr>
      <w:r>
        <w:rPr>
          <w:noProof/>
        </w:rPr>
        <w:t>Licenza di Gestione Client per OSE per Advanced Threat Analytics 2016, 15</w:t>
      </w:r>
    </w:p>
    <w:p w:rsidR="00797C1B" w:rsidRDefault="00797C1B">
      <w:pPr>
        <w:pStyle w:val="Index1"/>
        <w:tabs>
          <w:tab w:val="right" w:pos="5030"/>
        </w:tabs>
        <w:rPr>
          <w:noProof/>
        </w:rPr>
      </w:pPr>
      <w:r>
        <w:rPr>
          <w:noProof/>
        </w:rPr>
        <w:t>Licenza di Gestione Client per System Center Configuration Manager 1606, 35, 36</w:t>
      </w:r>
    </w:p>
    <w:p w:rsidR="00797C1B" w:rsidRDefault="00797C1B">
      <w:pPr>
        <w:pStyle w:val="Index1"/>
        <w:tabs>
          <w:tab w:val="right" w:pos="5030"/>
        </w:tabs>
        <w:rPr>
          <w:noProof/>
        </w:rPr>
      </w:pPr>
      <w:r>
        <w:rPr>
          <w:noProof/>
        </w:rPr>
        <w:t>Licenza di Gestione Client per Utente per Advanced Threat Analytics 2016, 15</w:t>
      </w:r>
    </w:p>
    <w:p w:rsidR="00797C1B" w:rsidRDefault="00797C1B">
      <w:pPr>
        <w:pStyle w:val="Index1"/>
        <w:tabs>
          <w:tab w:val="right" w:pos="5030"/>
        </w:tabs>
        <w:rPr>
          <w:noProof/>
        </w:rPr>
      </w:pPr>
      <w:r>
        <w:rPr>
          <w:noProof/>
        </w:rPr>
        <w:t>Licenza di Gestione Server per System Center 2012 Datacenter, 81</w:t>
      </w:r>
    </w:p>
    <w:p w:rsidR="00797C1B" w:rsidRDefault="00797C1B">
      <w:pPr>
        <w:pStyle w:val="Index1"/>
        <w:tabs>
          <w:tab w:val="right" w:pos="5030"/>
        </w:tabs>
        <w:rPr>
          <w:noProof/>
        </w:rPr>
      </w:pPr>
      <w:r>
        <w:rPr>
          <w:noProof/>
        </w:rPr>
        <w:t>Licenza di Gestione Server per System Center 2012 Standard, 81</w:t>
      </w:r>
    </w:p>
    <w:p w:rsidR="00797C1B" w:rsidRDefault="00797C1B">
      <w:pPr>
        <w:pStyle w:val="Index1"/>
        <w:tabs>
          <w:tab w:val="right" w:pos="5030"/>
        </w:tabs>
        <w:rPr>
          <w:noProof/>
        </w:rPr>
      </w:pPr>
      <w:r>
        <w:rPr>
          <w:noProof/>
        </w:rPr>
        <w:t>Licenza di Gestione Server per System Center 2016 Datacenter, 34</w:t>
      </w:r>
    </w:p>
    <w:p w:rsidR="00797C1B" w:rsidRDefault="00797C1B">
      <w:pPr>
        <w:pStyle w:val="Index1"/>
        <w:tabs>
          <w:tab w:val="right" w:pos="5030"/>
        </w:tabs>
        <w:rPr>
          <w:noProof/>
        </w:rPr>
      </w:pPr>
      <w:r>
        <w:rPr>
          <w:noProof/>
        </w:rPr>
        <w:t>Licenza di Gestione Server per System Center 2016 Standard, 34</w:t>
      </w:r>
    </w:p>
    <w:p w:rsidR="00797C1B" w:rsidRDefault="00797C1B">
      <w:pPr>
        <w:pStyle w:val="Index1"/>
        <w:tabs>
          <w:tab w:val="right" w:pos="5030"/>
        </w:tabs>
        <w:rPr>
          <w:noProof/>
        </w:rPr>
      </w:pPr>
      <w:r>
        <w:rPr>
          <w:noProof/>
        </w:rPr>
        <w:t>Live Meeting Professional, 31</w:t>
      </w:r>
    </w:p>
    <w:p w:rsidR="00797C1B" w:rsidRDefault="00797C1B">
      <w:pPr>
        <w:pStyle w:val="Index1"/>
        <w:tabs>
          <w:tab w:val="right" w:pos="5030"/>
        </w:tabs>
        <w:rPr>
          <w:noProof/>
        </w:rPr>
      </w:pPr>
      <w:r>
        <w:rPr>
          <w:noProof/>
        </w:rPr>
        <w:t>Live Meeting Standard, 31</w:t>
      </w:r>
    </w:p>
    <w:p w:rsidR="00797C1B" w:rsidRDefault="00797C1B">
      <w:pPr>
        <w:pStyle w:val="Index1"/>
        <w:tabs>
          <w:tab w:val="right" w:pos="5030"/>
        </w:tabs>
        <w:rPr>
          <w:noProof/>
        </w:rPr>
      </w:pPr>
      <w:r>
        <w:rPr>
          <w:noProof/>
        </w:rPr>
        <w:t>Lync 2013, 25</w:t>
      </w:r>
    </w:p>
    <w:p w:rsidR="00797C1B" w:rsidRDefault="00797C1B">
      <w:pPr>
        <w:pStyle w:val="Index1"/>
        <w:tabs>
          <w:tab w:val="right" w:pos="5030"/>
        </w:tabs>
        <w:rPr>
          <w:noProof/>
        </w:rPr>
      </w:pPr>
      <w:r>
        <w:rPr>
          <w:noProof/>
        </w:rPr>
        <w:t>Lync per Mac 2011, 26, 68</w:t>
      </w:r>
    </w:p>
    <w:p w:rsidR="00797C1B" w:rsidRDefault="00797C1B">
      <w:pPr>
        <w:pStyle w:val="Index1"/>
        <w:tabs>
          <w:tab w:val="right" w:pos="5030"/>
        </w:tabs>
        <w:rPr>
          <w:noProof/>
        </w:rPr>
      </w:pPr>
      <w:r>
        <w:rPr>
          <w:noProof/>
        </w:rPr>
        <w:t>Lync Server 2010, 30</w:t>
      </w:r>
    </w:p>
    <w:p w:rsidR="00797C1B" w:rsidRDefault="00797C1B">
      <w:pPr>
        <w:pStyle w:val="Index1"/>
        <w:tabs>
          <w:tab w:val="right" w:pos="5030"/>
        </w:tabs>
        <w:rPr>
          <w:noProof/>
        </w:rPr>
      </w:pPr>
      <w:r>
        <w:rPr>
          <w:noProof/>
        </w:rPr>
        <w:t>Lync Server 2013, 30</w:t>
      </w:r>
    </w:p>
    <w:p w:rsidR="00797C1B" w:rsidRDefault="00797C1B">
      <w:pPr>
        <w:pStyle w:val="Index1"/>
        <w:tabs>
          <w:tab w:val="right" w:pos="5030"/>
        </w:tabs>
        <w:rPr>
          <w:noProof/>
        </w:rPr>
      </w:pPr>
      <w:r>
        <w:rPr>
          <w:noProof/>
        </w:rPr>
        <w:t>Manutenzione Predittiva di IoT Suite, Piano 1, 54</w:t>
      </w:r>
    </w:p>
    <w:p w:rsidR="00797C1B" w:rsidRDefault="00797C1B">
      <w:pPr>
        <w:pStyle w:val="Index1"/>
        <w:tabs>
          <w:tab w:val="right" w:pos="5030"/>
        </w:tabs>
        <w:rPr>
          <w:noProof/>
        </w:rPr>
      </w:pPr>
      <w:r>
        <w:rPr>
          <w:noProof/>
        </w:rPr>
        <w:t>Manutenzione Predittiva di IoT Suite, Piano 2, 54</w:t>
      </w:r>
    </w:p>
    <w:p w:rsidR="00797C1B" w:rsidRDefault="00797C1B">
      <w:pPr>
        <w:pStyle w:val="Index1"/>
        <w:tabs>
          <w:tab w:val="right" w:pos="5030"/>
        </w:tabs>
        <w:rPr>
          <w:noProof/>
        </w:rPr>
      </w:pPr>
      <w:r>
        <w:rPr>
          <w:noProof/>
        </w:rPr>
        <w:t>Microsoft Cloud App Security (SL per Utente), 54</w:t>
      </w:r>
    </w:p>
    <w:p w:rsidR="00797C1B" w:rsidRDefault="00797C1B">
      <w:pPr>
        <w:pStyle w:val="Index1"/>
        <w:tabs>
          <w:tab w:val="right" w:pos="5030"/>
        </w:tabs>
        <w:rPr>
          <w:noProof/>
        </w:rPr>
      </w:pPr>
      <w:r>
        <w:rPr>
          <w:noProof/>
        </w:rPr>
        <w:t>Microsoft Cloud App Security K (SL per Utente), 54</w:t>
      </w:r>
    </w:p>
    <w:p w:rsidR="00797C1B" w:rsidRDefault="00797C1B">
      <w:pPr>
        <w:pStyle w:val="Index1"/>
        <w:tabs>
          <w:tab w:val="right" w:pos="5030"/>
        </w:tabs>
        <w:rPr>
          <w:noProof/>
        </w:rPr>
      </w:pPr>
      <w:r>
        <w:rPr>
          <w:noProof/>
        </w:rPr>
        <w:t>Microsoft Dynamics 365 Enhanced Support, 59</w:t>
      </w:r>
    </w:p>
    <w:p w:rsidR="00797C1B" w:rsidRDefault="00797C1B">
      <w:pPr>
        <w:pStyle w:val="Index1"/>
        <w:tabs>
          <w:tab w:val="right" w:pos="5030"/>
        </w:tabs>
        <w:rPr>
          <w:noProof/>
        </w:rPr>
      </w:pPr>
      <w:r>
        <w:rPr>
          <w:noProof/>
        </w:rPr>
        <w:t>Microsoft Dynamics 365 for Customer Service, Enterprise Edition (SL per Dispositivo), 58</w:t>
      </w:r>
    </w:p>
    <w:p w:rsidR="00797C1B" w:rsidRDefault="00797C1B">
      <w:pPr>
        <w:pStyle w:val="Index1"/>
        <w:tabs>
          <w:tab w:val="right" w:pos="5030"/>
        </w:tabs>
        <w:rPr>
          <w:noProof/>
        </w:rPr>
      </w:pPr>
      <w:r>
        <w:rPr>
          <w:noProof/>
        </w:rPr>
        <w:t>Microsoft Dynamics 365 for Customer Service, Enterprise Edition (SL per Utente), 58</w:t>
      </w:r>
    </w:p>
    <w:p w:rsidR="00797C1B" w:rsidRDefault="00797C1B">
      <w:pPr>
        <w:pStyle w:val="Index1"/>
        <w:tabs>
          <w:tab w:val="right" w:pos="5030"/>
        </w:tabs>
        <w:rPr>
          <w:noProof/>
        </w:rPr>
      </w:pPr>
      <w:r>
        <w:rPr>
          <w:noProof/>
        </w:rPr>
        <w:t>Microsoft Dynamics 365 for Field Service, Enterprise Edition - Resource Scheduling Optimization, 58</w:t>
      </w:r>
    </w:p>
    <w:p w:rsidR="00797C1B" w:rsidRDefault="00797C1B">
      <w:pPr>
        <w:pStyle w:val="Index1"/>
        <w:tabs>
          <w:tab w:val="right" w:pos="5030"/>
        </w:tabs>
        <w:rPr>
          <w:noProof/>
        </w:rPr>
      </w:pPr>
      <w:r>
        <w:rPr>
          <w:noProof/>
        </w:rPr>
        <w:t>Microsoft Dynamics 365 for Field Service, Enterprise Edition (SL per Dispositivo), 58</w:t>
      </w:r>
    </w:p>
    <w:p w:rsidR="00797C1B" w:rsidRDefault="00797C1B">
      <w:pPr>
        <w:pStyle w:val="Index1"/>
        <w:tabs>
          <w:tab w:val="right" w:pos="5030"/>
        </w:tabs>
        <w:rPr>
          <w:noProof/>
        </w:rPr>
      </w:pPr>
      <w:r>
        <w:rPr>
          <w:noProof/>
        </w:rPr>
        <w:t>Microsoft Dynamics 365 for Field Service, Enterprise Edition (SL per Utente), 58</w:t>
      </w:r>
    </w:p>
    <w:p w:rsidR="00797C1B" w:rsidRDefault="00797C1B">
      <w:pPr>
        <w:pStyle w:val="Index1"/>
        <w:tabs>
          <w:tab w:val="right" w:pos="5030"/>
        </w:tabs>
        <w:rPr>
          <w:noProof/>
        </w:rPr>
      </w:pPr>
      <w:r>
        <w:rPr>
          <w:noProof/>
        </w:rPr>
        <w:t>Microsoft Dynamics 365 for Operations, Enterprise Edition, 58</w:t>
      </w:r>
    </w:p>
    <w:p w:rsidR="00797C1B" w:rsidRDefault="00797C1B">
      <w:pPr>
        <w:pStyle w:val="Index1"/>
        <w:tabs>
          <w:tab w:val="right" w:pos="5030"/>
        </w:tabs>
        <w:rPr>
          <w:noProof/>
        </w:rPr>
      </w:pPr>
      <w:r>
        <w:rPr>
          <w:noProof/>
        </w:rPr>
        <w:t>Microsoft Dynamics 365 for Operations, Enterprise Edition - Additional Database Storage, 59</w:t>
      </w:r>
    </w:p>
    <w:p w:rsidR="00797C1B" w:rsidRDefault="00797C1B">
      <w:pPr>
        <w:pStyle w:val="Index1"/>
        <w:tabs>
          <w:tab w:val="right" w:pos="5030"/>
        </w:tabs>
        <w:rPr>
          <w:noProof/>
        </w:rPr>
      </w:pPr>
      <w:r>
        <w:rPr>
          <w:noProof/>
        </w:rPr>
        <w:lastRenderedPageBreak/>
        <w:t>Microsoft Dynamics 365 for Operations, Enterprise Edition - Additional File Storage, 59</w:t>
      </w:r>
    </w:p>
    <w:p w:rsidR="00797C1B" w:rsidRDefault="00797C1B">
      <w:pPr>
        <w:pStyle w:val="Index1"/>
        <w:tabs>
          <w:tab w:val="right" w:pos="5030"/>
        </w:tabs>
        <w:rPr>
          <w:noProof/>
        </w:rPr>
      </w:pPr>
      <w:r>
        <w:rPr>
          <w:noProof/>
        </w:rPr>
        <w:t>Microsoft Dynamics 365 for Operations, Enterprise Edition - Sandbox Tier 1</w:t>
      </w:r>
    </w:p>
    <w:p w:rsidR="00797C1B" w:rsidRDefault="00797C1B">
      <w:pPr>
        <w:pStyle w:val="Index2"/>
        <w:tabs>
          <w:tab w:val="right" w:pos="5030"/>
        </w:tabs>
        <w:rPr>
          <w:noProof/>
        </w:rPr>
      </w:pPr>
      <w:r>
        <w:rPr>
          <w:noProof/>
        </w:rPr>
        <w:t>Developer &amp; Test Instance, 59</w:t>
      </w:r>
    </w:p>
    <w:p w:rsidR="00797C1B" w:rsidRDefault="00797C1B">
      <w:pPr>
        <w:pStyle w:val="Index1"/>
        <w:tabs>
          <w:tab w:val="right" w:pos="5030"/>
        </w:tabs>
        <w:rPr>
          <w:noProof/>
        </w:rPr>
      </w:pPr>
      <w:r>
        <w:rPr>
          <w:noProof/>
        </w:rPr>
        <w:t>Microsoft Dynamics 365 for Operations, Enterprise Edition - Sandbox Tier 2</w:t>
      </w:r>
    </w:p>
    <w:p w:rsidR="00797C1B" w:rsidRDefault="00797C1B">
      <w:pPr>
        <w:pStyle w:val="Index2"/>
        <w:tabs>
          <w:tab w:val="right" w:pos="5030"/>
        </w:tabs>
        <w:rPr>
          <w:noProof/>
        </w:rPr>
      </w:pPr>
      <w:r>
        <w:rPr>
          <w:noProof/>
        </w:rPr>
        <w:t>Standard Acceptance Testing, 59</w:t>
      </w:r>
    </w:p>
    <w:p w:rsidR="00797C1B" w:rsidRDefault="00797C1B">
      <w:pPr>
        <w:pStyle w:val="Index1"/>
        <w:tabs>
          <w:tab w:val="right" w:pos="5030"/>
        </w:tabs>
        <w:rPr>
          <w:noProof/>
        </w:rPr>
      </w:pPr>
      <w:r>
        <w:rPr>
          <w:noProof/>
        </w:rPr>
        <w:t>Microsoft Dynamics 365 for Operations, Enterprise Edition - Sandbox Tier 3</w:t>
      </w:r>
    </w:p>
    <w:p w:rsidR="00797C1B" w:rsidRDefault="00797C1B">
      <w:pPr>
        <w:pStyle w:val="Index2"/>
        <w:tabs>
          <w:tab w:val="right" w:pos="5030"/>
        </w:tabs>
        <w:rPr>
          <w:noProof/>
        </w:rPr>
      </w:pPr>
      <w:r>
        <w:rPr>
          <w:noProof/>
        </w:rPr>
        <w:t>Premier Acceptance Testing, 59</w:t>
      </w:r>
    </w:p>
    <w:p w:rsidR="00797C1B" w:rsidRDefault="00797C1B">
      <w:pPr>
        <w:pStyle w:val="Index1"/>
        <w:tabs>
          <w:tab w:val="right" w:pos="5030"/>
        </w:tabs>
        <w:rPr>
          <w:noProof/>
        </w:rPr>
      </w:pPr>
      <w:r>
        <w:rPr>
          <w:noProof/>
        </w:rPr>
        <w:t>Microsoft Dynamics 365 for Operations, Enterprise Edition - Sandbox Tier 4</w:t>
      </w:r>
    </w:p>
    <w:p w:rsidR="00797C1B" w:rsidRDefault="00797C1B">
      <w:pPr>
        <w:pStyle w:val="Index2"/>
        <w:tabs>
          <w:tab w:val="right" w:pos="5030"/>
        </w:tabs>
        <w:rPr>
          <w:noProof/>
        </w:rPr>
      </w:pPr>
      <w:r>
        <w:rPr>
          <w:noProof/>
        </w:rPr>
        <w:t>Standard Performance Testing, 59</w:t>
      </w:r>
    </w:p>
    <w:p w:rsidR="00797C1B" w:rsidRDefault="00797C1B">
      <w:pPr>
        <w:pStyle w:val="Index1"/>
        <w:tabs>
          <w:tab w:val="right" w:pos="5030"/>
        </w:tabs>
        <w:rPr>
          <w:noProof/>
        </w:rPr>
      </w:pPr>
      <w:r>
        <w:rPr>
          <w:noProof/>
        </w:rPr>
        <w:t>Microsoft Dynamics 365 for Operations, Enterprise Edition - Sandbox Tier 5</w:t>
      </w:r>
    </w:p>
    <w:p w:rsidR="00797C1B" w:rsidRDefault="00797C1B">
      <w:pPr>
        <w:pStyle w:val="Index2"/>
        <w:tabs>
          <w:tab w:val="right" w:pos="5030"/>
        </w:tabs>
        <w:rPr>
          <w:noProof/>
        </w:rPr>
      </w:pPr>
      <w:r>
        <w:rPr>
          <w:noProof/>
        </w:rPr>
        <w:t>Premier Performance Testing, 59</w:t>
      </w:r>
    </w:p>
    <w:p w:rsidR="00797C1B" w:rsidRDefault="00797C1B">
      <w:pPr>
        <w:pStyle w:val="Index1"/>
        <w:tabs>
          <w:tab w:val="right" w:pos="5030"/>
        </w:tabs>
        <w:rPr>
          <w:noProof/>
        </w:rPr>
      </w:pPr>
      <w:r>
        <w:rPr>
          <w:noProof/>
        </w:rPr>
        <w:t>Microsoft Dynamics 365 for Operations, Enterprise Edition (SL per Utente), 58</w:t>
      </w:r>
    </w:p>
    <w:p w:rsidR="00797C1B" w:rsidRDefault="00797C1B">
      <w:pPr>
        <w:pStyle w:val="Index1"/>
        <w:tabs>
          <w:tab w:val="right" w:pos="5030"/>
        </w:tabs>
        <w:rPr>
          <w:noProof/>
        </w:rPr>
      </w:pPr>
      <w:r>
        <w:rPr>
          <w:noProof/>
        </w:rPr>
        <w:t>Microsoft Dynamics 365 for Project Service Automation, Enterprise Edition (SL per Utente), 58</w:t>
      </w:r>
    </w:p>
    <w:p w:rsidR="00797C1B" w:rsidRDefault="00797C1B">
      <w:pPr>
        <w:pStyle w:val="Index1"/>
        <w:tabs>
          <w:tab w:val="right" w:pos="5030"/>
        </w:tabs>
        <w:rPr>
          <w:noProof/>
        </w:rPr>
      </w:pPr>
      <w:r>
        <w:rPr>
          <w:noProof/>
        </w:rPr>
        <w:t>Microsoft Dynamics 365 for Sales, Enterprise Edition, 58</w:t>
      </w:r>
    </w:p>
    <w:p w:rsidR="00797C1B" w:rsidRDefault="00797C1B">
      <w:pPr>
        <w:pStyle w:val="Index1"/>
        <w:tabs>
          <w:tab w:val="right" w:pos="5030"/>
        </w:tabs>
        <w:rPr>
          <w:noProof/>
        </w:rPr>
      </w:pPr>
      <w:r>
        <w:rPr>
          <w:noProof/>
        </w:rPr>
        <w:t>Microsoft Dynamics 365 for Sales, Enterprise Edition (SL per Utente), 58</w:t>
      </w:r>
    </w:p>
    <w:p w:rsidR="00797C1B" w:rsidRDefault="00797C1B">
      <w:pPr>
        <w:pStyle w:val="Index1"/>
        <w:tabs>
          <w:tab w:val="right" w:pos="5030"/>
        </w:tabs>
        <w:rPr>
          <w:noProof/>
        </w:rPr>
      </w:pPr>
      <w:r>
        <w:rPr>
          <w:noProof/>
        </w:rPr>
        <w:t>Microsoft Dynamics 365 for Team Members, Enterprise Edition (SL per Utente), 58</w:t>
      </w:r>
    </w:p>
    <w:p w:rsidR="00797C1B" w:rsidRDefault="00797C1B">
      <w:pPr>
        <w:pStyle w:val="Index1"/>
        <w:tabs>
          <w:tab w:val="right" w:pos="5030"/>
        </w:tabs>
        <w:rPr>
          <w:noProof/>
        </w:rPr>
      </w:pPr>
      <w:r>
        <w:rPr>
          <w:noProof/>
        </w:rPr>
        <w:t>Microsoft Dynamics 365 for Team Members, Enterprise Edition da SA (SL per Utente), 58</w:t>
      </w:r>
    </w:p>
    <w:p w:rsidR="00797C1B" w:rsidRDefault="00797C1B">
      <w:pPr>
        <w:pStyle w:val="Index1"/>
        <w:tabs>
          <w:tab w:val="right" w:pos="5030"/>
        </w:tabs>
        <w:rPr>
          <w:noProof/>
        </w:rPr>
      </w:pPr>
      <w:r>
        <w:rPr>
          <w:noProof/>
        </w:rPr>
        <w:t>Microsoft Dynamics 365 Piano 1, Enterprise Edition (SL per Utente), 58</w:t>
      </w:r>
    </w:p>
    <w:p w:rsidR="00797C1B" w:rsidRDefault="00797C1B">
      <w:pPr>
        <w:pStyle w:val="Index1"/>
        <w:tabs>
          <w:tab w:val="right" w:pos="5030"/>
        </w:tabs>
        <w:rPr>
          <w:noProof/>
        </w:rPr>
      </w:pPr>
      <w:r>
        <w:rPr>
          <w:noProof/>
        </w:rPr>
        <w:t>Microsoft Dynamics 365 Piano 2, Enterprise Edition (SL per Utente), 58</w:t>
      </w:r>
    </w:p>
    <w:p w:rsidR="00797C1B" w:rsidRDefault="00797C1B">
      <w:pPr>
        <w:pStyle w:val="Index1"/>
        <w:tabs>
          <w:tab w:val="right" w:pos="5030"/>
        </w:tabs>
        <w:rPr>
          <w:noProof/>
        </w:rPr>
      </w:pPr>
      <w:r>
        <w:rPr>
          <w:noProof/>
        </w:rPr>
        <w:t>Microsoft Dynamics 365 Pro Direct Support, 59</w:t>
      </w:r>
    </w:p>
    <w:p w:rsidR="00797C1B" w:rsidRDefault="00797C1B">
      <w:pPr>
        <w:pStyle w:val="Index1"/>
        <w:tabs>
          <w:tab w:val="right" w:pos="5030"/>
        </w:tabs>
        <w:rPr>
          <w:noProof/>
        </w:rPr>
      </w:pPr>
      <w:r>
        <w:rPr>
          <w:noProof/>
        </w:rPr>
        <w:t>Microsoft Dynamics 365, Enterprise Edition - Additional Customer Engagement Database Storage, 58</w:t>
      </w:r>
    </w:p>
    <w:p w:rsidR="00797C1B" w:rsidRDefault="00797C1B">
      <w:pPr>
        <w:pStyle w:val="Index1"/>
        <w:tabs>
          <w:tab w:val="right" w:pos="5030"/>
        </w:tabs>
        <w:rPr>
          <w:noProof/>
        </w:rPr>
      </w:pPr>
      <w:r>
        <w:rPr>
          <w:noProof/>
        </w:rPr>
        <w:t>Microsoft Dynamics 365, Enterprise Edition - Additional Customer Engagement Non-Production Instance, 58</w:t>
      </w:r>
    </w:p>
    <w:p w:rsidR="00797C1B" w:rsidRDefault="00797C1B">
      <w:pPr>
        <w:pStyle w:val="Index1"/>
        <w:tabs>
          <w:tab w:val="right" w:pos="5030"/>
        </w:tabs>
        <w:rPr>
          <w:noProof/>
        </w:rPr>
      </w:pPr>
      <w:r>
        <w:rPr>
          <w:noProof/>
        </w:rPr>
        <w:t>Microsoft Dynamics 365, Enterprise Edition - Additional Customer Engagement Portal, 58</w:t>
      </w:r>
    </w:p>
    <w:p w:rsidR="00797C1B" w:rsidRDefault="00797C1B">
      <w:pPr>
        <w:pStyle w:val="Index1"/>
        <w:tabs>
          <w:tab w:val="right" w:pos="5030"/>
        </w:tabs>
        <w:rPr>
          <w:noProof/>
        </w:rPr>
      </w:pPr>
      <w:r>
        <w:rPr>
          <w:noProof/>
        </w:rPr>
        <w:t>Microsoft Dynamics 365, Enterprise Edition - Additional Customer Engagement Portal Page Views, 58</w:t>
      </w:r>
    </w:p>
    <w:p w:rsidR="00797C1B" w:rsidRDefault="00797C1B">
      <w:pPr>
        <w:pStyle w:val="Index1"/>
        <w:tabs>
          <w:tab w:val="right" w:pos="5030"/>
        </w:tabs>
        <w:rPr>
          <w:noProof/>
        </w:rPr>
      </w:pPr>
      <w:r>
        <w:rPr>
          <w:noProof/>
        </w:rPr>
        <w:t>Microsoft Dynamics 365, Enterprise Edition - Additional Customer Engagement Production Instance, 58</w:t>
      </w:r>
    </w:p>
    <w:p w:rsidR="00797C1B" w:rsidRDefault="00797C1B">
      <w:pPr>
        <w:pStyle w:val="Index1"/>
        <w:tabs>
          <w:tab w:val="right" w:pos="5030"/>
        </w:tabs>
        <w:rPr>
          <w:noProof/>
        </w:rPr>
      </w:pPr>
      <w:r>
        <w:rPr>
          <w:noProof/>
        </w:rPr>
        <w:t>Microsoft Dynamics 365, Enterprise Edition - Additional Customer Engagement Social Posts, 58</w:t>
      </w:r>
    </w:p>
    <w:p w:rsidR="00797C1B" w:rsidRDefault="00797C1B">
      <w:pPr>
        <w:pStyle w:val="Index1"/>
        <w:tabs>
          <w:tab w:val="right" w:pos="5030"/>
        </w:tabs>
        <w:rPr>
          <w:noProof/>
        </w:rPr>
      </w:pPr>
      <w:r>
        <w:rPr>
          <w:noProof/>
        </w:rPr>
        <w:t>Microsoft Dynamics AX 2012 R2, 21</w:t>
      </w:r>
    </w:p>
    <w:p w:rsidR="00797C1B" w:rsidRDefault="00797C1B">
      <w:pPr>
        <w:pStyle w:val="Index1"/>
        <w:tabs>
          <w:tab w:val="right" w:pos="5030"/>
        </w:tabs>
        <w:rPr>
          <w:noProof/>
        </w:rPr>
      </w:pPr>
      <w:r>
        <w:rPr>
          <w:noProof/>
        </w:rPr>
        <w:t>Microsoft Dynamics AX 2012 R3 Server, 21</w:t>
      </w:r>
    </w:p>
    <w:p w:rsidR="00797C1B" w:rsidRDefault="00797C1B">
      <w:pPr>
        <w:pStyle w:val="Index1"/>
        <w:tabs>
          <w:tab w:val="right" w:pos="5030"/>
        </w:tabs>
        <w:rPr>
          <w:noProof/>
        </w:rPr>
      </w:pPr>
      <w:r>
        <w:rPr>
          <w:noProof/>
        </w:rPr>
        <w:t>Microsoft Dynamics AX 2012 R3 Standard Commerce Server Core, 21</w:t>
      </w:r>
    </w:p>
    <w:p w:rsidR="00797C1B" w:rsidRDefault="00797C1B">
      <w:pPr>
        <w:pStyle w:val="Index1"/>
        <w:tabs>
          <w:tab w:val="right" w:pos="5030"/>
        </w:tabs>
        <w:rPr>
          <w:noProof/>
        </w:rPr>
      </w:pPr>
      <w:r>
        <w:rPr>
          <w:noProof/>
        </w:rPr>
        <w:t>Microsoft Dynamics AX 2012 R3 Store Server, 21</w:t>
      </w:r>
    </w:p>
    <w:p w:rsidR="00797C1B" w:rsidRDefault="00797C1B">
      <w:pPr>
        <w:pStyle w:val="Index1"/>
        <w:tabs>
          <w:tab w:val="right" w:pos="5030"/>
        </w:tabs>
        <w:rPr>
          <w:noProof/>
        </w:rPr>
      </w:pPr>
      <w:r>
        <w:rPr>
          <w:noProof/>
        </w:rPr>
        <w:t>Microsoft Dynamics AX Standard Commerce Core Server, 81</w:t>
      </w:r>
    </w:p>
    <w:p w:rsidR="00797C1B" w:rsidRDefault="00797C1B">
      <w:pPr>
        <w:pStyle w:val="Index1"/>
        <w:tabs>
          <w:tab w:val="right" w:pos="5030"/>
        </w:tabs>
        <w:rPr>
          <w:noProof/>
        </w:rPr>
      </w:pPr>
      <w:r>
        <w:rPr>
          <w:noProof/>
        </w:rPr>
        <w:t>Microsoft Dynamics AX Store Server, 81</w:t>
      </w:r>
    </w:p>
    <w:p w:rsidR="00797C1B" w:rsidRDefault="00797C1B">
      <w:pPr>
        <w:pStyle w:val="Index1"/>
        <w:tabs>
          <w:tab w:val="right" w:pos="5030"/>
        </w:tabs>
        <w:rPr>
          <w:noProof/>
        </w:rPr>
      </w:pPr>
      <w:r>
        <w:rPr>
          <w:noProof/>
        </w:rPr>
        <w:t>Microsoft Dynamics CRM 2013, 23</w:t>
      </w:r>
    </w:p>
    <w:p w:rsidR="00797C1B" w:rsidRDefault="00797C1B">
      <w:pPr>
        <w:pStyle w:val="Index1"/>
        <w:tabs>
          <w:tab w:val="right" w:pos="5030"/>
        </w:tabs>
        <w:rPr>
          <w:noProof/>
        </w:rPr>
      </w:pPr>
      <w:r>
        <w:rPr>
          <w:noProof/>
        </w:rPr>
        <w:t>Microsoft Dynamics CRM 2015, 23</w:t>
      </w:r>
    </w:p>
    <w:p w:rsidR="00797C1B" w:rsidRDefault="00797C1B">
      <w:pPr>
        <w:pStyle w:val="Index1"/>
        <w:tabs>
          <w:tab w:val="right" w:pos="5030"/>
        </w:tabs>
        <w:rPr>
          <w:noProof/>
        </w:rPr>
      </w:pPr>
      <w:r>
        <w:rPr>
          <w:noProof/>
        </w:rPr>
        <w:t>Microsoft Dynamics CRM 2016 Workgroup Server, 22</w:t>
      </w:r>
    </w:p>
    <w:p w:rsidR="00797C1B" w:rsidRDefault="00797C1B">
      <w:pPr>
        <w:pStyle w:val="Index1"/>
        <w:tabs>
          <w:tab w:val="right" w:pos="5030"/>
        </w:tabs>
        <w:rPr>
          <w:noProof/>
        </w:rPr>
      </w:pPr>
      <w:r>
        <w:rPr>
          <w:noProof/>
        </w:rPr>
        <w:t>Microsoft Dynamics CRM Server, 87</w:t>
      </w:r>
    </w:p>
    <w:p w:rsidR="00797C1B" w:rsidRDefault="00797C1B">
      <w:pPr>
        <w:pStyle w:val="Index1"/>
        <w:tabs>
          <w:tab w:val="right" w:pos="5030"/>
        </w:tabs>
        <w:rPr>
          <w:noProof/>
        </w:rPr>
      </w:pPr>
      <w:r>
        <w:rPr>
          <w:noProof/>
        </w:rPr>
        <w:t>Microsoft Dynamics CRM Server 2011, 81</w:t>
      </w:r>
    </w:p>
    <w:p w:rsidR="00797C1B" w:rsidRDefault="00797C1B">
      <w:pPr>
        <w:pStyle w:val="Index1"/>
        <w:tabs>
          <w:tab w:val="right" w:pos="5030"/>
        </w:tabs>
        <w:rPr>
          <w:noProof/>
        </w:rPr>
      </w:pPr>
      <w:r>
        <w:rPr>
          <w:noProof/>
        </w:rPr>
        <w:t>Microsoft Dynamics CRM Server 2013, 81</w:t>
      </w:r>
    </w:p>
    <w:p w:rsidR="00797C1B" w:rsidRDefault="00797C1B">
      <w:pPr>
        <w:pStyle w:val="Index1"/>
        <w:tabs>
          <w:tab w:val="right" w:pos="5030"/>
        </w:tabs>
        <w:rPr>
          <w:noProof/>
        </w:rPr>
      </w:pPr>
      <w:r>
        <w:rPr>
          <w:noProof/>
        </w:rPr>
        <w:t>Microsoft Dynamics CRM Server 2015, 81</w:t>
      </w:r>
    </w:p>
    <w:p w:rsidR="00797C1B" w:rsidRDefault="00797C1B">
      <w:pPr>
        <w:pStyle w:val="Index1"/>
        <w:tabs>
          <w:tab w:val="right" w:pos="5030"/>
        </w:tabs>
        <w:rPr>
          <w:noProof/>
        </w:rPr>
      </w:pPr>
      <w:r>
        <w:rPr>
          <w:noProof/>
        </w:rPr>
        <w:t>Microsoft Dynamics CRM Server 2016, 22</w:t>
      </w:r>
    </w:p>
    <w:p w:rsidR="00797C1B" w:rsidRDefault="00797C1B">
      <w:pPr>
        <w:pStyle w:val="Index1"/>
        <w:tabs>
          <w:tab w:val="right" w:pos="5030"/>
        </w:tabs>
        <w:rPr>
          <w:noProof/>
        </w:rPr>
      </w:pPr>
      <w:r>
        <w:rPr>
          <w:noProof/>
        </w:rPr>
        <w:t>Microsoft Dynamics CRM Workgroup Server, 87</w:t>
      </w:r>
    </w:p>
    <w:p w:rsidR="00797C1B" w:rsidRDefault="00797C1B">
      <w:pPr>
        <w:pStyle w:val="Index1"/>
        <w:tabs>
          <w:tab w:val="right" w:pos="5030"/>
        </w:tabs>
        <w:rPr>
          <w:noProof/>
        </w:rPr>
      </w:pPr>
      <w:r>
        <w:rPr>
          <w:noProof/>
        </w:rPr>
        <w:t>Microsoft Exchange Server, 87</w:t>
      </w:r>
    </w:p>
    <w:p w:rsidR="00797C1B" w:rsidRDefault="00797C1B">
      <w:pPr>
        <w:pStyle w:val="Index1"/>
        <w:tabs>
          <w:tab w:val="right" w:pos="5030"/>
        </w:tabs>
        <w:rPr>
          <w:noProof/>
        </w:rPr>
      </w:pPr>
      <w:r>
        <w:rPr>
          <w:noProof/>
        </w:rPr>
        <w:t>Microsoft Flow Piano 1, 69</w:t>
      </w:r>
    </w:p>
    <w:p w:rsidR="00797C1B" w:rsidRDefault="00797C1B">
      <w:pPr>
        <w:pStyle w:val="Index1"/>
        <w:tabs>
          <w:tab w:val="right" w:pos="5030"/>
        </w:tabs>
        <w:rPr>
          <w:noProof/>
        </w:rPr>
      </w:pPr>
      <w:r>
        <w:rPr>
          <w:noProof/>
        </w:rPr>
        <w:t>Microsoft Flow Piano 2, 69</w:t>
      </w:r>
    </w:p>
    <w:p w:rsidR="00797C1B" w:rsidRDefault="00797C1B">
      <w:pPr>
        <w:pStyle w:val="Index1"/>
        <w:tabs>
          <w:tab w:val="right" w:pos="5030"/>
        </w:tabs>
        <w:rPr>
          <w:noProof/>
        </w:rPr>
      </w:pPr>
      <w:r>
        <w:rPr>
          <w:noProof/>
        </w:rPr>
        <w:t>Microsoft Intune, 18, 36, 69</w:t>
      </w:r>
    </w:p>
    <w:p w:rsidR="00797C1B" w:rsidRDefault="00797C1B">
      <w:pPr>
        <w:pStyle w:val="Index1"/>
        <w:tabs>
          <w:tab w:val="right" w:pos="5030"/>
        </w:tabs>
        <w:rPr>
          <w:noProof/>
        </w:rPr>
      </w:pPr>
      <w:r>
        <w:rPr>
          <w:noProof/>
        </w:rPr>
        <w:t>Microsoft Learning E-Reference Library, 70</w:t>
      </w:r>
    </w:p>
    <w:p w:rsidR="00797C1B" w:rsidRDefault="00797C1B">
      <w:pPr>
        <w:pStyle w:val="Index1"/>
        <w:tabs>
          <w:tab w:val="right" w:pos="5030"/>
        </w:tabs>
        <w:rPr>
          <w:noProof/>
        </w:rPr>
      </w:pPr>
      <w:r>
        <w:rPr>
          <w:noProof/>
        </w:rPr>
        <w:t>Microsoft Learning Imagine Academy, 70</w:t>
      </w:r>
    </w:p>
    <w:p w:rsidR="00797C1B" w:rsidRDefault="00797C1B">
      <w:pPr>
        <w:pStyle w:val="Index1"/>
        <w:tabs>
          <w:tab w:val="right" w:pos="5030"/>
        </w:tabs>
        <w:rPr>
          <w:noProof/>
        </w:rPr>
      </w:pPr>
      <w:r>
        <w:rPr>
          <w:noProof/>
        </w:rPr>
        <w:t>Microsoft Learning MCP 1 Exam Vouchers, 70</w:t>
      </w:r>
    </w:p>
    <w:p w:rsidR="00797C1B" w:rsidRDefault="00797C1B">
      <w:pPr>
        <w:pStyle w:val="Index1"/>
        <w:tabs>
          <w:tab w:val="right" w:pos="5030"/>
        </w:tabs>
        <w:rPr>
          <w:noProof/>
        </w:rPr>
      </w:pPr>
      <w:r>
        <w:rPr>
          <w:noProof/>
        </w:rPr>
        <w:t>Microsoft Learning MCP 30 Exam Vouchers, 70</w:t>
      </w:r>
    </w:p>
    <w:p w:rsidR="00797C1B" w:rsidRDefault="00797C1B">
      <w:pPr>
        <w:pStyle w:val="Index1"/>
        <w:tabs>
          <w:tab w:val="right" w:pos="5030"/>
        </w:tabs>
        <w:rPr>
          <w:noProof/>
        </w:rPr>
      </w:pPr>
      <w:r>
        <w:rPr>
          <w:noProof/>
        </w:rPr>
        <w:t>Microsoft Learning MOS 500 Exam Site License, 70</w:t>
      </w:r>
    </w:p>
    <w:p w:rsidR="00797C1B" w:rsidRDefault="00797C1B">
      <w:pPr>
        <w:pStyle w:val="Index1"/>
        <w:tabs>
          <w:tab w:val="right" w:pos="5030"/>
        </w:tabs>
        <w:rPr>
          <w:noProof/>
        </w:rPr>
      </w:pPr>
      <w:r>
        <w:rPr>
          <w:noProof/>
        </w:rPr>
        <w:t>Microsoft Learning MTA 250 Exam Site License, 70</w:t>
      </w:r>
    </w:p>
    <w:p w:rsidR="00797C1B" w:rsidRDefault="00797C1B">
      <w:pPr>
        <w:pStyle w:val="Index1"/>
        <w:tabs>
          <w:tab w:val="right" w:pos="5030"/>
        </w:tabs>
        <w:rPr>
          <w:noProof/>
        </w:rPr>
      </w:pPr>
      <w:r>
        <w:rPr>
          <w:noProof/>
        </w:rPr>
        <w:t>Microsoft MultiFactor Authentication, 54</w:t>
      </w:r>
    </w:p>
    <w:p w:rsidR="00797C1B" w:rsidRDefault="00797C1B">
      <w:pPr>
        <w:pStyle w:val="Index1"/>
        <w:tabs>
          <w:tab w:val="right" w:pos="5030"/>
        </w:tabs>
        <w:rPr>
          <w:noProof/>
        </w:rPr>
      </w:pPr>
      <w:r>
        <w:rPr>
          <w:noProof/>
        </w:rPr>
        <w:t>Microsoft Office Audit e Control Management Server 2013, 29</w:t>
      </w:r>
    </w:p>
    <w:p w:rsidR="00797C1B" w:rsidRDefault="00797C1B">
      <w:pPr>
        <w:pStyle w:val="Index1"/>
        <w:tabs>
          <w:tab w:val="right" w:pos="5030"/>
        </w:tabs>
        <w:rPr>
          <w:noProof/>
        </w:rPr>
      </w:pPr>
      <w:r>
        <w:rPr>
          <w:noProof/>
        </w:rPr>
        <w:t>Microsoft PowerApps Piano 1, 69</w:t>
      </w:r>
    </w:p>
    <w:p w:rsidR="00797C1B" w:rsidRDefault="00797C1B">
      <w:pPr>
        <w:pStyle w:val="Index1"/>
        <w:tabs>
          <w:tab w:val="right" w:pos="5030"/>
        </w:tabs>
        <w:rPr>
          <w:noProof/>
        </w:rPr>
      </w:pPr>
      <w:r>
        <w:rPr>
          <w:noProof/>
        </w:rPr>
        <w:t>Microsoft PowerApps Piano 2, 69</w:t>
      </w:r>
    </w:p>
    <w:p w:rsidR="00797C1B" w:rsidRDefault="00797C1B">
      <w:pPr>
        <w:pStyle w:val="Index1"/>
        <w:tabs>
          <w:tab w:val="right" w:pos="5030"/>
        </w:tabs>
        <w:rPr>
          <w:noProof/>
        </w:rPr>
      </w:pPr>
      <w:r>
        <w:rPr>
          <w:noProof/>
        </w:rPr>
        <w:t>Microsoft SQL Server, 87</w:t>
      </w:r>
    </w:p>
    <w:p w:rsidR="00797C1B" w:rsidRDefault="00797C1B">
      <w:pPr>
        <w:pStyle w:val="Index1"/>
        <w:tabs>
          <w:tab w:val="right" w:pos="5030"/>
        </w:tabs>
        <w:rPr>
          <w:noProof/>
        </w:rPr>
      </w:pPr>
      <w:r>
        <w:rPr>
          <w:noProof/>
        </w:rPr>
        <w:t>Microsoft Translator API, 70</w:t>
      </w:r>
    </w:p>
    <w:p w:rsidR="00797C1B" w:rsidRDefault="00797C1B">
      <w:pPr>
        <w:pStyle w:val="Index1"/>
        <w:tabs>
          <w:tab w:val="right" w:pos="5030"/>
        </w:tabs>
        <w:rPr>
          <w:noProof/>
        </w:rPr>
      </w:pPr>
      <w:r>
        <w:rPr>
          <w:noProof/>
        </w:rPr>
        <w:t>Minecraft</w:t>
      </w:r>
    </w:p>
    <w:p w:rsidR="00797C1B" w:rsidRDefault="00797C1B">
      <w:pPr>
        <w:pStyle w:val="Index2"/>
        <w:tabs>
          <w:tab w:val="right" w:pos="5030"/>
        </w:tabs>
        <w:rPr>
          <w:noProof/>
        </w:rPr>
      </w:pPr>
      <w:r>
        <w:rPr>
          <w:noProof/>
        </w:rPr>
        <w:t>Education Edition, 70</w:t>
      </w:r>
    </w:p>
    <w:p w:rsidR="00797C1B" w:rsidRDefault="00797C1B">
      <w:pPr>
        <w:pStyle w:val="Index1"/>
        <w:tabs>
          <w:tab w:val="right" w:pos="5030"/>
        </w:tabs>
        <w:rPr>
          <w:noProof/>
        </w:rPr>
      </w:pPr>
      <w:r>
        <w:rPr>
          <w:noProof/>
        </w:rPr>
        <w:t>Monitoraggio Remoto di IoT Suite, Piano 1, 54</w:t>
      </w:r>
    </w:p>
    <w:p w:rsidR="00797C1B" w:rsidRDefault="00797C1B">
      <w:pPr>
        <w:pStyle w:val="Index1"/>
        <w:tabs>
          <w:tab w:val="right" w:pos="5030"/>
        </w:tabs>
        <w:rPr>
          <w:noProof/>
        </w:rPr>
      </w:pPr>
      <w:r>
        <w:rPr>
          <w:noProof/>
        </w:rPr>
        <w:t>Monitoraggio Remoto di IoT Suite, Piano 2, 54</w:t>
      </w:r>
    </w:p>
    <w:p w:rsidR="00797C1B" w:rsidRDefault="00797C1B">
      <w:pPr>
        <w:pStyle w:val="Index1"/>
        <w:tabs>
          <w:tab w:val="right" w:pos="5030"/>
        </w:tabs>
        <w:rPr>
          <w:noProof/>
        </w:rPr>
      </w:pPr>
      <w:r>
        <w:rPr>
          <w:noProof/>
        </w:rPr>
        <w:t>Office 2013, 25</w:t>
      </w:r>
    </w:p>
    <w:p w:rsidR="00797C1B" w:rsidRDefault="00797C1B">
      <w:pPr>
        <w:pStyle w:val="Index1"/>
        <w:tabs>
          <w:tab w:val="right" w:pos="5030"/>
        </w:tabs>
        <w:rPr>
          <w:noProof/>
        </w:rPr>
      </w:pPr>
      <w:r>
        <w:rPr>
          <w:noProof/>
        </w:rPr>
        <w:t>Office 2016 per Mac Standard, 26</w:t>
      </w:r>
    </w:p>
    <w:p w:rsidR="00797C1B" w:rsidRDefault="00797C1B">
      <w:pPr>
        <w:pStyle w:val="Index1"/>
        <w:tabs>
          <w:tab w:val="right" w:pos="5030"/>
        </w:tabs>
        <w:rPr>
          <w:noProof/>
        </w:rPr>
      </w:pPr>
      <w:r>
        <w:rPr>
          <w:noProof/>
        </w:rPr>
        <w:t>Office 365 Advanced eDiscovery, 65</w:t>
      </w:r>
    </w:p>
    <w:p w:rsidR="00797C1B" w:rsidRDefault="00797C1B">
      <w:pPr>
        <w:pStyle w:val="Index1"/>
        <w:tabs>
          <w:tab w:val="right" w:pos="5030"/>
        </w:tabs>
        <w:rPr>
          <w:noProof/>
        </w:rPr>
      </w:pPr>
      <w:r>
        <w:rPr>
          <w:noProof/>
        </w:rPr>
        <w:t>Office 365 Advanced Security Management (SL per Utente), 64</w:t>
      </w:r>
    </w:p>
    <w:p w:rsidR="00797C1B" w:rsidRDefault="00797C1B">
      <w:pPr>
        <w:pStyle w:val="Index1"/>
        <w:tabs>
          <w:tab w:val="right" w:pos="5030"/>
        </w:tabs>
        <w:rPr>
          <w:noProof/>
        </w:rPr>
      </w:pPr>
      <w:r>
        <w:rPr>
          <w:noProof/>
        </w:rPr>
        <w:t>Office 365 Advanced Threat Protection, 65</w:t>
      </w:r>
    </w:p>
    <w:p w:rsidR="00797C1B" w:rsidRDefault="00797C1B">
      <w:pPr>
        <w:pStyle w:val="Index1"/>
        <w:tabs>
          <w:tab w:val="right" w:pos="5030"/>
        </w:tabs>
        <w:rPr>
          <w:noProof/>
        </w:rPr>
      </w:pPr>
      <w:r>
        <w:rPr>
          <w:noProof/>
        </w:rPr>
        <w:t>Office 365 Business, 60</w:t>
      </w:r>
    </w:p>
    <w:p w:rsidR="00797C1B" w:rsidRDefault="00797C1B">
      <w:pPr>
        <w:pStyle w:val="Index1"/>
        <w:tabs>
          <w:tab w:val="right" w:pos="5030"/>
        </w:tabs>
        <w:rPr>
          <w:noProof/>
        </w:rPr>
      </w:pPr>
      <w:r>
        <w:rPr>
          <w:noProof/>
        </w:rPr>
        <w:t>Office 365 Business Essentials, 61</w:t>
      </w:r>
    </w:p>
    <w:p w:rsidR="00797C1B" w:rsidRDefault="00797C1B">
      <w:pPr>
        <w:pStyle w:val="Index1"/>
        <w:tabs>
          <w:tab w:val="right" w:pos="5030"/>
        </w:tabs>
        <w:rPr>
          <w:noProof/>
        </w:rPr>
      </w:pPr>
      <w:r>
        <w:rPr>
          <w:noProof/>
        </w:rPr>
        <w:t>Office 365 Business Premium, 61</w:t>
      </w:r>
    </w:p>
    <w:p w:rsidR="00797C1B" w:rsidRDefault="00797C1B">
      <w:pPr>
        <w:pStyle w:val="Index1"/>
        <w:tabs>
          <w:tab w:val="right" w:pos="5030"/>
        </w:tabs>
        <w:rPr>
          <w:noProof/>
        </w:rPr>
      </w:pPr>
      <w:r>
        <w:rPr>
          <w:noProof/>
        </w:rPr>
        <w:t>Office 365 Delve Analytics, 64</w:t>
      </w:r>
    </w:p>
    <w:p w:rsidR="00797C1B" w:rsidRDefault="00797C1B">
      <w:pPr>
        <w:pStyle w:val="Index1"/>
        <w:tabs>
          <w:tab w:val="right" w:pos="5030"/>
        </w:tabs>
        <w:rPr>
          <w:noProof/>
        </w:rPr>
      </w:pPr>
      <w:r>
        <w:rPr>
          <w:noProof/>
        </w:rPr>
        <w:t>Office 365 Education, 61</w:t>
      </w:r>
    </w:p>
    <w:p w:rsidR="00797C1B" w:rsidRDefault="00797C1B">
      <w:pPr>
        <w:pStyle w:val="Index1"/>
        <w:tabs>
          <w:tab w:val="right" w:pos="5030"/>
        </w:tabs>
        <w:rPr>
          <w:noProof/>
        </w:rPr>
      </w:pPr>
      <w:r>
        <w:rPr>
          <w:noProof/>
        </w:rPr>
        <w:t>Office 365 Education E5, 61</w:t>
      </w:r>
    </w:p>
    <w:p w:rsidR="00797C1B" w:rsidRDefault="00797C1B">
      <w:pPr>
        <w:pStyle w:val="Index1"/>
        <w:tabs>
          <w:tab w:val="right" w:pos="5030"/>
        </w:tabs>
        <w:rPr>
          <w:noProof/>
        </w:rPr>
      </w:pPr>
      <w:r>
        <w:rPr>
          <w:noProof/>
        </w:rPr>
        <w:t>Office 365 Enterprise, 56</w:t>
      </w:r>
    </w:p>
    <w:p w:rsidR="00797C1B" w:rsidRDefault="00797C1B">
      <w:pPr>
        <w:pStyle w:val="Index1"/>
        <w:tabs>
          <w:tab w:val="right" w:pos="5030"/>
        </w:tabs>
        <w:rPr>
          <w:noProof/>
        </w:rPr>
      </w:pPr>
      <w:r>
        <w:rPr>
          <w:noProof/>
        </w:rPr>
        <w:t>Office 365 Enterprise, 56</w:t>
      </w:r>
    </w:p>
    <w:p w:rsidR="00797C1B" w:rsidRDefault="00797C1B">
      <w:pPr>
        <w:pStyle w:val="Index1"/>
        <w:tabs>
          <w:tab w:val="right" w:pos="5030"/>
        </w:tabs>
        <w:rPr>
          <w:noProof/>
        </w:rPr>
      </w:pPr>
      <w:r>
        <w:rPr>
          <w:noProof/>
        </w:rPr>
        <w:t>Office 365 Enterprise E1, 17, 61</w:t>
      </w:r>
    </w:p>
    <w:p w:rsidR="00797C1B" w:rsidRDefault="00797C1B">
      <w:pPr>
        <w:pStyle w:val="Index1"/>
        <w:tabs>
          <w:tab w:val="right" w:pos="5030"/>
        </w:tabs>
        <w:rPr>
          <w:noProof/>
        </w:rPr>
      </w:pPr>
      <w:r>
        <w:rPr>
          <w:noProof/>
        </w:rPr>
        <w:t>Office 365 Enterprise E1 da SA, 61</w:t>
      </w:r>
    </w:p>
    <w:p w:rsidR="00797C1B" w:rsidRDefault="00797C1B">
      <w:pPr>
        <w:pStyle w:val="Index1"/>
        <w:tabs>
          <w:tab w:val="right" w:pos="5030"/>
        </w:tabs>
        <w:rPr>
          <w:noProof/>
        </w:rPr>
      </w:pPr>
      <w:r>
        <w:rPr>
          <w:noProof/>
        </w:rPr>
        <w:t>Office 365 Enterprise E1 e Microsoft Intune, 18</w:t>
      </w:r>
    </w:p>
    <w:p w:rsidR="00797C1B" w:rsidRDefault="00797C1B">
      <w:pPr>
        <w:pStyle w:val="Index1"/>
        <w:tabs>
          <w:tab w:val="right" w:pos="5030"/>
        </w:tabs>
        <w:rPr>
          <w:noProof/>
        </w:rPr>
      </w:pPr>
      <w:r>
        <w:rPr>
          <w:noProof/>
        </w:rPr>
        <w:t>Office 365 Enterprise E3, 18, 61</w:t>
      </w:r>
    </w:p>
    <w:p w:rsidR="00797C1B" w:rsidRDefault="00797C1B">
      <w:pPr>
        <w:pStyle w:val="Index1"/>
        <w:tabs>
          <w:tab w:val="right" w:pos="5030"/>
        </w:tabs>
        <w:rPr>
          <w:noProof/>
        </w:rPr>
      </w:pPr>
      <w:r>
        <w:rPr>
          <w:noProof/>
        </w:rPr>
        <w:t>Office 365 Enterprise E3 da SA, 61</w:t>
      </w:r>
    </w:p>
    <w:p w:rsidR="00797C1B" w:rsidRDefault="00797C1B">
      <w:pPr>
        <w:pStyle w:val="Index1"/>
        <w:tabs>
          <w:tab w:val="right" w:pos="5030"/>
        </w:tabs>
        <w:rPr>
          <w:noProof/>
        </w:rPr>
      </w:pPr>
      <w:r>
        <w:rPr>
          <w:noProof/>
        </w:rPr>
        <w:t>Office 365 Enterprise E3 e Microsoft Intune, 18</w:t>
      </w:r>
    </w:p>
    <w:p w:rsidR="00797C1B" w:rsidRDefault="00797C1B">
      <w:pPr>
        <w:pStyle w:val="Index1"/>
        <w:tabs>
          <w:tab w:val="right" w:pos="5030"/>
        </w:tabs>
        <w:rPr>
          <w:noProof/>
        </w:rPr>
      </w:pPr>
      <w:r>
        <w:rPr>
          <w:noProof/>
        </w:rPr>
        <w:t>Office 365 Enterprise E4, 61</w:t>
      </w:r>
    </w:p>
    <w:p w:rsidR="00797C1B" w:rsidRDefault="00797C1B">
      <w:pPr>
        <w:pStyle w:val="Index1"/>
        <w:tabs>
          <w:tab w:val="right" w:pos="5030"/>
        </w:tabs>
        <w:rPr>
          <w:noProof/>
        </w:rPr>
      </w:pPr>
      <w:r>
        <w:rPr>
          <w:noProof/>
        </w:rPr>
        <w:t>Office 365 Enterprise E4 da SA, 61</w:t>
      </w:r>
    </w:p>
    <w:p w:rsidR="00797C1B" w:rsidRDefault="00797C1B">
      <w:pPr>
        <w:pStyle w:val="Index1"/>
        <w:tabs>
          <w:tab w:val="right" w:pos="5030"/>
        </w:tabs>
        <w:rPr>
          <w:noProof/>
        </w:rPr>
      </w:pPr>
      <w:r>
        <w:rPr>
          <w:noProof/>
        </w:rPr>
        <w:t>Office 365 Enterprise E5, 18</w:t>
      </w:r>
    </w:p>
    <w:p w:rsidR="00797C1B" w:rsidRDefault="00797C1B">
      <w:pPr>
        <w:pStyle w:val="Index1"/>
        <w:tabs>
          <w:tab w:val="right" w:pos="5030"/>
        </w:tabs>
        <w:rPr>
          <w:noProof/>
        </w:rPr>
      </w:pPr>
      <w:r>
        <w:rPr>
          <w:noProof/>
        </w:rPr>
        <w:t>Office 365 Enterprise E5 (SL per Utente), 61</w:t>
      </w:r>
    </w:p>
    <w:p w:rsidR="00797C1B" w:rsidRDefault="00797C1B">
      <w:pPr>
        <w:pStyle w:val="Index1"/>
        <w:tabs>
          <w:tab w:val="right" w:pos="5030"/>
        </w:tabs>
        <w:rPr>
          <w:noProof/>
        </w:rPr>
      </w:pPr>
      <w:r>
        <w:rPr>
          <w:noProof/>
        </w:rPr>
        <w:t>Office 365 Enterprise E5 da SA, 61</w:t>
      </w:r>
    </w:p>
    <w:p w:rsidR="00797C1B" w:rsidRDefault="00797C1B">
      <w:pPr>
        <w:pStyle w:val="Index1"/>
        <w:tabs>
          <w:tab w:val="right" w:pos="5030"/>
        </w:tabs>
        <w:rPr>
          <w:noProof/>
        </w:rPr>
      </w:pPr>
      <w:r>
        <w:rPr>
          <w:noProof/>
        </w:rPr>
        <w:t>Office 365 Enterprise E5 e Microsoft Intune, 18</w:t>
      </w:r>
    </w:p>
    <w:p w:rsidR="00797C1B" w:rsidRDefault="00797C1B">
      <w:pPr>
        <w:pStyle w:val="Index1"/>
        <w:tabs>
          <w:tab w:val="right" w:pos="5030"/>
        </w:tabs>
        <w:rPr>
          <w:noProof/>
        </w:rPr>
      </w:pPr>
      <w:r>
        <w:rPr>
          <w:noProof/>
        </w:rPr>
        <w:t>Office 365 Enterprise K1, 62</w:t>
      </w:r>
    </w:p>
    <w:p w:rsidR="00797C1B" w:rsidRDefault="00797C1B">
      <w:pPr>
        <w:pStyle w:val="Index1"/>
        <w:tabs>
          <w:tab w:val="right" w:pos="5030"/>
        </w:tabs>
        <w:rPr>
          <w:noProof/>
        </w:rPr>
      </w:pPr>
      <w:r>
        <w:rPr>
          <w:noProof/>
        </w:rPr>
        <w:t>Office 365 Extra File Storage 1 GB, 67</w:t>
      </w:r>
    </w:p>
    <w:p w:rsidR="00797C1B" w:rsidRDefault="00797C1B">
      <w:pPr>
        <w:pStyle w:val="Index1"/>
        <w:tabs>
          <w:tab w:val="right" w:pos="5030"/>
        </w:tabs>
        <w:rPr>
          <w:noProof/>
        </w:rPr>
      </w:pPr>
      <w:r>
        <w:rPr>
          <w:noProof/>
        </w:rPr>
        <w:t>Office 365 Midsize Business, 62, 64</w:t>
      </w:r>
    </w:p>
    <w:p w:rsidR="00797C1B" w:rsidRDefault="00797C1B">
      <w:pPr>
        <w:pStyle w:val="Index1"/>
        <w:tabs>
          <w:tab w:val="right" w:pos="5030"/>
        </w:tabs>
        <w:rPr>
          <w:noProof/>
        </w:rPr>
      </w:pPr>
      <w:r>
        <w:rPr>
          <w:noProof/>
        </w:rPr>
        <w:t>Office 365 Pro Plus, 82</w:t>
      </w:r>
    </w:p>
    <w:p w:rsidR="00797C1B" w:rsidRDefault="00797C1B">
      <w:pPr>
        <w:pStyle w:val="Index1"/>
        <w:tabs>
          <w:tab w:val="right" w:pos="5030"/>
        </w:tabs>
        <w:rPr>
          <w:noProof/>
        </w:rPr>
      </w:pPr>
      <w:r>
        <w:rPr>
          <w:noProof/>
        </w:rPr>
        <w:t>Office 365 ProPlus, 60</w:t>
      </w:r>
    </w:p>
    <w:p w:rsidR="00797C1B" w:rsidRDefault="00797C1B">
      <w:pPr>
        <w:pStyle w:val="Index1"/>
        <w:tabs>
          <w:tab w:val="right" w:pos="5030"/>
        </w:tabs>
        <w:rPr>
          <w:noProof/>
        </w:rPr>
      </w:pPr>
      <w:r>
        <w:rPr>
          <w:noProof/>
        </w:rPr>
        <w:t>Office 365 ProPlus da SA, 60</w:t>
      </w:r>
    </w:p>
    <w:p w:rsidR="00797C1B" w:rsidRDefault="00797C1B">
      <w:pPr>
        <w:pStyle w:val="Index1"/>
        <w:tabs>
          <w:tab w:val="right" w:pos="5030"/>
        </w:tabs>
        <w:rPr>
          <w:noProof/>
        </w:rPr>
      </w:pPr>
      <w:r>
        <w:rPr>
          <w:noProof/>
        </w:rPr>
        <w:t>Office Multi Language Pack, 61</w:t>
      </w:r>
    </w:p>
    <w:p w:rsidR="00797C1B" w:rsidRDefault="00797C1B">
      <w:pPr>
        <w:pStyle w:val="Index1"/>
        <w:tabs>
          <w:tab w:val="right" w:pos="5030"/>
        </w:tabs>
        <w:rPr>
          <w:noProof/>
        </w:rPr>
      </w:pPr>
      <w:r>
        <w:rPr>
          <w:noProof/>
        </w:rPr>
        <w:lastRenderedPageBreak/>
        <w:t>Office Multi-Language Pack, 63</w:t>
      </w:r>
    </w:p>
    <w:p w:rsidR="00797C1B" w:rsidRDefault="00797C1B">
      <w:pPr>
        <w:pStyle w:val="Index1"/>
        <w:tabs>
          <w:tab w:val="right" w:pos="5030"/>
        </w:tabs>
        <w:rPr>
          <w:noProof/>
        </w:rPr>
      </w:pPr>
      <w:r>
        <w:rPr>
          <w:noProof/>
        </w:rPr>
        <w:t>Office Multi-Language Pack 2013, 25</w:t>
      </w:r>
    </w:p>
    <w:p w:rsidR="00797C1B" w:rsidRDefault="00797C1B">
      <w:pPr>
        <w:pStyle w:val="Index1"/>
        <w:tabs>
          <w:tab w:val="right" w:pos="5030"/>
        </w:tabs>
        <w:rPr>
          <w:noProof/>
        </w:rPr>
      </w:pPr>
      <w:r>
        <w:rPr>
          <w:noProof/>
        </w:rPr>
        <w:t>Office Online, 61</w:t>
      </w:r>
    </w:p>
    <w:p w:rsidR="00797C1B" w:rsidRDefault="00797C1B">
      <w:pPr>
        <w:pStyle w:val="Index1"/>
        <w:tabs>
          <w:tab w:val="right" w:pos="5030"/>
        </w:tabs>
        <w:rPr>
          <w:noProof/>
        </w:rPr>
      </w:pPr>
      <w:r>
        <w:rPr>
          <w:noProof/>
        </w:rPr>
        <w:t>Office Online per Office 365, 80</w:t>
      </w:r>
    </w:p>
    <w:p w:rsidR="00797C1B" w:rsidRDefault="00797C1B">
      <w:pPr>
        <w:pStyle w:val="Index1"/>
        <w:tabs>
          <w:tab w:val="right" w:pos="5030"/>
        </w:tabs>
        <w:rPr>
          <w:noProof/>
        </w:rPr>
      </w:pPr>
      <w:r>
        <w:rPr>
          <w:noProof/>
        </w:rPr>
        <w:t>Office per Mac 2011, 26</w:t>
      </w:r>
    </w:p>
    <w:p w:rsidR="00797C1B" w:rsidRDefault="00797C1B">
      <w:pPr>
        <w:pStyle w:val="Index1"/>
        <w:tabs>
          <w:tab w:val="right" w:pos="5030"/>
        </w:tabs>
        <w:rPr>
          <w:noProof/>
        </w:rPr>
      </w:pPr>
      <w:r>
        <w:rPr>
          <w:noProof/>
        </w:rPr>
        <w:t>Office per Mac Standard, 80</w:t>
      </w:r>
    </w:p>
    <w:p w:rsidR="00797C1B" w:rsidRDefault="00797C1B">
      <w:pPr>
        <w:pStyle w:val="Index1"/>
        <w:tabs>
          <w:tab w:val="right" w:pos="5030"/>
        </w:tabs>
        <w:rPr>
          <w:noProof/>
        </w:rPr>
      </w:pPr>
      <w:r>
        <w:rPr>
          <w:noProof/>
        </w:rPr>
        <w:t>Office Professional Plus, 60, 61, 63, 80, 87</w:t>
      </w:r>
    </w:p>
    <w:p w:rsidR="00797C1B" w:rsidRDefault="00797C1B">
      <w:pPr>
        <w:pStyle w:val="Index1"/>
        <w:tabs>
          <w:tab w:val="right" w:pos="5030"/>
        </w:tabs>
        <w:rPr>
          <w:noProof/>
        </w:rPr>
      </w:pPr>
      <w:r>
        <w:rPr>
          <w:noProof/>
        </w:rPr>
        <w:t>Office Professional Plus 2013, 60</w:t>
      </w:r>
    </w:p>
    <w:p w:rsidR="00797C1B" w:rsidRDefault="00797C1B">
      <w:pPr>
        <w:pStyle w:val="Index1"/>
        <w:tabs>
          <w:tab w:val="right" w:pos="5030"/>
        </w:tabs>
        <w:rPr>
          <w:noProof/>
        </w:rPr>
      </w:pPr>
      <w:r>
        <w:rPr>
          <w:noProof/>
        </w:rPr>
        <w:t>Office Professional Plus 2016, 25, 38, 62</w:t>
      </w:r>
    </w:p>
    <w:p w:rsidR="00797C1B" w:rsidRDefault="00797C1B">
      <w:pPr>
        <w:pStyle w:val="Index1"/>
        <w:tabs>
          <w:tab w:val="right" w:pos="5030"/>
        </w:tabs>
        <w:rPr>
          <w:noProof/>
        </w:rPr>
      </w:pPr>
      <w:r>
        <w:rPr>
          <w:noProof/>
        </w:rPr>
        <w:t>Office Standard, 61, 80, 87</w:t>
      </w:r>
    </w:p>
    <w:p w:rsidR="00797C1B" w:rsidRDefault="00797C1B">
      <w:pPr>
        <w:pStyle w:val="Index1"/>
        <w:tabs>
          <w:tab w:val="right" w:pos="5030"/>
        </w:tabs>
        <w:rPr>
          <w:noProof/>
        </w:rPr>
      </w:pPr>
      <w:r>
        <w:rPr>
          <w:noProof/>
        </w:rPr>
        <w:t>Office Standard 2016, 25</w:t>
      </w:r>
    </w:p>
    <w:p w:rsidR="00797C1B" w:rsidRDefault="00797C1B">
      <w:pPr>
        <w:pStyle w:val="Index1"/>
        <w:tabs>
          <w:tab w:val="right" w:pos="5030"/>
        </w:tabs>
        <w:rPr>
          <w:noProof/>
        </w:rPr>
      </w:pPr>
      <w:r>
        <w:rPr>
          <w:noProof/>
        </w:rPr>
        <w:t>OneDrive for Business Piano 1, 66</w:t>
      </w:r>
    </w:p>
    <w:p w:rsidR="00797C1B" w:rsidRDefault="00797C1B">
      <w:pPr>
        <w:pStyle w:val="Index1"/>
        <w:tabs>
          <w:tab w:val="right" w:pos="5030"/>
        </w:tabs>
        <w:rPr>
          <w:noProof/>
        </w:rPr>
      </w:pPr>
      <w:r>
        <w:rPr>
          <w:noProof/>
        </w:rPr>
        <w:t>OneDrive for Business Piano 2, 66</w:t>
      </w:r>
    </w:p>
    <w:p w:rsidR="00797C1B" w:rsidRDefault="00797C1B">
      <w:pPr>
        <w:pStyle w:val="Index1"/>
        <w:tabs>
          <w:tab w:val="right" w:pos="5030"/>
        </w:tabs>
        <w:rPr>
          <w:noProof/>
        </w:rPr>
      </w:pPr>
      <w:r>
        <w:rPr>
          <w:noProof/>
        </w:rPr>
        <w:t>Operations Management Suite</w:t>
      </w:r>
    </w:p>
    <w:p w:rsidR="00797C1B" w:rsidRDefault="00797C1B">
      <w:pPr>
        <w:pStyle w:val="Index2"/>
        <w:tabs>
          <w:tab w:val="right" w:pos="5030"/>
        </w:tabs>
        <w:rPr>
          <w:noProof/>
        </w:rPr>
      </w:pPr>
      <w:r>
        <w:rPr>
          <w:noProof/>
        </w:rPr>
        <w:t>Automazione e Controllo, 54</w:t>
      </w:r>
    </w:p>
    <w:p w:rsidR="00797C1B" w:rsidRDefault="00797C1B">
      <w:pPr>
        <w:pStyle w:val="Index2"/>
        <w:tabs>
          <w:tab w:val="right" w:pos="5030"/>
        </w:tabs>
        <w:rPr>
          <w:noProof/>
        </w:rPr>
      </w:pPr>
      <w:r>
        <w:rPr>
          <w:noProof/>
        </w:rPr>
        <w:t>Backup e Ripristino di Emergenza, 54</w:t>
      </w:r>
    </w:p>
    <w:p w:rsidR="00797C1B" w:rsidRDefault="00797C1B">
      <w:pPr>
        <w:pStyle w:val="Index2"/>
        <w:tabs>
          <w:tab w:val="right" w:pos="5030"/>
        </w:tabs>
        <w:rPr>
          <w:noProof/>
        </w:rPr>
      </w:pPr>
      <w:r>
        <w:rPr>
          <w:noProof/>
        </w:rPr>
        <w:t>Informazioni Dettagliate e Analisi, 54</w:t>
      </w:r>
    </w:p>
    <w:p w:rsidR="00797C1B" w:rsidRDefault="00797C1B">
      <w:pPr>
        <w:pStyle w:val="Index2"/>
        <w:tabs>
          <w:tab w:val="right" w:pos="5030"/>
        </w:tabs>
        <w:rPr>
          <w:noProof/>
        </w:rPr>
      </w:pPr>
      <w:r>
        <w:rPr>
          <w:noProof/>
        </w:rPr>
        <w:t>Sicurezza e Conformità, 54</w:t>
      </w:r>
    </w:p>
    <w:p w:rsidR="00797C1B" w:rsidRDefault="00797C1B">
      <w:pPr>
        <w:pStyle w:val="Index1"/>
        <w:tabs>
          <w:tab w:val="right" w:pos="5030"/>
        </w:tabs>
        <w:rPr>
          <w:noProof/>
        </w:rPr>
      </w:pPr>
      <w:r>
        <w:rPr>
          <w:noProof/>
        </w:rPr>
        <w:t>Operations Management Suite E1, 54</w:t>
      </w:r>
    </w:p>
    <w:p w:rsidR="00797C1B" w:rsidRDefault="00797C1B">
      <w:pPr>
        <w:pStyle w:val="Index1"/>
        <w:tabs>
          <w:tab w:val="right" w:pos="5030"/>
        </w:tabs>
        <w:rPr>
          <w:noProof/>
        </w:rPr>
      </w:pPr>
      <w:r>
        <w:rPr>
          <w:noProof/>
        </w:rPr>
        <w:t>Operations Management Suite E1 da SA, 54</w:t>
      </w:r>
    </w:p>
    <w:p w:rsidR="00797C1B" w:rsidRDefault="00797C1B">
      <w:pPr>
        <w:pStyle w:val="Index1"/>
        <w:tabs>
          <w:tab w:val="right" w:pos="5030"/>
        </w:tabs>
        <w:rPr>
          <w:noProof/>
        </w:rPr>
      </w:pPr>
      <w:r>
        <w:rPr>
          <w:noProof/>
        </w:rPr>
        <w:t>Operations Management Suite E2, 54</w:t>
      </w:r>
    </w:p>
    <w:p w:rsidR="00797C1B" w:rsidRDefault="00797C1B">
      <w:pPr>
        <w:pStyle w:val="Index1"/>
        <w:tabs>
          <w:tab w:val="right" w:pos="5030"/>
        </w:tabs>
        <w:rPr>
          <w:noProof/>
        </w:rPr>
      </w:pPr>
      <w:r>
        <w:rPr>
          <w:noProof/>
        </w:rPr>
        <w:t>Operations Management Suite E2 da SA, 54</w:t>
      </w:r>
    </w:p>
    <w:p w:rsidR="00797C1B" w:rsidRDefault="00797C1B">
      <w:pPr>
        <w:pStyle w:val="Index1"/>
        <w:tabs>
          <w:tab w:val="right" w:pos="5030"/>
        </w:tabs>
        <w:rPr>
          <w:noProof/>
        </w:rPr>
      </w:pPr>
      <w:r>
        <w:rPr>
          <w:noProof/>
        </w:rPr>
        <w:t>Outlook 2016, 25</w:t>
      </w:r>
    </w:p>
    <w:p w:rsidR="00797C1B" w:rsidRDefault="00797C1B">
      <w:pPr>
        <w:pStyle w:val="Index1"/>
        <w:tabs>
          <w:tab w:val="right" w:pos="5030"/>
        </w:tabs>
        <w:rPr>
          <w:noProof/>
        </w:rPr>
      </w:pPr>
      <w:r>
        <w:rPr>
          <w:noProof/>
        </w:rPr>
        <w:t>Outlook 2016 per Mac, 26</w:t>
      </w:r>
    </w:p>
    <w:p w:rsidR="00797C1B" w:rsidRDefault="00797C1B">
      <w:pPr>
        <w:pStyle w:val="Index1"/>
        <w:tabs>
          <w:tab w:val="right" w:pos="5030"/>
        </w:tabs>
        <w:rPr>
          <w:noProof/>
        </w:rPr>
      </w:pPr>
      <w:r>
        <w:rPr>
          <w:noProof/>
        </w:rPr>
        <w:t>Piano del Servizio App di Azure, 53</w:t>
      </w:r>
    </w:p>
    <w:p w:rsidR="00797C1B" w:rsidRDefault="00797C1B">
      <w:pPr>
        <w:pStyle w:val="Index1"/>
        <w:tabs>
          <w:tab w:val="right" w:pos="5030"/>
        </w:tabs>
        <w:rPr>
          <w:noProof/>
        </w:rPr>
      </w:pPr>
      <w:r>
        <w:rPr>
          <w:noProof/>
        </w:rPr>
        <w:t>Piattaforme MSDN, 37</w:t>
      </w:r>
    </w:p>
    <w:p w:rsidR="00797C1B" w:rsidRDefault="00797C1B">
      <w:pPr>
        <w:pStyle w:val="Index1"/>
        <w:tabs>
          <w:tab w:val="right" w:pos="5030"/>
        </w:tabs>
        <w:rPr>
          <w:noProof/>
        </w:rPr>
      </w:pPr>
      <w:r>
        <w:rPr>
          <w:noProof/>
        </w:rPr>
        <w:t>Plus CAL per Skype for Business, 30</w:t>
      </w:r>
    </w:p>
    <w:p w:rsidR="00797C1B" w:rsidRDefault="00797C1B">
      <w:pPr>
        <w:pStyle w:val="Index1"/>
        <w:tabs>
          <w:tab w:val="right" w:pos="5030"/>
        </w:tabs>
        <w:rPr>
          <w:noProof/>
        </w:rPr>
      </w:pPr>
      <w:r>
        <w:rPr>
          <w:noProof/>
        </w:rPr>
        <w:t>Plus CAL per Skype for Business Server 2015, 30</w:t>
      </w:r>
    </w:p>
    <w:p w:rsidR="00797C1B" w:rsidRDefault="00797C1B">
      <w:pPr>
        <w:pStyle w:val="Index1"/>
        <w:tabs>
          <w:tab w:val="right" w:pos="5030"/>
        </w:tabs>
        <w:rPr>
          <w:noProof/>
        </w:rPr>
      </w:pPr>
      <w:r>
        <w:rPr>
          <w:noProof/>
        </w:rPr>
        <w:t>Power BI Pro, 69</w:t>
      </w:r>
    </w:p>
    <w:p w:rsidR="00797C1B" w:rsidRDefault="00797C1B">
      <w:pPr>
        <w:pStyle w:val="Index1"/>
        <w:tabs>
          <w:tab w:val="right" w:pos="5030"/>
        </w:tabs>
        <w:rPr>
          <w:noProof/>
        </w:rPr>
      </w:pPr>
      <w:r>
        <w:rPr>
          <w:noProof/>
        </w:rPr>
        <w:t>Power BI Pro A, 69</w:t>
      </w:r>
    </w:p>
    <w:p w:rsidR="00797C1B" w:rsidRDefault="00797C1B">
      <w:pPr>
        <w:pStyle w:val="Index1"/>
        <w:tabs>
          <w:tab w:val="right" w:pos="5030"/>
        </w:tabs>
        <w:rPr>
          <w:noProof/>
        </w:rPr>
      </w:pPr>
      <w:r>
        <w:rPr>
          <w:noProof/>
        </w:rPr>
        <w:t>PowerPoint 2016, 25</w:t>
      </w:r>
    </w:p>
    <w:p w:rsidR="00797C1B" w:rsidRDefault="00797C1B">
      <w:pPr>
        <w:pStyle w:val="Index1"/>
        <w:tabs>
          <w:tab w:val="right" w:pos="5030"/>
        </w:tabs>
        <w:rPr>
          <w:noProof/>
        </w:rPr>
      </w:pPr>
      <w:r>
        <w:rPr>
          <w:noProof/>
        </w:rPr>
        <w:t>PowerPoint 2016 per Mac, 26</w:t>
      </w:r>
    </w:p>
    <w:p w:rsidR="00797C1B" w:rsidRDefault="00797C1B">
      <w:pPr>
        <w:pStyle w:val="Index1"/>
        <w:tabs>
          <w:tab w:val="right" w:pos="5030"/>
        </w:tabs>
        <w:rPr>
          <w:noProof/>
        </w:rPr>
      </w:pPr>
      <w:r>
        <w:rPr>
          <w:noProof/>
        </w:rPr>
        <w:t>Professional CAL per Microsoft Dynamics CRM 2016, 22</w:t>
      </w:r>
    </w:p>
    <w:p w:rsidR="00797C1B" w:rsidRDefault="00797C1B">
      <w:pPr>
        <w:pStyle w:val="Index1"/>
        <w:tabs>
          <w:tab w:val="right" w:pos="5030"/>
        </w:tabs>
        <w:rPr>
          <w:noProof/>
        </w:rPr>
      </w:pPr>
      <w:r>
        <w:rPr>
          <w:noProof/>
        </w:rPr>
        <w:t>Project 2013, 28</w:t>
      </w:r>
    </w:p>
    <w:p w:rsidR="00797C1B" w:rsidRDefault="00797C1B">
      <w:pPr>
        <w:pStyle w:val="Index1"/>
        <w:tabs>
          <w:tab w:val="right" w:pos="5030"/>
        </w:tabs>
        <w:rPr>
          <w:noProof/>
        </w:rPr>
      </w:pPr>
      <w:r>
        <w:rPr>
          <w:noProof/>
        </w:rPr>
        <w:t>Project Online Essentials, 66</w:t>
      </w:r>
    </w:p>
    <w:p w:rsidR="00797C1B" w:rsidRDefault="00797C1B">
      <w:pPr>
        <w:pStyle w:val="Index1"/>
        <w:tabs>
          <w:tab w:val="right" w:pos="5030"/>
        </w:tabs>
        <w:rPr>
          <w:noProof/>
        </w:rPr>
      </w:pPr>
      <w:r>
        <w:rPr>
          <w:noProof/>
        </w:rPr>
        <w:t>Project Online Premium, 66</w:t>
      </w:r>
    </w:p>
    <w:p w:rsidR="00797C1B" w:rsidRDefault="00797C1B">
      <w:pPr>
        <w:pStyle w:val="Index1"/>
        <w:tabs>
          <w:tab w:val="right" w:pos="5030"/>
        </w:tabs>
        <w:rPr>
          <w:noProof/>
        </w:rPr>
      </w:pPr>
      <w:r>
        <w:rPr>
          <w:noProof/>
        </w:rPr>
        <w:t>Project Online Premium da SA, 66</w:t>
      </w:r>
    </w:p>
    <w:p w:rsidR="00797C1B" w:rsidRDefault="00797C1B">
      <w:pPr>
        <w:pStyle w:val="Index1"/>
        <w:tabs>
          <w:tab w:val="right" w:pos="5030"/>
        </w:tabs>
        <w:rPr>
          <w:noProof/>
        </w:rPr>
      </w:pPr>
      <w:r>
        <w:rPr>
          <w:noProof/>
        </w:rPr>
        <w:t>Project Online Professional, 66</w:t>
      </w:r>
    </w:p>
    <w:p w:rsidR="00797C1B" w:rsidRDefault="00797C1B">
      <w:pPr>
        <w:pStyle w:val="Index1"/>
        <w:tabs>
          <w:tab w:val="right" w:pos="5030"/>
        </w:tabs>
        <w:rPr>
          <w:noProof/>
        </w:rPr>
      </w:pPr>
      <w:r>
        <w:rPr>
          <w:noProof/>
        </w:rPr>
        <w:t>Project Online Professional da SA, 66</w:t>
      </w:r>
    </w:p>
    <w:p w:rsidR="00797C1B" w:rsidRDefault="00797C1B">
      <w:pPr>
        <w:pStyle w:val="Index1"/>
        <w:tabs>
          <w:tab w:val="right" w:pos="5030"/>
        </w:tabs>
        <w:rPr>
          <w:noProof/>
        </w:rPr>
      </w:pPr>
      <w:r>
        <w:rPr>
          <w:noProof/>
        </w:rPr>
        <w:t>Project Professional, 87</w:t>
      </w:r>
    </w:p>
    <w:p w:rsidR="00797C1B" w:rsidRDefault="00797C1B">
      <w:pPr>
        <w:pStyle w:val="Index1"/>
        <w:tabs>
          <w:tab w:val="right" w:pos="5030"/>
        </w:tabs>
        <w:rPr>
          <w:noProof/>
        </w:rPr>
      </w:pPr>
      <w:r>
        <w:rPr>
          <w:noProof/>
        </w:rPr>
        <w:t>Project Professional 2016, 25</w:t>
      </w:r>
    </w:p>
    <w:p w:rsidR="00797C1B" w:rsidRDefault="00797C1B">
      <w:pPr>
        <w:pStyle w:val="Index1"/>
        <w:tabs>
          <w:tab w:val="right" w:pos="5030"/>
        </w:tabs>
        <w:rPr>
          <w:noProof/>
        </w:rPr>
      </w:pPr>
      <w:r>
        <w:rPr>
          <w:noProof/>
        </w:rPr>
        <w:t>Project Server 2016, 25, 28</w:t>
      </w:r>
    </w:p>
    <w:p w:rsidR="00797C1B" w:rsidRDefault="00797C1B">
      <w:pPr>
        <w:pStyle w:val="Index1"/>
        <w:tabs>
          <w:tab w:val="right" w:pos="5030"/>
        </w:tabs>
        <w:rPr>
          <w:noProof/>
        </w:rPr>
      </w:pPr>
      <w:r>
        <w:rPr>
          <w:noProof/>
        </w:rPr>
        <w:t>Project Standard, 81, 87</w:t>
      </w:r>
    </w:p>
    <w:p w:rsidR="00797C1B" w:rsidRDefault="00797C1B">
      <w:pPr>
        <w:pStyle w:val="Index1"/>
        <w:tabs>
          <w:tab w:val="right" w:pos="5030"/>
        </w:tabs>
        <w:rPr>
          <w:noProof/>
        </w:rPr>
      </w:pPr>
      <w:r>
        <w:rPr>
          <w:noProof/>
        </w:rPr>
        <w:t>Project Standard 2016, 25</w:t>
      </w:r>
    </w:p>
    <w:p w:rsidR="00797C1B" w:rsidRDefault="00797C1B">
      <w:pPr>
        <w:pStyle w:val="Index1"/>
        <w:tabs>
          <w:tab w:val="right" w:pos="5030"/>
        </w:tabs>
        <w:rPr>
          <w:noProof/>
        </w:rPr>
      </w:pPr>
      <w:r>
        <w:rPr>
          <w:noProof/>
        </w:rPr>
        <w:t>Publisher 2016, 25</w:t>
      </w:r>
    </w:p>
    <w:p w:rsidR="00797C1B" w:rsidRDefault="00797C1B">
      <w:pPr>
        <w:pStyle w:val="Index1"/>
        <w:tabs>
          <w:tab w:val="right" w:pos="5030"/>
        </w:tabs>
        <w:rPr>
          <w:noProof/>
        </w:rPr>
      </w:pPr>
      <w:r>
        <w:rPr>
          <w:noProof/>
        </w:rPr>
        <w:t>R Server 2016 per Hadoop, 31</w:t>
      </w:r>
    </w:p>
    <w:p w:rsidR="00797C1B" w:rsidRDefault="00797C1B">
      <w:pPr>
        <w:pStyle w:val="Index1"/>
        <w:tabs>
          <w:tab w:val="right" w:pos="5030"/>
        </w:tabs>
        <w:rPr>
          <w:noProof/>
        </w:rPr>
      </w:pPr>
      <w:r>
        <w:rPr>
          <w:noProof/>
        </w:rPr>
        <w:t>R Server 2016 per Linux, 31</w:t>
      </w:r>
    </w:p>
    <w:p w:rsidR="00797C1B" w:rsidRDefault="00797C1B">
      <w:pPr>
        <w:pStyle w:val="Index1"/>
        <w:tabs>
          <w:tab w:val="right" w:pos="5030"/>
        </w:tabs>
        <w:rPr>
          <w:noProof/>
        </w:rPr>
      </w:pPr>
      <w:r>
        <w:rPr>
          <w:noProof/>
        </w:rPr>
        <w:t>R Server 2016 per Teradata DB, 31</w:t>
      </w:r>
    </w:p>
    <w:p w:rsidR="00797C1B" w:rsidRDefault="00797C1B">
      <w:pPr>
        <w:pStyle w:val="Index1"/>
        <w:tabs>
          <w:tab w:val="right" w:pos="5030"/>
        </w:tabs>
        <w:rPr>
          <w:noProof/>
        </w:rPr>
      </w:pPr>
      <w:r>
        <w:rPr>
          <w:noProof/>
        </w:rPr>
        <w:t>Self Serve CAL per Microsoft Dynamics AX 2012 R3, 21</w:t>
      </w:r>
    </w:p>
    <w:p w:rsidR="00797C1B" w:rsidRDefault="00797C1B">
      <w:pPr>
        <w:pStyle w:val="Index1"/>
        <w:tabs>
          <w:tab w:val="right" w:pos="5030"/>
        </w:tabs>
        <w:rPr>
          <w:noProof/>
        </w:rPr>
      </w:pPr>
      <w:r>
        <w:rPr>
          <w:noProof/>
        </w:rPr>
        <w:t>Servizi della Piattaforma Microsoft Azure, 88</w:t>
      </w:r>
    </w:p>
    <w:p w:rsidR="00797C1B" w:rsidRDefault="00797C1B">
      <w:pPr>
        <w:pStyle w:val="Index1"/>
        <w:tabs>
          <w:tab w:val="right" w:pos="5030"/>
        </w:tabs>
        <w:rPr>
          <w:noProof/>
        </w:rPr>
      </w:pPr>
      <w:r>
        <w:rPr>
          <w:noProof/>
        </w:rPr>
        <w:t>Servizi Microsoft Azure, 53, 87, 88</w:t>
      </w:r>
    </w:p>
    <w:p w:rsidR="00797C1B" w:rsidRDefault="00797C1B">
      <w:pPr>
        <w:pStyle w:val="Index1"/>
        <w:tabs>
          <w:tab w:val="right" w:pos="5030"/>
        </w:tabs>
        <w:rPr>
          <w:noProof/>
        </w:rPr>
      </w:pPr>
      <w:r>
        <w:rPr>
          <w:noProof/>
        </w:rPr>
        <w:t>Servizio di Importazione per Office 365, 65</w:t>
      </w:r>
    </w:p>
    <w:p w:rsidR="00797C1B" w:rsidRDefault="00797C1B">
      <w:pPr>
        <w:pStyle w:val="Index1"/>
        <w:tabs>
          <w:tab w:val="right" w:pos="5030"/>
        </w:tabs>
        <w:rPr>
          <w:noProof/>
        </w:rPr>
      </w:pPr>
      <w:r>
        <w:rPr>
          <w:noProof/>
        </w:rPr>
        <w:t>SharePoint Online, 80</w:t>
      </w:r>
    </w:p>
    <w:p w:rsidR="00797C1B" w:rsidRDefault="00797C1B">
      <w:pPr>
        <w:pStyle w:val="Index1"/>
        <w:tabs>
          <w:tab w:val="right" w:pos="5030"/>
        </w:tabs>
        <w:rPr>
          <w:noProof/>
        </w:rPr>
      </w:pPr>
      <w:r>
        <w:rPr>
          <w:noProof/>
        </w:rPr>
        <w:t>SharePoint Online Piano 1, 67</w:t>
      </w:r>
    </w:p>
    <w:p w:rsidR="00797C1B" w:rsidRDefault="00797C1B">
      <w:pPr>
        <w:pStyle w:val="Index1"/>
        <w:tabs>
          <w:tab w:val="right" w:pos="5030"/>
        </w:tabs>
        <w:rPr>
          <w:noProof/>
        </w:rPr>
      </w:pPr>
      <w:r>
        <w:rPr>
          <w:noProof/>
        </w:rPr>
        <w:t>SharePoint Online Piano 1 o 2, 29</w:t>
      </w:r>
    </w:p>
    <w:p w:rsidR="00797C1B" w:rsidRDefault="00797C1B">
      <w:pPr>
        <w:pStyle w:val="Index1"/>
        <w:tabs>
          <w:tab w:val="right" w:pos="5030"/>
        </w:tabs>
        <w:rPr>
          <w:noProof/>
        </w:rPr>
      </w:pPr>
      <w:r>
        <w:rPr>
          <w:noProof/>
        </w:rPr>
        <w:t>SharePoint Online Piano 2, 29, 67</w:t>
      </w:r>
    </w:p>
    <w:p w:rsidR="00797C1B" w:rsidRDefault="00797C1B">
      <w:pPr>
        <w:pStyle w:val="Index1"/>
        <w:tabs>
          <w:tab w:val="right" w:pos="5030"/>
        </w:tabs>
        <w:rPr>
          <w:noProof/>
        </w:rPr>
      </w:pPr>
      <w:r>
        <w:rPr>
          <w:noProof/>
        </w:rPr>
        <w:t>SharePoint Server, 56, 86</w:t>
      </w:r>
    </w:p>
    <w:p w:rsidR="00797C1B" w:rsidRDefault="00797C1B">
      <w:pPr>
        <w:pStyle w:val="Index1"/>
        <w:tabs>
          <w:tab w:val="right" w:pos="5030"/>
        </w:tabs>
        <w:rPr>
          <w:noProof/>
        </w:rPr>
      </w:pPr>
      <w:r>
        <w:rPr>
          <w:noProof/>
        </w:rPr>
        <w:t>SharePoint Server 2013, 29</w:t>
      </w:r>
    </w:p>
    <w:p w:rsidR="00797C1B" w:rsidRDefault="00797C1B">
      <w:pPr>
        <w:pStyle w:val="Index1"/>
        <w:tabs>
          <w:tab w:val="right" w:pos="5030"/>
        </w:tabs>
        <w:rPr>
          <w:noProof/>
        </w:rPr>
      </w:pPr>
      <w:r>
        <w:rPr>
          <w:noProof/>
        </w:rPr>
        <w:t>SharePoint Server 2016, 29</w:t>
      </w:r>
    </w:p>
    <w:p w:rsidR="00797C1B" w:rsidRDefault="00797C1B">
      <w:pPr>
        <w:pStyle w:val="Index1"/>
        <w:tabs>
          <w:tab w:val="right" w:pos="5030"/>
        </w:tabs>
        <w:rPr>
          <w:noProof/>
        </w:rPr>
      </w:pPr>
      <w:r>
        <w:rPr>
          <w:noProof/>
        </w:rPr>
        <w:t>Skype for Business 2016, 25</w:t>
      </w:r>
    </w:p>
    <w:p w:rsidR="00797C1B" w:rsidRDefault="00797C1B">
      <w:pPr>
        <w:pStyle w:val="Index1"/>
        <w:tabs>
          <w:tab w:val="right" w:pos="5030"/>
        </w:tabs>
        <w:rPr>
          <w:noProof/>
        </w:rPr>
      </w:pPr>
      <w:r>
        <w:rPr>
          <w:noProof/>
        </w:rPr>
        <w:t>Skype for Business Online Cloud PBX, 67</w:t>
      </w:r>
    </w:p>
    <w:p w:rsidR="00797C1B" w:rsidRDefault="00797C1B">
      <w:pPr>
        <w:pStyle w:val="Index1"/>
        <w:tabs>
          <w:tab w:val="right" w:pos="5030"/>
        </w:tabs>
        <w:rPr>
          <w:noProof/>
        </w:rPr>
      </w:pPr>
      <w:r>
        <w:rPr>
          <w:noProof/>
        </w:rPr>
        <w:t>Skype for Business Online Piano 1, 30, 67</w:t>
      </w:r>
    </w:p>
    <w:p w:rsidR="00797C1B" w:rsidRDefault="00797C1B">
      <w:pPr>
        <w:pStyle w:val="Index1"/>
        <w:tabs>
          <w:tab w:val="right" w:pos="5030"/>
        </w:tabs>
        <w:rPr>
          <w:noProof/>
        </w:rPr>
      </w:pPr>
      <w:r>
        <w:rPr>
          <w:noProof/>
        </w:rPr>
        <w:t>Skype for Business Online Piano 2, 30, 67</w:t>
      </w:r>
    </w:p>
    <w:p w:rsidR="00797C1B" w:rsidRDefault="00797C1B">
      <w:pPr>
        <w:pStyle w:val="Index1"/>
        <w:tabs>
          <w:tab w:val="right" w:pos="5030"/>
        </w:tabs>
        <w:rPr>
          <w:noProof/>
        </w:rPr>
      </w:pPr>
      <w:r>
        <w:rPr>
          <w:noProof/>
        </w:rPr>
        <w:t>Skype for Business Online Piano PSTN Calling, 67</w:t>
      </w:r>
    </w:p>
    <w:p w:rsidR="00797C1B" w:rsidRDefault="00797C1B">
      <w:pPr>
        <w:pStyle w:val="Index1"/>
        <w:tabs>
          <w:tab w:val="right" w:pos="5030"/>
        </w:tabs>
        <w:rPr>
          <w:noProof/>
        </w:rPr>
      </w:pPr>
      <w:r>
        <w:rPr>
          <w:noProof/>
        </w:rPr>
        <w:t>Skype for Business Online Piano PSTN Skype for Business Online PSTN Conferencing, 67</w:t>
      </w:r>
    </w:p>
    <w:p w:rsidR="00797C1B" w:rsidRDefault="00797C1B">
      <w:pPr>
        <w:pStyle w:val="Index1"/>
        <w:tabs>
          <w:tab w:val="right" w:pos="5030"/>
        </w:tabs>
        <w:rPr>
          <w:noProof/>
        </w:rPr>
      </w:pPr>
      <w:r>
        <w:rPr>
          <w:noProof/>
        </w:rPr>
        <w:t>Skype for Business Server, 56</w:t>
      </w:r>
    </w:p>
    <w:p w:rsidR="00797C1B" w:rsidRDefault="00797C1B">
      <w:pPr>
        <w:pStyle w:val="Index1"/>
        <w:tabs>
          <w:tab w:val="right" w:pos="5030"/>
        </w:tabs>
        <w:rPr>
          <w:noProof/>
        </w:rPr>
      </w:pPr>
      <w:r>
        <w:rPr>
          <w:noProof/>
        </w:rPr>
        <w:t>Skype for Business Server 2015, 30</w:t>
      </w:r>
    </w:p>
    <w:p w:rsidR="00797C1B" w:rsidRDefault="00797C1B">
      <w:pPr>
        <w:pStyle w:val="Index1"/>
        <w:tabs>
          <w:tab w:val="right" w:pos="5030"/>
        </w:tabs>
        <w:rPr>
          <w:noProof/>
        </w:rPr>
      </w:pPr>
      <w:r>
        <w:rPr>
          <w:noProof/>
        </w:rPr>
        <w:t>SL Add-on per Utente per Microsoft Intune Extra Storage 1 GB, 69</w:t>
      </w:r>
    </w:p>
    <w:p w:rsidR="00797C1B" w:rsidRDefault="00797C1B">
      <w:pPr>
        <w:pStyle w:val="Index1"/>
        <w:tabs>
          <w:tab w:val="right" w:pos="5030"/>
        </w:tabs>
        <w:rPr>
          <w:noProof/>
        </w:rPr>
      </w:pPr>
      <w:r>
        <w:rPr>
          <w:noProof/>
        </w:rPr>
        <w:t>società in possesso di SQL Server 2016 Enterprise, 32</w:t>
      </w:r>
    </w:p>
    <w:p w:rsidR="00797C1B" w:rsidRDefault="00797C1B">
      <w:pPr>
        <w:pStyle w:val="Index1"/>
        <w:tabs>
          <w:tab w:val="right" w:pos="5030"/>
        </w:tabs>
        <w:rPr>
          <w:noProof/>
        </w:rPr>
      </w:pPr>
      <w:r>
        <w:rPr>
          <w:noProof/>
        </w:rPr>
        <w:t>Sottoscrizione Mensile della Commissione per Bing Maps Asset Management for Windows Platform, 68</w:t>
      </w:r>
    </w:p>
    <w:p w:rsidR="00797C1B" w:rsidRDefault="00797C1B">
      <w:pPr>
        <w:pStyle w:val="Index1"/>
        <w:tabs>
          <w:tab w:val="right" w:pos="5030"/>
        </w:tabs>
        <w:rPr>
          <w:noProof/>
        </w:rPr>
      </w:pPr>
      <w:r>
        <w:rPr>
          <w:noProof/>
        </w:rPr>
        <w:t>Sottoscrizione Mensile della Commissione per Bing Maps Enterprise, 68</w:t>
      </w:r>
    </w:p>
    <w:p w:rsidR="00797C1B" w:rsidRDefault="00797C1B">
      <w:pPr>
        <w:pStyle w:val="Index1"/>
        <w:tabs>
          <w:tab w:val="right" w:pos="5030"/>
        </w:tabs>
        <w:rPr>
          <w:noProof/>
        </w:rPr>
      </w:pPr>
      <w:r>
        <w:rPr>
          <w:noProof/>
        </w:rPr>
        <w:t>Sottoscrizione Mensile della Licenza Per Utente Conosciuto per Bing Maps, 68</w:t>
      </w:r>
    </w:p>
    <w:p w:rsidR="00797C1B" w:rsidRDefault="00797C1B">
      <w:pPr>
        <w:pStyle w:val="Index1"/>
        <w:tabs>
          <w:tab w:val="right" w:pos="5030"/>
        </w:tabs>
        <w:rPr>
          <w:noProof/>
        </w:rPr>
      </w:pPr>
      <w:r>
        <w:rPr>
          <w:noProof/>
        </w:rPr>
        <w:t>Sottoscrizione Mensile della Licenza Per Utente Conosciuto per Bing Maps (5.000), 68</w:t>
      </w:r>
    </w:p>
    <w:p w:rsidR="00797C1B" w:rsidRDefault="00797C1B">
      <w:pPr>
        <w:pStyle w:val="Index1"/>
        <w:tabs>
          <w:tab w:val="right" w:pos="5030"/>
        </w:tabs>
        <w:rPr>
          <w:noProof/>
        </w:rPr>
      </w:pPr>
      <w:r>
        <w:rPr>
          <w:noProof/>
        </w:rPr>
        <w:t>Sottoscrizione Mensile della Licenza Per Utente Conosciuto per Bing Maps Light (5.000), 68</w:t>
      </w:r>
    </w:p>
    <w:p w:rsidR="00797C1B" w:rsidRDefault="00797C1B">
      <w:pPr>
        <w:pStyle w:val="Index1"/>
        <w:tabs>
          <w:tab w:val="right" w:pos="5030"/>
        </w:tabs>
        <w:rPr>
          <w:noProof/>
        </w:rPr>
      </w:pPr>
      <w:r>
        <w:rPr>
          <w:noProof/>
        </w:rPr>
        <w:t>Sottoscrizione Mensile della Licenza Per Utente Conosciuto per Bing Maps Light (500), 68</w:t>
      </w:r>
    </w:p>
    <w:p w:rsidR="00797C1B" w:rsidRDefault="00797C1B">
      <w:pPr>
        <w:pStyle w:val="Index1"/>
        <w:tabs>
          <w:tab w:val="right" w:pos="5030"/>
        </w:tabs>
        <w:rPr>
          <w:noProof/>
        </w:rPr>
      </w:pPr>
      <w:r>
        <w:rPr>
          <w:noProof/>
        </w:rPr>
        <w:t>Sottoscrizione Mensile di 100.000 Transazioni per l’Utilizzo del Sito Web Interno di Bing Maps, 68</w:t>
      </w:r>
    </w:p>
    <w:p w:rsidR="00797C1B" w:rsidRDefault="00797C1B">
      <w:pPr>
        <w:pStyle w:val="Index1"/>
        <w:tabs>
          <w:tab w:val="right" w:pos="5030"/>
        </w:tabs>
        <w:rPr>
          <w:noProof/>
        </w:rPr>
      </w:pPr>
      <w:r>
        <w:rPr>
          <w:noProof/>
        </w:rPr>
        <w:t>Sottoscrizione Mensile di 100.000 Transazioni per l’Utilizzo del Sito Web Pubblico di Bing Maps, 68</w:t>
      </w:r>
    </w:p>
    <w:p w:rsidR="00797C1B" w:rsidRDefault="00797C1B">
      <w:pPr>
        <w:pStyle w:val="Index1"/>
        <w:tabs>
          <w:tab w:val="right" w:pos="5030"/>
        </w:tabs>
        <w:rPr>
          <w:noProof/>
        </w:rPr>
      </w:pPr>
      <w:r>
        <w:rPr>
          <w:noProof/>
        </w:rPr>
        <w:t>Sottoscrizione Mensile di 500.000 Transazioni (e quantità superiore) per l’Utilizzo del Sito Web Pubblico di Bing Maps, 68</w:t>
      </w:r>
    </w:p>
    <w:p w:rsidR="00797C1B" w:rsidRDefault="00797C1B">
      <w:pPr>
        <w:pStyle w:val="Index1"/>
        <w:tabs>
          <w:tab w:val="right" w:pos="5030"/>
        </w:tabs>
        <w:rPr>
          <w:noProof/>
        </w:rPr>
      </w:pPr>
      <w:r>
        <w:rPr>
          <w:noProof/>
        </w:rPr>
        <w:t>Sottoscrizione Mensile di 500.000 Transazioni (o quantità superiore) per l’Utilizzo del Sito Web Interno di Bing Maps, 68</w:t>
      </w:r>
    </w:p>
    <w:p w:rsidR="00797C1B" w:rsidRDefault="00797C1B">
      <w:pPr>
        <w:pStyle w:val="Index1"/>
        <w:tabs>
          <w:tab w:val="right" w:pos="5030"/>
        </w:tabs>
        <w:rPr>
          <w:noProof/>
        </w:rPr>
      </w:pPr>
      <w:r>
        <w:rPr>
          <w:noProof/>
        </w:rPr>
        <w:t>SQL Parallel Data Warehouse, 81, 87</w:t>
      </w:r>
    </w:p>
    <w:p w:rsidR="00797C1B" w:rsidRDefault="00797C1B">
      <w:pPr>
        <w:pStyle w:val="Index1"/>
        <w:tabs>
          <w:tab w:val="right" w:pos="5030"/>
        </w:tabs>
        <w:rPr>
          <w:noProof/>
        </w:rPr>
      </w:pPr>
      <w:r>
        <w:rPr>
          <w:noProof/>
        </w:rPr>
        <w:t>SQL Server, 86</w:t>
      </w:r>
    </w:p>
    <w:p w:rsidR="00797C1B" w:rsidRDefault="00797C1B">
      <w:pPr>
        <w:pStyle w:val="Index1"/>
        <w:tabs>
          <w:tab w:val="right" w:pos="5030"/>
        </w:tabs>
        <w:rPr>
          <w:noProof/>
        </w:rPr>
      </w:pPr>
      <w:r>
        <w:rPr>
          <w:noProof/>
        </w:rPr>
        <w:t>SQL Server 2014, 32</w:t>
      </w:r>
    </w:p>
    <w:p w:rsidR="00797C1B" w:rsidRDefault="00797C1B">
      <w:pPr>
        <w:pStyle w:val="Index1"/>
        <w:tabs>
          <w:tab w:val="right" w:pos="5030"/>
        </w:tabs>
        <w:rPr>
          <w:noProof/>
        </w:rPr>
      </w:pPr>
      <w:r>
        <w:rPr>
          <w:noProof/>
        </w:rPr>
        <w:t>SQL Server 2016 Enterprise, 32</w:t>
      </w:r>
    </w:p>
    <w:p w:rsidR="00797C1B" w:rsidRDefault="00797C1B">
      <w:pPr>
        <w:pStyle w:val="Index1"/>
        <w:tabs>
          <w:tab w:val="right" w:pos="5030"/>
        </w:tabs>
        <w:rPr>
          <w:noProof/>
        </w:rPr>
      </w:pPr>
      <w:r>
        <w:rPr>
          <w:noProof/>
        </w:rPr>
        <w:t>SQL Server 2016 Enterprise Core, 32</w:t>
      </w:r>
    </w:p>
    <w:p w:rsidR="00797C1B" w:rsidRDefault="00797C1B">
      <w:pPr>
        <w:pStyle w:val="Index1"/>
        <w:tabs>
          <w:tab w:val="right" w:pos="5030"/>
        </w:tabs>
        <w:rPr>
          <w:noProof/>
        </w:rPr>
      </w:pPr>
      <w:r>
        <w:rPr>
          <w:noProof/>
        </w:rPr>
        <w:t>SQL Server 2016 Standard, 32</w:t>
      </w:r>
    </w:p>
    <w:p w:rsidR="00797C1B" w:rsidRDefault="00797C1B">
      <w:pPr>
        <w:pStyle w:val="Index1"/>
        <w:tabs>
          <w:tab w:val="right" w:pos="5030"/>
        </w:tabs>
        <w:rPr>
          <w:noProof/>
        </w:rPr>
      </w:pPr>
      <w:r>
        <w:rPr>
          <w:noProof/>
        </w:rPr>
        <w:t>SQL Server 2016 Standard Core, 32</w:t>
      </w:r>
    </w:p>
    <w:p w:rsidR="00797C1B" w:rsidRDefault="00797C1B">
      <w:pPr>
        <w:pStyle w:val="Index1"/>
        <w:tabs>
          <w:tab w:val="right" w:pos="5030"/>
        </w:tabs>
        <w:rPr>
          <w:noProof/>
        </w:rPr>
      </w:pPr>
      <w:r>
        <w:rPr>
          <w:noProof/>
        </w:rPr>
        <w:t>SQL Server Business Intelligence, 81, 87</w:t>
      </w:r>
    </w:p>
    <w:p w:rsidR="00797C1B" w:rsidRDefault="00797C1B">
      <w:pPr>
        <w:pStyle w:val="Index1"/>
        <w:tabs>
          <w:tab w:val="right" w:pos="5030"/>
        </w:tabs>
        <w:rPr>
          <w:noProof/>
        </w:rPr>
      </w:pPr>
      <w:r>
        <w:rPr>
          <w:noProof/>
        </w:rPr>
        <w:t>SQL Server Data Center Edition, 81</w:t>
      </w:r>
    </w:p>
    <w:p w:rsidR="00797C1B" w:rsidRDefault="00797C1B">
      <w:pPr>
        <w:pStyle w:val="Index1"/>
        <w:tabs>
          <w:tab w:val="right" w:pos="5030"/>
        </w:tabs>
        <w:rPr>
          <w:noProof/>
        </w:rPr>
      </w:pPr>
      <w:r>
        <w:rPr>
          <w:noProof/>
        </w:rPr>
        <w:t>SQL Server Enterprise, 87</w:t>
      </w:r>
    </w:p>
    <w:p w:rsidR="00797C1B" w:rsidRDefault="00797C1B">
      <w:pPr>
        <w:pStyle w:val="Index1"/>
        <w:tabs>
          <w:tab w:val="right" w:pos="5030"/>
        </w:tabs>
        <w:rPr>
          <w:noProof/>
        </w:rPr>
      </w:pPr>
      <w:r>
        <w:rPr>
          <w:noProof/>
        </w:rPr>
        <w:t>SQL Server Enterprise Edition, 81</w:t>
      </w:r>
    </w:p>
    <w:p w:rsidR="00797C1B" w:rsidRDefault="00797C1B">
      <w:pPr>
        <w:pStyle w:val="Index1"/>
        <w:tabs>
          <w:tab w:val="right" w:pos="5030"/>
        </w:tabs>
        <w:rPr>
          <w:noProof/>
        </w:rPr>
      </w:pPr>
      <w:r>
        <w:rPr>
          <w:noProof/>
        </w:rPr>
        <w:t>SQL Server Standard, 81, 87</w:t>
      </w:r>
    </w:p>
    <w:p w:rsidR="00797C1B" w:rsidRDefault="00797C1B">
      <w:pPr>
        <w:pStyle w:val="Index1"/>
        <w:tabs>
          <w:tab w:val="right" w:pos="5030"/>
        </w:tabs>
        <w:rPr>
          <w:noProof/>
        </w:rPr>
      </w:pPr>
      <w:r>
        <w:rPr>
          <w:noProof/>
        </w:rPr>
        <w:t>Standard CAL per SharePoint Server 2016, 29</w:t>
      </w:r>
    </w:p>
    <w:p w:rsidR="00797C1B" w:rsidRDefault="00797C1B">
      <w:pPr>
        <w:pStyle w:val="Index1"/>
        <w:tabs>
          <w:tab w:val="right" w:pos="5030"/>
        </w:tabs>
        <w:rPr>
          <w:noProof/>
        </w:rPr>
      </w:pPr>
      <w:r>
        <w:rPr>
          <w:noProof/>
        </w:rPr>
        <w:t>Standard CAL per Skype for Business Server 2015, 30</w:t>
      </w:r>
    </w:p>
    <w:p w:rsidR="00797C1B" w:rsidRDefault="00797C1B">
      <w:pPr>
        <w:pStyle w:val="Index1"/>
        <w:tabs>
          <w:tab w:val="right" w:pos="5030"/>
        </w:tabs>
        <w:rPr>
          <w:noProof/>
        </w:rPr>
      </w:pPr>
      <w:r>
        <w:rPr>
          <w:noProof/>
        </w:rPr>
        <w:t>Supporto Diretto Professionale per Azure Active, 53</w:t>
      </w:r>
    </w:p>
    <w:p w:rsidR="00797C1B" w:rsidRDefault="00797C1B">
      <w:pPr>
        <w:pStyle w:val="Index1"/>
        <w:tabs>
          <w:tab w:val="right" w:pos="5030"/>
        </w:tabs>
        <w:rPr>
          <w:noProof/>
        </w:rPr>
      </w:pPr>
      <w:r>
        <w:rPr>
          <w:noProof/>
        </w:rPr>
        <w:t>Supporto Premium per Microsoft Azure StorSimple, 54</w:t>
      </w:r>
    </w:p>
    <w:p w:rsidR="00797C1B" w:rsidRDefault="00797C1B">
      <w:pPr>
        <w:pStyle w:val="Index1"/>
        <w:tabs>
          <w:tab w:val="right" w:pos="5030"/>
        </w:tabs>
        <w:rPr>
          <w:noProof/>
        </w:rPr>
      </w:pPr>
      <w:r>
        <w:rPr>
          <w:noProof/>
        </w:rPr>
        <w:t>Supporto Standard per Azure Active, 53</w:t>
      </w:r>
    </w:p>
    <w:p w:rsidR="00797C1B" w:rsidRDefault="00797C1B">
      <w:pPr>
        <w:pStyle w:val="Index1"/>
        <w:tabs>
          <w:tab w:val="right" w:pos="5030"/>
        </w:tabs>
        <w:rPr>
          <w:noProof/>
        </w:rPr>
      </w:pPr>
      <w:r>
        <w:rPr>
          <w:noProof/>
        </w:rPr>
        <w:t>Supporto Standard per Microsoft Azure StorSimple, 54</w:t>
      </w:r>
    </w:p>
    <w:p w:rsidR="00797C1B" w:rsidRDefault="00797C1B">
      <w:pPr>
        <w:pStyle w:val="Index1"/>
        <w:tabs>
          <w:tab w:val="right" w:pos="5030"/>
        </w:tabs>
        <w:rPr>
          <w:noProof/>
        </w:rPr>
      </w:pPr>
      <w:r>
        <w:rPr>
          <w:noProof/>
        </w:rPr>
        <w:t>System Center, 87</w:t>
      </w:r>
    </w:p>
    <w:p w:rsidR="00797C1B" w:rsidRDefault="00797C1B">
      <w:pPr>
        <w:pStyle w:val="Index1"/>
        <w:tabs>
          <w:tab w:val="right" w:pos="5030"/>
        </w:tabs>
        <w:rPr>
          <w:noProof/>
        </w:rPr>
      </w:pPr>
      <w:r>
        <w:rPr>
          <w:noProof/>
        </w:rPr>
        <w:t>System Center 2012 R2, 34</w:t>
      </w:r>
    </w:p>
    <w:p w:rsidR="00797C1B" w:rsidRDefault="00797C1B">
      <w:pPr>
        <w:pStyle w:val="Index1"/>
        <w:tabs>
          <w:tab w:val="right" w:pos="5030"/>
        </w:tabs>
        <w:rPr>
          <w:noProof/>
        </w:rPr>
      </w:pPr>
      <w:r>
        <w:rPr>
          <w:noProof/>
        </w:rPr>
        <w:t>System Center 2012 R2 Client Management Suite, 35</w:t>
      </w:r>
    </w:p>
    <w:p w:rsidR="00797C1B" w:rsidRDefault="00797C1B">
      <w:pPr>
        <w:pStyle w:val="Index1"/>
        <w:tabs>
          <w:tab w:val="right" w:pos="5030"/>
        </w:tabs>
        <w:rPr>
          <w:noProof/>
        </w:rPr>
      </w:pPr>
      <w:r>
        <w:rPr>
          <w:noProof/>
        </w:rPr>
        <w:t>System Center 2012 R2 Configuration Manager, 36</w:t>
      </w:r>
    </w:p>
    <w:p w:rsidR="00797C1B" w:rsidRDefault="00797C1B">
      <w:pPr>
        <w:pStyle w:val="Index1"/>
        <w:tabs>
          <w:tab w:val="right" w:pos="5030"/>
        </w:tabs>
        <w:rPr>
          <w:noProof/>
        </w:rPr>
      </w:pPr>
      <w:r>
        <w:rPr>
          <w:noProof/>
        </w:rPr>
        <w:lastRenderedPageBreak/>
        <w:t>System Center 2012 R2 Endpoint Protection, 36</w:t>
      </w:r>
    </w:p>
    <w:p w:rsidR="00797C1B" w:rsidRDefault="00797C1B">
      <w:pPr>
        <w:pStyle w:val="Index1"/>
        <w:tabs>
          <w:tab w:val="right" w:pos="5030"/>
        </w:tabs>
        <w:rPr>
          <w:noProof/>
        </w:rPr>
      </w:pPr>
      <w:r>
        <w:rPr>
          <w:noProof/>
        </w:rPr>
        <w:t>System Center 2016 Client Management Suite, 35</w:t>
      </w:r>
    </w:p>
    <w:p w:rsidR="00797C1B" w:rsidRDefault="00797C1B">
      <w:pPr>
        <w:pStyle w:val="Index1"/>
        <w:tabs>
          <w:tab w:val="right" w:pos="5030"/>
        </w:tabs>
        <w:rPr>
          <w:noProof/>
        </w:rPr>
      </w:pPr>
      <w:r>
        <w:rPr>
          <w:noProof/>
        </w:rPr>
        <w:t>System Center 2016 R2 Client Management Suite, 35</w:t>
      </w:r>
    </w:p>
    <w:p w:rsidR="00797C1B" w:rsidRDefault="00797C1B">
      <w:pPr>
        <w:pStyle w:val="Index1"/>
        <w:tabs>
          <w:tab w:val="right" w:pos="5030"/>
        </w:tabs>
        <w:rPr>
          <w:noProof/>
        </w:rPr>
      </w:pPr>
      <w:r>
        <w:rPr>
          <w:noProof/>
        </w:rPr>
        <w:t>System Center Datacenter, 86, 87</w:t>
      </w:r>
    </w:p>
    <w:p w:rsidR="00797C1B" w:rsidRDefault="00797C1B">
      <w:pPr>
        <w:pStyle w:val="Index1"/>
        <w:tabs>
          <w:tab w:val="right" w:pos="5030"/>
        </w:tabs>
        <w:rPr>
          <w:noProof/>
        </w:rPr>
      </w:pPr>
      <w:r>
        <w:rPr>
          <w:noProof/>
        </w:rPr>
        <w:t>System Center Datacenter (2 Licenze Core per confezione), 20</w:t>
      </w:r>
    </w:p>
    <w:p w:rsidR="00797C1B" w:rsidRDefault="00797C1B">
      <w:pPr>
        <w:pStyle w:val="Index1"/>
        <w:tabs>
          <w:tab w:val="right" w:pos="5030"/>
        </w:tabs>
        <w:rPr>
          <w:noProof/>
        </w:rPr>
      </w:pPr>
      <w:r>
        <w:rPr>
          <w:noProof/>
        </w:rPr>
        <w:t>System Center Endpoint Protection 1606, 36</w:t>
      </w:r>
    </w:p>
    <w:p w:rsidR="00797C1B" w:rsidRDefault="00797C1B">
      <w:pPr>
        <w:pStyle w:val="Index1"/>
        <w:tabs>
          <w:tab w:val="right" w:pos="5030"/>
        </w:tabs>
        <w:rPr>
          <w:noProof/>
        </w:rPr>
      </w:pPr>
      <w:r>
        <w:rPr>
          <w:noProof/>
        </w:rPr>
        <w:t>System Center Global Service Monitor, 35</w:t>
      </w:r>
    </w:p>
    <w:p w:rsidR="00797C1B" w:rsidRDefault="00797C1B">
      <w:pPr>
        <w:pStyle w:val="Index1"/>
        <w:tabs>
          <w:tab w:val="right" w:pos="5030"/>
        </w:tabs>
        <w:rPr>
          <w:noProof/>
        </w:rPr>
      </w:pPr>
      <w:r>
        <w:rPr>
          <w:noProof/>
        </w:rPr>
        <w:t>System Center Standard, 86, 87</w:t>
      </w:r>
    </w:p>
    <w:p w:rsidR="00797C1B" w:rsidRDefault="00797C1B">
      <w:pPr>
        <w:pStyle w:val="Index1"/>
        <w:tabs>
          <w:tab w:val="right" w:pos="5030"/>
        </w:tabs>
        <w:rPr>
          <w:noProof/>
        </w:rPr>
      </w:pPr>
      <w:r>
        <w:rPr>
          <w:noProof/>
        </w:rPr>
        <w:t>System Center Standard (2 Licenze Core per confezione), 20</w:t>
      </w:r>
    </w:p>
    <w:p w:rsidR="00797C1B" w:rsidRDefault="00797C1B">
      <w:pPr>
        <w:pStyle w:val="Index1"/>
        <w:tabs>
          <w:tab w:val="right" w:pos="5030"/>
        </w:tabs>
        <w:rPr>
          <w:noProof/>
        </w:rPr>
      </w:pPr>
      <w:r>
        <w:rPr>
          <w:noProof/>
        </w:rPr>
        <w:t>Task Additive CAL per Microsoft Dynamics AX 2012 R3, 21</w:t>
      </w:r>
    </w:p>
    <w:p w:rsidR="00797C1B" w:rsidRDefault="00797C1B">
      <w:pPr>
        <w:pStyle w:val="Index1"/>
        <w:tabs>
          <w:tab w:val="right" w:pos="5030"/>
        </w:tabs>
        <w:rPr>
          <w:noProof/>
        </w:rPr>
      </w:pPr>
      <w:r>
        <w:rPr>
          <w:noProof/>
        </w:rPr>
        <w:t>Task CAL per Microsoft Dynamics AX, 81</w:t>
      </w:r>
    </w:p>
    <w:p w:rsidR="00797C1B" w:rsidRDefault="00797C1B">
      <w:pPr>
        <w:pStyle w:val="Index1"/>
        <w:tabs>
          <w:tab w:val="right" w:pos="5030"/>
        </w:tabs>
        <w:rPr>
          <w:noProof/>
        </w:rPr>
      </w:pPr>
      <w:r>
        <w:rPr>
          <w:noProof/>
        </w:rPr>
        <w:t>Task CAL per Microsoft Dynamics AX 2012 R3, 21</w:t>
      </w:r>
    </w:p>
    <w:p w:rsidR="00797C1B" w:rsidRDefault="00797C1B">
      <w:pPr>
        <w:pStyle w:val="Index1"/>
        <w:tabs>
          <w:tab w:val="right" w:pos="5030"/>
        </w:tabs>
        <w:rPr>
          <w:noProof/>
        </w:rPr>
      </w:pPr>
      <w:r>
        <w:rPr>
          <w:noProof/>
        </w:rPr>
        <w:t>Uso commerciale di Office Home and Student 2013 RT, 25</w:t>
      </w:r>
    </w:p>
    <w:p w:rsidR="00797C1B" w:rsidRDefault="00797C1B">
      <w:pPr>
        <w:pStyle w:val="Index1"/>
        <w:tabs>
          <w:tab w:val="right" w:pos="5030"/>
        </w:tabs>
        <w:rPr>
          <w:noProof/>
        </w:rPr>
      </w:pPr>
      <w:r>
        <w:rPr>
          <w:noProof/>
        </w:rPr>
        <w:t>Utilizzo della funzione PSTN in Skype for Business, 67</w:t>
      </w:r>
    </w:p>
    <w:p w:rsidR="00797C1B" w:rsidRDefault="00797C1B">
      <w:pPr>
        <w:pStyle w:val="Index1"/>
        <w:tabs>
          <w:tab w:val="right" w:pos="5030"/>
        </w:tabs>
        <w:rPr>
          <w:noProof/>
        </w:rPr>
      </w:pPr>
      <w:r>
        <w:rPr>
          <w:noProof/>
        </w:rPr>
        <w:t>VDI, 37</w:t>
      </w:r>
    </w:p>
    <w:p w:rsidR="00797C1B" w:rsidRDefault="00797C1B">
      <w:pPr>
        <w:pStyle w:val="Index1"/>
        <w:tabs>
          <w:tab w:val="right" w:pos="5030"/>
        </w:tabs>
        <w:rPr>
          <w:noProof/>
        </w:rPr>
      </w:pPr>
      <w:r>
        <w:rPr>
          <w:noProof/>
        </w:rPr>
        <w:t>Visio 2016 Professional, 25</w:t>
      </w:r>
    </w:p>
    <w:p w:rsidR="00797C1B" w:rsidRDefault="00797C1B">
      <w:pPr>
        <w:pStyle w:val="Index1"/>
        <w:tabs>
          <w:tab w:val="right" w:pos="5030"/>
        </w:tabs>
        <w:rPr>
          <w:noProof/>
        </w:rPr>
      </w:pPr>
      <w:r>
        <w:rPr>
          <w:noProof/>
        </w:rPr>
        <w:t>Visio 2016 Standard, 25</w:t>
      </w:r>
    </w:p>
    <w:p w:rsidR="00797C1B" w:rsidRDefault="00797C1B">
      <w:pPr>
        <w:pStyle w:val="Index1"/>
        <w:tabs>
          <w:tab w:val="right" w:pos="5030"/>
        </w:tabs>
        <w:rPr>
          <w:noProof/>
        </w:rPr>
      </w:pPr>
      <w:r>
        <w:rPr>
          <w:noProof/>
        </w:rPr>
        <w:t>Visio Pro per Office 365, 60</w:t>
      </w:r>
    </w:p>
    <w:p w:rsidR="00797C1B" w:rsidRDefault="00797C1B">
      <w:pPr>
        <w:pStyle w:val="Index1"/>
        <w:tabs>
          <w:tab w:val="right" w:pos="5030"/>
        </w:tabs>
        <w:rPr>
          <w:noProof/>
        </w:rPr>
      </w:pPr>
      <w:r>
        <w:rPr>
          <w:noProof/>
        </w:rPr>
        <w:t>Visio Pro per Office 365 da SA, 60</w:t>
      </w:r>
    </w:p>
    <w:p w:rsidR="00797C1B" w:rsidRDefault="00797C1B">
      <w:pPr>
        <w:pStyle w:val="Index1"/>
        <w:tabs>
          <w:tab w:val="right" w:pos="5030"/>
        </w:tabs>
        <w:rPr>
          <w:noProof/>
        </w:rPr>
      </w:pPr>
      <w:r>
        <w:rPr>
          <w:noProof/>
        </w:rPr>
        <w:t>Visio Professional, 60, 87</w:t>
      </w:r>
    </w:p>
    <w:p w:rsidR="00797C1B" w:rsidRDefault="00797C1B">
      <w:pPr>
        <w:pStyle w:val="Index1"/>
        <w:tabs>
          <w:tab w:val="right" w:pos="5030"/>
        </w:tabs>
        <w:rPr>
          <w:noProof/>
        </w:rPr>
      </w:pPr>
      <w:r>
        <w:rPr>
          <w:noProof/>
        </w:rPr>
        <w:t>Visio Standard, 60, 81, 87</w:t>
      </w:r>
    </w:p>
    <w:p w:rsidR="00797C1B" w:rsidRDefault="00797C1B">
      <w:pPr>
        <w:pStyle w:val="Index1"/>
        <w:tabs>
          <w:tab w:val="right" w:pos="5030"/>
        </w:tabs>
        <w:rPr>
          <w:noProof/>
        </w:rPr>
      </w:pPr>
      <w:r>
        <w:rPr>
          <w:noProof/>
        </w:rPr>
        <w:t>Visual Studio 2013, 37</w:t>
      </w:r>
    </w:p>
    <w:p w:rsidR="00797C1B" w:rsidRDefault="00797C1B">
      <w:pPr>
        <w:pStyle w:val="Index1"/>
        <w:tabs>
          <w:tab w:val="right" w:pos="5030"/>
        </w:tabs>
        <w:rPr>
          <w:noProof/>
        </w:rPr>
      </w:pPr>
      <w:r>
        <w:rPr>
          <w:noProof/>
        </w:rPr>
        <w:t>Visual Studio Enterprise 2015 con MSDN, 37</w:t>
      </w:r>
    </w:p>
    <w:p w:rsidR="00797C1B" w:rsidRDefault="00797C1B">
      <w:pPr>
        <w:pStyle w:val="Index1"/>
        <w:tabs>
          <w:tab w:val="right" w:pos="5030"/>
        </w:tabs>
        <w:rPr>
          <w:noProof/>
        </w:rPr>
      </w:pPr>
      <w:r>
        <w:rPr>
          <w:noProof/>
        </w:rPr>
        <w:t>Visual Studio Enterprise con MSDN, 81, 87</w:t>
      </w:r>
    </w:p>
    <w:p w:rsidR="00797C1B" w:rsidRDefault="00797C1B">
      <w:pPr>
        <w:pStyle w:val="Index1"/>
        <w:tabs>
          <w:tab w:val="right" w:pos="5030"/>
        </w:tabs>
        <w:rPr>
          <w:noProof/>
        </w:rPr>
      </w:pPr>
      <w:r>
        <w:rPr>
          <w:noProof/>
        </w:rPr>
        <w:t>Visual Studio Professional 2015, 37</w:t>
      </w:r>
    </w:p>
    <w:p w:rsidR="00797C1B" w:rsidRDefault="00797C1B">
      <w:pPr>
        <w:pStyle w:val="Index1"/>
        <w:tabs>
          <w:tab w:val="right" w:pos="5030"/>
        </w:tabs>
        <w:rPr>
          <w:noProof/>
        </w:rPr>
      </w:pPr>
      <w:r>
        <w:rPr>
          <w:noProof/>
        </w:rPr>
        <w:t>Visual Studio Professional 2015 con MSDN, 37</w:t>
      </w:r>
    </w:p>
    <w:p w:rsidR="00797C1B" w:rsidRDefault="00797C1B">
      <w:pPr>
        <w:pStyle w:val="Index1"/>
        <w:tabs>
          <w:tab w:val="right" w:pos="5030"/>
        </w:tabs>
        <w:rPr>
          <w:noProof/>
        </w:rPr>
      </w:pPr>
      <w:r>
        <w:rPr>
          <w:noProof/>
        </w:rPr>
        <w:t>Visual Studio Professional con MSDN, 81, 87</w:t>
      </w:r>
    </w:p>
    <w:p w:rsidR="00797C1B" w:rsidRDefault="00797C1B">
      <w:pPr>
        <w:pStyle w:val="Index1"/>
        <w:tabs>
          <w:tab w:val="right" w:pos="5030"/>
        </w:tabs>
        <w:rPr>
          <w:noProof/>
        </w:rPr>
      </w:pPr>
      <w:r>
        <w:rPr>
          <w:noProof/>
        </w:rPr>
        <w:t>Visual Studio Team Foundation Server 2015 con Tecnologia SQL Server 2014, 39</w:t>
      </w:r>
    </w:p>
    <w:p w:rsidR="00797C1B" w:rsidRDefault="00797C1B">
      <w:pPr>
        <w:pStyle w:val="Index1"/>
        <w:tabs>
          <w:tab w:val="right" w:pos="5030"/>
        </w:tabs>
        <w:rPr>
          <w:noProof/>
        </w:rPr>
      </w:pPr>
      <w:r>
        <w:rPr>
          <w:noProof/>
        </w:rPr>
        <w:t>Visual Studio Test Professional 2015 con MSDN, 37</w:t>
      </w:r>
    </w:p>
    <w:p w:rsidR="00797C1B" w:rsidRDefault="00797C1B">
      <w:pPr>
        <w:pStyle w:val="Index1"/>
        <w:tabs>
          <w:tab w:val="right" w:pos="5030"/>
        </w:tabs>
        <w:rPr>
          <w:noProof/>
        </w:rPr>
      </w:pPr>
      <w:r>
        <w:rPr>
          <w:noProof/>
        </w:rPr>
        <w:t>Visual Studio Test Professional con MSDN, 81, 87</w:t>
      </w:r>
    </w:p>
    <w:p w:rsidR="00797C1B" w:rsidRDefault="00797C1B">
      <w:pPr>
        <w:pStyle w:val="Index1"/>
        <w:tabs>
          <w:tab w:val="right" w:pos="5030"/>
        </w:tabs>
        <w:rPr>
          <w:noProof/>
        </w:rPr>
      </w:pPr>
      <w:r>
        <w:rPr>
          <w:noProof/>
        </w:rPr>
        <w:t>Windows 10 Education E5 (per Dispositivo), 40</w:t>
      </w:r>
    </w:p>
    <w:p w:rsidR="00797C1B" w:rsidRDefault="00797C1B">
      <w:pPr>
        <w:pStyle w:val="Index1"/>
        <w:tabs>
          <w:tab w:val="right" w:pos="5030"/>
        </w:tabs>
        <w:rPr>
          <w:noProof/>
        </w:rPr>
      </w:pPr>
      <w:r>
        <w:rPr>
          <w:noProof/>
        </w:rPr>
        <w:t>Windows 10 Enterprise, 56</w:t>
      </w:r>
    </w:p>
    <w:p w:rsidR="00797C1B" w:rsidRDefault="00797C1B">
      <w:pPr>
        <w:pStyle w:val="Index1"/>
        <w:tabs>
          <w:tab w:val="right" w:pos="5030"/>
        </w:tabs>
        <w:rPr>
          <w:noProof/>
        </w:rPr>
      </w:pPr>
      <w:r>
        <w:rPr>
          <w:noProof/>
        </w:rPr>
        <w:t>Windows 10 Enterprise E3 per Utente, 40</w:t>
      </w:r>
    </w:p>
    <w:p w:rsidR="00797C1B" w:rsidRDefault="00797C1B">
      <w:pPr>
        <w:pStyle w:val="Index1"/>
        <w:tabs>
          <w:tab w:val="right" w:pos="5030"/>
        </w:tabs>
        <w:rPr>
          <w:noProof/>
        </w:rPr>
      </w:pPr>
      <w:r>
        <w:rPr>
          <w:noProof/>
        </w:rPr>
        <w:t>Windows 10 Enterprise E3 per Utente da SA, 40</w:t>
      </w:r>
    </w:p>
    <w:p w:rsidR="00797C1B" w:rsidRDefault="00797C1B">
      <w:pPr>
        <w:pStyle w:val="Index1"/>
        <w:tabs>
          <w:tab w:val="right" w:pos="5030"/>
        </w:tabs>
        <w:rPr>
          <w:noProof/>
        </w:rPr>
      </w:pPr>
      <w:r>
        <w:rPr>
          <w:noProof/>
        </w:rPr>
        <w:t>Windows 10 Enterprise E5 per Dispositivo o Utente, 40</w:t>
      </w:r>
    </w:p>
    <w:p w:rsidR="00797C1B" w:rsidRDefault="00797C1B">
      <w:pPr>
        <w:pStyle w:val="Index1"/>
        <w:tabs>
          <w:tab w:val="right" w:pos="5030"/>
        </w:tabs>
        <w:rPr>
          <w:noProof/>
        </w:rPr>
      </w:pPr>
      <w:r>
        <w:rPr>
          <w:noProof/>
        </w:rPr>
        <w:t>Windows 10 Enterprise E5 per Utente da SA, 40</w:t>
      </w:r>
    </w:p>
    <w:p w:rsidR="00797C1B" w:rsidRDefault="00797C1B">
      <w:pPr>
        <w:pStyle w:val="Index1"/>
        <w:tabs>
          <w:tab w:val="right" w:pos="5030"/>
        </w:tabs>
        <w:rPr>
          <w:noProof/>
        </w:rPr>
      </w:pPr>
      <w:r>
        <w:rPr>
          <w:noProof/>
        </w:rPr>
        <w:t>Windows 10 Enterprise LTSB, 41</w:t>
      </w:r>
    </w:p>
    <w:p w:rsidR="00797C1B" w:rsidRDefault="00797C1B">
      <w:pPr>
        <w:pStyle w:val="Index1"/>
        <w:tabs>
          <w:tab w:val="right" w:pos="5030"/>
        </w:tabs>
        <w:rPr>
          <w:noProof/>
        </w:rPr>
      </w:pPr>
      <w:r>
        <w:rPr>
          <w:noProof/>
        </w:rPr>
        <w:t>Windows 10 IoT Enterprise, 41</w:t>
      </w:r>
    </w:p>
    <w:p w:rsidR="00797C1B" w:rsidRDefault="00797C1B">
      <w:pPr>
        <w:pStyle w:val="Index1"/>
        <w:tabs>
          <w:tab w:val="right" w:pos="5030"/>
        </w:tabs>
        <w:rPr>
          <w:noProof/>
        </w:rPr>
      </w:pPr>
      <w:r>
        <w:rPr>
          <w:noProof/>
        </w:rPr>
        <w:t>Windows 10 IoT Enterprise per la Vendita al Dettaglio o Thin Client, 42</w:t>
      </w:r>
    </w:p>
    <w:p w:rsidR="00797C1B" w:rsidRDefault="00797C1B">
      <w:pPr>
        <w:pStyle w:val="Index1"/>
        <w:tabs>
          <w:tab w:val="right" w:pos="5030"/>
        </w:tabs>
        <w:rPr>
          <w:noProof/>
        </w:rPr>
      </w:pPr>
      <w:r>
        <w:rPr>
          <w:noProof/>
        </w:rPr>
        <w:t>Windows 10 Mobile Enterprise (Per Dispositivo), 40</w:t>
      </w:r>
    </w:p>
    <w:p w:rsidR="00797C1B" w:rsidRDefault="00797C1B">
      <w:pPr>
        <w:pStyle w:val="Index1"/>
        <w:tabs>
          <w:tab w:val="right" w:pos="5030"/>
        </w:tabs>
        <w:rPr>
          <w:noProof/>
        </w:rPr>
      </w:pPr>
      <w:r>
        <w:rPr>
          <w:noProof/>
        </w:rPr>
        <w:t>Windows 2000 Professional for Embedded Systems, 41</w:t>
      </w:r>
    </w:p>
    <w:p w:rsidR="00797C1B" w:rsidRDefault="00797C1B">
      <w:pPr>
        <w:pStyle w:val="Index1"/>
        <w:tabs>
          <w:tab w:val="right" w:pos="5030"/>
        </w:tabs>
        <w:rPr>
          <w:noProof/>
        </w:rPr>
      </w:pPr>
      <w:r>
        <w:rPr>
          <w:noProof/>
        </w:rPr>
        <w:t>Windows 7, 41</w:t>
      </w:r>
    </w:p>
    <w:p w:rsidR="00797C1B" w:rsidRDefault="00797C1B">
      <w:pPr>
        <w:pStyle w:val="Index1"/>
        <w:tabs>
          <w:tab w:val="right" w:pos="5030"/>
        </w:tabs>
        <w:rPr>
          <w:noProof/>
        </w:rPr>
      </w:pPr>
      <w:r>
        <w:rPr>
          <w:noProof/>
        </w:rPr>
        <w:t>Windows 7 Professional for Embedded Systems, Ultimate for Embedded Systems, 41</w:t>
      </w:r>
    </w:p>
    <w:p w:rsidR="00797C1B" w:rsidRDefault="00797C1B">
      <w:pPr>
        <w:pStyle w:val="Index1"/>
        <w:tabs>
          <w:tab w:val="right" w:pos="5030"/>
        </w:tabs>
        <w:rPr>
          <w:noProof/>
        </w:rPr>
      </w:pPr>
      <w:r>
        <w:rPr>
          <w:noProof/>
        </w:rPr>
        <w:t>Windows 8.1 Enterprise Sideloading, 40</w:t>
      </w:r>
    </w:p>
    <w:p w:rsidR="00797C1B" w:rsidRDefault="00797C1B">
      <w:pPr>
        <w:pStyle w:val="Index1"/>
        <w:tabs>
          <w:tab w:val="right" w:pos="5030"/>
        </w:tabs>
        <w:rPr>
          <w:noProof/>
        </w:rPr>
      </w:pPr>
      <w:r>
        <w:rPr>
          <w:noProof/>
        </w:rPr>
        <w:t>Windows Embedded 2009, 42</w:t>
      </w:r>
    </w:p>
    <w:p w:rsidR="00797C1B" w:rsidRDefault="00797C1B">
      <w:pPr>
        <w:pStyle w:val="Index1"/>
        <w:tabs>
          <w:tab w:val="right" w:pos="5030"/>
        </w:tabs>
        <w:rPr>
          <w:noProof/>
        </w:rPr>
      </w:pPr>
      <w:r>
        <w:rPr>
          <w:noProof/>
        </w:rPr>
        <w:t>Windows Embedded 8 e 8.1 Industry Retail, 42</w:t>
      </w:r>
    </w:p>
    <w:p w:rsidR="00797C1B" w:rsidRDefault="00797C1B">
      <w:pPr>
        <w:pStyle w:val="Index1"/>
        <w:tabs>
          <w:tab w:val="right" w:pos="5030"/>
        </w:tabs>
        <w:rPr>
          <w:noProof/>
        </w:rPr>
      </w:pPr>
      <w:r>
        <w:rPr>
          <w:noProof/>
        </w:rPr>
        <w:t>Windows Embedded 8 Standard, 42</w:t>
      </w:r>
    </w:p>
    <w:p w:rsidR="00797C1B" w:rsidRDefault="00797C1B">
      <w:pPr>
        <w:pStyle w:val="Index1"/>
        <w:tabs>
          <w:tab w:val="right" w:pos="5030"/>
        </w:tabs>
        <w:rPr>
          <w:noProof/>
        </w:rPr>
      </w:pPr>
      <w:r>
        <w:rPr>
          <w:noProof/>
        </w:rPr>
        <w:t>Windows Embedded 8.1 Industry, 41</w:t>
      </w:r>
    </w:p>
    <w:p w:rsidR="00797C1B" w:rsidRDefault="00797C1B">
      <w:pPr>
        <w:pStyle w:val="Index1"/>
        <w:tabs>
          <w:tab w:val="right" w:pos="5030"/>
        </w:tabs>
        <w:rPr>
          <w:noProof/>
        </w:rPr>
      </w:pPr>
      <w:r>
        <w:rPr>
          <w:noProof/>
        </w:rPr>
        <w:t>Windows Embedded 8/8.1 Pro, Industry Pro, 41</w:t>
      </w:r>
    </w:p>
    <w:p w:rsidR="00797C1B" w:rsidRDefault="00797C1B">
      <w:pPr>
        <w:pStyle w:val="Index1"/>
        <w:tabs>
          <w:tab w:val="right" w:pos="5030"/>
        </w:tabs>
        <w:rPr>
          <w:noProof/>
        </w:rPr>
      </w:pPr>
      <w:r>
        <w:rPr>
          <w:noProof/>
        </w:rPr>
        <w:t>Windows Embedded for Point of Service, 42</w:t>
      </w:r>
    </w:p>
    <w:p w:rsidR="00797C1B" w:rsidRDefault="00797C1B">
      <w:pPr>
        <w:pStyle w:val="Index1"/>
        <w:tabs>
          <w:tab w:val="right" w:pos="5030"/>
        </w:tabs>
        <w:rPr>
          <w:noProof/>
        </w:rPr>
      </w:pPr>
      <w:r>
        <w:rPr>
          <w:noProof/>
        </w:rPr>
        <w:t>Windows Embedded POS Ready 2009, 42</w:t>
      </w:r>
    </w:p>
    <w:p w:rsidR="00797C1B" w:rsidRDefault="00797C1B">
      <w:pPr>
        <w:pStyle w:val="Index1"/>
        <w:tabs>
          <w:tab w:val="right" w:pos="5030"/>
        </w:tabs>
        <w:rPr>
          <w:noProof/>
        </w:rPr>
      </w:pPr>
      <w:r>
        <w:rPr>
          <w:noProof/>
        </w:rPr>
        <w:t>Windows Embedded POS Ready 7, 42</w:t>
      </w:r>
    </w:p>
    <w:p w:rsidR="00797C1B" w:rsidRDefault="00797C1B">
      <w:pPr>
        <w:pStyle w:val="Index1"/>
        <w:tabs>
          <w:tab w:val="right" w:pos="5030"/>
        </w:tabs>
        <w:rPr>
          <w:noProof/>
        </w:rPr>
      </w:pPr>
      <w:r>
        <w:rPr>
          <w:noProof/>
        </w:rPr>
        <w:t>Windows Embedded POSReady 7 Pro, 42</w:t>
      </w:r>
    </w:p>
    <w:p w:rsidR="00797C1B" w:rsidRDefault="00797C1B">
      <w:pPr>
        <w:pStyle w:val="Index1"/>
        <w:tabs>
          <w:tab w:val="right" w:pos="5030"/>
        </w:tabs>
        <w:rPr>
          <w:noProof/>
        </w:rPr>
      </w:pPr>
      <w:r>
        <w:rPr>
          <w:noProof/>
        </w:rPr>
        <w:t>Windows Embedded Standard 7, 42</w:t>
      </w:r>
    </w:p>
    <w:p w:rsidR="00797C1B" w:rsidRDefault="00797C1B">
      <w:pPr>
        <w:pStyle w:val="Index1"/>
        <w:tabs>
          <w:tab w:val="right" w:pos="5030"/>
        </w:tabs>
        <w:rPr>
          <w:noProof/>
        </w:rPr>
      </w:pPr>
      <w:r>
        <w:rPr>
          <w:noProof/>
        </w:rPr>
        <w:t>Windows HPC Server, 50</w:t>
      </w:r>
    </w:p>
    <w:p w:rsidR="00797C1B" w:rsidRDefault="00797C1B">
      <w:pPr>
        <w:pStyle w:val="Index1"/>
        <w:tabs>
          <w:tab w:val="right" w:pos="5030"/>
        </w:tabs>
        <w:rPr>
          <w:noProof/>
        </w:rPr>
      </w:pPr>
      <w:r>
        <w:rPr>
          <w:noProof/>
        </w:rPr>
        <w:t>Windows MultiPoint Server 2012, 47</w:t>
      </w:r>
    </w:p>
    <w:p w:rsidR="00797C1B" w:rsidRDefault="00797C1B">
      <w:pPr>
        <w:pStyle w:val="Index1"/>
        <w:tabs>
          <w:tab w:val="right" w:pos="5030"/>
        </w:tabs>
        <w:rPr>
          <w:noProof/>
        </w:rPr>
      </w:pPr>
      <w:r>
        <w:rPr>
          <w:noProof/>
        </w:rPr>
        <w:t>Windows MultiPoint Server 2016 Premium, 47</w:t>
      </w:r>
    </w:p>
    <w:p w:rsidR="00797C1B" w:rsidRDefault="00797C1B">
      <w:pPr>
        <w:pStyle w:val="Index1"/>
        <w:tabs>
          <w:tab w:val="right" w:pos="5030"/>
        </w:tabs>
        <w:rPr>
          <w:noProof/>
        </w:rPr>
      </w:pPr>
      <w:r>
        <w:rPr>
          <w:noProof/>
        </w:rPr>
        <w:t>Windows Server, 87</w:t>
      </w:r>
    </w:p>
    <w:p w:rsidR="00797C1B" w:rsidRDefault="00797C1B">
      <w:pPr>
        <w:pStyle w:val="Index1"/>
        <w:tabs>
          <w:tab w:val="right" w:pos="5030"/>
        </w:tabs>
        <w:rPr>
          <w:noProof/>
        </w:rPr>
      </w:pPr>
      <w:r>
        <w:rPr>
          <w:noProof/>
        </w:rPr>
        <w:t>Windows Server 2012, 48</w:t>
      </w:r>
    </w:p>
    <w:p w:rsidR="00797C1B" w:rsidRDefault="00797C1B">
      <w:pPr>
        <w:pStyle w:val="Index1"/>
        <w:tabs>
          <w:tab w:val="right" w:pos="5030"/>
        </w:tabs>
        <w:rPr>
          <w:noProof/>
        </w:rPr>
      </w:pPr>
      <w:r>
        <w:rPr>
          <w:noProof/>
        </w:rPr>
        <w:t>Windows Server 2012 R2, 48</w:t>
      </w:r>
    </w:p>
    <w:p w:rsidR="00797C1B" w:rsidRDefault="00797C1B">
      <w:pPr>
        <w:pStyle w:val="Index1"/>
        <w:tabs>
          <w:tab w:val="right" w:pos="5030"/>
        </w:tabs>
        <w:rPr>
          <w:noProof/>
        </w:rPr>
      </w:pPr>
      <w:r>
        <w:rPr>
          <w:noProof/>
        </w:rPr>
        <w:t>Windows Server 2016 Datacenter (2 Licenze Core per confezione), 48</w:t>
      </w:r>
    </w:p>
    <w:p w:rsidR="00797C1B" w:rsidRDefault="00797C1B">
      <w:pPr>
        <w:pStyle w:val="Index1"/>
        <w:tabs>
          <w:tab w:val="right" w:pos="5030"/>
        </w:tabs>
        <w:rPr>
          <w:noProof/>
        </w:rPr>
      </w:pPr>
      <w:r>
        <w:rPr>
          <w:noProof/>
        </w:rPr>
        <w:t>Windows Server 2016 Essentials, 48</w:t>
      </w:r>
    </w:p>
    <w:p w:rsidR="00797C1B" w:rsidRDefault="00797C1B">
      <w:pPr>
        <w:pStyle w:val="Index1"/>
        <w:tabs>
          <w:tab w:val="right" w:pos="5030"/>
        </w:tabs>
        <w:rPr>
          <w:noProof/>
        </w:rPr>
      </w:pPr>
      <w:r>
        <w:rPr>
          <w:noProof/>
        </w:rPr>
        <w:t>Windows Server 2016 Standard (2 Licenze Core per confezione), 48</w:t>
      </w:r>
    </w:p>
    <w:p w:rsidR="00797C1B" w:rsidRDefault="00797C1B">
      <w:pPr>
        <w:pStyle w:val="Index1"/>
        <w:tabs>
          <w:tab w:val="right" w:pos="5030"/>
        </w:tabs>
        <w:rPr>
          <w:noProof/>
        </w:rPr>
      </w:pPr>
      <w:r>
        <w:rPr>
          <w:noProof/>
        </w:rPr>
        <w:t>Windows Server Datacenter, 86, 87</w:t>
      </w:r>
    </w:p>
    <w:p w:rsidR="00797C1B" w:rsidRDefault="00797C1B">
      <w:pPr>
        <w:pStyle w:val="Index1"/>
        <w:tabs>
          <w:tab w:val="right" w:pos="5030"/>
        </w:tabs>
        <w:rPr>
          <w:noProof/>
        </w:rPr>
      </w:pPr>
      <w:r>
        <w:rPr>
          <w:noProof/>
        </w:rPr>
        <w:t>Windows Server Datacenter (2 Licenze Core per confezione), 20</w:t>
      </w:r>
    </w:p>
    <w:p w:rsidR="00797C1B" w:rsidRDefault="00797C1B">
      <w:pPr>
        <w:pStyle w:val="Index1"/>
        <w:tabs>
          <w:tab w:val="right" w:pos="5030"/>
        </w:tabs>
        <w:rPr>
          <w:noProof/>
        </w:rPr>
      </w:pPr>
      <w:r>
        <w:rPr>
          <w:noProof/>
        </w:rPr>
        <w:t>Windows Server Datacenter Edition, 81</w:t>
      </w:r>
    </w:p>
    <w:p w:rsidR="00797C1B" w:rsidRDefault="00797C1B">
      <w:pPr>
        <w:pStyle w:val="Index1"/>
        <w:tabs>
          <w:tab w:val="right" w:pos="5030"/>
        </w:tabs>
        <w:rPr>
          <w:noProof/>
        </w:rPr>
      </w:pPr>
      <w:r>
        <w:rPr>
          <w:noProof/>
        </w:rPr>
        <w:t>Windows Server Enterprise, 50</w:t>
      </w:r>
    </w:p>
    <w:p w:rsidR="00797C1B" w:rsidRDefault="00797C1B">
      <w:pPr>
        <w:pStyle w:val="Index1"/>
        <w:tabs>
          <w:tab w:val="right" w:pos="5030"/>
        </w:tabs>
        <w:rPr>
          <w:noProof/>
        </w:rPr>
      </w:pPr>
      <w:r>
        <w:rPr>
          <w:noProof/>
        </w:rPr>
        <w:t>Windows Server Enterprise Edition, 81</w:t>
      </w:r>
    </w:p>
    <w:p w:rsidR="00797C1B" w:rsidRDefault="00797C1B">
      <w:pPr>
        <w:pStyle w:val="Index1"/>
        <w:tabs>
          <w:tab w:val="right" w:pos="5030"/>
        </w:tabs>
        <w:rPr>
          <w:noProof/>
        </w:rPr>
      </w:pPr>
      <w:r>
        <w:rPr>
          <w:noProof/>
        </w:rPr>
        <w:t>Windows Server HPC Edition, 50</w:t>
      </w:r>
    </w:p>
    <w:p w:rsidR="00797C1B" w:rsidRDefault="00797C1B">
      <w:pPr>
        <w:pStyle w:val="Index1"/>
        <w:tabs>
          <w:tab w:val="right" w:pos="5030"/>
        </w:tabs>
        <w:rPr>
          <w:noProof/>
        </w:rPr>
      </w:pPr>
      <w:r>
        <w:rPr>
          <w:noProof/>
        </w:rPr>
        <w:t>Windows Server per i Sistemi Itanium, 50</w:t>
      </w:r>
    </w:p>
    <w:p w:rsidR="00797C1B" w:rsidRDefault="00797C1B">
      <w:pPr>
        <w:pStyle w:val="Index1"/>
        <w:tabs>
          <w:tab w:val="right" w:pos="5030"/>
        </w:tabs>
        <w:rPr>
          <w:noProof/>
        </w:rPr>
      </w:pPr>
      <w:r>
        <w:rPr>
          <w:noProof/>
        </w:rPr>
        <w:t>Windows Server Standard, 81, 86, 87</w:t>
      </w:r>
    </w:p>
    <w:p w:rsidR="00797C1B" w:rsidRDefault="00797C1B">
      <w:pPr>
        <w:pStyle w:val="Index1"/>
        <w:tabs>
          <w:tab w:val="right" w:pos="5030"/>
        </w:tabs>
        <w:rPr>
          <w:noProof/>
        </w:rPr>
      </w:pPr>
      <w:r>
        <w:rPr>
          <w:noProof/>
        </w:rPr>
        <w:t>Windows Server Standard (2 Licenze Core per confezione), 20</w:t>
      </w:r>
    </w:p>
    <w:p w:rsidR="00797C1B" w:rsidRDefault="00797C1B">
      <w:pPr>
        <w:pStyle w:val="Index1"/>
        <w:tabs>
          <w:tab w:val="right" w:pos="5030"/>
        </w:tabs>
        <w:rPr>
          <w:noProof/>
        </w:rPr>
      </w:pPr>
      <w:r>
        <w:rPr>
          <w:noProof/>
        </w:rPr>
        <w:t>Windows Small Business Server, 50</w:t>
      </w:r>
    </w:p>
    <w:p w:rsidR="00797C1B" w:rsidRDefault="00797C1B">
      <w:pPr>
        <w:pStyle w:val="Index1"/>
        <w:tabs>
          <w:tab w:val="right" w:pos="5030"/>
        </w:tabs>
        <w:rPr>
          <w:noProof/>
        </w:rPr>
      </w:pPr>
      <w:r>
        <w:rPr>
          <w:noProof/>
        </w:rPr>
        <w:t>Windows Virtual Desktop Access, 40</w:t>
      </w:r>
    </w:p>
    <w:p w:rsidR="00797C1B" w:rsidRDefault="00797C1B">
      <w:pPr>
        <w:pStyle w:val="Index1"/>
        <w:tabs>
          <w:tab w:val="right" w:pos="5030"/>
        </w:tabs>
        <w:rPr>
          <w:noProof/>
        </w:rPr>
      </w:pPr>
      <w:r>
        <w:rPr>
          <w:noProof/>
        </w:rPr>
        <w:t>Windows Vista, 41</w:t>
      </w:r>
    </w:p>
    <w:p w:rsidR="00797C1B" w:rsidRDefault="00797C1B">
      <w:pPr>
        <w:pStyle w:val="Index1"/>
        <w:tabs>
          <w:tab w:val="right" w:pos="5030"/>
        </w:tabs>
        <w:rPr>
          <w:noProof/>
        </w:rPr>
      </w:pPr>
      <w:r>
        <w:rPr>
          <w:noProof/>
        </w:rPr>
        <w:t>Windows Vista Business for Embedded Systems, Ultimate for Embedded Systems, 41</w:t>
      </w:r>
    </w:p>
    <w:p w:rsidR="00797C1B" w:rsidRDefault="00797C1B">
      <w:pPr>
        <w:pStyle w:val="Index1"/>
        <w:tabs>
          <w:tab w:val="right" w:pos="5030"/>
        </w:tabs>
        <w:rPr>
          <w:noProof/>
        </w:rPr>
      </w:pPr>
      <w:r>
        <w:rPr>
          <w:noProof/>
        </w:rPr>
        <w:t>Windows XP, 41</w:t>
      </w:r>
    </w:p>
    <w:p w:rsidR="00797C1B" w:rsidRDefault="00797C1B">
      <w:pPr>
        <w:pStyle w:val="Index1"/>
        <w:tabs>
          <w:tab w:val="right" w:pos="5030"/>
        </w:tabs>
        <w:rPr>
          <w:noProof/>
        </w:rPr>
      </w:pPr>
      <w:r>
        <w:rPr>
          <w:noProof/>
        </w:rPr>
        <w:t>Windows XP Embedded, 42</w:t>
      </w:r>
    </w:p>
    <w:p w:rsidR="00797C1B" w:rsidRDefault="00797C1B">
      <w:pPr>
        <w:pStyle w:val="Index1"/>
        <w:tabs>
          <w:tab w:val="right" w:pos="5030"/>
        </w:tabs>
        <w:rPr>
          <w:noProof/>
        </w:rPr>
      </w:pPr>
      <w:r>
        <w:rPr>
          <w:noProof/>
        </w:rPr>
        <w:t>Windows XP Professional for Embedded Systems, 41</w:t>
      </w:r>
    </w:p>
    <w:p w:rsidR="00797C1B" w:rsidRDefault="00797C1B">
      <w:pPr>
        <w:pStyle w:val="Index1"/>
        <w:tabs>
          <w:tab w:val="right" w:pos="5030"/>
        </w:tabs>
        <w:rPr>
          <w:noProof/>
        </w:rPr>
      </w:pPr>
      <w:r>
        <w:rPr>
          <w:noProof/>
        </w:rPr>
        <w:t>Word 2016, 25</w:t>
      </w:r>
    </w:p>
    <w:p w:rsidR="00797C1B" w:rsidRDefault="00797C1B">
      <w:pPr>
        <w:pStyle w:val="Index1"/>
        <w:tabs>
          <w:tab w:val="right" w:pos="5030"/>
        </w:tabs>
        <w:rPr>
          <w:noProof/>
        </w:rPr>
      </w:pPr>
      <w:r>
        <w:rPr>
          <w:noProof/>
        </w:rPr>
        <w:t>Word 2016 per Mac, 26</w:t>
      </w:r>
    </w:p>
    <w:p w:rsidR="00797C1B" w:rsidRDefault="00797C1B">
      <w:pPr>
        <w:pStyle w:val="Index1"/>
        <w:tabs>
          <w:tab w:val="right" w:pos="5030"/>
        </w:tabs>
        <w:rPr>
          <w:noProof/>
        </w:rPr>
      </w:pPr>
      <w:r>
        <w:rPr>
          <w:noProof/>
        </w:rPr>
        <w:t>Work at Home per Mac 2016, 26</w:t>
      </w:r>
    </w:p>
    <w:p w:rsidR="00797C1B" w:rsidRDefault="00797C1B">
      <w:pPr>
        <w:pStyle w:val="Index1"/>
        <w:tabs>
          <w:tab w:val="right" w:pos="5030"/>
        </w:tabs>
        <w:rPr>
          <w:noProof/>
        </w:rPr>
      </w:pPr>
      <w:r>
        <w:rPr>
          <w:noProof/>
        </w:rPr>
        <w:t>Work at Home per Office Professional Plus 2016, 25</w:t>
      </w:r>
    </w:p>
    <w:p w:rsidR="00797C1B" w:rsidRDefault="00797C1B">
      <w:pPr>
        <w:pStyle w:val="Index1"/>
        <w:tabs>
          <w:tab w:val="right" w:pos="5030"/>
        </w:tabs>
        <w:rPr>
          <w:noProof/>
        </w:rPr>
      </w:pPr>
      <w:r>
        <w:rPr>
          <w:noProof/>
        </w:rPr>
        <w:t>Work at Home per Office Standard 2016, 25</w:t>
      </w:r>
    </w:p>
    <w:p w:rsidR="00797C1B" w:rsidRDefault="00797C1B">
      <w:pPr>
        <w:pStyle w:val="Index1"/>
        <w:tabs>
          <w:tab w:val="right" w:pos="5030"/>
        </w:tabs>
        <w:rPr>
          <w:noProof/>
        </w:rPr>
      </w:pPr>
      <w:r>
        <w:rPr>
          <w:noProof/>
        </w:rPr>
        <w:t>Yammer, 23</w:t>
      </w:r>
    </w:p>
    <w:p w:rsidR="00797C1B" w:rsidRDefault="00797C1B">
      <w:pPr>
        <w:pStyle w:val="Index1"/>
        <w:tabs>
          <w:tab w:val="right" w:pos="5030"/>
        </w:tabs>
        <w:rPr>
          <w:noProof/>
        </w:rPr>
      </w:pPr>
      <w:r>
        <w:rPr>
          <w:noProof/>
        </w:rPr>
        <w:t>Yammer Enterprise, 71</w:t>
      </w:r>
    </w:p>
    <w:p w:rsidR="00797C1B" w:rsidRDefault="00797C1B">
      <w:pPr>
        <w:pStyle w:val="ProductList-Body"/>
        <w:rPr>
          <w:noProof/>
        </w:rPr>
        <w:sectPr w:rsidR="00797C1B" w:rsidSect="00797C1B">
          <w:type w:val="continuous"/>
          <w:pgSz w:w="12240" w:h="15840" w:code="1"/>
          <w:pgMar w:top="1170" w:right="720" w:bottom="720" w:left="720" w:header="432" w:footer="288" w:gutter="0"/>
          <w:cols w:num="2" w:space="720"/>
        </w:sectPr>
      </w:pPr>
    </w:p>
    <w:p w:rsidR="00336F8D" w:rsidRDefault="00797C1B">
      <w:pPr>
        <w:pStyle w:val="ProductList-Body"/>
        <w:sectPr w:rsidR="00336F8D" w:rsidSect="00797C1B">
          <w:type w:val="continuous"/>
          <w:pgSz w:w="12240" w:h="15840" w:code="1"/>
          <w:pgMar w:top="1170" w:right="720" w:bottom="720" w:left="720" w:header="432" w:footer="288" w:gutter="0"/>
          <w:cols w:num="2" w:space="360"/>
        </w:sectPr>
      </w:pPr>
      <w:r>
        <w:fldChar w:fldCharType="end"/>
      </w:r>
    </w:p>
    <w:p w:rsidR="00336F8D" w:rsidRDefault="00336F8D">
      <w:pPr>
        <w:pStyle w:val="ProductList-Body"/>
      </w:pPr>
    </w:p>
    <w:sectPr w:rsidR="00336F8D"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4AF4" w:rsidRDefault="003B4AF4" w:rsidP="007C7D4D">
      <w:pPr>
        <w:spacing w:after="0"/>
      </w:pPr>
      <w:r>
        <w:separator/>
      </w:r>
    </w:p>
    <w:p w:rsidR="003B4AF4" w:rsidRDefault="003B4AF4"/>
  </w:endnote>
  <w:endnote w:type="continuationSeparator" w:id="0">
    <w:p w:rsidR="003B4AF4" w:rsidRDefault="003B4AF4" w:rsidP="007C7D4D">
      <w:pPr>
        <w:spacing w:after="0"/>
      </w:pPr>
      <w:r>
        <w:continuationSeparator/>
      </w:r>
    </w:p>
    <w:p w:rsidR="003B4AF4" w:rsidRDefault="003B4AF4"/>
  </w:endnote>
  <w:endnote w:type="continuationNotice" w:id="1">
    <w:p w:rsidR="003B4AF4" w:rsidRDefault="003B4AF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1715" w:rsidRDefault="008217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7F57" w:rsidRDefault="00797C1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1715" w:rsidRDefault="0082171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36F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6F8D" w:rsidRDefault="003B4AF4">
          <w:pPr>
            <w:pStyle w:val="PURFooterText"/>
            <w:jc w:val="center"/>
          </w:pPr>
          <w:hyperlink w:anchor="_Sec842">
            <w:r w:rsidR="00797C1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1">
            <w:r w:rsidR="00797C1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6">
            <w:r w:rsidR="00797C1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7">
            <w:r w:rsidR="00797C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8">
            <w:r w:rsidR="00797C1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9">
            <w:r w:rsidR="00797C1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91">
            <w:r w:rsidR="00797C1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4">
            <w:r w:rsidR="00797C1B">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36F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6F8D" w:rsidRDefault="003B4AF4">
          <w:pPr>
            <w:pStyle w:val="PURFooterText"/>
            <w:jc w:val="center"/>
          </w:pPr>
          <w:hyperlink w:anchor="_Sec842">
            <w:r w:rsidR="00797C1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1">
            <w:r w:rsidR="00797C1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6">
            <w:r w:rsidR="00797C1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7">
            <w:r w:rsidR="00797C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8">
            <w:r w:rsidR="00797C1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9">
            <w:r w:rsidR="00797C1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91">
            <w:r w:rsidR="00797C1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4">
            <w:r w:rsidR="00797C1B">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36F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6F8D" w:rsidRDefault="003B4AF4">
          <w:pPr>
            <w:pStyle w:val="PURFooterText"/>
            <w:jc w:val="center"/>
          </w:pPr>
          <w:hyperlink w:anchor="_Sec842">
            <w:r w:rsidR="00797C1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1">
            <w:r w:rsidR="00797C1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6">
            <w:r w:rsidR="00797C1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7">
            <w:r w:rsidR="00797C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8">
            <w:r w:rsidR="00797C1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9">
            <w:r w:rsidR="00797C1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91">
            <w:r w:rsidR="00797C1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4">
            <w:r w:rsidR="00797C1B">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36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2">
            <w:r w:rsidR="00797C1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6F8D" w:rsidRDefault="003B4AF4">
          <w:pPr>
            <w:pStyle w:val="PURFooterText"/>
            <w:jc w:val="center"/>
          </w:pPr>
          <w:hyperlink w:anchor="_Sec531">
            <w:r w:rsidR="00797C1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6">
            <w:r w:rsidR="00797C1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7">
            <w:r w:rsidR="00797C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8">
            <w:r w:rsidR="00797C1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9">
            <w:r w:rsidR="00797C1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91">
            <w:r w:rsidR="00797C1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4">
            <w:r w:rsidR="00797C1B">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36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2">
            <w:r w:rsidR="00797C1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1">
            <w:r w:rsidR="00797C1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6F8D" w:rsidRDefault="003B4AF4">
          <w:pPr>
            <w:pStyle w:val="PURFooterText"/>
            <w:jc w:val="center"/>
          </w:pPr>
          <w:hyperlink w:anchor="_Sec536">
            <w:r w:rsidR="00797C1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7">
            <w:r w:rsidR="00797C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8">
            <w:r w:rsidR="00797C1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9">
            <w:r w:rsidR="00797C1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91">
            <w:r w:rsidR="00797C1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4">
            <w:r w:rsidR="00797C1B">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36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2">
            <w:r w:rsidR="00797C1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1">
            <w:r w:rsidR="00797C1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6">
            <w:r w:rsidR="00797C1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6F8D" w:rsidRDefault="003B4AF4">
          <w:pPr>
            <w:pStyle w:val="PURFooterText"/>
            <w:jc w:val="center"/>
          </w:pPr>
          <w:hyperlink w:anchor="_Sec547">
            <w:r w:rsidR="00797C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8">
            <w:r w:rsidR="00797C1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9">
            <w:r w:rsidR="00797C1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91">
            <w:r w:rsidR="00797C1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4">
            <w:r w:rsidR="00797C1B">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36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2">
            <w:r w:rsidR="00797C1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1">
            <w:r w:rsidR="00797C1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6">
            <w:r w:rsidR="00797C1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7">
            <w:r w:rsidR="00797C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6F8D" w:rsidRDefault="003B4AF4">
          <w:pPr>
            <w:pStyle w:val="PURFooterText"/>
            <w:jc w:val="center"/>
          </w:pPr>
          <w:hyperlink w:anchor="_Sec548">
            <w:r w:rsidR="00797C1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9">
            <w:r w:rsidR="00797C1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91">
            <w:r w:rsidR="00797C1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4">
            <w:r w:rsidR="00797C1B">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36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2">
            <w:r w:rsidR="00797C1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1">
            <w:r w:rsidR="00797C1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6">
            <w:r w:rsidR="00797C1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7">
            <w:r w:rsidR="00797C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8">
            <w:r w:rsidR="00797C1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6F8D" w:rsidRDefault="003B4AF4">
          <w:pPr>
            <w:pStyle w:val="PURFooterText"/>
            <w:jc w:val="center"/>
          </w:pPr>
          <w:hyperlink w:anchor="_Sec549">
            <w:r w:rsidR="00797C1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91">
            <w:r w:rsidR="00797C1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4">
            <w:r w:rsidR="00797C1B">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36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2">
            <w:r w:rsidR="00797C1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1">
            <w:r w:rsidR="00797C1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6">
            <w:r w:rsidR="00797C1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7">
            <w:r w:rsidR="00797C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8">
            <w:r w:rsidR="00797C1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9">
            <w:r w:rsidR="00797C1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6F8D" w:rsidRDefault="003B4AF4">
          <w:pPr>
            <w:pStyle w:val="PURFooterText"/>
            <w:jc w:val="center"/>
          </w:pPr>
          <w:hyperlink w:anchor="_Sec591">
            <w:r w:rsidR="00797C1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4">
            <w:r w:rsidR="00797C1B">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336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2">
            <w:r w:rsidR="00797C1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1">
            <w:r w:rsidR="00797C1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6">
            <w:r w:rsidR="00797C1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7">
            <w:r w:rsidR="00797C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8">
            <w:r w:rsidR="00797C1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9">
            <w:r w:rsidR="00797C1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91">
            <w:r w:rsidR="00797C1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6F8D" w:rsidRDefault="003B4AF4">
          <w:pPr>
            <w:pStyle w:val="PURFooterText"/>
            <w:jc w:val="center"/>
          </w:pPr>
          <w:hyperlink w:anchor="_Sec844">
            <w:r w:rsidR="00797C1B">
              <w:rPr>
                <w:color w:val="00467F"/>
                <w:u w:val="single"/>
              </w:rPr>
              <w:t>Indice</w:t>
            </w:r>
          </w:hyperlink>
        </w:p>
      </w:tc>
    </w:tr>
  </w:tbl>
  <w:p w:rsidR="00336F8D" w:rsidRDefault="00336F8D"/>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36F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842">
            <w:r w:rsidR="00797C1B">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1">
            <w:r w:rsidR="00797C1B">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36">
            <w:r w:rsidR="00797C1B">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7">
            <w:r w:rsidR="00797C1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8">
            <w:r w:rsidR="00797C1B">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49">
            <w:r w:rsidR="00797C1B">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36F8D" w:rsidRDefault="003B4AF4">
          <w:pPr>
            <w:pStyle w:val="PURFooterText"/>
            <w:jc w:val="center"/>
          </w:pPr>
          <w:hyperlink w:anchor="_Sec591">
            <w:r w:rsidR="00797C1B">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36F8D" w:rsidRDefault="00336F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36F8D" w:rsidRDefault="003B4AF4">
          <w:pPr>
            <w:pStyle w:val="PURFooterText"/>
            <w:jc w:val="center"/>
          </w:pPr>
          <w:hyperlink w:anchor="_Sec844">
            <w:r w:rsidR="00797C1B">
              <w:rPr>
                <w:color w:val="00467F"/>
                <w:u w:val="single"/>
              </w:rPr>
              <w:t>Indice</w:t>
            </w:r>
          </w:hyperlink>
        </w:p>
      </w:tc>
    </w:tr>
  </w:tbl>
  <w:p w:rsidR="00336F8D" w:rsidRDefault="00336F8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4AF4" w:rsidRDefault="003B4AF4" w:rsidP="007C7D4D">
      <w:pPr>
        <w:spacing w:after="0"/>
      </w:pPr>
      <w:r>
        <w:separator/>
      </w:r>
    </w:p>
    <w:p w:rsidR="003B4AF4" w:rsidRDefault="003B4AF4"/>
  </w:footnote>
  <w:footnote w:type="continuationSeparator" w:id="0">
    <w:p w:rsidR="003B4AF4" w:rsidRDefault="003B4AF4" w:rsidP="007C7D4D">
      <w:pPr>
        <w:spacing w:after="0"/>
      </w:pPr>
      <w:r>
        <w:continuationSeparator/>
      </w:r>
    </w:p>
    <w:p w:rsidR="003B4AF4" w:rsidRDefault="003B4AF4"/>
  </w:footnote>
  <w:footnote w:type="continuationNotice" w:id="1">
    <w:p w:rsidR="003B4AF4" w:rsidRDefault="003B4AF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1715" w:rsidRDefault="008217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1715" w:rsidRDefault="008217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21715" w:rsidRDefault="0082171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336F8D">
      <w:tc>
        <w:tcPr>
          <w:tcW w:w="8560" w:type="dxa"/>
        </w:tcPr>
        <w:p w:rsidR="00336F8D" w:rsidRDefault="00797C1B">
          <w:pPr>
            <w:pStyle w:val="PURHeaderText"/>
          </w:pPr>
          <w:r>
            <w:t>Condizioni per i Prodotti dei Contratti Multilicenza Microsoft (Italiano, novembre 2016)</w:t>
          </w:r>
        </w:p>
      </w:tc>
      <w:tc>
        <w:tcPr>
          <w:tcW w:w="3680" w:type="dxa"/>
        </w:tcPr>
        <w:p w:rsidR="00336F8D" w:rsidRDefault="00797C1B">
          <w:pPr>
            <w:pStyle w:val="PURHeaderText"/>
            <w:jc w:val="right"/>
          </w:pPr>
          <w:r>
            <w:fldChar w:fldCharType="begin"/>
          </w:r>
          <w:r>
            <w:instrText xml:space="preserve"> PAGE \* MERGEFORMAT </w:instrText>
          </w:r>
          <w:r>
            <w:fldChar w:fldCharType="separate"/>
          </w:r>
          <w:r w:rsidR="007547C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336F8D">
      <w:tc>
        <w:tcPr>
          <w:tcW w:w="8560" w:type="dxa"/>
        </w:tcPr>
        <w:p w:rsidR="00336F8D" w:rsidRDefault="00797C1B">
          <w:pPr>
            <w:pStyle w:val="PURHeaderText"/>
          </w:pPr>
          <w:r>
            <w:t>Condizioni per i Prodotti dei Contratti Multilicenza Microsoft (Italiano, novembre 2016)</w:t>
          </w:r>
        </w:p>
      </w:tc>
      <w:tc>
        <w:tcPr>
          <w:tcW w:w="3680" w:type="dxa"/>
        </w:tcPr>
        <w:p w:rsidR="00336F8D" w:rsidRDefault="00797C1B">
          <w:pPr>
            <w:pStyle w:val="PURHeaderText"/>
            <w:jc w:val="right"/>
          </w:pPr>
          <w:r>
            <w:fldChar w:fldCharType="begin"/>
          </w:r>
          <w:r>
            <w:instrText xml:space="preserve"> PAGE \* MERGEFORMAT </w:instrText>
          </w:r>
          <w:r>
            <w:fldChar w:fldCharType="separate"/>
          </w:r>
          <w:r w:rsidR="007547C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36F8D">
      <w:tc>
        <w:tcPr>
          <w:tcW w:w="8560" w:type="dxa"/>
        </w:tcPr>
        <w:p w:rsidR="00336F8D" w:rsidRDefault="00797C1B">
          <w:pPr>
            <w:pStyle w:val="PURHeaderText"/>
          </w:pPr>
          <w:r>
            <w:t>Condizioni per i Prodotti dei Contratti Multilicenza Microsoft (Italiano, novembre 2016)</w:t>
          </w:r>
        </w:p>
      </w:tc>
      <w:tc>
        <w:tcPr>
          <w:tcW w:w="3680" w:type="dxa"/>
        </w:tcPr>
        <w:p w:rsidR="00336F8D" w:rsidRDefault="00797C1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336F8D">
      <w:tc>
        <w:tcPr>
          <w:tcW w:w="8560" w:type="dxa"/>
        </w:tcPr>
        <w:p w:rsidR="00336F8D" w:rsidRDefault="00797C1B">
          <w:pPr>
            <w:pStyle w:val="PURHeaderText"/>
          </w:pPr>
          <w:r>
            <w:t>Condizioni per i Prodotti dei Contratti Multilicenza Microsoft (Italiano, novembre 2016)</w:t>
          </w:r>
        </w:p>
      </w:tc>
      <w:tc>
        <w:tcPr>
          <w:tcW w:w="3680" w:type="dxa"/>
        </w:tcPr>
        <w:p w:rsidR="00336F8D" w:rsidRDefault="00797C1B">
          <w:pPr>
            <w:pStyle w:val="PURHeaderText"/>
            <w:jc w:val="right"/>
          </w:pPr>
          <w:r>
            <w:fldChar w:fldCharType="begin"/>
          </w:r>
          <w:r>
            <w:instrText xml:space="preserve"> PAGE \* MERGEFORMAT </w:instrText>
          </w:r>
          <w:r>
            <w:fldChar w:fldCharType="separate"/>
          </w:r>
          <w:r w:rsidR="007547CA">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336F8D">
      <w:tc>
        <w:tcPr>
          <w:tcW w:w="8560" w:type="dxa"/>
        </w:tcPr>
        <w:p w:rsidR="00336F8D" w:rsidRDefault="00797C1B">
          <w:pPr>
            <w:pStyle w:val="PURHeaderText"/>
          </w:pPr>
          <w:r>
            <w:t>Condizioni per i Prodotti dei Contratti Multilicenza Microsoft (Italiano, novembre 2016)</w:t>
          </w:r>
        </w:p>
      </w:tc>
      <w:tc>
        <w:tcPr>
          <w:tcW w:w="3680" w:type="dxa"/>
        </w:tcPr>
        <w:p w:rsidR="00336F8D" w:rsidRDefault="00797C1B">
          <w:pPr>
            <w:pStyle w:val="PURHeaderText"/>
            <w:jc w:val="right"/>
          </w:pPr>
          <w:r>
            <w:fldChar w:fldCharType="begin"/>
          </w:r>
          <w:r>
            <w:instrText xml:space="preserve"> PAGE \* MERGEFORMAT </w:instrText>
          </w:r>
          <w:r>
            <w:fldChar w:fldCharType="separate"/>
          </w:r>
          <w:r w:rsidR="007547CA">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336F8D">
      <w:tc>
        <w:tcPr>
          <w:tcW w:w="8560" w:type="dxa"/>
        </w:tcPr>
        <w:p w:rsidR="00336F8D" w:rsidRDefault="00797C1B">
          <w:pPr>
            <w:pStyle w:val="PURHeaderText"/>
          </w:pPr>
          <w:r>
            <w:t>Condizioni per i Prodotti dei Contratti Multilicenza Microsoft (Italiano, novembre 2016)</w:t>
          </w:r>
        </w:p>
      </w:tc>
      <w:tc>
        <w:tcPr>
          <w:tcW w:w="3680" w:type="dxa"/>
        </w:tcPr>
        <w:p w:rsidR="00336F8D" w:rsidRDefault="00797C1B">
          <w:pPr>
            <w:pStyle w:val="PURHeaderText"/>
            <w:jc w:val="right"/>
          </w:pPr>
          <w:r>
            <w:fldChar w:fldCharType="begin"/>
          </w:r>
          <w:r>
            <w:instrText xml:space="preserve"> PAGE \* MERGEFORMAT </w:instrText>
          </w:r>
          <w:r>
            <w:fldChar w:fldCharType="separate"/>
          </w:r>
          <w:r w:rsidR="007547CA">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336F8D">
      <w:tc>
        <w:tcPr>
          <w:tcW w:w="8560" w:type="dxa"/>
        </w:tcPr>
        <w:p w:rsidR="00336F8D" w:rsidRDefault="00797C1B">
          <w:pPr>
            <w:pStyle w:val="PURHeaderText"/>
          </w:pPr>
          <w:r>
            <w:t>Condizioni per i Prodotti dei Contratti Multilicenza Microsoft (Italiano, novembre 2016)</w:t>
          </w:r>
        </w:p>
      </w:tc>
      <w:tc>
        <w:tcPr>
          <w:tcW w:w="3680" w:type="dxa"/>
        </w:tcPr>
        <w:p w:rsidR="00336F8D" w:rsidRDefault="00797C1B">
          <w:pPr>
            <w:pStyle w:val="PURHeaderText"/>
            <w:jc w:val="right"/>
          </w:pPr>
          <w:r>
            <w:fldChar w:fldCharType="begin"/>
          </w:r>
          <w:r>
            <w:instrText xml:space="preserve"> PAGE \* MERGEFORMAT </w:instrText>
          </w:r>
          <w:r>
            <w:fldChar w:fldCharType="separate"/>
          </w:r>
          <w:r w:rsidR="00821715">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336F8D">
      <w:tc>
        <w:tcPr>
          <w:tcW w:w="8560" w:type="dxa"/>
        </w:tcPr>
        <w:p w:rsidR="00336F8D" w:rsidRDefault="00797C1B">
          <w:pPr>
            <w:pStyle w:val="PURHeaderText"/>
          </w:pPr>
          <w:r>
            <w:t>Condizioni per i Prodotti dei Contratti Multilicenza Microsoft (Italiano, novembre 2016)</w:t>
          </w:r>
        </w:p>
      </w:tc>
      <w:tc>
        <w:tcPr>
          <w:tcW w:w="3680" w:type="dxa"/>
        </w:tcPr>
        <w:p w:rsidR="00336F8D" w:rsidRDefault="00797C1B">
          <w:pPr>
            <w:pStyle w:val="PURHeaderText"/>
            <w:jc w:val="right"/>
          </w:pPr>
          <w:r>
            <w:fldChar w:fldCharType="begin"/>
          </w:r>
          <w:r>
            <w:instrText xml:space="preserve"> PAGE \* MERGEFORMAT </w:instrText>
          </w:r>
          <w:r>
            <w:fldChar w:fldCharType="separate"/>
          </w:r>
          <w:r w:rsidR="00821715">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336F8D">
      <w:tc>
        <w:tcPr>
          <w:tcW w:w="8560" w:type="dxa"/>
        </w:tcPr>
        <w:p w:rsidR="00336F8D" w:rsidRDefault="00797C1B">
          <w:pPr>
            <w:pStyle w:val="PURHeaderText"/>
          </w:pPr>
          <w:r>
            <w:t>Condizioni per i Prodotti dei Contratti Multilicenza Microsoft (Italiano, novembre 2016)</w:t>
          </w:r>
        </w:p>
      </w:tc>
      <w:tc>
        <w:tcPr>
          <w:tcW w:w="3680" w:type="dxa"/>
        </w:tcPr>
        <w:p w:rsidR="00336F8D" w:rsidRDefault="00797C1B">
          <w:pPr>
            <w:pStyle w:val="PURHeaderText"/>
            <w:jc w:val="right"/>
          </w:pPr>
          <w:r>
            <w:fldChar w:fldCharType="begin"/>
          </w:r>
          <w:r>
            <w:instrText xml:space="preserve"> PAGE \* MERGEFORMAT </w:instrText>
          </w:r>
          <w:r>
            <w:fldChar w:fldCharType="separate"/>
          </w:r>
          <w:r w:rsidR="00821715">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336F8D">
      <w:tc>
        <w:tcPr>
          <w:tcW w:w="8560" w:type="dxa"/>
        </w:tcPr>
        <w:p w:rsidR="00336F8D" w:rsidRDefault="00797C1B">
          <w:pPr>
            <w:pStyle w:val="PURHeaderText"/>
          </w:pPr>
          <w:r>
            <w:t>Condizioni per i Prodotti dei Contratti Multilicenza Microsoft (Italiano, novembre 2016)</w:t>
          </w:r>
        </w:p>
      </w:tc>
      <w:tc>
        <w:tcPr>
          <w:tcW w:w="3680" w:type="dxa"/>
        </w:tcPr>
        <w:p w:rsidR="00336F8D" w:rsidRDefault="00797C1B">
          <w:pPr>
            <w:pStyle w:val="PURHeaderText"/>
            <w:jc w:val="right"/>
          </w:pPr>
          <w:r>
            <w:fldChar w:fldCharType="begin"/>
          </w:r>
          <w:r>
            <w:instrText xml:space="preserve"> PAGE \* MERGEFORMAT </w:instrText>
          </w:r>
          <w:r>
            <w:fldChar w:fldCharType="separate"/>
          </w:r>
          <w:r w:rsidR="00821715">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36F8D">
      <w:tc>
        <w:tcPr>
          <w:tcW w:w="8560" w:type="dxa"/>
        </w:tcPr>
        <w:p w:rsidR="00336F8D" w:rsidRDefault="00797C1B">
          <w:pPr>
            <w:pStyle w:val="PURHeaderText"/>
          </w:pPr>
          <w:r>
            <w:t>Condizioni per i Prodotti dei Contratti Multilicenza Microsoft (Italiano, novembre 2016)</w:t>
          </w:r>
        </w:p>
      </w:tc>
      <w:tc>
        <w:tcPr>
          <w:tcW w:w="3680" w:type="dxa"/>
        </w:tcPr>
        <w:p w:rsidR="00336F8D" w:rsidRDefault="00797C1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B0B04"/>
    <w:multiLevelType w:val="multilevel"/>
    <w:tmpl w:val="8DE2B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A69EB"/>
    <w:multiLevelType w:val="multilevel"/>
    <w:tmpl w:val="46A24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55202D"/>
    <w:multiLevelType w:val="multilevel"/>
    <w:tmpl w:val="515A81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3653F"/>
    <w:multiLevelType w:val="multilevel"/>
    <w:tmpl w:val="DE96BE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15B18"/>
    <w:multiLevelType w:val="multilevel"/>
    <w:tmpl w:val="D6AE9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F5553F"/>
    <w:multiLevelType w:val="multilevel"/>
    <w:tmpl w:val="3872CF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D010FA"/>
    <w:multiLevelType w:val="multilevel"/>
    <w:tmpl w:val="120007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A8694B"/>
    <w:multiLevelType w:val="multilevel"/>
    <w:tmpl w:val="3D1E350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222D05"/>
    <w:multiLevelType w:val="multilevel"/>
    <w:tmpl w:val="833AA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231E7F"/>
    <w:multiLevelType w:val="multilevel"/>
    <w:tmpl w:val="4E6C1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152397"/>
    <w:multiLevelType w:val="multilevel"/>
    <w:tmpl w:val="FCA278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BD10C8"/>
    <w:multiLevelType w:val="multilevel"/>
    <w:tmpl w:val="E404EAA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FF073B"/>
    <w:multiLevelType w:val="multilevel"/>
    <w:tmpl w:val="1D9894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9752B9"/>
    <w:multiLevelType w:val="multilevel"/>
    <w:tmpl w:val="7ED2D5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C4281B"/>
    <w:multiLevelType w:val="multilevel"/>
    <w:tmpl w:val="9A3EDB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264ADA"/>
    <w:multiLevelType w:val="multilevel"/>
    <w:tmpl w:val="92B018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243C68"/>
    <w:multiLevelType w:val="multilevel"/>
    <w:tmpl w:val="3AE824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FF4DEF"/>
    <w:multiLevelType w:val="multilevel"/>
    <w:tmpl w:val="0A54BC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732989"/>
    <w:multiLevelType w:val="multilevel"/>
    <w:tmpl w:val="5B9005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6905F2"/>
    <w:multiLevelType w:val="multilevel"/>
    <w:tmpl w:val="98B62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5D1C5D"/>
    <w:multiLevelType w:val="multilevel"/>
    <w:tmpl w:val="830AA6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03517D"/>
    <w:multiLevelType w:val="multilevel"/>
    <w:tmpl w:val="C3A8A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0D0B95"/>
    <w:multiLevelType w:val="multilevel"/>
    <w:tmpl w:val="2278B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EF289A"/>
    <w:multiLevelType w:val="multilevel"/>
    <w:tmpl w:val="C1BCC6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BE4346"/>
    <w:multiLevelType w:val="multilevel"/>
    <w:tmpl w:val="1CCC2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817771"/>
    <w:multiLevelType w:val="multilevel"/>
    <w:tmpl w:val="F9A4B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D33964"/>
    <w:multiLevelType w:val="multilevel"/>
    <w:tmpl w:val="C94CDC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21577E"/>
    <w:multiLevelType w:val="multilevel"/>
    <w:tmpl w:val="8356D9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B5E2BF7"/>
    <w:multiLevelType w:val="multilevel"/>
    <w:tmpl w:val="A24CE7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BDC7523"/>
    <w:multiLevelType w:val="multilevel"/>
    <w:tmpl w:val="36AA64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3540B2"/>
    <w:multiLevelType w:val="multilevel"/>
    <w:tmpl w:val="69BA68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52733F"/>
    <w:multiLevelType w:val="multilevel"/>
    <w:tmpl w:val="086EA5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811DD6"/>
    <w:multiLevelType w:val="multilevel"/>
    <w:tmpl w:val="A01AA9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1817CEE"/>
    <w:multiLevelType w:val="multilevel"/>
    <w:tmpl w:val="007272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315817"/>
    <w:multiLevelType w:val="multilevel"/>
    <w:tmpl w:val="7C0A1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B430FF"/>
    <w:multiLevelType w:val="multilevel"/>
    <w:tmpl w:val="B2584C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8A4E71"/>
    <w:multiLevelType w:val="multilevel"/>
    <w:tmpl w:val="0F4051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CA5325"/>
    <w:multiLevelType w:val="multilevel"/>
    <w:tmpl w:val="E8FA5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FC2EEB"/>
    <w:multiLevelType w:val="multilevel"/>
    <w:tmpl w:val="2FF642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5B37A5"/>
    <w:multiLevelType w:val="multilevel"/>
    <w:tmpl w:val="0686C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C513CB"/>
    <w:multiLevelType w:val="multilevel"/>
    <w:tmpl w:val="0D70E1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0A7A32"/>
    <w:multiLevelType w:val="multilevel"/>
    <w:tmpl w:val="4BAA3D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256571"/>
    <w:multiLevelType w:val="multilevel"/>
    <w:tmpl w:val="FBACBE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B771CD"/>
    <w:multiLevelType w:val="multilevel"/>
    <w:tmpl w:val="351E2D3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EB30AB3"/>
    <w:multiLevelType w:val="multilevel"/>
    <w:tmpl w:val="44422E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65324F"/>
    <w:multiLevelType w:val="multilevel"/>
    <w:tmpl w:val="8D1271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2F573C3"/>
    <w:multiLevelType w:val="multilevel"/>
    <w:tmpl w:val="8B3AA1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34F67EC"/>
    <w:multiLevelType w:val="multilevel"/>
    <w:tmpl w:val="2C5AC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997567"/>
    <w:multiLevelType w:val="multilevel"/>
    <w:tmpl w:val="711803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D676B4"/>
    <w:multiLevelType w:val="multilevel"/>
    <w:tmpl w:val="46E422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6880F00"/>
    <w:multiLevelType w:val="multilevel"/>
    <w:tmpl w:val="3ADEE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536E20"/>
    <w:multiLevelType w:val="multilevel"/>
    <w:tmpl w:val="32962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DD64712"/>
    <w:multiLevelType w:val="multilevel"/>
    <w:tmpl w:val="90A47C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8"/>
  </w:num>
  <w:num w:numId="3">
    <w:abstractNumId w:val="51"/>
  </w:num>
  <w:num w:numId="4">
    <w:abstractNumId w:val="54"/>
  </w:num>
  <w:num w:numId="5">
    <w:abstractNumId w:val="33"/>
  </w:num>
  <w:num w:numId="6">
    <w:abstractNumId w:val="29"/>
  </w:num>
  <w:num w:numId="7">
    <w:abstractNumId w:val="30"/>
  </w:num>
  <w:num w:numId="8">
    <w:abstractNumId w:val="35"/>
  </w:num>
  <w:num w:numId="9">
    <w:abstractNumId w:val="37"/>
  </w:num>
  <w:num w:numId="10">
    <w:abstractNumId w:val="16"/>
  </w:num>
  <w:num w:numId="11">
    <w:abstractNumId w:val="0"/>
  </w:num>
  <w:num w:numId="12">
    <w:abstractNumId w:val="2"/>
  </w:num>
  <w:num w:numId="13">
    <w:abstractNumId w:val="20"/>
  </w:num>
  <w:num w:numId="14">
    <w:abstractNumId w:val="47"/>
  </w:num>
  <w:num w:numId="15">
    <w:abstractNumId w:val="40"/>
  </w:num>
  <w:num w:numId="16">
    <w:abstractNumId w:val="6"/>
  </w:num>
  <w:num w:numId="17">
    <w:abstractNumId w:val="42"/>
  </w:num>
  <w:num w:numId="18">
    <w:abstractNumId w:val="26"/>
  </w:num>
  <w:num w:numId="19">
    <w:abstractNumId w:val="44"/>
  </w:num>
  <w:num w:numId="20">
    <w:abstractNumId w:val="3"/>
  </w:num>
  <w:num w:numId="21">
    <w:abstractNumId w:val="7"/>
  </w:num>
  <w:num w:numId="22">
    <w:abstractNumId w:val="41"/>
  </w:num>
  <w:num w:numId="23">
    <w:abstractNumId w:val="25"/>
  </w:num>
  <w:num w:numId="24">
    <w:abstractNumId w:val="34"/>
  </w:num>
  <w:num w:numId="25">
    <w:abstractNumId w:val="9"/>
  </w:num>
  <w:num w:numId="26">
    <w:abstractNumId w:val="1"/>
  </w:num>
  <w:num w:numId="27">
    <w:abstractNumId w:val="13"/>
  </w:num>
  <w:num w:numId="28">
    <w:abstractNumId w:val="48"/>
  </w:num>
  <w:num w:numId="29">
    <w:abstractNumId w:val="22"/>
  </w:num>
  <w:num w:numId="30">
    <w:abstractNumId w:val="14"/>
  </w:num>
  <w:num w:numId="31">
    <w:abstractNumId w:val="53"/>
  </w:num>
  <w:num w:numId="32">
    <w:abstractNumId w:val="18"/>
  </w:num>
  <w:num w:numId="33">
    <w:abstractNumId w:val="19"/>
  </w:num>
  <w:num w:numId="34">
    <w:abstractNumId w:val="45"/>
  </w:num>
  <w:num w:numId="35">
    <w:abstractNumId w:val="17"/>
  </w:num>
  <w:num w:numId="36">
    <w:abstractNumId w:val="15"/>
  </w:num>
  <w:num w:numId="37">
    <w:abstractNumId w:val="21"/>
  </w:num>
  <w:num w:numId="38">
    <w:abstractNumId w:val="10"/>
  </w:num>
  <w:num w:numId="39">
    <w:abstractNumId w:val="8"/>
  </w:num>
  <w:num w:numId="40">
    <w:abstractNumId w:val="49"/>
  </w:num>
  <w:num w:numId="41">
    <w:abstractNumId w:val="39"/>
  </w:num>
  <w:num w:numId="42">
    <w:abstractNumId w:val="24"/>
  </w:num>
  <w:num w:numId="43">
    <w:abstractNumId w:val="31"/>
  </w:num>
  <w:num w:numId="44">
    <w:abstractNumId w:val="52"/>
  </w:num>
  <w:num w:numId="45">
    <w:abstractNumId w:val="27"/>
  </w:num>
  <w:num w:numId="46">
    <w:abstractNumId w:val="4"/>
  </w:num>
  <w:num w:numId="47">
    <w:abstractNumId w:val="43"/>
  </w:num>
  <w:num w:numId="48">
    <w:abstractNumId w:val="11"/>
  </w:num>
  <w:num w:numId="49">
    <w:abstractNumId w:val="5"/>
  </w:num>
  <w:num w:numId="50">
    <w:abstractNumId w:val="50"/>
  </w:num>
  <w:num w:numId="51">
    <w:abstractNumId w:val="38"/>
  </w:num>
  <w:num w:numId="52">
    <w:abstractNumId w:val="12"/>
  </w:num>
  <w:num w:numId="53">
    <w:abstractNumId w:val="46"/>
  </w:num>
  <w:num w:numId="54">
    <w:abstractNumId w:val="23"/>
  </w:num>
  <w:num w:numId="55">
    <w:abstractNumId w:val="3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PR28NUk+gMAQjolSsBSVMx6jylwPwF85+yxHwUJTh7eKrsqGK8LwJFcy2Lnk6eW08myVFbtuUyL14Maj+E1yQ==" w:salt="BlLF2Pxi6Ehl2J/IaxF2N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7F57"/>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6F8D"/>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4AF4"/>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47CA"/>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7C1B"/>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715"/>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97C1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603652-7AEC-441F-BDAF-5E1CB5FD7C58}">
  <ds:schemaRefs>
    <ds:schemaRef ds:uri="http://schemas.openxmlformats.org/officeDocument/2006/bibliography"/>
  </ds:schemaRefs>
</ds:datastoreItem>
</file>

<file path=customXml/itemProps2.xml><?xml version="1.0" encoding="utf-8"?>
<ds:datastoreItem xmlns:ds="http://schemas.openxmlformats.org/officeDocument/2006/customXml" ds:itemID="{9405CB20-8C12-4FF0-B5FA-F047849FB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112540</Words>
  <Characters>641481</Characters>
  <Application>Microsoft Office Word</Application>
  <DocSecurity>8</DocSecurity>
  <Lines>5345</Lines>
  <Paragraphs>1505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2016-10-28T02:40:00Z</dcterms:created>
  <dcterms:modified xsi:type="dcterms:W3CDTF">2016-10-28T02:44:00Z</dcterms:modified>
</cp:coreProperties>
</file>