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B105C" w:rsidRDefault="00BB105C">
      <w:pPr>
        <w:pStyle w:val="PURBody"/>
        <w:shd w:val="clear" w:color="auto" w:fill="00188F"/>
        <w:tabs>
          <w:tab w:val="clear" w:pos="360"/>
        </w:tabs>
        <w:ind w:right="7920" w:firstLine="360"/>
        <w:rPr>
          <w:color w:val="FFFFFF"/>
          <w:sz w:val="6"/>
          <w:szCs w:val="6"/>
        </w:rPr>
      </w:pPr>
    </w:p>
    <w:p w:rsidR="00BB105C" w:rsidRDefault="00B6779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BB105C" w:rsidRDefault="00B6779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BB105C" w:rsidRDefault="00BB105C">
      <w:pPr>
        <w:pStyle w:val="PURBody"/>
        <w:shd w:val="clear" w:color="auto" w:fill="00188F"/>
        <w:tabs>
          <w:tab w:val="clear" w:pos="360"/>
        </w:tabs>
        <w:spacing w:after="0"/>
        <w:ind w:right="7920" w:firstLine="360"/>
        <w:rPr>
          <w:color w:val="FFFFFF" w:themeColor="background1"/>
          <w:szCs w:val="18"/>
        </w:rPr>
      </w:pPr>
    </w:p>
    <w:p w:rsidR="00BB105C" w:rsidRDefault="00BB105C">
      <w:pPr>
        <w:pStyle w:val="PURBody"/>
        <w:shd w:val="clear" w:color="auto" w:fill="00188F"/>
        <w:tabs>
          <w:tab w:val="clear" w:pos="360"/>
        </w:tabs>
        <w:spacing w:after="0"/>
        <w:ind w:right="7920" w:firstLine="360"/>
        <w:rPr>
          <w:color w:val="FFFFFF" w:themeColor="background1"/>
          <w:szCs w:val="18"/>
        </w:rPr>
      </w:pPr>
    </w:p>
    <w:p w:rsidR="00BB105C" w:rsidRDefault="00BB105C">
      <w:pPr>
        <w:pStyle w:val="PURBody"/>
        <w:shd w:val="clear" w:color="auto" w:fill="00188F"/>
        <w:tabs>
          <w:tab w:val="clear" w:pos="360"/>
        </w:tabs>
        <w:spacing w:after="0"/>
        <w:ind w:right="7920" w:firstLine="360"/>
        <w:rPr>
          <w:color w:val="FFFFFF" w:themeColor="background1"/>
          <w:szCs w:val="18"/>
        </w:rPr>
      </w:pPr>
    </w:p>
    <w:p w:rsidR="00BB105C" w:rsidRDefault="00BB105C">
      <w:pPr>
        <w:pStyle w:val="PURBody"/>
        <w:shd w:val="clear" w:color="auto" w:fill="00188F"/>
        <w:tabs>
          <w:tab w:val="clear" w:pos="360"/>
        </w:tabs>
        <w:spacing w:after="0"/>
        <w:ind w:right="7920" w:firstLine="360"/>
        <w:rPr>
          <w:color w:val="FFFFFF" w:themeColor="background1"/>
          <w:szCs w:val="18"/>
        </w:rPr>
      </w:pPr>
    </w:p>
    <w:p w:rsidR="00BB105C" w:rsidRDefault="00BB105C">
      <w:pPr>
        <w:pStyle w:val="PURBody"/>
        <w:shd w:val="clear" w:color="auto" w:fill="00188F"/>
        <w:tabs>
          <w:tab w:val="clear" w:pos="360"/>
        </w:tabs>
        <w:spacing w:after="0"/>
        <w:ind w:right="7920" w:firstLine="360"/>
        <w:rPr>
          <w:color w:val="FFFFFF" w:themeColor="background1"/>
          <w:szCs w:val="18"/>
        </w:rPr>
      </w:pPr>
    </w:p>
    <w:p w:rsidR="00BB105C" w:rsidRDefault="00BB105C">
      <w:pPr>
        <w:pStyle w:val="PURBody"/>
        <w:shd w:val="clear" w:color="auto" w:fill="0072C6"/>
        <w:tabs>
          <w:tab w:val="clear" w:pos="360"/>
        </w:tabs>
        <w:ind w:right="1800" w:firstLine="360"/>
        <w:rPr>
          <w:sz w:val="72"/>
          <w:szCs w:val="72"/>
        </w:rPr>
      </w:pPr>
    </w:p>
    <w:p w:rsidR="00BB105C" w:rsidRDefault="00BB105C">
      <w:pPr>
        <w:pStyle w:val="PURBody"/>
        <w:shd w:val="clear" w:color="auto" w:fill="0072C6"/>
        <w:tabs>
          <w:tab w:val="clear" w:pos="360"/>
          <w:tab w:val="left" w:pos="180"/>
        </w:tabs>
        <w:ind w:right="1800" w:firstLine="360"/>
        <w:rPr>
          <w:color w:val="FFFFFF" w:themeColor="background1"/>
          <w:sz w:val="72"/>
          <w:szCs w:val="72"/>
        </w:rPr>
      </w:pPr>
    </w:p>
    <w:p w:rsidR="00BB105C" w:rsidRPr="00F6573C" w:rsidRDefault="00B67798">
      <w:pPr>
        <w:pStyle w:val="PURBody"/>
        <w:shd w:val="clear" w:color="auto" w:fill="0072C6"/>
        <w:tabs>
          <w:tab w:val="clear" w:pos="360"/>
        </w:tabs>
        <w:spacing w:after="0" w:line="230" w:lineRule="auto"/>
        <w:ind w:right="1800" w:firstLine="360"/>
        <w:rPr>
          <w:color w:val="FFFFFF" w:themeColor="background1"/>
          <w:sz w:val="68"/>
          <w:szCs w:val="68"/>
        </w:rPr>
      </w:pPr>
      <w:r w:rsidRPr="00F6573C">
        <w:rPr>
          <w:color w:val="FFFFFF" w:themeColor="background1"/>
          <w:sz w:val="68"/>
          <w:szCs w:val="68"/>
        </w:rPr>
        <w:t>Condizioni relative ai Prodotti</w:t>
      </w:r>
    </w:p>
    <w:p w:rsidR="00BB105C" w:rsidRPr="00F6573C" w:rsidRDefault="00B67798">
      <w:pPr>
        <w:pStyle w:val="PURBody"/>
        <w:shd w:val="clear" w:color="auto" w:fill="0072C6"/>
        <w:tabs>
          <w:tab w:val="clear" w:pos="360"/>
        </w:tabs>
        <w:spacing w:after="0" w:line="230" w:lineRule="auto"/>
        <w:ind w:right="1800" w:firstLine="360"/>
        <w:rPr>
          <w:color w:val="FFFFFF" w:themeColor="background1"/>
          <w:sz w:val="68"/>
          <w:szCs w:val="68"/>
        </w:rPr>
      </w:pPr>
      <w:r w:rsidRPr="00F6573C">
        <w:rPr>
          <w:color w:val="FFFFFF" w:themeColor="background1"/>
          <w:sz w:val="68"/>
          <w:szCs w:val="68"/>
        </w:rPr>
        <w:t>1° ottobre 2016</w:t>
      </w:r>
    </w:p>
    <w:p w:rsidR="00BB105C" w:rsidRDefault="00BB105C">
      <w:pPr>
        <w:pStyle w:val="PURBody"/>
        <w:shd w:val="clear" w:color="auto" w:fill="0072C6"/>
        <w:tabs>
          <w:tab w:val="clear" w:pos="360"/>
        </w:tabs>
        <w:spacing w:after="0" w:line="230" w:lineRule="auto"/>
        <w:ind w:right="1800" w:firstLine="360"/>
        <w:rPr>
          <w:color w:val="FFFFFF" w:themeColor="background1"/>
          <w:sz w:val="96"/>
          <w:szCs w:val="96"/>
        </w:rPr>
      </w:pPr>
    </w:p>
    <w:p w:rsidR="00BB105C" w:rsidRDefault="00B6779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B105C" w:rsidRDefault="00BB105C">
      <w:pPr>
        <w:sectPr w:rsidR="00BB105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B105C" w:rsidRDefault="00B67798">
      <w:pPr>
        <w:pStyle w:val="ProductList-SectionHeading"/>
        <w:pageBreakBefore/>
      </w:pPr>
      <w:bookmarkStart w:id="0" w:name="_Sec842"/>
      <w:r>
        <w:lastRenderedPageBreak/>
        <w:t>Sommario</w:t>
      </w:r>
    </w:p>
    <w:p w:rsidR="00BB105C" w:rsidRDefault="00BB105C">
      <w:pPr>
        <w:pStyle w:val="ProductList-Body"/>
      </w:pPr>
    </w:p>
    <w:p w:rsidR="00BB105C" w:rsidRDefault="00BB105C">
      <w:pPr>
        <w:sectPr w:rsidR="00BB105C">
          <w:headerReference w:type="default" r:id="rId16"/>
          <w:footerReference w:type="default" r:id="rId17"/>
          <w:type w:val="continuous"/>
          <w:pgSz w:w="12240" w:h="15840" w:code="1"/>
          <w:pgMar w:top="1170" w:right="720" w:bottom="1620" w:left="720" w:header="432" w:footer="288" w:gutter="0"/>
          <w:cols w:space="360"/>
        </w:sectPr>
      </w:pPr>
    </w:p>
    <w:p w:rsidR="00B67798" w:rsidRDefault="00B67798">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15309" w:history="1">
        <w:r w:rsidRPr="00EE2764">
          <w:rPr>
            <w:rStyle w:val="Hyperlink"/>
            <w:noProof/>
          </w:rPr>
          <w:t>Introduzione</w:t>
        </w:r>
        <w:r>
          <w:rPr>
            <w:noProof/>
          </w:rPr>
          <w:tab/>
        </w:r>
        <w:r>
          <w:rPr>
            <w:noProof/>
          </w:rPr>
          <w:fldChar w:fldCharType="begin"/>
        </w:r>
        <w:r>
          <w:rPr>
            <w:noProof/>
          </w:rPr>
          <w:instrText xml:space="preserve"> PAGEREF _Toc462815309 \h </w:instrText>
        </w:r>
        <w:r>
          <w:rPr>
            <w:noProof/>
          </w:rPr>
        </w:r>
        <w:r>
          <w:rPr>
            <w:noProof/>
          </w:rPr>
          <w:fldChar w:fldCharType="separate"/>
        </w:r>
        <w:r>
          <w:rPr>
            <w:noProof/>
          </w:rPr>
          <w:t>4</w:t>
        </w:r>
        <w:r>
          <w:rPr>
            <w:noProof/>
          </w:rPr>
          <w:fldChar w:fldCharType="end"/>
        </w:r>
      </w:hyperlink>
    </w:p>
    <w:p w:rsidR="00B67798" w:rsidRDefault="007A2CAD">
      <w:pPr>
        <w:pStyle w:val="TOC2"/>
        <w:rPr>
          <w:rFonts w:eastAsiaTheme="minorEastAsia"/>
          <w:smallCaps w:val="0"/>
          <w:sz w:val="22"/>
        </w:rPr>
      </w:pPr>
      <w:hyperlink w:anchor="_Toc462815310" w:history="1">
        <w:r w:rsidR="00B67798" w:rsidRPr="00EE2764">
          <w:rPr>
            <w:rStyle w:val="Hyperlink"/>
          </w:rPr>
          <w:t>Informazioni sul presente Documento</w:t>
        </w:r>
        <w:r w:rsidR="00B67798">
          <w:tab/>
        </w:r>
        <w:r w:rsidR="00B67798">
          <w:fldChar w:fldCharType="begin"/>
        </w:r>
        <w:r w:rsidR="00B67798">
          <w:instrText xml:space="preserve"> PAGEREF _Toc462815310 \h </w:instrText>
        </w:r>
        <w:r w:rsidR="00B67798">
          <w:fldChar w:fldCharType="separate"/>
        </w:r>
        <w:r w:rsidR="00B67798">
          <w:t>4</w:t>
        </w:r>
        <w:r w:rsidR="00B67798">
          <w:fldChar w:fldCharType="end"/>
        </w:r>
      </w:hyperlink>
    </w:p>
    <w:p w:rsidR="00B67798" w:rsidRDefault="007A2CAD">
      <w:pPr>
        <w:pStyle w:val="TOC2"/>
        <w:rPr>
          <w:rFonts w:eastAsiaTheme="minorEastAsia"/>
          <w:smallCaps w:val="0"/>
          <w:sz w:val="22"/>
        </w:rPr>
      </w:pPr>
      <w:hyperlink w:anchor="_Toc462815311" w:history="1">
        <w:r w:rsidR="00B67798" w:rsidRPr="00EE2764">
          <w:rPr>
            <w:rStyle w:val="Hyperlink"/>
          </w:rPr>
          <w:t>Contenuto del presente Documento</w:t>
        </w:r>
        <w:r w:rsidR="00B67798">
          <w:tab/>
        </w:r>
        <w:r w:rsidR="00B67798">
          <w:fldChar w:fldCharType="begin"/>
        </w:r>
        <w:r w:rsidR="00B67798">
          <w:instrText xml:space="preserve"> PAGEREF _Toc462815311 \h </w:instrText>
        </w:r>
        <w:r w:rsidR="00B67798">
          <w:fldChar w:fldCharType="separate"/>
        </w:r>
        <w:r w:rsidR="00B67798">
          <w:t>4</w:t>
        </w:r>
        <w:r w:rsidR="00B67798">
          <w:fldChar w:fldCharType="end"/>
        </w:r>
      </w:hyperlink>
    </w:p>
    <w:p w:rsidR="00B67798" w:rsidRDefault="007A2CAD">
      <w:pPr>
        <w:pStyle w:val="TOC2"/>
        <w:rPr>
          <w:rFonts w:eastAsiaTheme="minorEastAsia"/>
          <w:smallCaps w:val="0"/>
          <w:sz w:val="22"/>
        </w:rPr>
      </w:pPr>
      <w:hyperlink w:anchor="_Toc462815312" w:history="1">
        <w:r w:rsidR="00B67798" w:rsidRPr="00EE2764">
          <w:rPr>
            <w:rStyle w:val="Hyperlink"/>
          </w:rPr>
          <w:t>Come spostarsi nella sezione Note del Prodotto</w:t>
        </w:r>
        <w:r w:rsidR="00B67798">
          <w:tab/>
        </w:r>
        <w:r w:rsidR="00B67798">
          <w:fldChar w:fldCharType="begin"/>
        </w:r>
        <w:r w:rsidR="00B67798">
          <w:instrText xml:space="preserve"> PAGEREF _Toc462815312 \h </w:instrText>
        </w:r>
        <w:r w:rsidR="00B67798">
          <w:fldChar w:fldCharType="separate"/>
        </w:r>
        <w:r w:rsidR="00B67798">
          <w:t>4</w:t>
        </w:r>
        <w:r w:rsidR="00B67798">
          <w:fldChar w:fldCharType="end"/>
        </w:r>
      </w:hyperlink>
    </w:p>
    <w:p w:rsidR="00B67798" w:rsidRDefault="007A2CAD">
      <w:pPr>
        <w:pStyle w:val="TOC2"/>
        <w:rPr>
          <w:rFonts w:eastAsiaTheme="minorEastAsia"/>
          <w:smallCaps w:val="0"/>
          <w:sz w:val="22"/>
        </w:rPr>
      </w:pPr>
      <w:hyperlink w:anchor="_Toc462815313" w:history="1">
        <w:r w:rsidR="00B67798" w:rsidRPr="00EE2764">
          <w:rPr>
            <w:rStyle w:val="Hyperlink"/>
          </w:rPr>
          <w:t>Chiarimenti e Riepilogo delle Modifiche Apportate al presente Documento</w:t>
        </w:r>
        <w:r w:rsidR="00B67798">
          <w:tab/>
        </w:r>
        <w:r w:rsidR="00B67798">
          <w:fldChar w:fldCharType="begin"/>
        </w:r>
        <w:r w:rsidR="00B67798">
          <w:instrText xml:space="preserve"> PAGEREF _Toc462815313 \h </w:instrText>
        </w:r>
        <w:r w:rsidR="00B67798">
          <w:fldChar w:fldCharType="separate"/>
        </w:r>
        <w:r w:rsidR="00B67798">
          <w:t>5</w:t>
        </w:r>
        <w:r w:rsidR="00B67798">
          <w:fldChar w:fldCharType="end"/>
        </w:r>
      </w:hyperlink>
    </w:p>
    <w:p w:rsidR="00B67798" w:rsidRDefault="007A2CAD">
      <w:pPr>
        <w:pStyle w:val="TOC1"/>
        <w:rPr>
          <w:rFonts w:eastAsiaTheme="minorEastAsia"/>
          <w:b w:val="0"/>
          <w:caps w:val="0"/>
          <w:noProof/>
          <w:sz w:val="22"/>
          <w:szCs w:val="22"/>
        </w:rPr>
      </w:pPr>
      <w:hyperlink w:anchor="_Toc462815314" w:history="1">
        <w:r w:rsidR="00B67798" w:rsidRPr="00EE2764">
          <w:rPr>
            <w:rStyle w:val="Hyperlink"/>
            <w:noProof/>
          </w:rPr>
          <w:t>Condizioni di Licenza</w:t>
        </w:r>
        <w:r w:rsidR="00B67798">
          <w:rPr>
            <w:noProof/>
          </w:rPr>
          <w:tab/>
        </w:r>
        <w:r w:rsidR="00B67798">
          <w:rPr>
            <w:noProof/>
          </w:rPr>
          <w:fldChar w:fldCharType="begin"/>
        </w:r>
        <w:r w:rsidR="00B67798">
          <w:rPr>
            <w:noProof/>
          </w:rPr>
          <w:instrText xml:space="preserve"> PAGEREF _Toc462815314 \h </w:instrText>
        </w:r>
        <w:r w:rsidR="00B67798">
          <w:rPr>
            <w:noProof/>
          </w:rPr>
        </w:r>
        <w:r w:rsidR="00B67798">
          <w:rPr>
            <w:noProof/>
          </w:rPr>
          <w:fldChar w:fldCharType="separate"/>
        </w:r>
        <w:r w:rsidR="00B67798">
          <w:rPr>
            <w:noProof/>
          </w:rPr>
          <w:t>8</w:t>
        </w:r>
        <w:r w:rsidR="00B67798">
          <w:rPr>
            <w:noProof/>
          </w:rPr>
          <w:fldChar w:fldCharType="end"/>
        </w:r>
      </w:hyperlink>
    </w:p>
    <w:p w:rsidR="00B67798" w:rsidRDefault="007A2CAD">
      <w:pPr>
        <w:pStyle w:val="TOC2"/>
        <w:rPr>
          <w:rFonts w:eastAsiaTheme="minorEastAsia"/>
          <w:smallCaps w:val="0"/>
          <w:sz w:val="22"/>
        </w:rPr>
      </w:pPr>
      <w:hyperlink w:anchor="_Toc462815315" w:history="1">
        <w:r w:rsidR="00B67798" w:rsidRPr="00EE2764">
          <w:rPr>
            <w:rStyle w:val="Hyperlink"/>
          </w:rPr>
          <w:t>Condizioni Universali di Licenza</w:t>
        </w:r>
        <w:r w:rsidR="00B67798">
          <w:tab/>
        </w:r>
        <w:r w:rsidR="00B67798">
          <w:fldChar w:fldCharType="begin"/>
        </w:r>
        <w:r w:rsidR="00B67798">
          <w:instrText xml:space="preserve"> PAGEREF _Toc462815315 \h </w:instrText>
        </w:r>
        <w:r w:rsidR="00B67798">
          <w:fldChar w:fldCharType="separate"/>
        </w:r>
        <w:r w:rsidR="00B67798">
          <w:t>8</w:t>
        </w:r>
        <w:r w:rsidR="00B67798">
          <w:fldChar w:fldCharType="end"/>
        </w:r>
      </w:hyperlink>
    </w:p>
    <w:p w:rsidR="00B67798" w:rsidRDefault="007A2CAD">
      <w:pPr>
        <w:pStyle w:val="TOC2"/>
        <w:rPr>
          <w:rFonts w:eastAsiaTheme="minorEastAsia"/>
          <w:smallCaps w:val="0"/>
          <w:sz w:val="22"/>
        </w:rPr>
      </w:pPr>
      <w:hyperlink w:anchor="_Toc462815316" w:history="1">
        <w:r w:rsidR="00B67798" w:rsidRPr="00EE2764">
          <w:rPr>
            <w:rStyle w:val="Hyperlink"/>
          </w:rPr>
          <w:t>Condizioni per il Modello di Licenza</w:t>
        </w:r>
        <w:r w:rsidR="00B67798">
          <w:tab/>
        </w:r>
        <w:r w:rsidR="00B67798">
          <w:fldChar w:fldCharType="begin"/>
        </w:r>
        <w:r w:rsidR="00B67798">
          <w:instrText xml:space="preserve"> PAGEREF _Toc462815316 \h </w:instrText>
        </w:r>
        <w:r w:rsidR="00B67798">
          <w:fldChar w:fldCharType="separate"/>
        </w:r>
        <w:r w:rsidR="00B67798">
          <w:t>10</w:t>
        </w:r>
        <w:r w:rsidR="00B67798">
          <w:fldChar w:fldCharType="end"/>
        </w:r>
      </w:hyperlink>
    </w:p>
    <w:p w:rsidR="00B67798" w:rsidRDefault="007A2CAD">
      <w:pPr>
        <w:pStyle w:val="TOC3"/>
        <w:rPr>
          <w:rFonts w:eastAsiaTheme="minorEastAsia"/>
          <w:smallCaps w:val="0"/>
          <w:sz w:val="22"/>
        </w:rPr>
      </w:pPr>
      <w:hyperlink w:anchor="_Toc462815317" w:history="1">
        <w:r w:rsidR="00B67798" w:rsidRPr="00EE2764">
          <w:rPr>
            <w:rStyle w:val="Hyperlink"/>
          </w:rPr>
          <w:t>Applicativi Desktop</w:t>
        </w:r>
        <w:r w:rsidR="00B67798">
          <w:tab/>
        </w:r>
        <w:r w:rsidR="00B67798">
          <w:fldChar w:fldCharType="begin"/>
        </w:r>
        <w:r w:rsidR="00B67798">
          <w:instrText xml:space="preserve"> PAGEREF _Toc462815317 \h </w:instrText>
        </w:r>
        <w:r w:rsidR="00B67798">
          <w:fldChar w:fldCharType="separate"/>
        </w:r>
        <w:r w:rsidR="00B67798">
          <w:t>11</w:t>
        </w:r>
        <w:r w:rsidR="00B67798">
          <w:fldChar w:fldCharType="end"/>
        </w:r>
      </w:hyperlink>
    </w:p>
    <w:p w:rsidR="00B67798" w:rsidRDefault="007A2CAD">
      <w:pPr>
        <w:pStyle w:val="TOC3"/>
        <w:rPr>
          <w:rFonts w:eastAsiaTheme="minorEastAsia"/>
          <w:smallCaps w:val="0"/>
          <w:sz w:val="22"/>
        </w:rPr>
      </w:pPr>
      <w:hyperlink w:anchor="_Toc462815318" w:history="1">
        <w:r w:rsidR="00B67798" w:rsidRPr="00EE2764">
          <w:rPr>
            <w:rStyle w:val="Hyperlink"/>
          </w:rPr>
          <w:t>Sistemi Operativi Desktop</w:t>
        </w:r>
        <w:r w:rsidR="00B67798">
          <w:tab/>
        </w:r>
        <w:r w:rsidR="00B67798">
          <w:fldChar w:fldCharType="begin"/>
        </w:r>
        <w:r w:rsidR="00B67798">
          <w:instrText xml:space="preserve"> PAGEREF _Toc462815318 \h </w:instrText>
        </w:r>
        <w:r w:rsidR="00B67798">
          <w:fldChar w:fldCharType="separate"/>
        </w:r>
        <w:r w:rsidR="00B67798">
          <w:t>11</w:t>
        </w:r>
        <w:r w:rsidR="00B67798">
          <w:fldChar w:fldCharType="end"/>
        </w:r>
      </w:hyperlink>
    </w:p>
    <w:p w:rsidR="00B67798" w:rsidRDefault="007A2CAD">
      <w:pPr>
        <w:pStyle w:val="TOC3"/>
        <w:rPr>
          <w:rFonts w:eastAsiaTheme="minorEastAsia"/>
          <w:smallCaps w:val="0"/>
          <w:sz w:val="22"/>
        </w:rPr>
      </w:pPr>
      <w:hyperlink w:anchor="_Toc462815319" w:history="1">
        <w:r w:rsidR="00B67798" w:rsidRPr="00EE2764">
          <w:rPr>
            <w:rStyle w:val="Hyperlink"/>
          </w:rPr>
          <w:t>Per Core/CAL</w:t>
        </w:r>
        <w:r w:rsidR="00B67798">
          <w:tab/>
        </w:r>
        <w:r w:rsidR="00B67798">
          <w:fldChar w:fldCharType="begin"/>
        </w:r>
        <w:r w:rsidR="00B67798">
          <w:instrText xml:space="preserve"> PAGEREF _Toc462815319 \h </w:instrText>
        </w:r>
        <w:r w:rsidR="00B67798">
          <w:fldChar w:fldCharType="separate"/>
        </w:r>
        <w:r w:rsidR="00B67798">
          <w:t>11</w:t>
        </w:r>
        <w:r w:rsidR="00B67798">
          <w:fldChar w:fldCharType="end"/>
        </w:r>
      </w:hyperlink>
    </w:p>
    <w:p w:rsidR="00B67798" w:rsidRDefault="007A2CAD">
      <w:pPr>
        <w:pStyle w:val="TOC3"/>
        <w:rPr>
          <w:rFonts w:eastAsiaTheme="minorEastAsia"/>
          <w:smallCaps w:val="0"/>
          <w:sz w:val="22"/>
        </w:rPr>
      </w:pPr>
      <w:hyperlink w:anchor="_Toc462815320" w:history="1">
        <w:r w:rsidR="00B67798" w:rsidRPr="00EE2764">
          <w:rPr>
            <w:rStyle w:val="Hyperlink"/>
          </w:rPr>
          <w:t>Server/CAL</w:t>
        </w:r>
        <w:r w:rsidR="00B67798">
          <w:tab/>
        </w:r>
        <w:r w:rsidR="00B67798">
          <w:fldChar w:fldCharType="begin"/>
        </w:r>
        <w:r w:rsidR="00B67798">
          <w:instrText xml:space="preserve"> PAGEREF _Toc462815320 \h </w:instrText>
        </w:r>
        <w:r w:rsidR="00B67798">
          <w:fldChar w:fldCharType="separate"/>
        </w:r>
        <w:r w:rsidR="00B67798">
          <w:t>12</w:t>
        </w:r>
        <w:r w:rsidR="00B67798">
          <w:fldChar w:fldCharType="end"/>
        </w:r>
      </w:hyperlink>
    </w:p>
    <w:p w:rsidR="00B67798" w:rsidRDefault="007A2CAD">
      <w:pPr>
        <w:pStyle w:val="TOC3"/>
        <w:rPr>
          <w:rFonts w:eastAsiaTheme="minorEastAsia"/>
          <w:smallCaps w:val="0"/>
          <w:sz w:val="22"/>
        </w:rPr>
      </w:pPr>
      <w:hyperlink w:anchor="_Toc462815321" w:history="1">
        <w:r w:rsidR="00B67798" w:rsidRPr="00EE2764">
          <w:rPr>
            <w:rStyle w:val="Hyperlink"/>
          </w:rPr>
          <w:t>Per Core</w:t>
        </w:r>
        <w:r w:rsidR="00B67798">
          <w:tab/>
        </w:r>
        <w:r w:rsidR="00B67798">
          <w:fldChar w:fldCharType="begin"/>
        </w:r>
        <w:r w:rsidR="00B67798">
          <w:instrText xml:space="preserve"> PAGEREF _Toc462815321 \h </w:instrText>
        </w:r>
        <w:r w:rsidR="00B67798">
          <w:fldChar w:fldCharType="separate"/>
        </w:r>
        <w:r w:rsidR="00B67798">
          <w:t>12</w:t>
        </w:r>
        <w:r w:rsidR="00B67798">
          <w:fldChar w:fldCharType="end"/>
        </w:r>
      </w:hyperlink>
    </w:p>
    <w:p w:rsidR="00B67798" w:rsidRDefault="007A2CAD">
      <w:pPr>
        <w:pStyle w:val="TOC3"/>
        <w:rPr>
          <w:rFonts w:eastAsiaTheme="minorEastAsia"/>
          <w:smallCaps w:val="0"/>
          <w:sz w:val="22"/>
        </w:rPr>
      </w:pPr>
      <w:hyperlink w:anchor="_Toc462815322" w:history="1">
        <w:r w:rsidR="00B67798" w:rsidRPr="00EE2764">
          <w:rPr>
            <w:rStyle w:val="Hyperlink"/>
          </w:rPr>
          <w:t>Server di Gestione</w:t>
        </w:r>
        <w:r w:rsidR="00B67798">
          <w:tab/>
        </w:r>
        <w:r w:rsidR="00B67798">
          <w:fldChar w:fldCharType="begin"/>
        </w:r>
        <w:r w:rsidR="00B67798">
          <w:instrText xml:space="preserve"> PAGEREF _Toc462815322 \h </w:instrText>
        </w:r>
        <w:r w:rsidR="00B67798">
          <w:fldChar w:fldCharType="separate"/>
        </w:r>
        <w:r w:rsidR="00B67798">
          <w:t>12</w:t>
        </w:r>
        <w:r w:rsidR="00B67798">
          <w:fldChar w:fldCharType="end"/>
        </w:r>
      </w:hyperlink>
    </w:p>
    <w:p w:rsidR="00B67798" w:rsidRDefault="007A2CAD">
      <w:pPr>
        <w:pStyle w:val="TOC3"/>
        <w:rPr>
          <w:rFonts w:eastAsiaTheme="minorEastAsia"/>
          <w:smallCaps w:val="0"/>
          <w:sz w:val="22"/>
        </w:rPr>
      </w:pPr>
      <w:hyperlink w:anchor="_Toc462815323" w:history="1">
        <w:r w:rsidR="00B67798" w:rsidRPr="00EE2764">
          <w:rPr>
            <w:rStyle w:val="Hyperlink"/>
          </w:rPr>
          <w:t>Server Speciali</w:t>
        </w:r>
        <w:r w:rsidR="00B67798">
          <w:tab/>
        </w:r>
        <w:r w:rsidR="00B67798">
          <w:fldChar w:fldCharType="begin"/>
        </w:r>
        <w:r w:rsidR="00B67798">
          <w:instrText xml:space="preserve"> PAGEREF _Toc462815323 \h </w:instrText>
        </w:r>
        <w:r w:rsidR="00B67798">
          <w:fldChar w:fldCharType="separate"/>
        </w:r>
        <w:r w:rsidR="00B67798">
          <w:t>13</w:t>
        </w:r>
        <w:r w:rsidR="00B67798">
          <w:fldChar w:fldCharType="end"/>
        </w:r>
      </w:hyperlink>
    </w:p>
    <w:p w:rsidR="00B67798" w:rsidRDefault="007A2CAD">
      <w:pPr>
        <w:pStyle w:val="TOC3"/>
        <w:rPr>
          <w:rFonts w:eastAsiaTheme="minorEastAsia"/>
          <w:smallCaps w:val="0"/>
          <w:sz w:val="22"/>
        </w:rPr>
      </w:pPr>
      <w:hyperlink w:anchor="_Toc462815324" w:history="1">
        <w:r w:rsidR="00B67798" w:rsidRPr="00EE2764">
          <w:rPr>
            <w:rStyle w:val="Hyperlink"/>
          </w:rPr>
          <w:t>Strumenti per Sviluppatori</w:t>
        </w:r>
        <w:r w:rsidR="00B67798">
          <w:tab/>
        </w:r>
        <w:r w:rsidR="00B67798">
          <w:fldChar w:fldCharType="begin"/>
        </w:r>
        <w:r w:rsidR="00B67798">
          <w:instrText xml:space="preserve"> PAGEREF _Toc462815324 \h </w:instrText>
        </w:r>
        <w:r w:rsidR="00B67798">
          <w:fldChar w:fldCharType="separate"/>
        </w:r>
        <w:r w:rsidR="00B67798">
          <w:t>13</w:t>
        </w:r>
        <w:r w:rsidR="00B67798">
          <w:fldChar w:fldCharType="end"/>
        </w:r>
      </w:hyperlink>
    </w:p>
    <w:p w:rsidR="00B67798" w:rsidRDefault="007A2CAD">
      <w:pPr>
        <w:pStyle w:val="TOC1"/>
        <w:rPr>
          <w:rFonts w:eastAsiaTheme="minorEastAsia"/>
          <w:b w:val="0"/>
          <w:caps w:val="0"/>
          <w:noProof/>
          <w:sz w:val="22"/>
          <w:szCs w:val="22"/>
        </w:rPr>
      </w:pPr>
      <w:hyperlink w:anchor="_Toc462815325" w:history="1">
        <w:r w:rsidR="00B67798" w:rsidRPr="00EE2764">
          <w:rPr>
            <w:rStyle w:val="Hyperlink"/>
            <w:noProof/>
          </w:rPr>
          <w:t>Software</w:t>
        </w:r>
        <w:r w:rsidR="00B67798">
          <w:rPr>
            <w:noProof/>
          </w:rPr>
          <w:tab/>
        </w:r>
        <w:r w:rsidR="00B67798">
          <w:rPr>
            <w:noProof/>
          </w:rPr>
          <w:fldChar w:fldCharType="begin"/>
        </w:r>
        <w:r w:rsidR="00B67798">
          <w:rPr>
            <w:noProof/>
          </w:rPr>
          <w:instrText xml:space="preserve"> PAGEREF _Toc462815325 \h </w:instrText>
        </w:r>
        <w:r w:rsidR="00B67798">
          <w:rPr>
            <w:noProof/>
          </w:rPr>
        </w:r>
        <w:r w:rsidR="00B67798">
          <w:rPr>
            <w:noProof/>
          </w:rPr>
          <w:fldChar w:fldCharType="separate"/>
        </w:r>
        <w:r w:rsidR="00B67798">
          <w:rPr>
            <w:noProof/>
          </w:rPr>
          <w:t>15</w:t>
        </w:r>
        <w:r w:rsidR="00B67798">
          <w:rPr>
            <w:noProof/>
          </w:rPr>
          <w:fldChar w:fldCharType="end"/>
        </w:r>
      </w:hyperlink>
    </w:p>
    <w:p w:rsidR="00B67798" w:rsidRDefault="007A2CAD">
      <w:pPr>
        <w:pStyle w:val="TOC2"/>
        <w:rPr>
          <w:rFonts w:eastAsiaTheme="minorEastAsia"/>
          <w:smallCaps w:val="0"/>
          <w:sz w:val="22"/>
        </w:rPr>
      </w:pPr>
      <w:hyperlink w:anchor="_Toc462815326" w:history="1">
        <w:r w:rsidR="00B67798" w:rsidRPr="00EE2764">
          <w:rPr>
            <w:rStyle w:val="Hyperlink"/>
          </w:rPr>
          <w:t>Advanced Threat Analytics</w:t>
        </w:r>
        <w:r w:rsidR="00B67798">
          <w:tab/>
        </w:r>
        <w:r w:rsidR="00B67798">
          <w:fldChar w:fldCharType="begin"/>
        </w:r>
        <w:r w:rsidR="00B67798">
          <w:instrText xml:space="preserve"> PAGEREF _Toc462815326 \h </w:instrText>
        </w:r>
        <w:r w:rsidR="00B67798">
          <w:fldChar w:fldCharType="separate"/>
        </w:r>
        <w:r w:rsidR="00B67798">
          <w:t>15</w:t>
        </w:r>
        <w:r w:rsidR="00B67798">
          <w:fldChar w:fldCharType="end"/>
        </w:r>
      </w:hyperlink>
    </w:p>
    <w:p w:rsidR="00B67798" w:rsidRDefault="007A2CAD">
      <w:pPr>
        <w:pStyle w:val="TOC2"/>
        <w:rPr>
          <w:rFonts w:eastAsiaTheme="minorEastAsia"/>
          <w:smallCaps w:val="0"/>
          <w:sz w:val="22"/>
        </w:rPr>
      </w:pPr>
      <w:hyperlink w:anchor="_Toc462815327" w:history="1">
        <w:r w:rsidR="00B67798" w:rsidRPr="00EE2764">
          <w:rPr>
            <w:rStyle w:val="Hyperlink"/>
          </w:rPr>
          <w:t>BizTalk</w:t>
        </w:r>
        <w:r w:rsidR="00B67798">
          <w:tab/>
        </w:r>
        <w:r w:rsidR="00B67798">
          <w:fldChar w:fldCharType="begin"/>
        </w:r>
        <w:r w:rsidR="00B67798">
          <w:instrText xml:space="preserve"> PAGEREF _Toc462815327 \h </w:instrText>
        </w:r>
        <w:r w:rsidR="00B67798">
          <w:fldChar w:fldCharType="separate"/>
        </w:r>
        <w:r w:rsidR="00B67798">
          <w:t>15</w:t>
        </w:r>
        <w:r w:rsidR="00B67798">
          <w:fldChar w:fldCharType="end"/>
        </w:r>
      </w:hyperlink>
    </w:p>
    <w:p w:rsidR="00B67798" w:rsidRDefault="007A2CAD">
      <w:pPr>
        <w:pStyle w:val="TOC2"/>
        <w:rPr>
          <w:rFonts w:eastAsiaTheme="minorEastAsia"/>
          <w:smallCaps w:val="0"/>
          <w:sz w:val="22"/>
        </w:rPr>
      </w:pPr>
      <w:hyperlink w:anchor="_Toc462815328" w:history="1">
        <w:r w:rsidR="00B67798" w:rsidRPr="00EE2764">
          <w:rPr>
            <w:rStyle w:val="Hyperlink"/>
          </w:rPr>
          <w:t>CAL Suite</w:t>
        </w:r>
        <w:r w:rsidR="00B67798">
          <w:tab/>
        </w:r>
        <w:r w:rsidR="00B67798">
          <w:fldChar w:fldCharType="begin"/>
        </w:r>
        <w:r w:rsidR="00B67798">
          <w:instrText xml:space="preserve"> PAGEREF _Toc462815328 \h </w:instrText>
        </w:r>
        <w:r w:rsidR="00B67798">
          <w:fldChar w:fldCharType="separate"/>
        </w:r>
        <w:r w:rsidR="00B67798">
          <w:t>17</w:t>
        </w:r>
        <w:r w:rsidR="00B67798">
          <w:fldChar w:fldCharType="end"/>
        </w:r>
      </w:hyperlink>
    </w:p>
    <w:p w:rsidR="00B67798" w:rsidRDefault="007A2CAD">
      <w:pPr>
        <w:pStyle w:val="TOC2"/>
        <w:rPr>
          <w:rFonts w:eastAsiaTheme="minorEastAsia"/>
          <w:smallCaps w:val="0"/>
          <w:sz w:val="22"/>
        </w:rPr>
      </w:pPr>
      <w:hyperlink w:anchor="_Toc462815329" w:history="1">
        <w:r w:rsidR="00B67798" w:rsidRPr="00EE2764">
          <w:rPr>
            <w:rStyle w:val="Hyperlink"/>
          </w:rPr>
          <w:t>Core Infrastructure Server (CIS) Suite</w:t>
        </w:r>
        <w:r w:rsidR="00B67798">
          <w:tab/>
        </w:r>
        <w:r w:rsidR="00B67798">
          <w:fldChar w:fldCharType="begin"/>
        </w:r>
        <w:r w:rsidR="00B67798">
          <w:instrText xml:space="preserve"> PAGEREF _Toc462815329 \h </w:instrText>
        </w:r>
        <w:r w:rsidR="00B67798">
          <w:fldChar w:fldCharType="separate"/>
        </w:r>
        <w:r w:rsidR="00B67798">
          <w:t>18</w:t>
        </w:r>
        <w:r w:rsidR="00B67798">
          <w:fldChar w:fldCharType="end"/>
        </w:r>
      </w:hyperlink>
    </w:p>
    <w:p w:rsidR="00B67798" w:rsidRDefault="007A2CAD">
      <w:pPr>
        <w:pStyle w:val="TOC2"/>
        <w:rPr>
          <w:rFonts w:eastAsiaTheme="minorEastAsia"/>
          <w:smallCaps w:val="0"/>
          <w:sz w:val="22"/>
        </w:rPr>
      </w:pPr>
      <w:hyperlink w:anchor="_Toc462815330" w:history="1">
        <w:r w:rsidR="00B67798" w:rsidRPr="00EE2764">
          <w:rPr>
            <w:rStyle w:val="Hyperlink"/>
          </w:rPr>
          <w:t>Forefront</w:t>
        </w:r>
        <w:r w:rsidR="00B67798">
          <w:tab/>
        </w:r>
        <w:r w:rsidR="00B67798">
          <w:fldChar w:fldCharType="begin"/>
        </w:r>
        <w:r w:rsidR="00B67798">
          <w:instrText xml:space="preserve"> PAGEREF _Toc462815330 \h </w:instrText>
        </w:r>
        <w:r w:rsidR="00B67798">
          <w:fldChar w:fldCharType="separate"/>
        </w:r>
        <w:r w:rsidR="00B67798">
          <w:t>21</w:t>
        </w:r>
        <w:r w:rsidR="00B67798">
          <w:fldChar w:fldCharType="end"/>
        </w:r>
      </w:hyperlink>
    </w:p>
    <w:p w:rsidR="00B67798" w:rsidRDefault="007A2CAD">
      <w:pPr>
        <w:pStyle w:val="TOC2"/>
        <w:rPr>
          <w:rFonts w:eastAsiaTheme="minorEastAsia"/>
          <w:smallCaps w:val="0"/>
          <w:sz w:val="22"/>
        </w:rPr>
      </w:pPr>
      <w:hyperlink w:anchor="_Toc462815331" w:history="1">
        <w:r w:rsidR="00B67798" w:rsidRPr="00EE2764">
          <w:rPr>
            <w:rStyle w:val="Hyperlink"/>
          </w:rPr>
          <w:t>Microsoft Dynamics</w:t>
        </w:r>
        <w:r w:rsidR="00B67798">
          <w:tab/>
        </w:r>
        <w:r w:rsidR="00B67798">
          <w:fldChar w:fldCharType="begin"/>
        </w:r>
        <w:r w:rsidR="00B67798">
          <w:instrText xml:space="preserve"> PAGEREF _Toc462815331 \h </w:instrText>
        </w:r>
        <w:r w:rsidR="00B67798">
          <w:fldChar w:fldCharType="separate"/>
        </w:r>
        <w:r w:rsidR="00B67798">
          <w:t>21</w:t>
        </w:r>
        <w:r w:rsidR="00B67798">
          <w:fldChar w:fldCharType="end"/>
        </w:r>
      </w:hyperlink>
    </w:p>
    <w:p w:rsidR="00B67798" w:rsidRDefault="007A2CAD">
      <w:pPr>
        <w:pStyle w:val="TOC3"/>
        <w:rPr>
          <w:rFonts w:eastAsiaTheme="minorEastAsia"/>
          <w:smallCaps w:val="0"/>
          <w:sz w:val="22"/>
        </w:rPr>
      </w:pPr>
      <w:hyperlink w:anchor="_Toc462815332" w:history="1">
        <w:r w:rsidR="00B67798" w:rsidRPr="00EE2764">
          <w:rPr>
            <w:rStyle w:val="Hyperlink"/>
          </w:rPr>
          <w:t>Microsoft Dynamics AX</w:t>
        </w:r>
        <w:r w:rsidR="00B67798">
          <w:tab/>
        </w:r>
        <w:r w:rsidR="00B67798">
          <w:fldChar w:fldCharType="begin"/>
        </w:r>
        <w:r w:rsidR="00B67798">
          <w:instrText xml:space="preserve"> PAGEREF _Toc462815332 \h </w:instrText>
        </w:r>
        <w:r w:rsidR="00B67798">
          <w:fldChar w:fldCharType="separate"/>
        </w:r>
        <w:r w:rsidR="00B67798">
          <w:t>21</w:t>
        </w:r>
        <w:r w:rsidR="00B67798">
          <w:fldChar w:fldCharType="end"/>
        </w:r>
      </w:hyperlink>
    </w:p>
    <w:p w:rsidR="00B67798" w:rsidRDefault="007A2CAD">
      <w:pPr>
        <w:pStyle w:val="TOC3"/>
        <w:rPr>
          <w:rFonts w:eastAsiaTheme="minorEastAsia"/>
          <w:smallCaps w:val="0"/>
          <w:sz w:val="22"/>
        </w:rPr>
      </w:pPr>
      <w:hyperlink w:anchor="_Toc462815333" w:history="1">
        <w:r w:rsidR="00B67798" w:rsidRPr="00EE2764">
          <w:rPr>
            <w:rStyle w:val="Hyperlink"/>
          </w:rPr>
          <w:t>Microsoft Dynamics CRM</w:t>
        </w:r>
        <w:r w:rsidR="00B67798">
          <w:tab/>
        </w:r>
        <w:r w:rsidR="00B67798">
          <w:fldChar w:fldCharType="begin"/>
        </w:r>
        <w:r w:rsidR="00B67798">
          <w:instrText xml:space="preserve"> PAGEREF _Toc462815333 \h </w:instrText>
        </w:r>
        <w:r w:rsidR="00B67798">
          <w:fldChar w:fldCharType="separate"/>
        </w:r>
        <w:r w:rsidR="00B67798">
          <w:t>23</w:t>
        </w:r>
        <w:r w:rsidR="00B67798">
          <w:fldChar w:fldCharType="end"/>
        </w:r>
      </w:hyperlink>
    </w:p>
    <w:p w:rsidR="00B67798" w:rsidRDefault="007A2CAD">
      <w:pPr>
        <w:pStyle w:val="TOC2"/>
        <w:rPr>
          <w:rFonts w:eastAsiaTheme="minorEastAsia"/>
          <w:smallCaps w:val="0"/>
          <w:sz w:val="22"/>
        </w:rPr>
      </w:pPr>
      <w:hyperlink w:anchor="_Toc462815334" w:history="1">
        <w:r w:rsidR="00B67798" w:rsidRPr="00EE2764">
          <w:rPr>
            <w:rStyle w:val="Hyperlink"/>
          </w:rPr>
          <w:t>Microsoft Identity Manager</w:t>
        </w:r>
        <w:r w:rsidR="00B67798">
          <w:tab/>
        </w:r>
        <w:r w:rsidR="00B67798">
          <w:fldChar w:fldCharType="begin"/>
        </w:r>
        <w:r w:rsidR="00B67798">
          <w:instrText xml:space="preserve"> PAGEREF _Toc462815334 \h </w:instrText>
        </w:r>
        <w:r w:rsidR="00B67798">
          <w:fldChar w:fldCharType="separate"/>
        </w:r>
        <w:r w:rsidR="00B67798">
          <w:t>25</w:t>
        </w:r>
        <w:r w:rsidR="00B67798">
          <w:fldChar w:fldCharType="end"/>
        </w:r>
      </w:hyperlink>
    </w:p>
    <w:p w:rsidR="00B67798" w:rsidRDefault="007A2CAD">
      <w:pPr>
        <w:pStyle w:val="TOC2"/>
        <w:rPr>
          <w:rFonts w:eastAsiaTheme="minorEastAsia"/>
          <w:smallCaps w:val="0"/>
          <w:sz w:val="22"/>
        </w:rPr>
      </w:pPr>
      <w:hyperlink w:anchor="_Toc462815335" w:history="1">
        <w:r w:rsidR="00B67798" w:rsidRPr="00EE2764">
          <w:rPr>
            <w:rStyle w:val="Hyperlink"/>
          </w:rPr>
          <w:t>Applicazioni Office</w:t>
        </w:r>
        <w:r w:rsidR="00B67798">
          <w:tab/>
        </w:r>
        <w:r w:rsidR="00B67798">
          <w:fldChar w:fldCharType="begin"/>
        </w:r>
        <w:r w:rsidR="00B67798">
          <w:instrText xml:space="preserve"> PAGEREF _Toc462815335 \h </w:instrText>
        </w:r>
        <w:r w:rsidR="00B67798">
          <w:fldChar w:fldCharType="separate"/>
        </w:r>
        <w:r w:rsidR="00B67798">
          <w:t>25</w:t>
        </w:r>
        <w:r w:rsidR="00B67798">
          <w:fldChar w:fldCharType="end"/>
        </w:r>
      </w:hyperlink>
    </w:p>
    <w:p w:rsidR="00B67798" w:rsidRDefault="007A2CAD">
      <w:pPr>
        <w:pStyle w:val="TOC3"/>
        <w:rPr>
          <w:rFonts w:eastAsiaTheme="minorEastAsia"/>
          <w:smallCaps w:val="0"/>
          <w:sz w:val="22"/>
        </w:rPr>
      </w:pPr>
      <w:hyperlink w:anchor="_Toc462815336" w:history="1">
        <w:r w:rsidR="00B67798" w:rsidRPr="00EE2764">
          <w:rPr>
            <w:rStyle w:val="Hyperlink"/>
          </w:rPr>
          <w:t>Applicazioni Desktop di Office</w:t>
        </w:r>
        <w:r w:rsidR="00B67798">
          <w:tab/>
        </w:r>
        <w:r w:rsidR="00B67798">
          <w:fldChar w:fldCharType="begin"/>
        </w:r>
        <w:r w:rsidR="00B67798">
          <w:instrText xml:space="preserve"> PAGEREF _Toc462815336 \h </w:instrText>
        </w:r>
        <w:r w:rsidR="00B67798">
          <w:fldChar w:fldCharType="separate"/>
        </w:r>
        <w:r w:rsidR="00B67798">
          <w:t>25</w:t>
        </w:r>
        <w:r w:rsidR="00B67798">
          <w:fldChar w:fldCharType="end"/>
        </w:r>
      </w:hyperlink>
    </w:p>
    <w:p w:rsidR="00B67798" w:rsidRDefault="007A2CAD">
      <w:pPr>
        <w:pStyle w:val="TOC3"/>
        <w:rPr>
          <w:rFonts w:eastAsiaTheme="minorEastAsia"/>
          <w:smallCaps w:val="0"/>
          <w:sz w:val="22"/>
        </w:rPr>
      </w:pPr>
      <w:hyperlink w:anchor="_Toc462815337" w:history="1">
        <w:r w:rsidR="00B67798" w:rsidRPr="00EE2764">
          <w:rPr>
            <w:rStyle w:val="Hyperlink"/>
          </w:rPr>
          <w:t>Office per Mac</w:t>
        </w:r>
        <w:r w:rsidR="00B67798">
          <w:tab/>
        </w:r>
        <w:r w:rsidR="00B67798">
          <w:fldChar w:fldCharType="begin"/>
        </w:r>
        <w:r w:rsidR="00B67798">
          <w:instrText xml:space="preserve"> PAGEREF _Toc462815337 \h </w:instrText>
        </w:r>
        <w:r w:rsidR="00B67798">
          <w:fldChar w:fldCharType="separate"/>
        </w:r>
        <w:r w:rsidR="00B67798">
          <w:t>27</w:t>
        </w:r>
        <w:r w:rsidR="00B67798">
          <w:fldChar w:fldCharType="end"/>
        </w:r>
      </w:hyperlink>
    </w:p>
    <w:p w:rsidR="00B67798" w:rsidRDefault="007A2CAD">
      <w:pPr>
        <w:pStyle w:val="TOC2"/>
        <w:rPr>
          <w:rFonts w:eastAsiaTheme="minorEastAsia"/>
          <w:smallCaps w:val="0"/>
          <w:sz w:val="22"/>
        </w:rPr>
      </w:pPr>
      <w:hyperlink w:anchor="_Toc462815338" w:history="1">
        <w:r w:rsidR="00B67798" w:rsidRPr="00EE2764">
          <w:rPr>
            <w:rStyle w:val="Hyperlink"/>
          </w:rPr>
          <w:t>Server Office</w:t>
        </w:r>
        <w:r w:rsidR="00B67798">
          <w:tab/>
        </w:r>
        <w:r w:rsidR="00B67798">
          <w:fldChar w:fldCharType="begin"/>
        </w:r>
        <w:r w:rsidR="00B67798">
          <w:instrText xml:space="preserve"> PAGEREF _Toc462815338 \h </w:instrText>
        </w:r>
        <w:r w:rsidR="00B67798">
          <w:fldChar w:fldCharType="separate"/>
        </w:r>
        <w:r w:rsidR="00B67798">
          <w:t>28</w:t>
        </w:r>
        <w:r w:rsidR="00B67798">
          <w:fldChar w:fldCharType="end"/>
        </w:r>
      </w:hyperlink>
    </w:p>
    <w:p w:rsidR="00B67798" w:rsidRDefault="007A2CAD">
      <w:pPr>
        <w:pStyle w:val="TOC3"/>
        <w:rPr>
          <w:rFonts w:eastAsiaTheme="minorEastAsia"/>
          <w:smallCaps w:val="0"/>
          <w:sz w:val="22"/>
        </w:rPr>
      </w:pPr>
      <w:hyperlink w:anchor="_Toc462815339" w:history="1">
        <w:r w:rsidR="00B67798" w:rsidRPr="00EE2764">
          <w:rPr>
            <w:rStyle w:val="Hyperlink"/>
          </w:rPr>
          <w:t>Exchange Server</w:t>
        </w:r>
        <w:r w:rsidR="00B67798">
          <w:tab/>
        </w:r>
        <w:r w:rsidR="00B67798">
          <w:fldChar w:fldCharType="begin"/>
        </w:r>
        <w:r w:rsidR="00B67798">
          <w:instrText xml:space="preserve"> PAGEREF _Toc462815339 \h </w:instrText>
        </w:r>
        <w:r w:rsidR="00B67798">
          <w:fldChar w:fldCharType="separate"/>
        </w:r>
        <w:r w:rsidR="00B67798">
          <w:t>28</w:t>
        </w:r>
        <w:r w:rsidR="00B67798">
          <w:fldChar w:fldCharType="end"/>
        </w:r>
      </w:hyperlink>
    </w:p>
    <w:p w:rsidR="00B67798" w:rsidRDefault="007A2CAD">
      <w:pPr>
        <w:pStyle w:val="TOC3"/>
        <w:rPr>
          <w:rFonts w:eastAsiaTheme="minorEastAsia"/>
          <w:smallCaps w:val="0"/>
          <w:sz w:val="22"/>
        </w:rPr>
      </w:pPr>
      <w:hyperlink w:anchor="_Toc462815340" w:history="1">
        <w:r w:rsidR="00B67798" w:rsidRPr="00EE2764">
          <w:rPr>
            <w:rStyle w:val="Hyperlink"/>
          </w:rPr>
          <w:t>Project Server</w:t>
        </w:r>
        <w:r w:rsidR="00B67798">
          <w:tab/>
        </w:r>
        <w:r w:rsidR="00B67798">
          <w:fldChar w:fldCharType="begin"/>
        </w:r>
        <w:r w:rsidR="00B67798">
          <w:instrText xml:space="preserve"> PAGEREF _Toc462815340 \h </w:instrText>
        </w:r>
        <w:r w:rsidR="00B67798">
          <w:fldChar w:fldCharType="separate"/>
        </w:r>
        <w:r w:rsidR="00B67798">
          <w:t>29</w:t>
        </w:r>
        <w:r w:rsidR="00B67798">
          <w:fldChar w:fldCharType="end"/>
        </w:r>
      </w:hyperlink>
    </w:p>
    <w:p w:rsidR="00B67798" w:rsidRDefault="007A2CAD">
      <w:pPr>
        <w:pStyle w:val="TOC3"/>
        <w:rPr>
          <w:rFonts w:eastAsiaTheme="minorEastAsia"/>
          <w:smallCaps w:val="0"/>
          <w:sz w:val="22"/>
        </w:rPr>
      </w:pPr>
      <w:hyperlink w:anchor="_Toc462815341" w:history="1">
        <w:r w:rsidR="00B67798" w:rsidRPr="00EE2764">
          <w:rPr>
            <w:rStyle w:val="Hyperlink"/>
          </w:rPr>
          <w:t>SharePoint Server</w:t>
        </w:r>
        <w:r w:rsidR="00B67798">
          <w:tab/>
        </w:r>
        <w:r w:rsidR="00B67798">
          <w:fldChar w:fldCharType="begin"/>
        </w:r>
        <w:r w:rsidR="00B67798">
          <w:instrText xml:space="preserve"> PAGEREF _Toc462815341 \h </w:instrText>
        </w:r>
        <w:r w:rsidR="00B67798">
          <w:fldChar w:fldCharType="separate"/>
        </w:r>
        <w:r w:rsidR="00B67798">
          <w:t>30</w:t>
        </w:r>
        <w:r w:rsidR="00B67798">
          <w:fldChar w:fldCharType="end"/>
        </w:r>
      </w:hyperlink>
    </w:p>
    <w:p w:rsidR="00B67798" w:rsidRDefault="007A2CAD">
      <w:pPr>
        <w:pStyle w:val="TOC3"/>
        <w:rPr>
          <w:rFonts w:eastAsiaTheme="minorEastAsia"/>
          <w:smallCaps w:val="0"/>
          <w:sz w:val="22"/>
        </w:rPr>
      </w:pPr>
      <w:hyperlink w:anchor="_Toc462815342" w:history="1">
        <w:r w:rsidR="00B67798" w:rsidRPr="00EE2764">
          <w:rPr>
            <w:rStyle w:val="Hyperlink"/>
          </w:rPr>
          <w:t>Skype for Business Server</w:t>
        </w:r>
        <w:r w:rsidR="00B67798">
          <w:tab/>
        </w:r>
        <w:r w:rsidR="00B67798">
          <w:fldChar w:fldCharType="begin"/>
        </w:r>
        <w:r w:rsidR="00B67798">
          <w:instrText xml:space="preserve"> PAGEREF _Toc462815342 \h </w:instrText>
        </w:r>
        <w:r w:rsidR="00B67798">
          <w:fldChar w:fldCharType="separate"/>
        </w:r>
        <w:r w:rsidR="00B67798">
          <w:t>31</w:t>
        </w:r>
        <w:r w:rsidR="00B67798">
          <w:fldChar w:fldCharType="end"/>
        </w:r>
      </w:hyperlink>
    </w:p>
    <w:p w:rsidR="00B67798" w:rsidRDefault="007A2CAD">
      <w:pPr>
        <w:pStyle w:val="TOC2"/>
        <w:rPr>
          <w:rFonts w:eastAsiaTheme="minorEastAsia"/>
          <w:smallCaps w:val="0"/>
          <w:sz w:val="22"/>
        </w:rPr>
      </w:pPr>
      <w:hyperlink w:anchor="_Toc462815343" w:history="1">
        <w:r w:rsidR="00B67798" w:rsidRPr="00EE2764">
          <w:rPr>
            <w:rStyle w:val="Hyperlink"/>
          </w:rPr>
          <w:t>R Server</w:t>
        </w:r>
        <w:r w:rsidR="00B67798">
          <w:tab/>
        </w:r>
        <w:r w:rsidR="00B67798">
          <w:fldChar w:fldCharType="begin"/>
        </w:r>
        <w:r w:rsidR="00B67798">
          <w:instrText xml:space="preserve"> PAGEREF _Toc462815343 \h </w:instrText>
        </w:r>
        <w:r w:rsidR="00B67798">
          <w:fldChar w:fldCharType="separate"/>
        </w:r>
        <w:r w:rsidR="00B67798">
          <w:t>32</w:t>
        </w:r>
        <w:r w:rsidR="00B67798">
          <w:fldChar w:fldCharType="end"/>
        </w:r>
      </w:hyperlink>
    </w:p>
    <w:p w:rsidR="00B67798" w:rsidRDefault="007A2CAD">
      <w:pPr>
        <w:pStyle w:val="TOC2"/>
        <w:rPr>
          <w:rFonts w:eastAsiaTheme="minorEastAsia"/>
          <w:smallCaps w:val="0"/>
          <w:sz w:val="22"/>
        </w:rPr>
      </w:pPr>
      <w:hyperlink w:anchor="_Toc462815344" w:history="1">
        <w:r w:rsidR="00B67798" w:rsidRPr="00EE2764">
          <w:rPr>
            <w:rStyle w:val="Hyperlink"/>
          </w:rPr>
          <w:t>SQL Server</w:t>
        </w:r>
        <w:r w:rsidR="00B67798">
          <w:tab/>
        </w:r>
        <w:r w:rsidR="00B67798">
          <w:fldChar w:fldCharType="begin"/>
        </w:r>
        <w:r w:rsidR="00B67798">
          <w:instrText xml:space="preserve"> PAGEREF _Toc462815344 \h </w:instrText>
        </w:r>
        <w:r w:rsidR="00B67798">
          <w:fldChar w:fldCharType="separate"/>
        </w:r>
        <w:r w:rsidR="00B67798">
          <w:t>32</w:t>
        </w:r>
        <w:r w:rsidR="00B67798">
          <w:fldChar w:fldCharType="end"/>
        </w:r>
      </w:hyperlink>
    </w:p>
    <w:p w:rsidR="00B67798" w:rsidRDefault="007A2CAD">
      <w:pPr>
        <w:pStyle w:val="TOC2"/>
        <w:rPr>
          <w:rFonts w:eastAsiaTheme="minorEastAsia"/>
          <w:smallCaps w:val="0"/>
          <w:sz w:val="22"/>
        </w:rPr>
      </w:pPr>
      <w:hyperlink w:anchor="_Toc462815345" w:history="1">
        <w:r w:rsidR="00B67798" w:rsidRPr="00EE2764">
          <w:rPr>
            <w:rStyle w:val="Hyperlink"/>
          </w:rPr>
          <w:t>System Center</w:t>
        </w:r>
        <w:r w:rsidR="00B67798">
          <w:tab/>
        </w:r>
        <w:r w:rsidR="00B67798">
          <w:fldChar w:fldCharType="begin"/>
        </w:r>
        <w:r w:rsidR="00B67798">
          <w:instrText xml:space="preserve"> PAGEREF _Toc462815345 \h </w:instrText>
        </w:r>
        <w:r w:rsidR="00B67798">
          <w:fldChar w:fldCharType="separate"/>
        </w:r>
        <w:r w:rsidR="00B67798">
          <w:t>34</w:t>
        </w:r>
        <w:r w:rsidR="00B67798">
          <w:fldChar w:fldCharType="end"/>
        </w:r>
      </w:hyperlink>
    </w:p>
    <w:p w:rsidR="00B67798" w:rsidRDefault="007A2CAD">
      <w:pPr>
        <w:pStyle w:val="TOC3"/>
        <w:rPr>
          <w:rFonts w:eastAsiaTheme="minorEastAsia"/>
          <w:smallCaps w:val="0"/>
          <w:sz w:val="22"/>
        </w:rPr>
      </w:pPr>
      <w:hyperlink w:anchor="_Toc462815346" w:history="1">
        <w:r w:rsidR="00B67798" w:rsidRPr="00EE2764">
          <w:rPr>
            <w:rStyle w:val="Hyperlink"/>
          </w:rPr>
          <w:t>System Center Server</w:t>
        </w:r>
        <w:r w:rsidR="00B67798">
          <w:tab/>
        </w:r>
        <w:r w:rsidR="00B67798">
          <w:fldChar w:fldCharType="begin"/>
        </w:r>
        <w:r w:rsidR="00B67798">
          <w:instrText xml:space="preserve"> PAGEREF _Toc462815346 \h </w:instrText>
        </w:r>
        <w:r w:rsidR="00B67798">
          <w:fldChar w:fldCharType="separate"/>
        </w:r>
        <w:r w:rsidR="00B67798">
          <w:t>34</w:t>
        </w:r>
        <w:r w:rsidR="00B67798">
          <w:fldChar w:fldCharType="end"/>
        </w:r>
      </w:hyperlink>
    </w:p>
    <w:p w:rsidR="00B67798" w:rsidRDefault="007A2CAD">
      <w:pPr>
        <w:pStyle w:val="TOC3"/>
        <w:rPr>
          <w:rFonts w:eastAsiaTheme="minorEastAsia"/>
          <w:smallCaps w:val="0"/>
          <w:sz w:val="22"/>
        </w:rPr>
      </w:pPr>
      <w:hyperlink w:anchor="_Toc462815347" w:history="1">
        <w:r w:rsidR="00B67798" w:rsidRPr="00EE2764">
          <w:rPr>
            <w:rStyle w:val="Hyperlink"/>
          </w:rPr>
          <w:t>System Center Client Management Suite</w:t>
        </w:r>
        <w:r w:rsidR="00B67798">
          <w:tab/>
        </w:r>
        <w:r w:rsidR="00B67798">
          <w:fldChar w:fldCharType="begin"/>
        </w:r>
        <w:r w:rsidR="00B67798">
          <w:instrText xml:space="preserve"> PAGEREF _Toc462815347 \h </w:instrText>
        </w:r>
        <w:r w:rsidR="00B67798">
          <w:fldChar w:fldCharType="separate"/>
        </w:r>
        <w:r w:rsidR="00B67798">
          <w:t>36</w:t>
        </w:r>
        <w:r w:rsidR="00B67798">
          <w:fldChar w:fldCharType="end"/>
        </w:r>
      </w:hyperlink>
    </w:p>
    <w:p w:rsidR="00B67798" w:rsidRDefault="007A2CAD">
      <w:pPr>
        <w:pStyle w:val="TOC3"/>
        <w:rPr>
          <w:rFonts w:eastAsiaTheme="minorEastAsia"/>
          <w:smallCaps w:val="0"/>
          <w:sz w:val="22"/>
        </w:rPr>
      </w:pPr>
      <w:hyperlink w:anchor="_Toc462815348" w:history="1">
        <w:r w:rsidR="00B67798" w:rsidRPr="00EE2764">
          <w:rPr>
            <w:rStyle w:val="Hyperlink"/>
          </w:rPr>
          <w:t>System Center Configuration Manager</w:t>
        </w:r>
        <w:r w:rsidR="00B67798">
          <w:tab/>
        </w:r>
        <w:r w:rsidR="00B67798">
          <w:fldChar w:fldCharType="begin"/>
        </w:r>
        <w:r w:rsidR="00B67798">
          <w:instrText xml:space="preserve"> PAGEREF _Toc462815348 \h </w:instrText>
        </w:r>
        <w:r w:rsidR="00B67798">
          <w:fldChar w:fldCharType="separate"/>
        </w:r>
        <w:r w:rsidR="00B67798">
          <w:t>37</w:t>
        </w:r>
        <w:r w:rsidR="00B67798">
          <w:fldChar w:fldCharType="end"/>
        </w:r>
      </w:hyperlink>
    </w:p>
    <w:p w:rsidR="00B67798" w:rsidRDefault="007A2CAD">
      <w:pPr>
        <w:pStyle w:val="TOC3"/>
        <w:rPr>
          <w:rFonts w:eastAsiaTheme="minorEastAsia"/>
          <w:smallCaps w:val="0"/>
          <w:sz w:val="22"/>
        </w:rPr>
      </w:pPr>
      <w:hyperlink w:anchor="_Toc462815349" w:history="1">
        <w:r w:rsidR="00B67798" w:rsidRPr="00EE2764">
          <w:rPr>
            <w:rStyle w:val="Hyperlink"/>
          </w:rPr>
          <w:t>System Center Endpoint Protection</w:t>
        </w:r>
        <w:r w:rsidR="00B67798">
          <w:tab/>
        </w:r>
        <w:r w:rsidR="00B67798">
          <w:fldChar w:fldCharType="begin"/>
        </w:r>
        <w:r w:rsidR="00B67798">
          <w:instrText xml:space="preserve"> PAGEREF _Toc462815349 \h </w:instrText>
        </w:r>
        <w:r w:rsidR="00B67798">
          <w:fldChar w:fldCharType="separate"/>
        </w:r>
        <w:r w:rsidR="00B67798">
          <w:t>38</w:t>
        </w:r>
        <w:r w:rsidR="00B67798">
          <w:fldChar w:fldCharType="end"/>
        </w:r>
      </w:hyperlink>
    </w:p>
    <w:p w:rsidR="00B67798" w:rsidRDefault="007A2CAD">
      <w:pPr>
        <w:pStyle w:val="TOC2"/>
        <w:rPr>
          <w:rFonts w:eastAsiaTheme="minorEastAsia"/>
          <w:smallCaps w:val="0"/>
          <w:sz w:val="22"/>
        </w:rPr>
      </w:pPr>
      <w:hyperlink w:anchor="_Toc462815350" w:history="1">
        <w:r w:rsidR="00B67798" w:rsidRPr="00EE2764">
          <w:rPr>
            <w:rStyle w:val="Hyperlink"/>
          </w:rPr>
          <w:t>Virtual Desktop Infrastructure (VDI) Suite</w:t>
        </w:r>
        <w:r w:rsidR="00B67798">
          <w:tab/>
        </w:r>
        <w:r w:rsidR="00B67798">
          <w:fldChar w:fldCharType="begin"/>
        </w:r>
        <w:r w:rsidR="00B67798">
          <w:instrText xml:space="preserve"> PAGEREF _Toc462815350 \h </w:instrText>
        </w:r>
        <w:r w:rsidR="00B67798">
          <w:fldChar w:fldCharType="separate"/>
        </w:r>
        <w:r w:rsidR="00B67798">
          <w:t>38</w:t>
        </w:r>
        <w:r w:rsidR="00B67798">
          <w:fldChar w:fldCharType="end"/>
        </w:r>
      </w:hyperlink>
    </w:p>
    <w:p w:rsidR="00B67798" w:rsidRDefault="007A2CAD">
      <w:pPr>
        <w:pStyle w:val="TOC2"/>
        <w:rPr>
          <w:rFonts w:eastAsiaTheme="minorEastAsia"/>
          <w:smallCaps w:val="0"/>
          <w:sz w:val="22"/>
        </w:rPr>
      </w:pPr>
      <w:hyperlink w:anchor="_Toc462815351" w:history="1">
        <w:r w:rsidR="00B67798" w:rsidRPr="00EE2764">
          <w:rPr>
            <w:rStyle w:val="Hyperlink"/>
          </w:rPr>
          <w:t>Visual Studio</w:t>
        </w:r>
        <w:r w:rsidR="00B67798">
          <w:tab/>
        </w:r>
        <w:r w:rsidR="00B67798">
          <w:fldChar w:fldCharType="begin"/>
        </w:r>
        <w:r w:rsidR="00B67798">
          <w:instrText xml:space="preserve"> PAGEREF _Toc462815351 \h </w:instrText>
        </w:r>
        <w:r w:rsidR="00B67798">
          <w:fldChar w:fldCharType="separate"/>
        </w:r>
        <w:r w:rsidR="00B67798">
          <w:t>39</w:t>
        </w:r>
        <w:r w:rsidR="00B67798">
          <w:fldChar w:fldCharType="end"/>
        </w:r>
      </w:hyperlink>
    </w:p>
    <w:p w:rsidR="00B67798" w:rsidRDefault="007A2CAD">
      <w:pPr>
        <w:pStyle w:val="TOC3"/>
        <w:rPr>
          <w:rFonts w:eastAsiaTheme="minorEastAsia"/>
          <w:smallCaps w:val="0"/>
          <w:sz w:val="22"/>
        </w:rPr>
      </w:pPr>
      <w:hyperlink w:anchor="_Toc462815352" w:history="1">
        <w:r w:rsidR="00B67798" w:rsidRPr="00EE2764">
          <w:rPr>
            <w:rStyle w:val="Hyperlink"/>
          </w:rPr>
          <w:t>Visual Studio</w:t>
        </w:r>
        <w:r w:rsidR="00B67798">
          <w:tab/>
        </w:r>
        <w:r w:rsidR="00B67798">
          <w:fldChar w:fldCharType="begin"/>
        </w:r>
        <w:r w:rsidR="00B67798">
          <w:instrText xml:space="preserve"> PAGEREF _Toc462815352 \h </w:instrText>
        </w:r>
        <w:r w:rsidR="00B67798">
          <w:fldChar w:fldCharType="separate"/>
        </w:r>
        <w:r w:rsidR="00B67798">
          <w:t>39</w:t>
        </w:r>
        <w:r w:rsidR="00B67798">
          <w:fldChar w:fldCharType="end"/>
        </w:r>
      </w:hyperlink>
    </w:p>
    <w:p w:rsidR="00B67798" w:rsidRDefault="007A2CAD">
      <w:pPr>
        <w:pStyle w:val="TOC3"/>
        <w:rPr>
          <w:rFonts w:eastAsiaTheme="minorEastAsia"/>
          <w:smallCaps w:val="0"/>
          <w:sz w:val="22"/>
        </w:rPr>
      </w:pPr>
      <w:hyperlink w:anchor="_Toc462815353" w:history="1">
        <w:r w:rsidR="00B67798" w:rsidRPr="00EE2764">
          <w:rPr>
            <w:rStyle w:val="Hyperlink"/>
          </w:rPr>
          <w:t>Visual Studio Team Foundation Server</w:t>
        </w:r>
        <w:r w:rsidR="00B67798">
          <w:tab/>
        </w:r>
        <w:r w:rsidR="00B67798">
          <w:fldChar w:fldCharType="begin"/>
        </w:r>
        <w:r w:rsidR="00B67798">
          <w:instrText xml:space="preserve"> PAGEREF _Toc462815353 \h </w:instrText>
        </w:r>
        <w:r w:rsidR="00B67798">
          <w:fldChar w:fldCharType="separate"/>
        </w:r>
        <w:r w:rsidR="00B67798">
          <w:t>40</w:t>
        </w:r>
        <w:r w:rsidR="00B67798">
          <w:fldChar w:fldCharType="end"/>
        </w:r>
      </w:hyperlink>
    </w:p>
    <w:p w:rsidR="00B67798" w:rsidRDefault="007A2CAD">
      <w:pPr>
        <w:pStyle w:val="TOC2"/>
        <w:rPr>
          <w:rFonts w:eastAsiaTheme="minorEastAsia"/>
          <w:smallCaps w:val="0"/>
          <w:sz w:val="22"/>
        </w:rPr>
      </w:pPr>
      <w:hyperlink w:anchor="_Toc462815354" w:history="1">
        <w:r w:rsidR="00B67798" w:rsidRPr="00EE2764">
          <w:rPr>
            <w:rStyle w:val="Hyperlink"/>
          </w:rPr>
          <w:t>Windows</w:t>
        </w:r>
        <w:r w:rsidR="00B67798">
          <w:tab/>
        </w:r>
        <w:r w:rsidR="00B67798">
          <w:fldChar w:fldCharType="begin"/>
        </w:r>
        <w:r w:rsidR="00B67798">
          <w:instrText xml:space="preserve"> PAGEREF _Toc462815354 \h </w:instrText>
        </w:r>
        <w:r w:rsidR="00B67798">
          <w:fldChar w:fldCharType="separate"/>
        </w:r>
        <w:r w:rsidR="00B67798">
          <w:t>41</w:t>
        </w:r>
        <w:r w:rsidR="00B67798">
          <w:fldChar w:fldCharType="end"/>
        </w:r>
      </w:hyperlink>
    </w:p>
    <w:p w:rsidR="00B67798" w:rsidRDefault="007A2CAD">
      <w:pPr>
        <w:pStyle w:val="TOC3"/>
        <w:rPr>
          <w:rFonts w:eastAsiaTheme="minorEastAsia"/>
          <w:smallCaps w:val="0"/>
          <w:sz w:val="22"/>
        </w:rPr>
      </w:pPr>
      <w:hyperlink w:anchor="_Toc462815355" w:history="1">
        <w:r w:rsidR="00B67798" w:rsidRPr="00EE2764">
          <w:rPr>
            <w:rStyle w:val="Hyperlink"/>
          </w:rPr>
          <w:t>Windows Desktop Operating System</w:t>
        </w:r>
        <w:r w:rsidR="00B67798">
          <w:tab/>
        </w:r>
        <w:r w:rsidR="00B67798">
          <w:fldChar w:fldCharType="begin"/>
        </w:r>
        <w:r w:rsidR="00B67798">
          <w:instrText xml:space="preserve"> PAGEREF _Toc462815355 \h </w:instrText>
        </w:r>
        <w:r w:rsidR="00B67798">
          <w:fldChar w:fldCharType="separate"/>
        </w:r>
        <w:r w:rsidR="00B67798">
          <w:t>41</w:t>
        </w:r>
        <w:r w:rsidR="00B67798">
          <w:fldChar w:fldCharType="end"/>
        </w:r>
      </w:hyperlink>
    </w:p>
    <w:p w:rsidR="00B67798" w:rsidRDefault="007A2CAD">
      <w:pPr>
        <w:pStyle w:val="TOC2"/>
        <w:rPr>
          <w:rFonts w:eastAsiaTheme="minorEastAsia"/>
          <w:smallCaps w:val="0"/>
          <w:sz w:val="22"/>
        </w:rPr>
      </w:pPr>
      <w:hyperlink w:anchor="_Toc462815356" w:history="1">
        <w:r w:rsidR="00B67798" w:rsidRPr="00EE2764">
          <w:rPr>
            <w:rStyle w:val="Hyperlink"/>
          </w:rPr>
          <w:t>Windows Server</w:t>
        </w:r>
        <w:r w:rsidR="00B67798">
          <w:tab/>
        </w:r>
        <w:r w:rsidR="00B67798">
          <w:fldChar w:fldCharType="begin"/>
        </w:r>
        <w:r w:rsidR="00B67798">
          <w:instrText xml:space="preserve"> PAGEREF _Toc462815356 \h </w:instrText>
        </w:r>
        <w:r w:rsidR="00B67798">
          <w:fldChar w:fldCharType="separate"/>
        </w:r>
        <w:r w:rsidR="00B67798">
          <w:t>48</w:t>
        </w:r>
        <w:r w:rsidR="00B67798">
          <w:fldChar w:fldCharType="end"/>
        </w:r>
      </w:hyperlink>
    </w:p>
    <w:p w:rsidR="00B67798" w:rsidRDefault="007A2CAD">
      <w:pPr>
        <w:pStyle w:val="TOC3"/>
        <w:rPr>
          <w:rFonts w:eastAsiaTheme="minorEastAsia"/>
          <w:smallCaps w:val="0"/>
          <w:sz w:val="22"/>
        </w:rPr>
      </w:pPr>
      <w:hyperlink w:anchor="_Toc462815357" w:history="1">
        <w:r w:rsidR="00B67798" w:rsidRPr="00EE2764">
          <w:rPr>
            <w:rStyle w:val="Hyperlink"/>
          </w:rPr>
          <w:t>Windows MultiPoint Server</w:t>
        </w:r>
        <w:r w:rsidR="00B67798">
          <w:tab/>
        </w:r>
        <w:r w:rsidR="00B67798">
          <w:fldChar w:fldCharType="begin"/>
        </w:r>
        <w:r w:rsidR="00B67798">
          <w:instrText xml:space="preserve"> PAGEREF _Toc462815357 \h </w:instrText>
        </w:r>
        <w:r w:rsidR="00B67798">
          <w:fldChar w:fldCharType="separate"/>
        </w:r>
        <w:r w:rsidR="00B67798">
          <w:t>48</w:t>
        </w:r>
        <w:r w:rsidR="00B67798">
          <w:fldChar w:fldCharType="end"/>
        </w:r>
      </w:hyperlink>
    </w:p>
    <w:p w:rsidR="00B67798" w:rsidRDefault="007A2CAD">
      <w:pPr>
        <w:pStyle w:val="TOC3"/>
        <w:rPr>
          <w:rFonts w:eastAsiaTheme="minorEastAsia"/>
          <w:smallCaps w:val="0"/>
          <w:sz w:val="22"/>
        </w:rPr>
      </w:pPr>
      <w:hyperlink w:anchor="_Toc462815358" w:history="1">
        <w:r w:rsidR="00B67798" w:rsidRPr="00EE2764">
          <w:rPr>
            <w:rStyle w:val="Hyperlink"/>
          </w:rPr>
          <w:t>Windows Server</w:t>
        </w:r>
        <w:r w:rsidR="00B67798">
          <w:tab/>
        </w:r>
        <w:r w:rsidR="00B67798">
          <w:fldChar w:fldCharType="begin"/>
        </w:r>
        <w:r w:rsidR="00B67798">
          <w:instrText xml:space="preserve"> PAGEREF _Toc462815358 \h </w:instrText>
        </w:r>
        <w:r w:rsidR="00B67798">
          <w:fldChar w:fldCharType="separate"/>
        </w:r>
        <w:r w:rsidR="00B67798">
          <w:t>49</w:t>
        </w:r>
        <w:r w:rsidR="00B67798">
          <w:fldChar w:fldCharType="end"/>
        </w:r>
      </w:hyperlink>
    </w:p>
    <w:p w:rsidR="00B67798" w:rsidRDefault="007A2CAD">
      <w:pPr>
        <w:pStyle w:val="TOC1"/>
        <w:rPr>
          <w:rFonts w:eastAsiaTheme="minorEastAsia"/>
          <w:b w:val="0"/>
          <w:caps w:val="0"/>
          <w:noProof/>
          <w:sz w:val="22"/>
          <w:szCs w:val="22"/>
        </w:rPr>
      </w:pPr>
      <w:hyperlink w:anchor="_Toc462815359" w:history="1">
        <w:r w:rsidR="00B67798" w:rsidRPr="00EE2764">
          <w:rPr>
            <w:rStyle w:val="Hyperlink"/>
            <w:noProof/>
          </w:rPr>
          <w:t>Servizi Online</w:t>
        </w:r>
        <w:r w:rsidR="00B67798">
          <w:rPr>
            <w:noProof/>
          </w:rPr>
          <w:tab/>
        </w:r>
        <w:r w:rsidR="00B67798">
          <w:rPr>
            <w:noProof/>
          </w:rPr>
          <w:fldChar w:fldCharType="begin"/>
        </w:r>
        <w:r w:rsidR="00B67798">
          <w:rPr>
            <w:noProof/>
          </w:rPr>
          <w:instrText xml:space="preserve"> PAGEREF _Toc462815359 \h </w:instrText>
        </w:r>
        <w:r w:rsidR="00B67798">
          <w:rPr>
            <w:noProof/>
          </w:rPr>
        </w:r>
        <w:r w:rsidR="00B67798">
          <w:rPr>
            <w:noProof/>
          </w:rPr>
          <w:fldChar w:fldCharType="separate"/>
        </w:r>
        <w:r w:rsidR="00B67798">
          <w:rPr>
            <w:noProof/>
          </w:rPr>
          <w:t>53</w:t>
        </w:r>
        <w:r w:rsidR="00B67798">
          <w:rPr>
            <w:noProof/>
          </w:rPr>
          <w:fldChar w:fldCharType="end"/>
        </w:r>
      </w:hyperlink>
    </w:p>
    <w:p w:rsidR="00B67798" w:rsidRDefault="007A2CAD">
      <w:pPr>
        <w:pStyle w:val="TOC2"/>
        <w:rPr>
          <w:rFonts w:eastAsiaTheme="minorEastAsia"/>
          <w:smallCaps w:val="0"/>
          <w:sz w:val="22"/>
        </w:rPr>
      </w:pPr>
      <w:hyperlink w:anchor="_Toc462815360" w:history="1">
        <w:r w:rsidR="00B67798" w:rsidRPr="00EE2764">
          <w:rPr>
            <w:rStyle w:val="Hyperlink"/>
          </w:rPr>
          <w:t>Disponibilità regionale del Servizio Online.</w:t>
        </w:r>
        <w:r w:rsidR="00B67798">
          <w:tab/>
        </w:r>
        <w:r w:rsidR="00B67798">
          <w:fldChar w:fldCharType="begin"/>
        </w:r>
        <w:r w:rsidR="00B67798">
          <w:instrText xml:space="preserve"> PAGEREF _Toc462815360 \h </w:instrText>
        </w:r>
        <w:r w:rsidR="00B67798">
          <w:fldChar w:fldCharType="separate"/>
        </w:r>
        <w:r w:rsidR="00B67798">
          <w:t>53</w:t>
        </w:r>
        <w:r w:rsidR="00B67798">
          <w:fldChar w:fldCharType="end"/>
        </w:r>
      </w:hyperlink>
    </w:p>
    <w:p w:rsidR="00B67798" w:rsidRDefault="007A2CAD">
      <w:pPr>
        <w:pStyle w:val="TOC2"/>
        <w:rPr>
          <w:rFonts w:eastAsiaTheme="minorEastAsia"/>
          <w:smallCaps w:val="0"/>
          <w:sz w:val="22"/>
        </w:rPr>
      </w:pPr>
      <w:hyperlink w:anchor="_Toc462815361" w:history="1">
        <w:r w:rsidR="00B67798" w:rsidRPr="00EE2764">
          <w:rPr>
            <w:rStyle w:val="Hyperlink"/>
          </w:rPr>
          <w:t>Regole per l’Acquisto dei Servizi Online</w:t>
        </w:r>
        <w:r w:rsidR="00B67798">
          <w:tab/>
        </w:r>
        <w:r w:rsidR="00B67798">
          <w:fldChar w:fldCharType="begin"/>
        </w:r>
        <w:r w:rsidR="00B67798">
          <w:instrText xml:space="preserve"> PAGEREF _Toc462815361 \h </w:instrText>
        </w:r>
        <w:r w:rsidR="00B67798">
          <w:fldChar w:fldCharType="separate"/>
        </w:r>
        <w:r w:rsidR="00B67798">
          <w:t>53</w:t>
        </w:r>
        <w:r w:rsidR="00B67798">
          <w:fldChar w:fldCharType="end"/>
        </w:r>
      </w:hyperlink>
    </w:p>
    <w:p w:rsidR="00B67798" w:rsidRDefault="007A2CAD">
      <w:pPr>
        <w:pStyle w:val="TOC2"/>
        <w:rPr>
          <w:rFonts w:eastAsiaTheme="minorEastAsia"/>
          <w:smallCaps w:val="0"/>
          <w:sz w:val="22"/>
        </w:rPr>
      </w:pPr>
      <w:hyperlink w:anchor="_Toc462815362" w:history="1">
        <w:r w:rsidR="00B67798" w:rsidRPr="00EE2764">
          <w:rPr>
            <w:rStyle w:val="Hyperlink"/>
          </w:rPr>
          <w:t>Rinnovo dei Servizi Online</w:t>
        </w:r>
        <w:r w:rsidR="00B67798">
          <w:tab/>
        </w:r>
        <w:r w:rsidR="00B67798">
          <w:fldChar w:fldCharType="begin"/>
        </w:r>
        <w:r w:rsidR="00B67798">
          <w:instrText xml:space="preserve"> PAGEREF _Toc462815362 \h </w:instrText>
        </w:r>
        <w:r w:rsidR="00B67798">
          <w:fldChar w:fldCharType="separate"/>
        </w:r>
        <w:r w:rsidR="00B67798">
          <w:t>53</w:t>
        </w:r>
        <w:r w:rsidR="00B67798">
          <w:fldChar w:fldCharType="end"/>
        </w:r>
      </w:hyperlink>
    </w:p>
    <w:p w:rsidR="00B67798" w:rsidRDefault="007A2CAD">
      <w:pPr>
        <w:pStyle w:val="TOC2"/>
        <w:rPr>
          <w:rFonts w:eastAsiaTheme="minorEastAsia"/>
          <w:smallCaps w:val="0"/>
          <w:sz w:val="22"/>
        </w:rPr>
      </w:pPr>
      <w:hyperlink w:anchor="_Toc462815363" w:history="1">
        <w:r w:rsidR="00B67798" w:rsidRPr="00EE2764">
          <w:rPr>
            <w:rStyle w:val="Hyperlink"/>
          </w:rPr>
          <w:t>Servizi Microsoft Azure</w:t>
        </w:r>
        <w:r w:rsidR="00B67798">
          <w:tab/>
        </w:r>
        <w:r w:rsidR="00B67798">
          <w:fldChar w:fldCharType="begin"/>
        </w:r>
        <w:r w:rsidR="00B67798">
          <w:instrText xml:space="preserve"> PAGEREF _Toc462815363 \h </w:instrText>
        </w:r>
        <w:r w:rsidR="00B67798">
          <w:fldChar w:fldCharType="separate"/>
        </w:r>
        <w:r w:rsidR="00B67798">
          <w:t>53</w:t>
        </w:r>
        <w:r w:rsidR="00B67798">
          <w:fldChar w:fldCharType="end"/>
        </w:r>
      </w:hyperlink>
    </w:p>
    <w:p w:rsidR="00B67798" w:rsidRDefault="007A2CAD">
      <w:pPr>
        <w:pStyle w:val="TOC3"/>
        <w:rPr>
          <w:rFonts w:eastAsiaTheme="minorEastAsia"/>
          <w:smallCaps w:val="0"/>
          <w:sz w:val="22"/>
        </w:rPr>
      </w:pPr>
      <w:hyperlink w:anchor="_Toc462815364" w:history="1">
        <w:r w:rsidR="00B67798" w:rsidRPr="00EE2764">
          <w:rPr>
            <w:rStyle w:val="Hyperlink"/>
          </w:rPr>
          <w:t>Servizi Microsoft Azure</w:t>
        </w:r>
        <w:r w:rsidR="00B67798">
          <w:tab/>
        </w:r>
        <w:r w:rsidR="00B67798">
          <w:fldChar w:fldCharType="begin"/>
        </w:r>
        <w:r w:rsidR="00B67798">
          <w:instrText xml:space="preserve"> PAGEREF _Toc462815364 \h </w:instrText>
        </w:r>
        <w:r w:rsidR="00B67798">
          <w:fldChar w:fldCharType="separate"/>
        </w:r>
        <w:r w:rsidR="00B67798">
          <w:t>55</w:t>
        </w:r>
        <w:r w:rsidR="00B67798">
          <w:fldChar w:fldCharType="end"/>
        </w:r>
      </w:hyperlink>
    </w:p>
    <w:p w:rsidR="00B67798" w:rsidRDefault="007A2CAD">
      <w:pPr>
        <w:pStyle w:val="TOC2"/>
        <w:rPr>
          <w:rFonts w:eastAsiaTheme="minorEastAsia"/>
          <w:smallCaps w:val="0"/>
          <w:sz w:val="22"/>
        </w:rPr>
      </w:pPr>
      <w:hyperlink w:anchor="_Toc462815365" w:history="1">
        <w:r w:rsidR="00B67798" w:rsidRPr="00EE2764">
          <w:rPr>
            <w:rStyle w:val="Hyperlink"/>
          </w:rPr>
          <w:t>Piani di Microsoft Azure</w:t>
        </w:r>
        <w:r w:rsidR="00B67798">
          <w:tab/>
        </w:r>
        <w:r w:rsidR="00B67798">
          <w:fldChar w:fldCharType="begin"/>
        </w:r>
        <w:r w:rsidR="00B67798">
          <w:instrText xml:space="preserve"> PAGEREF _Toc462815365 \h </w:instrText>
        </w:r>
        <w:r w:rsidR="00B67798">
          <w:fldChar w:fldCharType="separate"/>
        </w:r>
        <w:r w:rsidR="00B67798">
          <w:t>55</w:t>
        </w:r>
        <w:r w:rsidR="00B67798">
          <w:fldChar w:fldCharType="end"/>
        </w:r>
      </w:hyperlink>
    </w:p>
    <w:p w:rsidR="00B67798" w:rsidRDefault="007A2CAD">
      <w:pPr>
        <w:pStyle w:val="TOC2"/>
        <w:rPr>
          <w:rFonts w:eastAsiaTheme="minorEastAsia"/>
          <w:smallCaps w:val="0"/>
          <w:sz w:val="22"/>
        </w:rPr>
      </w:pPr>
      <w:hyperlink w:anchor="_Toc462815366" w:history="1">
        <w:r w:rsidR="00B67798" w:rsidRPr="00EE2764">
          <w:rPr>
            <w:rStyle w:val="Hyperlink"/>
          </w:rPr>
          <w:t>Enterprise Mobility + Security (Piano)</w:t>
        </w:r>
        <w:r w:rsidR="00B67798">
          <w:tab/>
        </w:r>
        <w:r w:rsidR="00B67798">
          <w:fldChar w:fldCharType="begin"/>
        </w:r>
        <w:r w:rsidR="00B67798">
          <w:instrText xml:space="preserve"> PAGEREF _Toc462815366 \h </w:instrText>
        </w:r>
        <w:r w:rsidR="00B67798">
          <w:fldChar w:fldCharType="separate"/>
        </w:r>
        <w:r w:rsidR="00B67798">
          <w:t>57</w:t>
        </w:r>
        <w:r w:rsidR="00B67798">
          <w:fldChar w:fldCharType="end"/>
        </w:r>
      </w:hyperlink>
    </w:p>
    <w:p w:rsidR="00B67798" w:rsidRDefault="007A2CAD">
      <w:pPr>
        <w:pStyle w:val="TOC2"/>
        <w:rPr>
          <w:rFonts w:eastAsiaTheme="minorEastAsia"/>
          <w:smallCaps w:val="0"/>
          <w:sz w:val="22"/>
        </w:rPr>
      </w:pPr>
      <w:hyperlink w:anchor="_Toc462815367" w:history="1">
        <w:r w:rsidR="00B67798" w:rsidRPr="00EE2764">
          <w:rPr>
            <w:rStyle w:val="Hyperlink"/>
          </w:rPr>
          <w:t>Secure Productive Enterprise</w:t>
        </w:r>
        <w:r w:rsidR="00B67798">
          <w:tab/>
        </w:r>
        <w:r w:rsidR="00B67798">
          <w:fldChar w:fldCharType="begin"/>
        </w:r>
        <w:r w:rsidR="00B67798">
          <w:instrText xml:space="preserve"> PAGEREF _Toc462815367 \h </w:instrText>
        </w:r>
        <w:r w:rsidR="00B67798">
          <w:fldChar w:fldCharType="separate"/>
        </w:r>
        <w:r w:rsidR="00B67798">
          <w:t>58</w:t>
        </w:r>
        <w:r w:rsidR="00B67798">
          <w:fldChar w:fldCharType="end"/>
        </w:r>
      </w:hyperlink>
    </w:p>
    <w:p w:rsidR="00B67798" w:rsidRDefault="007A2CAD">
      <w:pPr>
        <w:pStyle w:val="TOC2"/>
        <w:rPr>
          <w:rFonts w:eastAsiaTheme="minorEastAsia"/>
          <w:smallCaps w:val="0"/>
          <w:sz w:val="22"/>
        </w:rPr>
      </w:pPr>
      <w:hyperlink w:anchor="_Toc462815368" w:history="1">
        <w:r w:rsidR="00B67798" w:rsidRPr="00EE2764">
          <w:rPr>
            <w:rStyle w:val="Hyperlink"/>
          </w:rPr>
          <w:t>Microsoft Dynamics Online Services</w:t>
        </w:r>
        <w:r w:rsidR="00B67798">
          <w:tab/>
        </w:r>
        <w:r w:rsidR="00B67798">
          <w:fldChar w:fldCharType="begin"/>
        </w:r>
        <w:r w:rsidR="00B67798">
          <w:instrText xml:space="preserve"> PAGEREF _Toc462815368 \h </w:instrText>
        </w:r>
        <w:r w:rsidR="00B67798">
          <w:fldChar w:fldCharType="separate"/>
        </w:r>
        <w:r w:rsidR="00B67798">
          <w:t>60</w:t>
        </w:r>
        <w:r w:rsidR="00B67798">
          <w:fldChar w:fldCharType="end"/>
        </w:r>
      </w:hyperlink>
    </w:p>
    <w:p w:rsidR="00B67798" w:rsidRDefault="007A2CAD">
      <w:pPr>
        <w:pStyle w:val="TOC3"/>
        <w:rPr>
          <w:rFonts w:eastAsiaTheme="minorEastAsia"/>
          <w:smallCaps w:val="0"/>
          <w:sz w:val="22"/>
        </w:rPr>
      </w:pPr>
      <w:hyperlink w:anchor="_Toc462815369" w:history="1">
        <w:r w:rsidR="00B67798" w:rsidRPr="00EE2764">
          <w:rPr>
            <w:rStyle w:val="Hyperlink"/>
          </w:rPr>
          <w:t>Microsoft Dynamics AX</w:t>
        </w:r>
        <w:r w:rsidR="00B67798">
          <w:tab/>
        </w:r>
        <w:r w:rsidR="00B67798">
          <w:fldChar w:fldCharType="begin"/>
        </w:r>
        <w:r w:rsidR="00B67798">
          <w:instrText xml:space="preserve"> PAGEREF _Toc462815369 \h </w:instrText>
        </w:r>
        <w:r w:rsidR="00B67798">
          <w:fldChar w:fldCharType="separate"/>
        </w:r>
        <w:r w:rsidR="00B67798">
          <w:t>60</w:t>
        </w:r>
        <w:r w:rsidR="00B67798">
          <w:fldChar w:fldCharType="end"/>
        </w:r>
      </w:hyperlink>
    </w:p>
    <w:p w:rsidR="00B67798" w:rsidRDefault="007A2CAD">
      <w:pPr>
        <w:pStyle w:val="TOC3"/>
        <w:rPr>
          <w:rFonts w:eastAsiaTheme="minorEastAsia"/>
          <w:smallCaps w:val="0"/>
          <w:sz w:val="22"/>
        </w:rPr>
      </w:pPr>
      <w:hyperlink w:anchor="_Toc462815370" w:history="1">
        <w:r w:rsidR="00B67798" w:rsidRPr="00EE2764">
          <w:rPr>
            <w:rStyle w:val="Hyperlink"/>
          </w:rPr>
          <w:t>Microsoft Dynamics CRM Online</w:t>
        </w:r>
        <w:r w:rsidR="00B67798">
          <w:tab/>
        </w:r>
        <w:r w:rsidR="00B67798">
          <w:fldChar w:fldCharType="begin"/>
        </w:r>
        <w:r w:rsidR="00B67798">
          <w:instrText xml:space="preserve"> PAGEREF _Toc462815370 \h </w:instrText>
        </w:r>
        <w:r w:rsidR="00B67798">
          <w:fldChar w:fldCharType="separate"/>
        </w:r>
        <w:r w:rsidR="00B67798">
          <w:t>61</w:t>
        </w:r>
        <w:r w:rsidR="00B67798">
          <w:fldChar w:fldCharType="end"/>
        </w:r>
      </w:hyperlink>
    </w:p>
    <w:p w:rsidR="00B67798" w:rsidRDefault="007A2CAD">
      <w:pPr>
        <w:pStyle w:val="TOC3"/>
        <w:rPr>
          <w:rFonts w:eastAsiaTheme="minorEastAsia"/>
          <w:smallCaps w:val="0"/>
          <w:sz w:val="22"/>
        </w:rPr>
      </w:pPr>
      <w:hyperlink w:anchor="_Toc462815371" w:history="1">
        <w:r w:rsidR="00B67798" w:rsidRPr="00EE2764">
          <w:rPr>
            <w:rStyle w:val="Hyperlink"/>
          </w:rPr>
          <w:t>Microsoft Dynamics Marketing</w:t>
        </w:r>
        <w:r w:rsidR="00B67798">
          <w:tab/>
        </w:r>
        <w:r w:rsidR="00B67798">
          <w:fldChar w:fldCharType="begin"/>
        </w:r>
        <w:r w:rsidR="00B67798">
          <w:instrText xml:space="preserve"> PAGEREF _Toc462815371 \h </w:instrText>
        </w:r>
        <w:r w:rsidR="00B67798">
          <w:fldChar w:fldCharType="separate"/>
        </w:r>
        <w:r w:rsidR="00B67798">
          <w:t>62</w:t>
        </w:r>
        <w:r w:rsidR="00B67798">
          <w:fldChar w:fldCharType="end"/>
        </w:r>
      </w:hyperlink>
    </w:p>
    <w:p w:rsidR="00B67798" w:rsidRDefault="007A2CAD">
      <w:pPr>
        <w:pStyle w:val="TOC3"/>
        <w:rPr>
          <w:rFonts w:eastAsiaTheme="minorEastAsia"/>
          <w:smallCaps w:val="0"/>
          <w:sz w:val="22"/>
        </w:rPr>
      </w:pPr>
      <w:hyperlink w:anchor="_Toc462815372" w:history="1">
        <w:r w:rsidR="00B67798" w:rsidRPr="00EE2764">
          <w:rPr>
            <w:rStyle w:val="Hyperlink"/>
          </w:rPr>
          <w:t>Microsoft Social Engagement</w:t>
        </w:r>
        <w:r w:rsidR="00B67798">
          <w:tab/>
        </w:r>
        <w:r w:rsidR="00B67798">
          <w:fldChar w:fldCharType="begin"/>
        </w:r>
        <w:r w:rsidR="00B67798">
          <w:instrText xml:space="preserve"> PAGEREF _Toc462815372 \h </w:instrText>
        </w:r>
        <w:r w:rsidR="00B67798">
          <w:fldChar w:fldCharType="separate"/>
        </w:r>
        <w:r w:rsidR="00B67798">
          <w:t>62</w:t>
        </w:r>
        <w:r w:rsidR="00B67798">
          <w:fldChar w:fldCharType="end"/>
        </w:r>
      </w:hyperlink>
    </w:p>
    <w:p w:rsidR="00B67798" w:rsidRDefault="007A2CAD">
      <w:pPr>
        <w:pStyle w:val="TOC3"/>
        <w:rPr>
          <w:rFonts w:eastAsiaTheme="minorEastAsia"/>
          <w:smallCaps w:val="0"/>
          <w:sz w:val="22"/>
        </w:rPr>
      </w:pPr>
      <w:hyperlink w:anchor="_Toc462815373" w:history="1">
        <w:r w:rsidR="00B67798" w:rsidRPr="00EE2764">
          <w:rPr>
            <w:rStyle w:val="Hyperlink"/>
          </w:rPr>
          <w:t>Parature, di Microsoft</w:t>
        </w:r>
        <w:r w:rsidR="00B67798">
          <w:tab/>
        </w:r>
        <w:r w:rsidR="00B67798">
          <w:fldChar w:fldCharType="begin"/>
        </w:r>
        <w:r w:rsidR="00B67798">
          <w:instrText xml:space="preserve"> PAGEREF _Toc462815373 \h </w:instrText>
        </w:r>
        <w:r w:rsidR="00B67798">
          <w:fldChar w:fldCharType="separate"/>
        </w:r>
        <w:r w:rsidR="00B67798">
          <w:t>63</w:t>
        </w:r>
        <w:r w:rsidR="00B67798">
          <w:fldChar w:fldCharType="end"/>
        </w:r>
      </w:hyperlink>
    </w:p>
    <w:p w:rsidR="00B67798" w:rsidRDefault="007A2CAD">
      <w:pPr>
        <w:pStyle w:val="TOC2"/>
        <w:rPr>
          <w:rFonts w:eastAsiaTheme="minorEastAsia"/>
          <w:smallCaps w:val="0"/>
          <w:sz w:val="22"/>
        </w:rPr>
      </w:pPr>
      <w:hyperlink w:anchor="_Toc462815374" w:history="1">
        <w:r w:rsidR="00B67798" w:rsidRPr="00EE2764">
          <w:rPr>
            <w:rStyle w:val="Hyperlink"/>
          </w:rPr>
          <w:t>Servizi Office 365</w:t>
        </w:r>
        <w:r w:rsidR="00B67798">
          <w:tab/>
        </w:r>
        <w:r w:rsidR="00B67798">
          <w:fldChar w:fldCharType="begin"/>
        </w:r>
        <w:r w:rsidR="00B67798">
          <w:instrText xml:space="preserve"> PAGEREF _Toc462815374 \h </w:instrText>
        </w:r>
        <w:r w:rsidR="00B67798">
          <w:fldChar w:fldCharType="separate"/>
        </w:r>
        <w:r w:rsidR="00B67798">
          <w:t>63</w:t>
        </w:r>
        <w:r w:rsidR="00B67798">
          <w:fldChar w:fldCharType="end"/>
        </w:r>
      </w:hyperlink>
    </w:p>
    <w:p w:rsidR="00B67798" w:rsidRDefault="007A2CAD">
      <w:pPr>
        <w:pStyle w:val="TOC3"/>
        <w:rPr>
          <w:rFonts w:eastAsiaTheme="minorEastAsia"/>
          <w:smallCaps w:val="0"/>
          <w:sz w:val="22"/>
        </w:rPr>
      </w:pPr>
      <w:hyperlink w:anchor="_Toc462815375" w:history="1">
        <w:r w:rsidR="00B67798" w:rsidRPr="00EE2764">
          <w:rPr>
            <w:rStyle w:val="Hyperlink"/>
          </w:rPr>
          <w:t>Applicazioni Office 365</w:t>
        </w:r>
        <w:r w:rsidR="00B67798">
          <w:tab/>
        </w:r>
        <w:r w:rsidR="00B67798">
          <w:fldChar w:fldCharType="begin"/>
        </w:r>
        <w:r w:rsidR="00B67798">
          <w:instrText xml:space="preserve"> PAGEREF _Toc462815375 \h </w:instrText>
        </w:r>
        <w:r w:rsidR="00B67798">
          <w:fldChar w:fldCharType="separate"/>
        </w:r>
        <w:r w:rsidR="00B67798">
          <w:t>63</w:t>
        </w:r>
        <w:r w:rsidR="00B67798">
          <w:fldChar w:fldCharType="end"/>
        </w:r>
      </w:hyperlink>
    </w:p>
    <w:p w:rsidR="00B67798" w:rsidRDefault="007A2CAD">
      <w:pPr>
        <w:pStyle w:val="TOC3"/>
        <w:rPr>
          <w:rFonts w:eastAsiaTheme="minorEastAsia"/>
          <w:smallCaps w:val="0"/>
          <w:sz w:val="22"/>
        </w:rPr>
      </w:pPr>
      <w:hyperlink w:anchor="_Toc462815376" w:history="1">
        <w:r w:rsidR="00B67798" w:rsidRPr="00EE2764">
          <w:rPr>
            <w:rStyle w:val="Hyperlink"/>
          </w:rPr>
          <w:t>Office 365 Suite</w:t>
        </w:r>
        <w:r w:rsidR="00B67798">
          <w:tab/>
        </w:r>
        <w:r w:rsidR="00B67798">
          <w:fldChar w:fldCharType="begin"/>
        </w:r>
        <w:r w:rsidR="00B67798">
          <w:instrText xml:space="preserve"> PAGEREF _Toc462815376 \h </w:instrText>
        </w:r>
        <w:r w:rsidR="00B67798">
          <w:fldChar w:fldCharType="separate"/>
        </w:r>
        <w:r w:rsidR="00B67798">
          <w:t>65</w:t>
        </w:r>
        <w:r w:rsidR="00B67798">
          <w:fldChar w:fldCharType="end"/>
        </w:r>
      </w:hyperlink>
    </w:p>
    <w:p w:rsidR="00B67798" w:rsidRDefault="007A2CAD">
      <w:pPr>
        <w:pStyle w:val="TOC3"/>
        <w:rPr>
          <w:rFonts w:eastAsiaTheme="minorEastAsia"/>
          <w:smallCaps w:val="0"/>
          <w:sz w:val="22"/>
        </w:rPr>
      </w:pPr>
      <w:hyperlink w:anchor="_Toc462815377" w:history="1">
        <w:r w:rsidR="00B67798" w:rsidRPr="00EE2764">
          <w:rPr>
            <w:rStyle w:val="Hyperlink"/>
          </w:rPr>
          <w:t>Office 365 Advanced Security Management</w:t>
        </w:r>
        <w:r w:rsidR="00B67798">
          <w:tab/>
        </w:r>
        <w:r w:rsidR="00B67798">
          <w:fldChar w:fldCharType="begin"/>
        </w:r>
        <w:r w:rsidR="00B67798">
          <w:instrText xml:space="preserve"> PAGEREF _Toc462815377 \h </w:instrText>
        </w:r>
        <w:r w:rsidR="00B67798">
          <w:fldChar w:fldCharType="separate"/>
        </w:r>
        <w:r w:rsidR="00B67798">
          <w:t>67</w:t>
        </w:r>
        <w:r w:rsidR="00B67798">
          <w:fldChar w:fldCharType="end"/>
        </w:r>
      </w:hyperlink>
    </w:p>
    <w:p w:rsidR="00B67798" w:rsidRDefault="007A2CAD">
      <w:pPr>
        <w:pStyle w:val="TOC3"/>
        <w:rPr>
          <w:rFonts w:eastAsiaTheme="minorEastAsia"/>
          <w:smallCaps w:val="0"/>
          <w:sz w:val="22"/>
        </w:rPr>
      </w:pPr>
      <w:hyperlink w:anchor="_Toc462815378" w:history="1">
        <w:r w:rsidR="00B67798" w:rsidRPr="00EE2764">
          <w:rPr>
            <w:rStyle w:val="Hyperlink"/>
          </w:rPr>
          <w:t>Archivio Protetto per le Società con Office 365</w:t>
        </w:r>
        <w:r w:rsidR="00B67798">
          <w:tab/>
        </w:r>
        <w:r w:rsidR="00B67798">
          <w:fldChar w:fldCharType="begin"/>
        </w:r>
        <w:r w:rsidR="00B67798">
          <w:instrText xml:space="preserve"> PAGEREF _Toc462815378 \h </w:instrText>
        </w:r>
        <w:r w:rsidR="00B67798">
          <w:fldChar w:fldCharType="separate"/>
        </w:r>
        <w:r w:rsidR="00B67798">
          <w:t>68</w:t>
        </w:r>
        <w:r w:rsidR="00B67798">
          <w:fldChar w:fldCharType="end"/>
        </w:r>
      </w:hyperlink>
    </w:p>
    <w:p w:rsidR="00B67798" w:rsidRDefault="007A2CAD">
      <w:pPr>
        <w:pStyle w:val="TOC3"/>
        <w:rPr>
          <w:rFonts w:eastAsiaTheme="minorEastAsia"/>
          <w:smallCaps w:val="0"/>
          <w:sz w:val="22"/>
        </w:rPr>
      </w:pPr>
      <w:hyperlink w:anchor="_Toc462815379" w:history="1">
        <w:r w:rsidR="00B67798" w:rsidRPr="00EE2764">
          <w:rPr>
            <w:rStyle w:val="Hyperlink"/>
          </w:rPr>
          <w:t>Office 365 Delve Analytics</w:t>
        </w:r>
        <w:r w:rsidR="00B67798">
          <w:tab/>
        </w:r>
        <w:r w:rsidR="00B67798">
          <w:fldChar w:fldCharType="begin"/>
        </w:r>
        <w:r w:rsidR="00B67798">
          <w:instrText xml:space="preserve"> PAGEREF _Toc462815379 \h </w:instrText>
        </w:r>
        <w:r w:rsidR="00B67798">
          <w:fldChar w:fldCharType="separate"/>
        </w:r>
        <w:r w:rsidR="00B67798">
          <w:t>68</w:t>
        </w:r>
        <w:r w:rsidR="00B67798">
          <w:fldChar w:fldCharType="end"/>
        </w:r>
      </w:hyperlink>
    </w:p>
    <w:p w:rsidR="00B67798" w:rsidRDefault="007A2CAD">
      <w:pPr>
        <w:pStyle w:val="TOC3"/>
        <w:rPr>
          <w:rFonts w:eastAsiaTheme="minorEastAsia"/>
          <w:smallCaps w:val="0"/>
          <w:sz w:val="22"/>
        </w:rPr>
      </w:pPr>
      <w:hyperlink w:anchor="_Toc462815380" w:history="1">
        <w:r w:rsidR="00B67798" w:rsidRPr="00EE2764">
          <w:rPr>
            <w:rStyle w:val="Hyperlink"/>
          </w:rPr>
          <w:t>Office 365 Advanced eDiscovery</w:t>
        </w:r>
        <w:r w:rsidR="00B67798">
          <w:tab/>
        </w:r>
        <w:r w:rsidR="00B67798">
          <w:fldChar w:fldCharType="begin"/>
        </w:r>
        <w:r w:rsidR="00B67798">
          <w:instrText xml:space="preserve"> PAGEREF _Toc462815380 \h </w:instrText>
        </w:r>
        <w:r w:rsidR="00B67798">
          <w:fldChar w:fldCharType="separate"/>
        </w:r>
        <w:r w:rsidR="00B67798">
          <w:t>68</w:t>
        </w:r>
        <w:r w:rsidR="00B67798">
          <w:fldChar w:fldCharType="end"/>
        </w:r>
      </w:hyperlink>
    </w:p>
    <w:p w:rsidR="00B67798" w:rsidRDefault="007A2CAD">
      <w:pPr>
        <w:pStyle w:val="TOC3"/>
        <w:rPr>
          <w:rFonts w:eastAsiaTheme="minorEastAsia"/>
          <w:smallCaps w:val="0"/>
          <w:sz w:val="22"/>
        </w:rPr>
      </w:pPr>
      <w:hyperlink w:anchor="_Toc462815381" w:history="1">
        <w:r w:rsidR="00B67798" w:rsidRPr="00EE2764">
          <w:rPr>
            <w:rStyle w:val="Hyperlink"/>
          </w:rPr>
          <w:t>Exchange Online</w:t>
        </w:r>
        <w:r w:rsidR="00B67798">
          <w:tab/>
        </w:r>
        <w:r w:rsidR="00B67798">
          <w:fldChar w:fldCharType="begin"/>
        </w:r>
        <w:r w:rsidR="00B67798">
          <w:instrText xml:space="preserve"> PAGEREF _Toc462815381 \h </w:instrText>
        </w:r>
        <w:r w:rsidR="00B67798">
          <w:fldChar w:fldCharType="separate"/>
        </w:r>
        <w:r w:rsidR="00B67798">
          <w:t>68</w:t>
        </w:r>
        <w:r w:rsidR="00B67798">
          <w:fldChar w:fldCharType="end"/>
        </w:r>
      </w:hyperlink>
    </w:p>
    <w:p w:rsidR="00B67798" w:rsidRDefault="007A2CAD">
      <w:pPr>
        <w:pStyle w:val="TOC3"/>
        <w:rPr>
          <w:rFonts w:eastAsiaTheme="minorEastAsia"/>
          <w:smallCaps w:val="0"/>
          <w:sz w:val="22"/>
        </w:rPr>
      </w:pPr>
      <w:hyperlink w:anchor="_Toc462815382" w:history="1">
        <w:r w:rsidR="00B67798" w:rsidRPr="00EE2764">
          <w:rPr>
            <w:rStyle w:val="Hyperlink"/>
          </w:rPr>
          <w:t>OneDrive for Business</w:t>
        </w:r>
        <w:r w:rsidR="00B67798">
          <w:tab/>
        </w:r>
        <w:r w:rsidR="00B67798">
          <w:fldChar w:fldCharType="begin"/>
        </w:r>
        <w:r w:rsidR="00B67798">
          <w:instrText xml:space="preserve"> PAGEREF _Toc462815382 \h </w:instrText>
        </w:r>
        <w:r w:rsidR="00B67798">
          <w:fldChar w:fldCharType="separate"/>
        </w:r>
        <w:r w:rsidR="00B67798">
          <w:t>69</w:t>
        </w:r>
        <w:r w:rsidR="00B67798">
          <w:fldChar w:fldCharType="end"/>
        </w:r>
      </w:hyperlink>
    </w:p>
    <w:p w:rsidR="00B67798" w:rsidRDefault="007A2CAD">
      <w:pPr>
        <w:pStyle w:val="TOC3"/>
        <w:rPr>
          <w:rFonts w:eastAsiaTheme="minorEastAsia"/>
          <w:smallCaps w:val="0"/>
          <w:sz w:val="22"/>
        </w:rPr>
      </w:pPr>
      <w:hyperlink w:anchor="_Toc462815383" w:history="1">
        <w:r w:rsidR="00B67798" w:rsidRPr="00EE2764">
          <w:rPr>
            <w:rStyle w:val="Hyperlink"/>
          </w:rPr>
          <w:t>Project Online</w:t>
        </w:r>
        <w:r w:rsidR="00B67798">
          <w:tab/>
        </w:r>
        <w:r w:rsidR="00B67798">
          <w:fldChar w:fldCharType="begin"/>
        </w:r>
        <w:r w:rsidR="00B67798">
          <w:instrText xml:space="preserve"> PAGEREF _Toc462815383 \h </w:instrText>
        </w:r>
        <w:r w:rsidR="00B67798">
          <w:fldChar w:fldCharType="separate"/>
        </w:r>
        <w:r w:rsidR="00B67798">
          <w:t>69</w:t>
        </w:r>
        <w:r w:rsidR="00B67798">
          <w:fldChar w:fldCharType="end"/>
        </w:r>
      </w:hyperlink>
    </w:p>
    <w:p w:rsidR="00B67798" w:rsidRDefault="007A2CAD">
      <w:pPr>
        <w:pStyle w:val="TOC3"/>
        <w:rPr>
          <w:rFonts w:eastAsiaTheme="minorEastAsia"/>
          <w:smallCaps w:val="0"/>
          <w:sz w:val="22"/>
        </w:rPr>
      </w:pPr>
      <w:hyperlink w:anchor="_Toc462815384" w:history="1">
        <w:r w:rsidR="00B67798" w:rsidRPr="00EE2764">
          <w:rPr>
            <w:rStyle w:val="Hyperlink"/>
          </w:rPr>
          <w:t>SharePoint Online</w:t>
        </w:r>
        <w:r w:rsidR="00B67798">
          <w:tab/>
        </w:r>
        <w:r w:rsidR="00B67798">
          <w:fldChar w:fldCharType="begin"/>
        </w:r>
        <w:r w:rsidR="00B67798">
          <w:instrText xml:space="preserve"> PAGEREF _Toc462815384 \h </w:instrText>
        </w:r>
        <w:r w:rsidR="00B67798">
          <w:fldChar w:fldCharType="separate"/>
        </w:r>
        <w:r w:rsidR="00B67798">
          <w:t>70</w:t>
        </w:r>
        <w:r w:rsidR="00B67798">
          <w:fldChar w:fldCharType="end"/>
        </w:r>
      </w:hyperlink>
    </w:p>
    <w:p w:rsidR="00B67798" w:rsidRDefault="007A2CAD">
      <w:pPr>
        <w:pStyle w:val="TOC3"/>
        <w:rPr>
          <w:rFonts w:eastAsiaTheme="minorEastAsia"/>
          <w:smallCaps w:val="0"/>
          <w:sz w:val="22"/>
        </w:rPr>
      </w:pPr>
      <w:hyperlink w:anchor="_Toc462815385" w:history="1">
        <w:r w:rsidR="00B67798" w:rsidRPr="00EE2764">
          <w:rPr>
            <w:rStyle w:val="Hyperlink"/>
          </w:rPr>
          <w:t>Skype for Business Online</w:t>
        </w:r>
        <w:r w:rsidR="00B67798">
          <w:tab/>
        </w:r>
        <w:r w:rsidR="00B67798">
          <w:fldChar w:fldCharType="begin"/>
        </w:r>
        <w:r w:rsidR="00B67798">
          <w:instrText xml:space="preserve"> PAGEREF _Toc462815385 \h </w:instrText>
        </w:r>
        <w:r w:rsidR="00B67798">
          <w:fldChar w:fldCharType="separate"/>
        </w:r>
        <w:r w:rsidR="00B67798">
          <w:t>71</w:t>
        </w:r>
        <w:r w:rsidR="00B67798">
          <w:fldChar w:fldCharType="end"/>
        </w:r>
      </w:hyperlink>
    </w:p>
    <w:p w:rsidR="00B67798" w:rsidRDefault="007A2CAD">
      <w:pPr>
        <w:pStyle w:val="TOC2"/>
        <w:rPr>
          <w:rFonts w:eastAsiaTheme="minorEastAsia"/>
          <w:smallCaps w:val="0"/>
          <w:sz w:val="22"/>
        </w:rPr>
      </w:pPr>
      <w:hyperlink w:anchor="_Toc462815386" w:history="1">
        <w:r w:rsidR="00B67798" w:rsidRPr="00EE2764">
          <w:rPr>
            <w:rStyle w:val="Hyperlink"/>
          </w:rPr>
          <w:t>Altri Servizi Online</w:t>
        </w:r>
        <w:r w:rsidR="00B67798">
          <w:tab/>
        </w:r>
        <w:r w:rsidR="00B67798">
          <w:fldChar w:fldCharType="begin"/>
        </w:r>
        <w:r w:rsidR="00B67798">
          <w:instrText xml:space="preserve"> PAGEREF _Toc462815386 \h </w:instrText>
        </w:r>
        <w:r w:rsidR="00B67798">
          <w:fldChar w:fldCharType="separate"/>
        </w:r>
        <w:r w:rsidR="00B67798">
          <w:t>72</w:t>
        </w:r>
        <w:r w:rsidR="00B67798">
          <w:fldChar w:fldCharType="end"/>
        </w:r>
      </w:hyperlink>
    </w:p>
    <w:p w:rsidR="00B67798" w:rsidRDefault="007A2CAD">
      <w:pPr>
        <w:pStyle w:val="TOC3"/>
        <w:rPr>
          <w:rFonts w:eastAsiaTheme="minorEastAsia"/>
          <w:smallCaps w:val="0"/>
          <w:sz w:val="22"/>
        </w:rPr>
      </w:pPr>
      <w:hyperlink w:anchor="_Toc462815387" w:history="1">
        <w:r w:rsidR="00B67798" w:rsidRPr="00EE2764">
          <w:rPr>
            <w:rStyle w:val="Hyperlink"/>
          </w:rPr>
          <w:t>Bing Maps</w:t>
        </w:r>
        <w:r w:rsidR="00B67798">
          <w:tab/>
        </w:r>
        <w:r w:rsidR="00B67798">
          <w:fldChar w:fldCharType="begin"/>
        </w:r>
        <w:r w:rsidR="00B67798">
          <w:instrText xml:space="preserve"> PAGEREF _Toc462815387 \h </w:instrText>
        </w:r>
        <w:r w:rsidR="00B67798">
          <w:fldChar w:fldCharType="separate"/>
        </w:r>
        <w:r w:rsidR="00B67798">
          <w:t>72</w:t>
        </w:r>
        <w:r w:rsidR="00B67798">
          <w:fldChar w:fldCharType="end"/>
        </w:r>
      </w:hyperlink>
    </w:p>
    <w:p w:rsidR="00B67798" w:rsidRDefault="007A2CAD">
      <w:pPr>
        <w:pStyle w:val="TOC3"/>
        <w:rPr>
          <w:rFonts w:eastAsiaTheme="minorEastAsia"/>
          <w:smallCaps w:val="0"/>
          <w:sz w:val="22"/>
        </w:rPr>
      </w:pPr>
      <w:hyperlink w:anchor="_Toc462815388" w:history="1">
        <w:r w:rsidR="00B67798" w:rsidRPr="00EE2764">
          <w:rPr>
            <w:rStyle w:val="Hyperlink"/>
          </w:rPr>
          <w:t>Microsoft Intune</w:t>
        </w:r>
        <w:r w:rsidR="00B67798">
          <w:tab/>
        </w:r>
        <w:r w:rsidR="00B67798">
          <w:fldChar w:fldCharType="begin"/>
        </w:r>
        <w:r w:rsidR="00B67798">
          <w:instrText xml:space="preserve"> PAGEREF _Toc462815388 \h </w:instrText>
        </w:r>
        <w:r w:rsidR="00B67798">
          <w:fldChar w:fldCharType="separate"/>
        </w:r>
        <w:r w:rsidR="00B67798">
          <w:t>72</w:t>
        </w:r>
        <w:r w:rsidR="00B67798">
          <w:fldChar w:fldCharType="end"/>
        </w:r>
      </w:hyperlink>
    </w:p>
    <w:p w:rsidR="00B67798" w:rsidRDefault="007A2CAD">
      <w:pPr>
        <w:pStyle w:val="TOC3"/>
        <w:rPr>
          <w:rFonts w:eastAsiaTheme="minorEastAsia"/>
          <w:smallCaps w:val="0"/>
          <w:sz w:val="22"/>
        </w:rPr>
      </w:pPr>
      <w:hyperlink w:anchor="_Toc462815389" w:history="1">
        <w:r w:rsidR="00B67798" w:rsidRPr="00EE2764">
          <w:rPr>
            <w:rStyle w:val="Hyperlink"/>
          </w:rPr>
          <w:t>Microsoft Learning</w:t>
        </w:r>
        <w:r w:rsidR="00B67798">
          <w:tab/>
        </w:r>
        <w:r w:rsidR="00B67798">
          <w:fldChar w:fldCharType="begin"/>
        </w:r>
        <w:r w:rsidR="00B67798">
          <w:instrText xml:space="preserve"> PAGEREF _Toc462815389 \h </w:instrText>
        </w:r>
        <w:r w:rsidR="00B67798">
          <w:fldChar w:fldCharType="separate"/>
        </w:r>
        <w:r w:rsidR="00B67798">
          <w:t>73</w:t>
        </w:r>
        <w:r w:rsidR="00B67798">
          <w:fldChar w:fldCharType="end"/>
        </w:r>
      </w:hyperlink>
    </w:p>
    <w:p w:rsidR="00B67798" w:rsidRDefault="007A2CAD">
      <w:pPr>
        <w:pStyle w:val="TOC3"/>
        <w:rPr>
          <w:rFonts w:eastAsiaTheme="minorEastAsia"/>
          <w:smallCaps w:val="0"/>
          <w:sz w:val="22"/>
        </w:rPr>
      </w:pPr>
      <w:hyperlink w:anchor="_Toc462815390" w:history="1">
        <w:r w:rsidR="00B67798" w:rsidRPr="00EE2764">
          <w:rPr>
            <w:rStyle w:val="Hyperlink"/>
          </w:rPr>
          <w:t>Microsoft Translator</w:t>
        </w:r>
        <w:r w:rsidR="00B67798">
          <w:tab/>
        </w:r>
        <w:r w:rsidR="00B67798">
          <w:fldChar w:fldCharType="begin"/>
        </w:r>
        <w:r w:rsidR="00B67798">
          <w:instrText xml:space="preserve"> PAGEREF _Toc462815390 \h </w:instrText>
        </w:r>
        <w:r w:rsidR="00B67798">
          <w:fldChar w:fldCharType="separate"/>
        </w:r>
        <w:r w:rsidR="00B67798">
          <w:t>73</w:t>
        </w:r>
        <w:r w:rsidR="00B67798">
          <w:fldChar w:fldCharType="end"/>
        </w:r>
      </w:hyperlink>
    </w:p>
    <w:p w:rsidR="00B67798" w:rsidRDefault="007A2CAD">
      <w:pPr>
        <w:pStyle w:val="TOC3"/>
        <w:rPr>
          <w:rFonts w:eastAsiaTheme="minorEastAsia"/>
          <w:smallCaps w:val="0"/>
          <w:sz w:val="22"/>
        </w:rPr>
      </w:pPr>
      <w:hyperlink w:anchor="_Toc462815391" w:history="1">
        <w:r w:rsidR="00B67798" w:rsidRPr="00EE2764">
          <w:rPr>
            <w:rStyle w:val="Hyperlink"/>
          </w:rPr>
          <w:t>Minecraft: Education Edition</w:t>
        </w:r>
        <w:r w:rsidR="00B67798">
          <w:tab/>
        </w:r>
        <w:r w:rsidR="00B67798">
          <w:fldChar w:fldCharType="begin"/>
        </w:r>
        <w:r w:rsidR="00B67798">
          <w:instrText xml:space="preserve"> PAGEREF _Toc462815391 \h </w:instrText>
        </w:r>
        <w:r w:rsidR="00B67798">
          <w:fldChar w:fldCharType="separate"/>
        </w:r>
        <w:r w:rsidR="00B67798">
          <w:t>74</w:t>
        </w:r>
        <w:r w:rsidR="00B67798">
          <w:fldChar w:fldCharType="end"/>
        </w:r>
      </w:hyperlink>
    </w:p>
    <w:p w:rsidR="00B67798" w:rsidRDefault="007A2CAD">
      <w:pPr>
        <w:pStyle w:val="TOC3"/>
        <w:rPr>
          <w:rFonts w:eastAsiaTheme="minorEastAsia"/>
          <w:smallCaps w:val="0"/>
          <w:sz w:val="22"/>
        </w:rPr>
      </w:pPr>
      <w:hyperlink w:anchor="_Toc462815392" w:history="1">
        <w:r w:rsidR="00B67798" w:rsidRPr="00EE2764">
          <w:rPr>
            <w:rStyle w:val="Hyperlink"/>
          </w:rPr>
          <w:t>Power BI Pro</w:t>
        </w:r>
        <w:r w:rsidR="00B67798">
          <w:tab/>
        </w:r>
        <w:r w:rsidR="00B67798">
          <w:fldChar w:fldCharType="begin"/>
        </w:r>
        <w:r w:rsidR="00B67798">
          <w:instrText xml:space="preserve"> PAGEREF _Toc462815392 \h </w:instrText>
        </w:r>
        <w:r w:rsidR="00B67798">
          <w:fldChar w:fldCharType="separate"/>
        </w:r>
        <w:r w:rsidR="00B67798">
          <w:t>74</w:t>
        </w:r>
        <w:r w:rsidR="00B67798">
          <w:fldChar w:fldCharType="end"/>
        </w:r>
      </w:hyperlink>
    </w:p>
    <w:p w:rsidR="00B67798" w:rsidRDefault="007A2CAD">
      <w:pPr>
        <w:pStyle w:val="TOC3"/>
        <w:rPr>
          <w:rFonts w:eastAsiaTheme="minorEastAsia"/>
          <w:smallCaps w:val="0"/>
          <w:sz w:val="22"/>
        </w:rPr>
      </w:pPr>
      <w:hyperlink w:anchor="_Toc462815393" w:history="1">
        <w:r w:rsidR="00B67798" w:rsidRPr="00EE2764">
          <w:rPr>
            <w:rStyle w:val="Hyperlink"/>
          </w:rPr>
          <w:t>Yammer Enterprise</w:t>
        </w:r>
        <w:r w:rsidR="00B67798">
          <w:tab/>
        </w:r>
        <w:r w:rsidR="00B67798">
          <w:fldChar w:fldCharType="begin"/>
        </w:r>
        <w:r w:rsidR="00B67798">
          <w:instrText xml:space="preserve"> PAGEREF _Toc462815393 \h </w:instrText>
        </w:r>
        <w:r w:rsidR="00B67798">
          <w:fldChar w:fldCharType="separate"/>
        </w:r>
        <w:r w:rsidR="00B67798">
          <w:t>74</w:t>
        </w:r>
        <w:r w:rsidR="00B67798">
          <w:fldChar w:fldCharType="end"/>
        </w:r>
      </w:hyperlink>
    </w:p>
    <w:p w:rsidR="00B67798" w:rsidRDefault="007A2CAD">
      <w:pPr>
        <w:pStyle w:val="TOC1"/>
        <w:rPr>
          <w:rFonts w:eastAsiaTheme="minorEastAsia"/>
          <w:b w:val="0"/>
          <w:caps w:val="0"/>
          <w:noProof/>
          <w:sz w:val="22"/>
          <w:szCs w:val="22"/>
        </w:rPr>
      </w:pPr>
      <w:hyperlink w:anchor="_Toc462815394" w:history="1">
        <w:r w:rsidR="00B67798" w:rsidRPr="00EE2764">
          <w:rPr>
            <w:rStyle w:val="Hyperlink"/>
            <w:noProof/>
          </w:rPr>
          <w:t>Glossario</w:t>
        </w:r>
        <w:r w:rsidR="00B67798">
          <w:rPr>
            <w:noProof/>
          </w:rPr>
          <w:tab/>
        </w:r>
        <w:r w:rsidR="00B67798">
          <w:rPr>
            <w:noProof/>
          </w:rPr>
          <w:fldChar w:fldCharType="begin"/>
        </w:r>
        <w:r w:rsidR="00B67798">
          <w:rPr>
            <w:noProof/>
          </w:rPr>
          <w:instrText xml:space="preserve"> PAGEREF _Toc462815394 \h </w:instrText>
        </w:r>
        <w:r w:rsidR="00B67798">
          <w:rPr>
            <w:noProof/>
          </w:rPr>
        </w:r>
        <w:r w:rsidR="00B67798">
          <w:rPr>
            <w:noProof/>
          </w:rPr>
          <w:fldChar w:fldCharType="separate"/>
        </w:r>
        <w:r w:rsidR="00B67798">
          <w:rPr>
            <w:noProof/>
          </w:rPr>
          <w:t>75</w:t>
        </w:r>
        <w:r w:rsidR="00B67798">
          <w:rPr>
            <w:noProof/>
          </w:rPr>
          <w:fldChar w:fldCharType="end"/>
        </w:r>
      </w:hyperlink>
    </w:p>
    <w:p w:rsidR="00B67798" w:rsidRDefault="007A2CAD">
      <w:pPr>
        <w:pStyle w:val="TOC2"/>
        <w:rPr>
          <w:rFonts w:eastAsiaTheme="minorEastAsia"/>
          <w:smallCaps w:val="0"/>
          <w:sz w:val="22"/>
        </w:rPr>
      </w:pPr>
      <w:hyperlink w:anchor="_Toc462815395" w:history="1">
        <w:r w:rsidR="00B67798" w:rsidRPr="00EE2764">
          <w:rPr>
            <w:rStyle w:val="Hyperlink"/>
          </w:rPr>
          <w:t>Attributi</w:t>
        </w:r>
        <w:r w:rsidR="00B67798">
          <w:tab/>
        </w:r>
        <w:r w:rsidR="00B67798">
          <w:fldChar w:fldCharType="begin"/>
        </w:r>
        <w:r w:rsidR="00B67798">
          <w:instrText xml:space="preserve"> PAGEREF _Toc462815395 \h </w:instrText>
        </w:r>
        <w:r w:rsidR="00B67798">
          <w:fldChar w:fldCharType="separate"/>
        </w:r>
        <w:r w:rsidR="00B67798">
          <w:t>75</w:t>
        </w:r>
        <w:r w:rsidR="00B67798">
          <w:fldChar w:fldCharType="end"/>
        </w:r>
      </w:hyperlink>
    </w:p>
    <w:p w:rsidR="00B67798" w:rsidRDefault="007A2CAD">
      <w:pPr>
        <w:pStyle w:val="TOC2"/>
        <w:rPr>
          <w:rFonts w:eastAsiaTheme="minorEastAsia"/>
          <w:smallCaps w:val="0"/>
          <w:sz w:val="22"/>
        </w:rPr>
      </w:pPr>
      <w:hyperlink w:anchor="_Toc462815396" w:history="1">
        <w:r w:rsidR="00B67798" w:rsidRPr="00EE2764">
          <w:rPr>
            <w:rStyle w:val="Hyperlink"/>
          </w:rPr>
          <w:t>Valori delle Celle</w:t>
        </w:r>
        <w:r w:rsidR="00B67798">
          <w:tab/>
        </w:r>
        <w:r w:rsidR="00B67798">
          <w:fldChar w:fldCharType="begin"/>
        </w:r>
        <w:r w:rsidR="00B67798">
          <w:instrText xml:space="preserve"> PAGEREF _Toc462815396 \h </w:instrText>
        </w:r>
        <w:r w:rsidR="00B67798">
          <w:fldChar w:fldCharType="separate"/>
        </w:r>
        <w:r w:rsidR="00B67798">
          <w:t>76</w:t>
        </w:r>
        <w:r w:rsidR="00B67798">
          <w:fldChar w:fldCharType="end"/>
        </w:r>
      </w:hyperlink>
    </w:p>
    <w:p w:rsidR="00B67798" w:rsidRDefault="007A2CAD">
      <w:pPr>
        <w:pStyle w:val="TOC2"/>
        <w:rPr>
          <w:rFonts w:eastAsiaTheme="minorEastAsia"/>
          <w:smallCaps w:val="0"/>
          <w:sz w:val="22"/>
        </w:rPr>
      </w:pPr>
      <w:hyperlink w:anchor="_Toc462815397" w:history="1">
        <w:r w:rsidR="00B67798" w:rsidRPr="00EE2764">
          <w:rPr>
            <w:rStyle w:val="Hyperlink"/>
          </w:rPr>
          <w:t>Intestazioni Colonne</w:t>
        </w:r>
        <w:r w:rsidR="00B67798">
          <w:tab/>
        </w:r>
        <w:r w:rsidR="00B67798">
          <w:fldChar w:fldCharType="begin"/>
        </w:r>
        <w:r w:rsidR="00B67798">
          <w:instrText xml:space="preserve"> PAGEREF _Toc462815397 \h </w:instrText>
        </w:r>
        <w:r w:rsidR="00B67798">
          <w:fldChar w:fldCharType="separate"/>
        </w:r>
        <w:r w:rsidR="00B67798">
          <w:t>76</w:t>
        </w:r>
        <w:r w:rsidR="00B67798">
          <w:fldChar w:fldCharType="end"/>
        </w:r>
      </w:hyperlink>
    </w:p>
    <w:p w:rsidR="00B67798" w:rsidRDefault="007A2CAD">
      <w:pPr>
        <w:pStyle w:val="TOC2"/>
        <w:rPr>
          <w:rFonts w:eastAsiaTheme="minorEastAsia"/>
          <w:smallCaps w:val="0"/>
          <w:sz w:val="22"/>
        </w:rPr>
      </w:pPr>
      <w:hyperlink w:anchor="_Toc462815398" w:history="1">
        <w:r w:rsidR="00B67798" w:rsidRPr="00EE2764">
          <w:rPr>
            <w:rStyle w:val="Hyperlink"/>
          </w:rPr>
          <w:t>Definizioni</w:t>
        </w:r>
        <w:r w:rsidR="00B67798">
          <w:tab/>
        </w:r>
        <w:r w:rsidR="00B67798">
          <w:fldChar w:fldCharType="begin"/>
        </w:r>
        <w:r w:rsidR="00B67798">
          <w:instrText xml:space="preserve"> PAGEREF _Toc462815398 \h </w:instrText>
        </w:r>
        <w:r w:rsidR="00B67798">
          <w:fldChar w:fldCharType="separate"/>
        </w:r>
        <w:r w:rsidR="00B67798">
          <w:t>77</w:t>
        </w:r>
        <w:r w:rsidR="00B67798">
          <w:fldChar w:fldCharType="end"/>
        </w:r>
      </w:hyperlink>
    </w:p>
    <w:p w:rsidR="00B67798" w:rsidRDefault="007A2CAD">
      <w:pPr>
        <w:pStyle w:val="TOC1"/>
        <w:rPr>
          <w:rFonts w:eastAsiaTheme="minorEastAsia"/>
          <w:b w:val="0"/>
          <w:caps w:val="0"/>
          <w:noProof/>
          <w:sz w:val="22"/>
          <w:szCs w:val="22"/>
        </w:rPr>
      </w:pPr>
      <w:hyperlink w:anchor="_Toc462815399" w:history="1">
        <w:r w:rsidR="00B67798" w:rsidRPr="00EE2764">
          <w:rPr>
            <w:rStyle w:val="Hyperlink"/>
            <w:noProof/>
          </w:rPr>
          <w:t>Appendice A - Licenze Equivalenti a Licenze CAL/ML</w:t>
        </w:r>
        <w:r w:rsidR="00B67798">
          <w:rPr>
            <w:noProof/>
          </w:rPr>
          <w:tab/>
        </w:r>
        <w:r w:rsidR="00B67798">
          <w:rPr>
            <w:noProof/>
          </w:rPr>
          <w:fldChar w:fldCharType="begin"/>
        </w:r>
        <w:r w:rsidR="00B67798">
          <w:rPr>
            <w:noProof/>
          </w:rPr>
          <w:instrText xml:space="preserve"> PAGEREF _Toc462815399 \h </w:instrText>
        </w:r>
        <w:r w:rsidR="00B67798">
          <w:rPr>
            <w:noProof/>
          </w:rPr>
        </w:r>
        <w:r w:rsidR="00B67798">
          <w:rPr>
            <w:noProof/>
          </w:rPr>
          <w:fldChar w:fldCharType="separate"/>
        </w:r>
        <w:r w:rsidR="00B67798">
          <w:rPr>
            <w:noProof/>
          </w:rPr>
          <w:t>80</w:t>
        </w:r>
        <w:r w:rsidR="00B67798">
          <w:rPr>
            <w:noProof/>
          </w:rPr>
          <w:fldChar w:fldCharType="end"/>
        </w:r>
      </w:hyperlink>
    </w:p>
    <w:p w:rsidR="00B67798" w:rsidRDefault="007A2CAD">
      <w:pPr>
        <w:pStyle w:val="TOC1"/>
        <w:rPr>
          <w:rFonts w:eastAsiaTheme="minorEastAsia"/>
          <w:b w:val="0"/>
          <w:caps w:val="0"/>
          <w:noProof/>
          <w:sz w:val="22"/>
          <w:szCs w:val="22"/>
        </w:rPr>
      </w:pPr>
      <w:hyperlink w:anchor="_Toc462815400" w:history="1">
        <w:r w:rsidR="00B67798" w:rsidRPr="00EE2764">
          <w:rPr>
            <w:rStyle w:val="Hyperlink"/>
            <w:noProof/>
          </w:rPr>
          <w:t>Appendice B - Software Assurance</w:t>
        </w:r>
        <w:r w:rsidR="00B67798">
          <w:rPr>
            <w:noProof/>
          </w:rPr>
          <w:tab/>
        </w:r>
        <w:r w:rsidR="00B67798">
          <w:rPr>
            <w:noProof/>
          </w:rPr>
          <w:fldChar w:fldCharType="begin"/>
        </w:r>
        <w:r w:rsidR="00B67798">
          <w:rPr>
            <w:noProof/>
          </w:rPr>
          <w:instrText xml:space="preserve"> PAGEREF _Toc462815400 \h </w:instrText>
        </w:r>
        <w:r w:rsidR="00B67798">
          <w:rPr>
            <w:noProof/>
          </w:rPr>
        </w:r>
        <w:r w:rsidR="00B67798">
          <w:rPr>
            <w:noProof/>
          </w:rPr>
          <w:fldChar w:fldCharType="separate"/>
        </w:r>
        <w:r w:rsidR="00B67798">
          <w:rPr>
            <w:noProof/>
          </w:rPr>
          <w:t>81</w:t>
        </w:r>
        <w:r w:rsidR="00B67798">
          <w:rPr>
            <w:noProof/>
          </w:rPr>
          <w:fldChar w:fldCharType="end"/>
        </w:r>
      </w:hyperlink>
    </w:p>
    <w:p w:rsidR="00B67798" w:rsidRDefault="007A2CAD">
      <w:pPr>
        <w:pStyle w:val="TOC2"/>
        <w:rPr>
          <w:rFonts w:eastAsiaTheme="minorEastAsia"/>
          <w:smallCaps w:val="0"/>
          <w:sz w:val="22"/>
        </w:rPr>
      </w:pPr>
      <w:hyperlink w:anchor="_Toc462815401" w:history="1">
        <w:r w:rsidR="00B67798" w:rsidRPr="00EE2764">
          <w:rPr>
            <w:rStyle w:val="Hyperlink"/>
          </w:rPr>
          <w:t>Acquisto di Software Assurance</w:t>
        </w:r>
        <w:r w:rsidR="00B67798">
          <w:tab/>
        </w:r>
        <w:r w:rsidR="00B67798">
          <w:fldChar w:fldCharType="begin"/>
        </w:r>
        <w:r w:rsidR="00B67798">
          <w:instrText xml:space="preserve"> PAGEREF _Toc462815401 \h </w:instrText>
        </w:r>
        <w:r w:rsidR="00B67798">
          <w:fldChar w:fldCharType="separate"/>
        </w:r>
        <w:r w:rsidR="00B67798">
          <w:t>81</w:t>
        </w:r>
        <w:r w:rsidR="00B67798">
          <w:fldChar w:fldCharType="end"/>
        </w:r>
      </w:hyperlink>
    </w:p>
    <w:p w:rsidR="00B67798" w:rsidRDefault="007A2CAD">
      <w:pPr>
        <w:pStyle w:val="TOC2"/>
        <w:rPr>
          <w:rFonts w:eastAsiaTheme="minorEastAsia"/>
          <w:smallCaps w:val="0"/>
          <w:sz w:val="22"/>
        </w:rPr>
      </w:pPr>
      <w:hyperlink w:anchor="_Toc462815402" w:history="1">
        <w:r w:rsidR="00B67798" w:rsidRPr="00EE2764">
          <w:rPr>
            <w:rStyle w:val="Hyperlink"/>
          </w:rPr>
          <w:t>Rinnovo di Software Assurance</w:t>
        </w:r>
        <w:r w:rsidR="00B67798">
          <w:tab/>
        </w:r>
        <w:r w:rsidR="00B67798">
          <w:fldChar w:fldCharType="begin"/>
        </w:r>
        <w:r w:rsidR="00B67798">
          <w:instrText xml:space="preserve"> PAGEREF _Toc462815402 \h </w:instrText>
        </w:r>
        <w:r w:rsidR="00B67798">
          <w:fldChar w:fldCharType="separate"/>
        </w:r>
        <w:r w:rsidR="00B67798">
          <w:t>81</w:t>
        </w:r>
        <w:r w:rsidR="00B67798">
          <w:fldChar w:fldCharType="end"/>
        </w:r>
      </w:hyperlink>
    </w:p>
    <w:p w:rsidR="00B67798" w:rsidRDefault="007A2CAD">
      <w:pPr>
        <w:pStyle w:val="TOC2"/>
        <w:rPr>
          <w:rFonts w:eastAsiaTheme="minorEastAsia"/>
          <w:smallCaps w:val="0"/>
          <w:sz w:val="22"/>
        </w:rPr>
      </w:pPr>
      <w:hyperlink w:anchor="_Toc462815403" w:history="1">
        <w:r w:rsidR="00B67798" w:rsidRPr="00EE2764">
          <w:rPr>
            <w:rStyle w:val="Hyperlink"/>
          </w:rPr>
          <w:t>Licenza di Migrazione per Prodotti Interrotti o End-of-Life</w:t>
        </w:r>
        <w:r w:rsidR="00B67798">
          <w:tab/>
        </w:r>
        <w:r w:rsidR="00B67798">
          <w:fldChar w:fldCharType="begin"/>
        </w:r>
        <w:r w:rsidR="00B67798">
          <w:instrText xml:space="preserve"> PAGEREF _Toc462815403 \h </w:instrText>
        </w:r>
        <w:r w:rsidR="00B67798">
          <w:fldChar w:fldCharType="separate"/>
        </w:r>
        <w:r w:rsidR="00B67798">
          <w:t>82</w:t>
        </w:r>
        <w:r w:rsidR="00B67798">
          <w:fldChar w:fldCharType="end"/>
        </w:r>
      </w:hyperlink>
    </w:p>
    <w:p w:rsidR="00B67798" w:rsidRDefault="007A2CAD">
      <w:pPr>
        <w:pStyle w:val="TOC2"/>
        <w:rPr>
          <w:rFonts w:eastAsiaTheme="minorEastAsia"/>
          <w:smallCaps w:val="0"/>
          <w:sz w:val="22"/>
        </w:rPr>
      </w:pPr>
      <w:hyperlink w:anchor="_Toc462815404" w:history="1">
        <w:r w:rsidR="00B67798" w:rsidRPr="00EE2764">
          <w:rPr>
            <w:rStyle w:val="Hyperlink"/>
          </w:rPr>
          <w:t>Vantaggi di Software Assurance</w:t>
        </w:r>
        <w:r w:rsidR="00B67798">
          <w:tab/>
        </w:r>
        <w:r w:rsidR="00B67798">
          <w:fldChar w:fldCharType="begin"/>
        </w:r>
        <w:r w:rsidR="00B67798">
          <w:instrText xml:space="preserve"> PAGEREF _Toc462815404 \h </w:instrText>
        </w:r>
        <w:r w:rsidR="00B67798">
          <w:fldChar w:fldCharType="separate"/>
        </w:r>
        <w:r w:rsidR="00B67798">
          <w:t>82</w:t>
        </w:r>
        <w:r w:rsidR="00B67798">
          <w:fldChar w:fldCharType="end"/>
        </w:r>
      </w:hyperlink>
    </w:p>
    <w:p w:rsidR="00B67798" w:rsidRDefault="007A2CAD">
      <w:pPr>
        <w:pStyle w:val="TOC1"/>
        <w:rPr>
          <w:rFonts w:eastAsiaTheme="minorEastAsia"/>
          <w:b w:val="0"/>
          <w:caps w:val="0"/>
          <w:noProof/>
          <w:sz w:val="22"/>
          <w:szCs w:val="22"/>
        </w:rPr>
      </w:pPr>
      <w:hyperlink w:anchor="_Toc462815405" w:history="1">
        <w:r w:rsidR="00B67798" w:rsidRPr="00EE2764">
          <w:rPr>
            <w:rStyle w:val="Hyperlink"/>
            <w:noProof/>
          </w:rPr>
          <w:t>Appendice C - Servizi Professionali</w:t>
        </w:r>
        <w:r w:rsidR="00B67798">
          <w:rPr>
            <w:noProof/>
          </w:rPr>
          <w:tab/>
        </w:r>
        <w:r w:rsidR="00B67798">
          <w:rPr>
            <w:noProof/>
          </w:rPr>
          <w:fldChar w:fldCharType="begin"/>
        </w:r>
        <w:r w:rsidR="00B67798">
          <w:rPr>
            <w:noProof/>
          </w:rPr>
          <w:instrText xml:space="preserve"> PAGEREF _Toc462815405 \h </w:instrText>
        </w:r>
        <w:r w:rsidR="00B67798">
          <w:rPr>
            <w:noProof/>
          </w:rPr>
        </w:r>
        <w:r w:rsidR="00B67798">
          <w:rPr>
            <w:noProof/>
          </w:rPr>
          <w:fldChar w:fldCharType="separate"/>
        </w:r>
        <w:r w:rsidR="00B67798">
          <w:rPr>
            <w:noProof/>
          </w:rPr>
          <w:t>93</w:t>
        </w:r>
        <w:r w:rsidR="00B67798">
          <w:rPr>
            <w:noProof/>
          </w:rPr>
          <w:fldChar w:fldCharType="end"/>
        </w:r>
      </w:hyperlink>
    </w:p>
    <w:p w:rsidR="00B67798" w:rsidRDefault="007A2CAD">
      <w:pPr>
        <w:pStyle w:val="TOC2"/>
        <w:rPr>
          <w:rFonts w:eastAsiaTheme="minorEastAsia"/>
          <w:smallCaps w:val="0"/>
          <w:sz w:val="22"/>
        </w:rPr>
      </w:pPr>
      <w:hyperlink w:anchor="_Toc462815406" w:history="1">
        <w:r w:rsidR="00B67798" w:rsidRPr="00EE2764">
          <w:rPr>
            <w:rStyle w:val="Hyperlink"/>
          </w:rPr>
          <w:t>Offerte di Supporto Tecnico Microsoft Premier</w:t>
        </w:r>
        <w:r w:rsidR="00B67798">
          <w:tab/>
        </w:r>
        <w:r w:rsidR="00B67798">
          <w:fldChar w:fldCharType="begin"/>
        </w:r>
        <w:r w:rsidR="00B67798">
          <w:instrText xml:space="preserve"> PAGEREF _Toc462815406 \h </w:instrText>
        </w:r>
        <w:r w:rsidR="00B67798">
          <w:fldChar w:fldCharType="separate"/>
        </w:r>
        <w:r w:rsidR="00B67798">
          <w:t>93</w:t>
        </w:r>
        <w:r w:rsidR="00B67798">
          <w:fldChar w:fldCharType="end"/>
        </w:r>
      </w:hyperlink>
    </w:p>
    <w:p w:rsidR="00B67798" w:rsidRDefault="007A2CAD">
      <w:pPr>
        <w:pStyle w:val="TOC2"/>
        <w:rPr>
          <w:rFonts w:eastAsiaTheme="minorEastAsia"/>
          <w:smallCaps w:val="0"/>
          <w:sz w:val="22"/>
        </w:rPr>
      </w:pPr>
      <w:hyperlink w:anchor="_Toc462815407" w:history="1">
        <w:r w:rsidR="00B67798" w:rsidRPr="00EE2764">
          <w:rPr>
            <w:rStyle w:val="Hyperlink"/>
          </w:rPr>
          <w:t>Offerte di Servizi di Consulenza Digitale Microsoft</w:t>
        </w:r>
        <w:r w:rsidR="00B67798">
          <w:tab/>
        </w:r>
        <w:r w:rsidR="00B67798">
          <w:fldChar w:fldCharType="begin"/>
        </w:r>
        <w:r w:rsidR="00B67798">
          <w:instrText xml:space="preserve"> PAGEREF _Toc462815407 \h </w:instrText>
        </w:r>
        <w:r w:rsidR="00B67798">
          <w:fldChar w:fldCharType="separate"/>
        </w:r>
        <w:r w:rsidR="00B67798">
          <w:t>94</w:t>
        </w:r>
        <w:r w:rsidR="00B67798">
          <w:fldChar w:fldCharType="end"/>
        </w:r>
      </w:hyperlink>
    </w:p>
    <w:p w:rsidR="00B67798" w:rsidRDefault="007A2CAD">
      <w:pPr>
        <w:pStyle w:val="TOC2"/>
        <w:rPr>
          <w:rFonts w:eastAsiaTheme="minorEastAsia"/>
          <w:smallCaps w:val="0"/>
          <w:sz w:val="22"/>
        </w:rPr>
      </w:pPr>
      <w:hyperlink w:anchor="_Toc462815408" w:history="1">
        <w:r w:rsidR="00B67798" w:rsidRPr="00EE2764">
          <w:rPr>
            <w:rStyle w:val="Hyperlink"/>
          </w:rPr>
          <w:t>Offerte Sales Productivity Accelerator</w:t>
        </w:r>
        <w:r w:rsidR="00B67798">
          <w:tab/>
        </w:r>
        <w:r w:rsidR="00B67798">
          <w:fldChar w:fldCharType="begin"/>
        </w:r>
        <w:r w:rsidR="00B67798">
          <w:instrText xml:space="preserve"> PAGEREF _Toc462815408 \h </w:instrText>
        </w:r>
        <w:r w:rsidR="00B67798">
          <w:fldChar w:fldCharType="separate"/>
        </w:r>
        <w:r w:rsidR="00B67798">
          <w:t>94</w:t>
        </w:r>
        <w:r w:rsidR="00B67798">
          <w:fldChar w:fldCharType="end"/>
        </w:r>
      </w:hyperlink>
    </w:p>
    <w:p w:rsidR="00B67798" w:rsidRDefault="007A2CAD">
      <w:pPr>
        <w:pStyle w:val="TOC1"/>
        <w:rPr>
          <w:rFonts w:eastAsiaTheme="minorEastAsia"/>
          <w:b w:val="0"/>
          <w:caps w:val="0"/>
          <w:noProof/>
          <w:sz w:val="22"/>
          <w:szCs w:val="22"/>
        </w:rPr>
      </w:pPr>
      <w:hyperlink w:anchor="_Toc462815409" w:history="1">
        <w:r w:rsidR="00B67798" w:rsidRPr="00EE2764">
          <w:rPr>
            <w:rStyle w:val="Hyperlink"/>
            <w:noProof/>
          </w:rPr>
          <w:t>Appendice D - Condizioni Supplementari del Contratto relativo al Programma</w:t>
        </w:r>
        <w:r w:rsidR="00B67798">
          <w:rPr>
            <w:noProof/>
          </w:rPr>
          <w:tab/>
        </w:r>
        <w:r w:rsidR="00B67798">
          <w:rPr>
            <w:noProof/>
          </w:rPr>
          <w:fldChar w:fldCharType="begin"/>
        </w:r>
        <w:r w:rsidR="00B67798">
          <w:rPr>
            <w:noProof/>
          </w:rPr>
          <w:instrText xml:space="preserve"> PAGEREF _Toc462815409 \h </w:instrText>
        </w:r>
        <w:r w:rsidR="00B67798">
          <w:rPr>
            <w:noProof/>
          </w:rPr>
        </w:r>
        <w:r w:rsidR="00B67798">
          <w:rPr>
            <w:noProof/>
          </w:rPr>
          <w:fldChar w:fldCharType="separate"/>
        </w:r>
        <w:r w:rsidR="00B67798">
          <w:rPr>
            <w:noProof/>
          </w:rPr>
          <w:t>95</w:t>
        </w:r>
        <w:r w:rsidR="00B67798">
          <w:rPr>
            <w:noProof/>
          </w:rPr>
          <w:fldChar w:fldCharType="end"/>
        </w:r>
      </w:hyperlink>
    </w:p>
    <w:p w:rsidR="00B67798" w:rsidRDefault="007A2CAD">
      <w:pPr>
        <w:pStyle w:val="TOC2"/>
        <w:rPr>
          <w:rFonts w:eastAsiaTheme="minorEastAsia"/>
          <w:smallCaps w:val="0"/>
          <w:sz w:val="22"/>
        </w:rPr>
      </w:pPr>
      <w:hyperlink w:anchor="_Toc462815410" w:history="1">
        <w:r w:rsidR="00B67798" w:rsidRPr="00EE2764">
          <w:rPr>
            <w:rStyle w:val="Hyperlink"/>
          </w:rPr>
          <w:t>Condizioni Supplementari per il Programma Select Plus</w:t>
        </w:r>
        <w:r w:rsidR="00B67798">
          <w:tab/>
        </w:r>
        <w:r w:rsidR="00B67798">
          <w:fldChar w:fldCharType="begin"/>
        </w:r>
        <w:r w:rsidR="00B67798">
          <w:instrText xml:space="preserve"> PAGEREF _Toc462815410 \h </w:instrText>
        </w:r>
        <w:r w:rsidR="00B67798">
          <w:fldChar w:fldCharType="separate"/>
        </w:r>
        <w:r w:rsidR="00B67798">
          <w:t>95</w:t>
        </w:r>
        <w:r w:rsidR="00B67798">
          <w:fldChar w:fldCharType="end"/>
        </w:r>
      </w:hyperlink>
    </w:p>
    <w:p w:rsidR="00B67798" w:rsidRDefault="007A2CAD">
      <w:pPr>
        <w:pStyle w:val="TOC2"/>
        <w:rPr>
          <w:rFonts w:eastAsiaTheme="minorEastAsia"/>
          <w:smallCaps w:val="0"/>
          <w:sz w:val="22"/>
        </w:rPr>
      </w:pPr>
      <w:hyperlink w:anchor="_Toc462815411" w:history="1">
        <w:r w:rsidR="00B67798" w:rsidRPr="00EE2764">
          <w:rPr>
            <w:rStyle w:val="Hyperlink"/>
          </w:rPr>
          <w:t>Definizione di Gestione per i Dispositivi Qualificati</w:t>
        </w:r>
        <w:r w:rsidR="00B67798">
          <w:tab/>
        </w:r>
        <w:r w:rsidR="00B67798">
          <w:fldChar w:fldCharType="begin"/>
        </w:r>
        <w:r w:rsidR="00B67798">
          <w:instrText xml:space="preserve"> PAGEREF _Toc462815411 \h </w:instrText>
        </w:r>
        <w:r w:rsidR="00B67798">
          <w:fldChar w:fldCharType="separate"/>
        </w:r>
        <w:r w:rsidR="00B67798">
          <w:t>95</w:t>
        </w:r>
        <w:r w:rsidR="00B67798">
          <w:fldChar w:fldCharType="end"/>
        </w:r>
      </w:hyperlink>
    </w:p>
    <w:p w:rsidR="00B67798" w:rsidRDefault="007A2CAD">
      <w:pPr>
        <w:pStyle w:val="TOC2"/>
        <w:rPr>
          <w:rFonts w:eastAsiaTheme="minorEastAsia"/>
          <w:smallCaps w:val="0"/>
          <w:sz w:val="22"/>
        </w:rPr>
      </w:pPr>
      <w:hyperlink w:anchor="_Toc462815412" w:history="1">
        <w:r w:rsidR="00B67798" w:rsidRPr="00EE2764">
          <w:rPr>
            <w:rStyle w:val="Hyperlink"/>
          </w:rPr>
          <w:t>Servizi Online dei Programmi Open</w:t>
        </w:r>
        <w:r w:rsidR="00B67798">
          <w:tab/>
        </w:r>
        <w:r w:rsidR="00B67798">
          <w:fldChar w:fldCharType="begin"/>
        </w:r>
        <w:r w:rsidR="00B67798">
          <w:instrText xml:space="preserve"> PAGEREF _Toc462815412 \h </w:instrText>
        </w:r>
        <w:r w:rsidR="00B67798">
          <w:fldChar w:fldCharType="separate"/>
        </w:r>
        <w:r w:rsidR="00B67798">
          <w:t>95</w:t>
        </w:r>
        <w:r w:rsidR="00B67798">
          <w:fldChar w:fldCharType="end"/>
        </w:r>
      </w:hyperlink>
    </w:p>
    <w:p w:rsidR="00B67798" w:rsidRDefault="007A2CAD">
      <w:pPr>
        <w:pStyle w:val="TOC2"/>
        <w:rPr>
          <w:rFonts w:eastAsiaTheme="minorEastAsia"/>
          <w:smallCaps w:val="0"/>
          <w:sz w:val="22"/>
        </w:rPr>
      </w:pPr>
      <w:hyperlink w:anchor="_Toc462815413" w:history="1">
        <w:r w:rsidR="00B67798" w:rsidRPr="00EE2764">
          <w:rPr>
            <w:rStyle w:val="Hyperlink"/>
          </w:rPr>
          <w:t>Condizioni Supplementari per i Contratti di Servizi Professionali - Legacy</w:t>
        </w:r>
        <w:r w:rsidR="00B67798">
          <w:tab/>
        </w:r>
        <w:r w:rsidR="00B67798">
          <w:fldChar w:fldCharType="begin"/>
        </w:r>
        <w:r w:rsidR="00B67798">
          <w:instrText xml:space="preserve"> PAGEREF _Toc462815413 \h </w:instrText>
        </w:r>
        <w:r w:rsidR="00B67798">
          <w:fldChar w:fldCharType="separate"/>
        </w:r>
        <w:r w:rsidR="00B67798">
          <w:t>95</w:t>
        </w:r>
        <w:r w:rsidR="00B67798">
          <w:fldChar w:fldCharType="end"/>
        </w:r>
      </w:hyperlink>
    </w:p>
    <w:p w:rsidR="00B67798" w:rsidRDefault="007A2CAD">
      <w:pPr>
        <w:pStyle w:val="TOC1"/>
        <w:rPr>
          <w:rFonts w:eastAsiaTheme="minorEastAsia"/>
          <w:b w:val="0"/>
          <w:caps w:val="0"/>
          <w:noProof/>
          <w:sz w:val="22"/>
          <w:szCs w:val="22"/>
        </w:rPr>
      </w:pPr>
      <w:hyperlink w:anchor="_Toc462815414" w:history="1">
        <w:r w:rsidR="00B67798" w:rsidRPr="00EE2764">
          <w:rPr>
            <w:rStyle w:val="Hyperlink"/>
            <w:noProof/>
          </w:rPr>
          <w:t>Appendice E - Promozioni</w:t>
        </w:r>
        <w:r w:rsidR="00B67798">
          <w:rPr>
            <w:noProof/>
          </w:rPr>
          <w:tab/>
        </w:r>
        <w:r w:rsidR="00B67798">
          <w:rPr>
            <w:noProof/>
          </w:rPr>
          <w:fldChar w:fldCharType="begin"/>
        </w:r>
        <w:r w:rsidR="00B67798">
          <w:rPr>
            <w:noProof/>
          </w:rPr>
          <w:instrText xml:space="preserve"> PAGEREF _Toc462815414 \h </w:instrText>
        </w:r>
        <w:r w:rsidR="00B67798">
          <w:rPr>
            <w:noProof/>
          </w:rPr>
        </w:r>
        <w:r w:rsidR="00B67798">
          <w:rPr>
            <w:noProof/>
          </w:rPr>
          <w:fldChar w:fldCharType="separate"/>
        </w:r>
        <w:r w:rsidR="00B67798">
          <w:rPr>
            <w:noProof/>
          </w:rPr>
          <w:t>97</w:t>
        </w:r>
        <w:r w:rsidR="00B67798">
          <w:rPr>
            <w:noProof/>
          </w:rPr>
          <w:fldChar w:fldCharType="end"/>
        </w:r>
      </w:hyperlink>
    </w:p>
    <w:p w:rsidR="00B67798" w:rsidRDefault="007A2CAD">
      <w:pPr>
        <w:pStyle w:val="TOC2"/>
        <w:rPr>
          <w:rFonts w:eastAsiaTheme="minorEastAsia"/>
          <w:smallCaps w:val="0"/>
          <w:sz w:val="22"/>
        </w:rPr>
      </w:pPr>
      <w:hyperlink w:anchor="_Toc462815415" w:history="1">
        <w:r w:rsidR="00B67798" w:rsidRPr="00EE2764">
          <w:rPr>
            <w:rStyle w:val="Hyperlink"/>
          </w:rPr>
          <w:t>Promozione di System Center Client Management Suite</w:t>
        </w:r>
        <w:r w:rsidR="00B67798">
          <w:tab/>
        </w:r>
        <w:r w:rsidR="00B67798">
          <w:fldChar w:fldCharType="begin"/>
        </w:r>
        <w:r w:rsidR="00B67798">
          <w:instrText xml:space="preserve"> PAGEREF _Toc462815415 \h </w:instrText>
        </w:r>
        <w:r w:rsidR="00B67798">
          <w:fldChar w:fldCharType="separate"/>
        </w:r>
        <w:r w:rsidR="00B67798">
          <w:t>97</w:t>
        </w:r>
        <w:r w:rsidR="00B67798">
          <w:fldChar w:fldCharType="end"/>
        </w:r>
      </w:hyperlink>
    </w:p>
    <w:p w:rsidR="00B67798" w:rsidRDefault="007A2CAD">
      <w:pPr>
        <w:pStyle w:val="TOC2"/>
        <w:rPr>
          <w:rFonts w:eastAsiaTheme="minorEastAsia"/>
          <w:smallCaps w:val="0"/>
          <w:sz w:val="22"/>
        </w:rPr>
      </w:pPr>
      <w:hyperlink w:anchor="_Toc462815416" w:history="1">
        <w:r w:rsidR="00B67798" w:rsidRPr="00EE2764">
          <w:rPr>
            <w:rStyle w:val="Hyperlink"/>
          </w:rPr>
          <w:t>Promozione sulla Capacità di Calcolo di Azure</w:t>
        </w:r>
        <w:r w:rsidR="00B67798">
          <w:tab/>
        </w:r>
        <w:r w:rsidR="00B67798">
          <w:fldChar w:fldCharType="begin"/>
        </w:r>
        <w:r w:rsidR="00B67798">
          <w:instrText xml:space="preserve"> PAGEREF _Toc462815416 \h </w:instrText>
        </w:r>
        <w:r w:rsidR="00B67798">
          <w:fldChar w:fldCharType="separate"/>
        </w:r>
        <w:r w:rsidR="00B67798">
          <w:t>97</w:t>
        </w:r>
        <w:r w:rsidR="00B67798">
          <w:fldChar w:fldCharType="end"/>
        </w:r>
      </w:hyperlink>
    </w:p>
    <w:p w:rsidR="00B67798" w:rsidRDefault="007A2CAD">
      <w:pPr>
        <w:pStyle w:val="TOC1"/>
        <w:rPr>
          <w:rFonts w:eastAsiaTheme="minorEastAsia"/>
          <w:b w:val="0"/>
          <w:caps w:val="0"/>
          <w:noProof/>
          <w:sz w:val="22"/>
          <w:szCs w:val="22"/>
        </w:rPr>
      </w:pPr>
      <w:hyperlink w:anchor="_Toc462815417" w:history="1">
        <w:r w:rsidR="00B67798" w:rsidRPr="00EE2764">
          <w:rPr>
            <w:rStyle w:val="Hyperlink"/>
            <w:noProof/>
          </w:rPr>
          <w:t>Appendice F: Condizioni per la Matrice di Archiviazione</w:t>
        </w:r>
        <w:r w:rsidR="00B67798">
          <w:rPr>
            <w:noProof/>
          </w:rPr>
          <w:tab/>
        </w:r>
        <w:r w:rsidR="00B67798">
          <w:rPr>
            <w:noProof/>
          </w:rPr>
          <w:fldChar w:fldCharType="begin"/>
        </w:r>
        <w:r w:rsidR="00B67798">
          <w:rPr>
            <w:noProof/>
          </w:rPr>
          <w:instrText xml:space="preserve"> PAGEREF _Toc462815417 \h </w:instrText>
        </w:r>
        <w:r w:rsidR="00B67798">
          <w:rPr>
            <w:noProof/>
          </w:rPr>
        </w:r>
        <w:r w:rsidR="00B67798">
          <w:rPr>
            <w:noProof/>
          </w:rPr>
          <w:fldChar w:fldCharType="separate"/>
        </w:r>
        <w:r w:rsidR="00B67798">
          <w:rPr>
            <w:noProof/>
          </w:rPr>
          <w:t>98</w:t>
        </w:r>
        <w:r w:rsidR="00B67798">
          <w:rPr>
            <w:noProof/>
          </w:rPr>
          <w:fldChar w:fldCharType="end"/>
        </w:r>
      </w:hyperlink>
    </w:p>
    <w:p w:rsidR="00B67798" w:rsidRDefault="007A2CAD">
      <w:pPr>
        <w:pStyle w:val="TOC2"/>
        <w:rPr>
          <w:rFonts w:eastAsiaTheme="minorEastAsia"/>
          <w:smallCaps w:val="0"/>
          <w:sz w:val="22"/>
        </w:rPr>
      </w:pPr>
      <w:hyperlink w:anchor="_Toc462815418" w:history="1">
        <w:r w:rsidR="00B67798" w:rsidRPr="00EE2764">
          <w:rPr>
            <w:rStyle w:val="Hyperlink"/>
          </w:rPr>
          <w:t>Disponibilità</w:t>
        </w:r>
        <w:r w:rsidR="00B67798">
          <w:tab/>
        </w:r>
        <w:r w:rsidR="00B67798">
          <w:fldChar w:fldCharType="begin"/>
        </w:r>
        <w:r w:rsidR="00B67798">
          <w:instrText xml:space="preserve"> PAGEREF _Toc462815418 \h </w:instrText>
        </w:r>
        <w:r w:rsidR="00B67798">
          <w:fldChar w:fldCharType="separate"/>
        </w:r>
        <w:r w:rsidR="00B67798">
          <w:t>98</w:t>
        </w:r>
        <w:r w:rsidR="00B67798">
          <w:fldChar w:fldCharType="end"/>
        </w:r>
      </w:hyperlink>
    </w:p>
    <w:p w:rsidR="00B67798" w:rsidRDefault="007A2CAD">
      <w:pPr>
        <w:pStyle w:val="TOC2"/>
        <w:rPr>
          <w:rFonts w:eastAsiaTheme="minorEastAsia"/>
          <w:smallCaps w:val="0"/>
          <w:sz w:val="22"/>
        </w:rPr>
      </w:pPr>
      <w:hyperlink w:anchor="_Toc462815419" w:history="1">
        <w:r w:rsidR="00B67798" w:rsidRPr="00EE2764">
          <w:rPr>
            <w:rStyle w:val="Hyperlink"/>
          </w:rPr>
          <w:t>Spedizione e Titolarità</w:t>
        </w:r>
        <w:r w:rsidR="00B67798">
          <w:tab/>
        </w:r>
        <w:r w:rsidR="00B67798">
          <w:fldChar w:fldCharType="begin"/>
        </w:r>
        <w:r w:rsidR="00B67798">
          <w:instrText xml:space="preserve"> PAGEREF _Toc462815419 \h </w:instrText>
        </w:r>
        <w:r w:rsidR="00B67798">
          <w:fldChar w:fldCharType="separate"/>
        </w:r>
        <w:r w:rsidR="00B67798">
          <w:t>98</w:t>
        </w:r>
        <w:r w:rsidR="00B67798">
          <w:fldChar w:fldCharType="end"/>
        </w:r>
      </w:hyperlink>
    </w:p>
    <w:p w:rsidR="00B67798" w:rsidRDefault="007A2CAD">
      <w:pPr>
        <w:pStyle w:val="TOC2"/>
        <w:rPr>
          <w:rFonts w:eastAsiaTheme="minorEastAsia"/>
          <w:smallCaps w:val="0"/>
          <w:sz w:val="22"/>
        </w:rPr>
      </w:pPr>
      <w:hyperlink w:anchor="_Toc462815420" w:history="1">
        <w:r w:rsidR="00B67798" w:rsidRPr="00EE2764">
          <w:rPr>
            <w:rStyle w:val="Hyperlink"/>
          </w:rPr>
          <w:t>Software della Matrice di Archiviazione</w:t>
        </w:r>
        <w:r w:rsidR="00B67798">
          <w:tab/>
        </w:r>
        <w:r w:rsidR="00B67798">
          <w:fldChar w:fldCharType="begin"/>
        </w:r>
        <w:r w:rsidR="00B67798">
          <w:instrText xml:space="preserve"> PAGEREF _Toc462815420 \h </w:instrText>
        </w:r>
        <w:r w:rsidR="00B67798">
          <w:fldChar w:fldCharType="separate"/>
        </w:r>
        <w:r w:rsidR="00B67798">
          <w:t>98</w:t>
        </w:r>
        <w:r w:rsidR="00B67798">
          <w:fldChar w:fldCharType="end"/>
        </w:r>
      </w:hyperlink>
    </w:p>
    <w:p w:rsidR="00B67798" w:rsidRDefault="007A2CAD">
      <w:pPr>
        <w:pStyle w:val="TOC2"/>
        <w:rPr>
          <w:rFonts w:eastAsiaTheme="minorEastAsia"/>
          <w:smallCaps w:val="0"/>
          <w:sz w:val="22"/>
        </w:rPr>
      </w:pPr>
      <w:hyperlink w:anchor="_Toc462815421" w:history="1">
        <w:r w:rsidR="00B67798" w:rsidRPr="00EE2764">
          <w:rPr>
            <w:rStyle w:val="Hyperlink"/>
          </w:rPr>
          <w:t>Garanzia Limitata dell’Hardware</w:t>
        </w:r>
        <w:r w:rsidR="00B67798">
          <w:tab/>
        </w:r>
        <w:r w:rsidR="00B67798">
          <w:fldChar w:fldCharType="begin"/>
        </w:r>
        <w:r w:rsidR="00B67798">
          <w:instrText xml:space="preserve"> PAGEREF _Toc462815421 \h </w:instrText>
        </w:r>
        <w:r w:rsidR="00B67798">
          <w:fldChar w:fldCharType="separate"/>
        </w:r>
        <w:r w:rsidR="00B67798">
          <w:t>98</w:t>
        </w:r>
        <w:r w:rsidR="00B67798">
          <w:fldChar w:fldCharType="end"/>
        </w:r>
      </w:hyperlink>
    </w:p>
    <w:p w:rsidR="00B67798" w:rsidRDefault="007A2CAD">
      <w:pPr>
        <w:pStyle w:val="TOC2"/>
        <w:rPr>
          <w:rFonts w:eastAsiaTheme="minorEastAsia"/>
          <w:smallCaps w:val="0"/>
          <w:sz w:val="22"/>
        </w:rPr>
      </w:pPr>
      <w:hyperlink w:anchor="_Toc462815422" w:history="1">
        <w:r w:rsidR="00B67798" w:rsidRPr="00EE2764">
          <w:rPr>
            <w:rStyle w:val="Hyperlink"/>
          </w:rPr>
          <w:t>Indennizzo. Difesa dai reclami aventi ad oggetto le violazioni di diritti di terzi</w:t>
        </w:r>
        <w:r w:rsidR="00B67798">
          <w:tab/>
        </w:r>
        <w:r w:rsidR="00B67798">
          <w:fldChar w:fldCharType="begin"/>
        </w:r>
        <w:r w:rsidR="00B67798">
          <w:instrText xml:space="preserve"> PAGEREF _Toc462815422 \h </w:instrText>
        </w:r>
        <w:r w:rsidR="00B67798">
          <w:fldChar w:fldCharType="separate"/>
        </w:r>
        <w:r w:rsidR="00B67798">
          <w:t>99</w:t>
        </w:r>
        <w:r w:rsidR="00B67798">
          <w:fldChar w:fldCharType="end"/>
        </w:r>
      </w:hyperlink>
    </w:p>
    <w:p w:rsidR="00B67798" w:rsidRDefault="007A2CAD">
      <w:pPr>
        <w:pStyle w:val="TOC2"/>
        <w:rPr>
          <w:rFonts w:eastAsiaTheme="minorEastAsia"/>
          <w:smallCaps w:val="0"/>
          <w:sz w:val="22"/>
        </w:rPr>
      </w:pPr>
      <w:hyperlink w:anchor="_Toc462815423" w:history="1">
        <w:r w:rsidR="00B67798" w:rsidRPr="00EE2764">
          <w:rPr>
            <w:rStyle w:val="Hyperlink"/>
          </w:rPr>
          <w:t>Limitazione di Responsabilità</w:t>
        </w:r>
        <w:r w:rsidR="00B67798">
          <w:tab/>
        </w:r>
        <w:r w:rsidR="00B67798">
          <w:fldChar w:fldCharType="begin"/>
        </w:r>
        <w:r w:rsidR="00B67798">
          <w:instrText xml:space="preserve"> PAGEREF _Toc462815423 \h </w:instrText>
        </w:r>
        <w:r w:rsidR="00B67798">
          <w:fldChar w:fldCharType="separate"/>
        </w:r>
        <w:r w:rsidR="00B67798">
          <w:t>99</w:t>
        </w:r>
        <w:r w:rsidR="00B67798">
          <w:fldChar w:fldCharType="end"/>
        </w:r>
      </w:hyperlink>
    </w:p>
    <w:p w:rsidR="00B67798" w:rsidRDefault="007A2CAD">
      <w:pPr>
        <w:pStyle w:val="TOC2"/>
        <w:rPr>
          <w:rFonts w:eastAsiaTheme="minorEastAsia"/>
          <w:smallCaps w:val="0"/>
          <w:sz w:val="22"/>
        </w:rPr>
      </w:pPr>
      <w:hyperlink w:anchor="_Toc462815424" w:history="1">
        <w:r w:rsidR="00B67798" w:rsidRPr="00EE2764">
          <w:rPr>
            <w:rStyle w:val="Hyperlink"/>
          </w:rPr>
          <w:t>Leggi sull’Esportazione Vigenti negli Stati Uniti</w:t>
        </w:r>
        <w:r w:rsidR="00B67798">
          <w:tab/>
        </w:r>
        <w:r w:rsidR="00B67798">
          <w:fldChar w:fldCharType="begin"/>
        </w:r>
        <w:r w:rsidR="00B67798">
          <w:instrText xml:space="preserve"> PAGEREF _Toc462815424 \h </w:instrText>
        </w:r>
        <w:r w:rsidR="00B67798">
          <w:fldChar w:fldCharType="separate"/>
        </w:r>
        <w:r w:rsidR="00B67798">
          <w:t>99</w:t>
        </w:r>
        <w:r w:rsidR="00B67798">
          <w:fldChar w:fldCharType="end"/>
        </w:r>
      </w:hyperlink>
    </w:p>
    <w:p w:rsidR="00B67798" w:rsidRDefault="007A2CAD">
      <w:pPr>
        <w:pStyle w:val="TOC2"/>
        <w:rPr>
          <w:rFonts w:eastAsiaTheme="minorEastAsia"/>
          <w:smallCaps w:val="0"/>
          <w:sz w:val="22"/>
        </w:rPr>
      </w:pPr>
      <w:hyperlink w:anchor="_Toc462815425" w:history="1">
        <w:r w:rsidR="00B67798" w:rsidRPr="00EE2764">
          <w:rPr>
            <w:rStyle w:val="Hyperlink"/>
          </w:rPr>
          <w:t>Raccolta di Dati di Diagnostica</w:t>
        </w:r>
        <w:r w:rsidR="00B67798">
          <w:tab/>
        </w:r>
        <w:r w:rsidR="00B67798">
          <w:fldChar w:fldCharType="begin"/>
        </w:r>
        <w:r w:rsidR="00B67798">
          <w:instrText xml:space="preserve"> PAGEREF _Toc462815425 \h </w:instrText>
        </w:r>
        <w:r w:rsidR="00B67798">
          <w:fldChar w:fldCharType="separate"/>
        </w:r>
        <w:r w:rsidR="00B67798">
          <w:t>99</w:t>
        </w:r>
        <w:r w:rsidR="00B67798">
          <w:fldChar w:fldCharType="end"/>
        </w:r>
      </w:hyperlink>
    </w:p>
    <w:p w:rsidR="00B67798" w:rsidRDefault="007A2CAD">
      <w:pPr>
        <w:pStyle w:val="TOC2"/>
        <w:rPr>
          <w:rFonts w:eastAsiaTheme="minorEastAsia"/>
          <w:smallCaps w:val="0"/>
          <w:sz w:val="22"/>
        </w:rPr>
      </w:pPr>
      <w:hyperlink w:anchor="_Toc462815426" w:history="1">
        <w:r w:rsidR="00B67798" w:rsidRPr="00EE2764">
          <w:rPr>
            <w:rStyle w:val="Hyperlink"/>
          </w:rPr>
          <w:t>Utilizzo da parte degli Enti Pubblici</w:t>
        </w:r>
        <w:r w:rsidR="00B67798">
          <w:tab/>
        </w:r>
        <w:r w:rsidR="00B67798">
          <w:fldChar w:fldCharType="begin"/>
        </w:r>
        <w:r w:rsidR="00B67798">
          <w:instrText xml:space="preserve"> PAGEREF _Toc462815426 \h </w:instrText>
        </w:r>
        <w:r w:rsidR="00B67798">
          <w:fldChar w:fldCharType="separate"/>
        </w:r>
        <w:r w:rsidR="00B67798">
          <w:t>99</w:t>
        </w:r>
        <w:r w:rsidR="00B67798">
          <w:fldChar w:fldCharType="end"/>
        </w:r>
      </w:hyperlink>
    </w:p>
    <w:p w:rsidR="00B67798" w:rsidRDefault="007A2CAD">
      <w:pPr>
        <w:pStyle w:val="TOC1"/>
        <w:rPr>
          <w:rFonts w:eastAsiaTheme="minorEastAsia"/>
          <w:b w:val="0"/>
          <w:caps w:val="0"/>
          <w:noProof/>
          <w:sz w:val="22"/>
          <w:szCs w:val="22"/>
        </w:rPr>
      </w:pPr>
      <w:hyperlink w:anchor="_Toc462815427" w:history="1">
        <w:r w:rsidR="00B67798" w:rsidRPr="00EE2764">
          <w:rPr>
            <w:rStyle w:val="Hyperlink"/>
            <w:noProof/>
          </w:rPr>
          <w:t>Indice</w:t>
        </w:r>
        <w:r w:rsidR="00B67798">
          <w:rPr>
            <w:noProof/>
          </w:rPr>
          <w:tab/>
        </w:r>
        <w:r w:rsidR="00B67798">
          <w:rPr>
            <w:noProof/>
          </w:rPr>
          <w:fldChar w:fldCharType="begin"/>
        </w:r>
        <w:r w:rsidR="00B67798">
          <w:rPr>
            <w:noProof/>
          </w:rPr>
          <w:instrText xml:space="preserve"> PAGEREF _Toc462815427 \h </w:instrText>
        </w:r>
        <w:r w:rsidR="00B67798">
          <w:rPr>
            <w:noProof/>
          </w:rPr>
        </w:r>
        <w:r w:rsidR="00B67798">
          <w:rPr>
            <w:noProof/>
          </w:rPr>
          <w:fldChar w:fldCharType="separate"/>
        </w:r>
        <w:r w:rsidR="00B67798">
          <w:rPr>
            <w:noProof/>
          </w:rPr>
          <w:t>100</w:t>
        </w:r>
        <w:r w:rsidR="00B67798">
          <w:rPr>
            <w:noProof/>
          </w:rPr>
          <w:fldChar w:fldCharType="end"/>
        </w:r>
      </w:hyperlink>
    </w:p>
    <w:p w:rsidR="00BB105C" w:rsidRDefault="00B67798">
      <w:pPr>
        <w:pStyle w:val="ProductList-Body"/>
        <w:sectPr w:rsidR="00BB105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B105C" w:rsidRDefault="00BB105C">
      <w:pPr>
        <w:pStyle w:val="ProductList-Body"/>
      </w:pPr>
    </w:p>
    <w:p w:rsidR="00BB105C" w:rsidRDefault="00BB105C">
      <w:pPr>
        <w:sectPr w:rsidR="00BB105C">
          <w:headerReference w:type="default" r:id="rId20"/>
          <w:footerReference w:type="default" r:id="rId21"/>
          <w:type w:val="continuous"/>
          <w:pgSz w:w="12240" w:h="15840" w:code="1"/>
          <w:pgMar w:top="1170" w:right="720" w:bottom="720" w:left="720" w:header="432" w:footer="288" w:gutter="0"/>
          <w:cols w:space="360"/>
        </w:sectPr>
      </w:pPr>
    </w:p>
    <w:p w:rsidR="00BB105C" w:rsidRDefault="00B67798">
      <w:pPr>
        <w:pStyle w:val="ProductList-SectionHeading"/>
        <w:pageBreakBefore/>
        <w:outlineLvl w:val="0"/>
      </w:pPr>
      <w:bookmarkStart w:id="1" w:name="_Sec531"/>
      <w:bookmarkEnd w:id="0"/>
      <w:r>
        <w:t>Introduzione</w:t>
      </w:r>
      <w:r>
        <w:fldChar w:fldCharType="begin"/>
      </w:r>
      <w:r>
        <w:instrText xml:space="preserve"> TC "</w:instrText>
      </w:r>
      <w:bookmarkStart w:id="2" w:name="_Toc462815309"/>
      <w:r>
        <w:instrText>Introduzione</w:instrText>
      </w:r>
      <w:bookmarkEnd w:id="2"/>
      <w:r>
        <w:instrText>" \l 1</w:instrText>
      </w:r>
      <w:r>
        <w:fldChar w:fldCharType="end"/>
      </w:r>
    </w:p>
    <w:p w:rsidR="00BB105C" w:rsidRDefault="00BB105C">
      <w:pPr>
        <w:pStyle w:val="ProductList-Body"/>
      </w:pPr>
    </w:p>
    <w:p w:rsidR="00BB105C" w:rsidRDefault="00B67798">
      <w:pPr>
        <w:pStyle w:val="ProductList-Offering1Heading"/>
        <w:outlineLvl w:val="1"/>
      </w:pPr>
      <w:bookmarkStart w:id="3" w:name="_Sec532"/>
      <w:r>
        <w:t>Informazioni sul presente Documento</w:t>
      </w:r>
      <w:bookmarkEnd w:id="3"/>
      <w:r>
        <w:fldChar w:fldCharType="begin"/>
      </w:r>
      <w:r>
        <w:instrText xml:space="preserve"> TC "</w:instrText>
      </w:r>
      <w:bookmarkStart w:id="4" w:name="_Toc462815310"/>
      <w:r>
        <w:instrText>Informazioni sul presente Documento</w:instrText>
      </w:r>
      <w:bookmarkEnd w:id="4"/>
      <w:r>
        <w:instrText>" \l 2</w:instrText>
      </w:r>
      <w:r>
        <w:fldChar w:fldCharType="end"/>
      </w:r>
    </w:p>
    <w:p w:rsidR="00BB105C" w:rsidRDefault="00B67798">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BB105C" w:rsidRDefault="00BB105C">
      <w:pPr>
        <w:pStyle w:val="ProductList-Body"/>
      </w:pPr>
    </w:p>
    <w:p w:rsidR="00BB105C" w:rsidRDefault="00B67798">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BB105C" w:rsidRDefault="00B67798">
      <w:pPr>
        <w:pStyle w:val="ProductList-Offering1Heading"/>
        <w:outlineLvl w:val="1"/>
      </w:pPr>
      <w:bookmarkStart w:id="5" w:name="_Sec533"/>
      <w:r>
        <w:t>Contenuto del presente Documento</w:t>
      </w:r>
      <w:bookmarkEnd w:id="5"/>
      <w:r>
        <w:fldChar w:fldCharType="begin"/>
      </w:r>
      <w:r>
        <w:instrText xml:space="preserve"> TC "</w:instrText>
      </w:r>
      <w:bookmarkStart w:id="6" w:name="_Toc462815311"/>
      <w:r>
        <w:instrText>Contenuto del presente Documento</w:instrText>
      </w:r>
      <w:bookmarkEnd w:id="6"/>
      <w:r>
        <w:instrText>" \l 2</w:instrText>
      </w:r>
      <w:r>
        <w:fldChar w:fldCharType="end"/>
      </w:r>
    </w:p>
    <w:p w:rsidR="00BB105C" w:rsidRDefault="00B67798">
      <w:pPr>
        <w:pStyle w:val="ProductList-Body"/>
      </w:pPr>
      <w:r>
        <w:t>Nelle Condizioni per i Prodotti sono incluse le seguenti sezioni:</w:t>
      </w:r>
    </w:p>
    <w:p w:rsidR="00BB105C" w:rsidRDefault="007A2CAD" w:rsidP="00B67798">
      <w:pPr>
        <w:pStyle w:val="ProductList-Bullet"/>
        <w:numPr>
          <w:ilvl w:val="0"/>
          <w:numId w:val="3"/>
        </w:numPr>
      </w:pPr>
      <w:hyperlink w:anchor="_Sec531">
        <w:r w:rsidR="00B67798">
          <w:rPr>
            <w:color w:val="00467F"/>
            <w:u w:val="single"/>
          </w:rPr>
          <w:t>Introduzione</w:t>
        </w:r>
      </w:hyperlink>
      <w:r w:rsidR="00B67798">
        <w:t xml:space="preserve">, in cui è incluso un elenco delle modifiche recenti. </w:t>
      </w:r>
    </w:p>
    <w:p w:rsidR="00BB105C" w:rsidRDefault="007A2CAD" w:rsidP="00B67798">
      <w:pPr>
        <w:pStyle w:val="ProductList-Bullet"/>
        <w:numPr>
          <w:ilvl w:val="0"/>
          <w:numId w:val="3"/>
        </w:numPr>
      </w:pPr>
      <w:hyperlink w:anchor="_Sec536">
        <w:r w:rsidR="00B67798">
          <w:rPr>
            <w:color w:val="00467F"/>
            <w:u w:val="single"/>
          </w:rPr>
          <w:t>Condizioni di Licenza</w:t>
        </w:r>
      </w:hyperlink>
      <w:r w:rsidR="00B67798">
        <w:t xml:space="preserve">, in cui sono riportate le Condizioni Universali di Licenza e le Condizioni per il Modello di Licenza applicabili ai Prodotti Software. </w:t>
      </w:r>
    </w:p>
    <w:p w:rsidR="00BB105C" w:rsidRDefault="007A2CAD" w:rsidP="00B67798">
      <w:pPr>
        <w:pStyle w:val="ProductList-Bullet"/>
        <w:numPr>
          <w:ilvl w:val="0"/>
          <w:numId w:val="3"/>
        </w:numPr>
      </w:pPr>
      <w:hyperlink w:anchor="_Sec547">
        <w:r w:rsidR="00B67798">
          <w:rPr>
            <w:color w:val="00467F"/>
            <w:u w:val="single"/>
          </w:rPr>
          <w:t>Prodotti Software</w:t>
        </w:r>
      </w:hyperlink>
      <w:r w:rsidR="00B67798">
        <w:t xml:space="preserve">, in cui sono elencate le Note del Prodotto per il Software. </w:t>
      </w:r>
    </w:p>
    <w:p w:rsidR="00BB105C" w:rsidRDefault="007A2CAD" w:rsidP="00B67798">
      <w:pPr>
        <w:pStyle w:val="ProductList-Bullet"/>
        <w:numPr>
          <w:ilvl w:val="0"/>
          <w:numId w:val="3"/>
        </w:numPr>
      </w:pPr>
      <w:hyperlink w:anchor="_Sec548">
        <w:r w:rsidR="00B67798">
          <w:rPr>
            <w:color w:val="00467F"/>
            <w:u w:val="single"/>
          </w:rPr>
          <w:t>Prodotti dei Servizi Online</w:t>
        </w:r>
      </w:hyperlink>
      <w:r w:rsidR="00B67798">
        <w:t xml:space="preserve">, in cui sono elencate le Note del Prodotto per i Servizi Online. </w:t>
      </w:r>
    </w:p>
    <w:p w:rsidR="00BB105C" w:rsidRDefault="007A2CAD" w:rsidP="00B67798">
      <w:pPr>
        <w:pStyle w:val="ProductList-Bullet"/>
        <w:numPr>
          <w:ilvl w:val="0"/>
          <w:numId w:val="3"/>
        </w:numPr>
      </w:pPr>
      <w:hyperlink w:anchor="_Sec549">
        <w:r w:rsidR="00B67798">
          <w:rPr>
            <w:color w:val="00467F"/>
            <w:u w:val="single"/>
          </w:rPr>
          <w:t>Glossario</w:t>
        </w:r>
      </w:hyperlink>
      <w:r w:rsidR="00B67798">
        <w:t xml:space="preserve">, in cui sono definiti i termini Attributi, Valori delle Celle, Intestazioni Colonne e altri termini in maiuscolo utilizzati nelle Condizioni per i Prodotti. </w:t>
      </w:r>
    </w:p>
    <w:p w:rsidR="00BB105C" w:rsidRDefault="00B67798" w:rsidP="00B67798">
      <w:pPr>
        <w:pStyle w:val="ProductList-Bullet"/>
        <w:numPr>
          <w:ilvl w:val="0"/>
          <w:numId w:val="3"/>
        </w:numPr>
      </w:pPr>
      <w:r>
        <w:t xml:space="preserve">Le seguenti appendici: </w:t>
      </w:r>
    </w:p>
    <w:p w:rsidR="00BB105C" w:rsidRDefault="007A2CAD" w:rsidP="00B67798">
      <w:pPr>
        <w:pStyle w:val="ProductList-Bullet"/>
        <w:numPr>
          <w:ilvl w:val="1"/>
          <w:numId w:val="3"/>
        </w:numPr>
      </w:pPr>
      <w:hyperlink w:anchor="_Sec591">
        <w:r w:rsidR="00B67798">
          <w:rPr>
            <w:color w:val="00467F"/>
            <w:u w:val="single"/>
          </w:rPr>
          <w:t>Appendice A - Tabella delle Licenze Equivalenti a Licenze CAL/ML</w:t>
        </w:r>
      </w:hyperlink>
      <w:r w:rsidR="00B67798">
        <w:t xml:space="preserve">, in cui sono identificate le Licenze CAL Suite e “subscription” per i Servizi Online disponibili che forniscono l’accesso ai Prodotti Server. </w:t>
      </w:r>
    </w:p>
    <w:p w:rsidR="00BB105C" w:rsidRDefault="007A2CAD" w:rsidP="00B67798">
      <w:pPr>
        <w:pStyle w:val="ProductList-Bullet"/>
        <w:numPr>
          <w:ilvl w:val="1"/>
          <w:numId w:val="3"/>
        </w:numPr>
      </w:pPr>
      <w:hyperlink w:anchor="_Sec564">
        <w:r w:rsidR="00B67798">
          <w:rPr>
            <w:color w:val="00467F"/>
            <w:u w:val="single"/>
          </w:rPr>
          <w:t>Appendice B - Software Assurance</w:t>
        </w:r>
      </w:hyperlink>
      <w:r w:rsidR="00B67798">
        <w:t xml:space="preserve">, in cui viene fornita la descrizione delle regole per l’acquisto della copertura SA e dei vantaggi aggiuntivi disponibili alle società in possesso della copertura SA. </w:t>
      </w:r>
    </w:p>
    <w:p w:rsidR="00BB105C" w:rsidRDefault="007A2CAD" w:rsidP="00B67798">
      <w:pPr>
        <w:pStyle w:val="ProductList-Bullet"/>
        <w:numPr>
          <w:ilvl w:val="1"/>
          <w:numId w:val="3"/>
        </w:numPr>
      </w:pPr>
      <w:hyperlink w:anchor="_Sec562">
        <w:r w:rsidR="00B67798">
          <w:rPr>
            <w:color w:val="00467F"/>
            <w:u w:val="single"/>
          </w:rPr>
          <w:t>Appendice C - Servizi Professionali</w:t>
        </w:r>
      </w:hyperlink>
      <w:r w:rsidR="00B67798">
        <w:t xml:space="preserve">, in cui vengono elencati i Servizi Professionali offerti tramite i Contratti Multilicenza Microsoft. </w:t>
      </w:r>
    </w:p>
    <w:p w:rsidR="00BB105C" w:rsidRDefault="007A2CAD" w:rsidP="00B67798">
      <w:pPr>
        <w:pStyle w:val="ProductList-Bullet"/>
        <w:numPr>
          <w:ilvl w:val="1"/>
          <w:numId w:val="3"/>
        </w:numPr>
      </w:pPr>
      <w:hyperlink w:anchor="_Sec563">
        <w:r w:rsidR="00B67798">
          <w:rPr>
            <w:color w:val="00467F"/>
            <w:u w:val="single"/>
          </w:rPr>
          <w:t>Appendice D - Condizioni Supplementari del Contratto relativo al Programma</w:t>
        </w:r>
      </w:hyperlink>
      <w:r w:rsidR="00B67798">
        <w:t xml:space="preserve">, in cui vengono fornite le condizioni aggiuntive dei Contratti dei Programmi Multilicenza Microsoft. </w:t>
      </w:r>
    </w:p>
    <w:p w:rsidR="00BB105C" w:rsidRDefault="007A2CAD" w:rsidP="00B67798">
      <w:pPr>
        <w:pStyle w:val="ProductList-Bullet"/>
        <w:numPr>
          <w:ilvl w:val="1"/>
          <w:numId w:val="3"/>
        </w:numPr>
      </w:pPr>
      <w:hyperlink w:anchor="_Sec572">
        <w:r w:rsidR="00B67798">
          <w:rPr>
            <w:color w:val="00467F"/>
            <w:u w:val="single"/>
          </w:rPr>
          <w:t>Appendice E - Promozioni di Prodotti</w:t>
        </w:r>
      </w:hyperlink>
      <w:r w:rsidR="00B67798">
        <w:t xml:space="preserve">, in cui viene fornito l’elenco delle promozioni sui Prodotti non altrimenti disponibili sul Listino Prezzi. </w:t>
      </w:r>
    </w:p>
    <w:p w:rsidR="00BB105C" w:rsidRDefault="007A2CAD" w:rsidP="00B67798">
      <w:pPr>
        <w:pStyle w:val="ProductList-Bullet"/>
        <w:numPr>
          <w:ilvl w:val="1"/>
          <w:numId w:val="3"/>
        </w:numPr>
      </w:pPr>
      <w:hyperlink w:anchor="_Sec899">
        <w:r w:rsidR="00B67798">
          <w:rPr>
            <w:color w:val="00467F"/>
            <w:u w:val="single"/>
          </w:rPr>
          <w:t>Appendice F - Condizioni per la Matrice di Archiviazione</w:t>
        </w:r>
      </w:hyperlink>
      <w:r w:rsidR="00B67798">
        <w:t>, in cui vengono fornite condizioni aggiuntive per i dispositivi Matrice di Archiviazione.</w:t>
      </w:r>
    </w:p>
    <w:p w:rsidR="00BB105C" w:rsidRDefault="007A2CAD" w:rsidP="00B67798">
      <w:pPr>
        <w:pStyle w:val="ProductList-Bullet"/>
        <w:numPr>
          <w:ilvl w:val="0"/>
          <w:numId w:val="3"/>
        </w:numPr>
      </w:pPr>
      <w:hyperlink w:anchor="_Sec844">
        <w:r w:rsidR="00B67798">
          <w:rPr>
            <w:color w:val="00467F"/>
            <w:u w:val="single"/>
          </w:rPr>
          <w:t>Indice</w:t>
        </w:r>
      </w:hyperlink>
      <w:r w:rsidR="00B67798">
        <w:t>, in cui viene fornito l’elenco di tutti i Prodotti cui si fa riferimento nelle Condizioni per i Prodotti e vengono indicate le relative pagine.</w:t>
      </w:r>
    </w:p>
    <w:p w:rsidR="00BB105C" w:rsidRDefault="00B67798">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462815312"/>
      <w:r>
        <w:instrText>Come spostarsi nella sezione Note del Prodotto</w:instrText>
      </w:r>
      <w:bookmarkEnd w:id="8"/>
      <w:r>
        <w:instrText>" \l 2</w:instrText>
      </w:r>
      <w:r>
        <w:fldChar w:fldCharType="end"/>
      </w:r>
    </w:p>
    <w:p w:rsidR="00BB105C" w:rsidRDefault="00B67798">
      <w:pPr>
        <w:pStyle w:val="ProductList-Body"/>
      </w:pPr>
      <w:r>
        <w:t>Ciascuna sezione Note del Prodotto per il Software include quattro articoli: Disponibilità del Programma, Condizioni del Prodotto, Diritti sull’Utilizzo e Software Assurance.</w:t>
      </w:r>
    </w:p>
    <w:p w:rsidR="00BB105C" w:rsidRDefault="00B67798">
      <w:pPr>
        <w:pStyle w:val="ProductList-Body"/>
      </w:pPr>
      <w:r>
        <w:t>Ciascuna sezione Note del Prodotto per i Servizi Online include due articoli: Disponibilità del Programma e Condizioni del Prodotto.</w:t>
      </w:r>
    </w:p>
    <w:p w:rsidR="00BB105C" w:rsidRDefault="00BB105C">
      <w:pPr>
        <w:pStyle w:val="ProductList-Body"/>
      </w:pPr>
    </w:p>
    <w:p w:rsidR="00BB105C" w:rsidRDefault="00B67798">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BB105C" w:rsidRDefault="00B67798">
      <w:pPr>
        <w:pStyle w:val="ProductList-Body"/>
      </w:pPr>
      <w:r>
        <w:rPr>
          <w:noProof/>
        </w:rPr>
        <w:drawing>
          <wp:inline distT="0" distB="0" distL="0" distR="0" wp14:anchorId="1309C605" wp14:editId="78FE58BF">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BB105C" w:rsidRDefault="00BB105C">
      <w:pPr>
        <w:pStyle w:val="ProductList-Body"/>
      </w:pPr>
    </w:p>
    <w:p w:rsidR="00BB105C" w:rsidRDefault="00B67798">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BB105C" w:rsidRDefault="00B67798">
      <w:pPr>
        <w:pStyle w:val="ProductList-Body"/>
      </w:pPr>
      <w:r>
        <w:rPr>
          <w:noProof/>
        </w:rPr>
        <w:drawing>
          <wp:inline distT="0" distB="0" distL="0" distR="0" wp14:anchorId="509F9AA9" wp14:editId="15FD283A">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BB105C" w:rsidRDefault="00BB105C">
      <w:pPr>
        <w:pStyle w:val="ProductList-Body"/>
      </w:pPr>
    </w:p>
    <w:p w:rsidR="00BB105C" w:rsidRDefault="00B67798">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BB105C" w:rsidRDefault="00B67798">
      <w:pPr>
        <w:pStyle w:val="ProductList-Body"/>
      </w:pPr>
      <w:r>
        <w:rPr>
          <w:noProof/>
        </w:rPr>
        <w:drawing>
          <wp:inline distT="0" distB="0" distL="0" distR="0" wp14:anchorId="2BFD02F3" wp14:editId="246701DD">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BB105C" w:rsidRDefault="00BB105C">
      <w:pPr>
        <w:pStyle w:val="ProductList-Body"/>
      </w:pPr>
    </w:p>
    <w:p w:rsidR="00BB105C" w:rsidRDefault="00B67798">
      <w:pPr>
        <w:pStyle w:val="ProductList-Body"/>
      </w:pPr>
      <w:r>
        <w:rPr>
          <w:b/>
          <w:color w:val="00188F"/>
        </w:rPr>
        <w:t xml:space="preserve">4. Software Assurance </w:t>
      </w:r>
      <w:r>
        <w:t>indica le condizioni associate alla copertura SA.</w:t>
      </w:r>
    </w:p>
    <w:p w:rsidR="00BB105C" w:rsidRDefault="00B67798">
      <w:pPr>
        <w:pStyle w:val="ProductList-Body"/>
      </w:pPr>
      <w:r>
        <w:rPr>
          <w:noProof/>
        </w:rPr>
        <w:drawing>
          <wp:inline distT="0" distB="0" distL="0" distR="0" wp14:anchorId="1EBF501B" wp14:editId="2C70E6F7">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BB105C" w:rsidRDefault="00B67798">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462815313"/>
      <w:r>
        <w:instrText>Chiarimenti e Riepilogo delle Modifiche Apportate al presente Documento</w:instrText>
      </w:r>
      <w:bookmarkEnd w:id="10"/>
      <w:r>
        <w:instrText>" \l 2</w:instrText>
      </w:r>
      <w:r>
        <w:fldChar w:fldCharType="end"/>
      </w:r>
    </w:p>
    <w:p w:rsidR="00BB105C" w:rsidRDefault="00B67798">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395"/>
        <w:gridCol w:w="5395"/>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Prodotti Eliminati</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Licenza di Gestione Server per System Center 2016 Standard (2 Licenze Core per confezione)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Licenza di Gestione Server per System Center 2012 R2 Standard (2 processori)</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Licenza di Gestione Server per System Center 2016 Data Center (2 Licenze Core per confezione)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Licenza di Gestione Server per System Center 2012 R2 Datacenter (2 processori)</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System Center 2016 Client Management Suite per OSE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System Center 2012 R2 Client Management Suite per OSE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System Center 2016 Client Management Suite per Utente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System Center 2012 R2 Client Management Suite per Utente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Licenza di Gestione Client per System Center Configuration Manager 1606 per OSE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Licenza di Gestione Client per System Center 2012 R2 Configuration Manager per OSE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Licenza di Gestione Client per System Center Configuration Manager 1606 per Utente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Licenza di Gestione Client per System Center 2012 R2 Configuration Manager per Utente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Licenza di Gestione Client per System Center Configuration Manager 1606 (Solo Studenti)</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Licenza di Gestione Client per System Center 2012 R2 Configuration Manager (Solo Studenti)</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System Center 2012 R2 Endpoint Protection</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Aggiornamento per Windows 10 Enterprise LTSB 2016</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Aggiornamento per Windows 10 Enterprise LTSB</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10 Enterprise E3 e Aggiornamento LTSB 2016</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10 Enterprise E3 e Aggiornamento LTSB</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Windows Server 2012 Active Directory Rights Management Services</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Windows Server 2016</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Windows Server 2012</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Servizi Desktop Remoto Windows Server 2016</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Servizi Desktop Remoto Windows Server 2012</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External Connector per Servizi Desktop Remoto Windows Server 2016</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External Connector per Servizi Desktop Remoto Windows Server 2012</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Server 2016 Datacenter (2 Licenze Core per confezione)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Server 2012 R2 Datacenter (2 processori)</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Server 2012 R2 Essentials</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Server 2016 Standard (2 Licenze Core per confezione)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Server 2012 R2 Standard (2 processori)</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External Connector per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External Connector per Windows Server 2012 Active Directory Rights Management Services</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External Connector per Windows Server 2016</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External Connector per Windows Server 2012</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Windows MultiPoint Server 2012 Premium </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Azure Information Protection Premium Piano 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MultiPoint Server 2012 Standard</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Azure Information Protection Premium Piano 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MultiPoint Server 2012 Premium con CAL per Windows MultiPoint Server 2012 (5 client)</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Azure Information Protection Premium Piano 2</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MultiPoint Server 2012 Premium con CAL per Windows MultiPoint Server 2012 (5 client) con CAL per Windows Server 2012 (5 client)</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Azure Information Protection Premium Piano 2</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Windows MultiPoint Server 2012</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Windows MultiPoint Server 2012 con CAL per Windows Server 2012</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RemoteApp di Azure </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Azure Rights Management Premium </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Operations Management Suite E1 da SA</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Azure Rights Management Premium</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Operations Management Suite E2 da SA</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Add-on di Operations Management Suite Standard Edition </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Operations Management Suite: Informazioni Dettagliate e Analisi </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Add-on di Operations Management Suite Datacenter Edition</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Operations Management Suite: Automazione e Controllo </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Mobility Suite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Operations Management Suite: Sicurezza e Conformità </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Enterprise Mobility Suite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Operations Management Suite: Backup e Ripristino di Emergenza</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Mobility Suite da SA</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Cloud Suite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Enterprise Cloud Suite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Mobility + Security E3 da SA</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Cloud Suite da SA</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Lync Voice per Enterprise Cloud Suite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Mobility + Security E5 da SA</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Secure Productive Enterprise E3 da SA</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Secure Productive Enterprise E5 Cloud Suite da SA</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di Lync Voice per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2"/>
      </w:pPr>
      <w:r>
        <w:t>Condizioni di Licenza</w:t>
      </w:r>
    </w:p>
    <w:p w:rsidR="00BB105C" w:rsidRDefault="007A2CAD">
      <w:pPr>
        <w:pStyle w:val="ProductList-Body"/>
      </w:pPr>
      <w:hyperlink w:anchor="_Sec536">
        <w:r w:rsidR="00B67798">
          <w:rPr>
            <w:color w:val="00467F"/>
            <w:u w:val="single"/>
          </w:rPr>
          <w:t>Condizioni per il Modello di Licenza</w:t>
        </w:r>
      </w:hyperlink>
      <w:r w:rsidR="00B67798">
        <w:t>: per sostenere il lancio di Windows Server 2016, il modello di licenza Processore/CAL è stato sostituito con il modello di licenza Per Core/CAL. Per sostenere il lancio di System Center Server 2016, l’Articolo Licenze di Gestione Server del modello di licenza Server di Gestione è passato da per processore a per core.</w:t>
      </w:r>
    </w:p>
    <w:p w:rsidR="00BB105C" w:rsidRDefault="00BB105C">
      <w:pPr>
        <w:pStyle w:val="ProductList-Body"/>
      </w:pPr>
    </w:p>
    <w:p w:rsidR="00BB105C" w:rsidRDefault="00B67798">
      <w:pPr>
        <w:pStyle w:val="ProductList-ClauseHeading"/>
        <w:outlineLvl w:val="2"/>
      </w:pPr>
      <w:r>
        <w:t>Software</w:t>
      </w:r>
    </w:p>
    <w:p w:rsidR="00BB105C" w:rsidRDefault="007A2CAD">
      <w:pPr>
        <w:pStyle w:val="ProductList-Body"/>
      </w:pPr>
      <w:hyperlink w:anchor="_Sec602">
        <w:r w:rsidR="00B67798">
          <w:rPr>
            <w:color w:val="00467F"/>
            <w:u w:val="single"/>
          </w:rPr>
          <w:t>Core Infrastructure Suite</w:t>
        </w:r>
      </w:hyperlink>
      <w:r w:rsidR="00B67798">
        <w:t>: Le condizioni per Core Infrastructure Suite sono state aggiornate per supportare le licenze per core associate al lancio delle versioni 2016 di Windows Server e System Center Server. Nell’</w:t>
      </w:r>
      <w:hyperlink w:anchor="_Sec606">
        <w:r w:rsidR="00B67798">
          <w:rPr>
            <w:color w:val="00467F"/>
            <w:u w:val="single"/>
          </w:rPr>
          <w:t>Articolo 4</w:t>
        </w:r>
      </w:hyperlink>
      <w:r w:rsidR="00B67798">
        <w:t xml:space="preserve"> delle Note del Prodotto sono fornite informazioni sulla migrazione delle licenze con copertura SA alle licenze per core.  </w:t>
      </w:r>
    </w:p>
    <w:p w:rsidR="00BB105C" w:rsidRDefault="007A2CAD">
      <w:pPr>
        <w:pStyle w:val="ProductList-Body"/>
      </w:pPr>
      <w:hyperlink w:anchor="_Sec642">
        <w:r w:rsidR="00B67798">
          <w:rPr>
            <w:color w:val="00467F"/>
            <w:u w:val="single"/>
          </w:rPr>
          <w:t>System Center</w:t>
        </w:r>
      </w:hyperlink>
      <w:r w:rsidR="00B67798">
        <w:t>: le condizioni per System Center Server 2016 sono state aggiornate per supportare le licenze per core. Nell’</w:t>
      </w:r>
      <w:hyperlink w:anchor="_Sec869">
        <w:r w:rsidR="00B67798">
          <w:rPr>
            <w:color w:val="00467F"/>
            <w:u w:val="single"/>
          </w:rPr>
          <w:t>Articolo 4</w:t>
        </w:r>
      </w:hyperlink>
      <w:r w:rsidR="00B67798">
        <w:t xml:space="preserve"> delle Note del Prodotto sono fornite informazioni sulla migrazione delle licenze con copertura SA alle licenze per core. I prodotti System Center Data Protection Manager, System Center Operations Manager, System Center Server Management Suite e System Center Service Manager sono stati rimossi; gli Istituti Didattici interessati a ottenere in licenza e a utilizzare tali prodotti dovranno fare riferimento ai Diritti di Utilizzo dei Prodotti di aprile 2015 </w:t>
      </w:r>
      <w:hyperlink r:id="rId29">
        <w:r w:rsidR="00B67798">
          <w:rPr>
            <w:color w:val="00467F"/>
            <w:u w:val="single"/>
          </w:rPr>
          <w:t>http://go.microsoft.com/?linkid=9839206</w:t>
        </w:r>
      </w:hyperlink>
      <w:r w:rsidR="00B67798">
        <w:t xml:space="preserve"> e alla Lista dei Prodotti del Mese di Giugno 2015 </w:t>
      </w:r>
      <w:hyperlink r:id="rId30">
        <w:r w:rsidR="00B67798">
          <w:rPr>
            <w:color w:val="00467F"/>
            <w:u w:val="single"/>
          </w:rPr>
          <w:t>http://go.microsoft.com/?linkid=9839207</w:t>
        </w:r>
      </w:hyperlink>
      <w:r w:rsidR="00B67798">
        <w:t>.</w:t>
      </w:r>
    </w:p>
    <w:p w:rsidR="00BB105C" w:rsidRDefault="007A2CAD">
      <w:pPr>
        <w:pStyle w:val="ProductList-Body"/>
      </w:pPr>
      <w:hyperlink w:anchor="_Sec618">
        <w:r w:rsidR="00B67798">
          <w:rPr>
            <w:color w:val="00467F"/>
            <w:u w:val="single"/>
          </w:rPr>
          <w:t>Sistema Operativo Desktop Windows</w:t>
        </w:r>
      </w:hyperlink>
      <w:r w:rsidR="00B67798">
        <w:t>: È stato aggiunto un chiarimento per il software Windows Embedded designato “Punto Vendita”, “POS” o “Retail”, ovvero il software aggiornato con un’applicazione POS dovrà fare in modo che l’applicazione POS sia quella utilizzata principalmente dal software.</w:t>
      </w:r>
    </w:p>
    <w:p w:rsidR="00BB105C" w:rsidRDefault="007A2CAD">
      <w:pPr>
        <w:pStyle w:val="ProductList-Body"/>
      </w:pPr>
      <w:hyperlink w:anchor="_Sec654">
        <w:r w:rsidR="00B67798">
          <w:rPr>
            <w:color w:val="00467F"/>
            <w:u w:val="single"/>
          </w:rPr>
          <w:t>Windows MultiPoint Server</w:t>
        </w:r>
      </w:hyperlink>
      <w:r w:rsidR="00B67798">
        <w:t>: I prodotti Windows MultiPoint Server 2012 Standard e CAL per Windows MultiPoint Server 2012 sono stati rimossi e Windows MultiPoint Server Premium è ora disponibile solo per le offerte Academic. Nell’</w:t>
      </w:r>
      <w:hyperlink w:anchor="_Sec832">
        <w:r w:rsidR="00B67798">
          <w:rPr>
            <w:color w:val="00467F"/>
            <w:u w:val="single"/>
          </w:rPr>
          <w:t>Articolo 4</w:t>
        </w:r>
      </w:hyperlink>
      <w:r w:rsidR="00B67798">
        <w:t xml:space="preserve"> delle Note del Prodotto sono fornite informazioni sulla migrazione delle licenze con copertura SA alle licenze per core.</w:t>
      </w:r>
    </w:p>
    <w:p w:rsidR="00BB105C" w:rsidRDefault="007A2CAD">
      <w:pPr>
        <w:pStyle w:val="ProductList-Body"/>
      </w:pPr>
      <w:hyperlink w:anchor="_Sec655">
        <w:r w:rsidR="00B67798">
          <w:rPr>
            <w:color w:val="00467F"/>
            <w:u w:val="single"/>
          </w:rPr>
          <w:t>Windows Server</w:t>
        </w:r>
      </w:hyperlink>
      <w:r w:rsidR="00B67798">
        <w:t>: le condizioni per Windows Server 2016 sono state aggiornate per supportare le licenze per core. Nell’</w:t>
      </w:r>
      <w:hyperlink w:anchor="_Sec869">
        <w:r w:rsidR="00B67798">
          <w:rPr>
            <w:color w:val="00467F"/>
            <w:u w:val="single"/>
          </w:rPr>
          <w:t>Articolo 4</w:t>
        </w:r>
      </w:hyperlink>
      <w:r w:rsidR="00B67798">
        <w:t xml:space="preserve"> delle Note del Prodotto sono fornite informazioni sulla migrazione delle licenze con copertura SA alle licenze per core.</w:t>
      </w:r>
    </w:p>
    <w:p w:rsidR="00BB105C" w:rsidRDefault="00BB105C">
      <w:pPr>
        <w:pStyle w:val="ProductList-Body"/>
      </w:pPr>
    </w:p>
    <w:p w:rsidR="00BB105C" w:rsidRDefault="00B67798">
      <w:pPr>
        <w:pStyle w:val="ProductList-ClauseHeading"/>
        <w:outlineLvl w:val="2"/>
      </w:pPr>
      <w:r>
        <w:t>Condizioni Specifiche per i Servizi Online</w:t>
      </w:r>
    </w:p>
    <w:p w:rsidR="00BB105C" w:rsidRDefault="007A2CAD">
      <w:pPr>
        <w:pStyle w:val="ProductList-Body"/>
      </w:pPr>
      <w:hyperlink w:anchor="_Sec624">
        <w:r w:rsidR="00B67798">
          <w:rPr>
            <w:color w:val="00467F"/>
            <w:u w:val="single"/>
          </w:rPr>
          <w:t>Servizi Microsoft Azure</w:t>
        </w:r>
      </w:hyperlink>
      <w:r w:rsidR="00B67798">
        <w:t>: Microsoft Azure Hybrid Use Benefit è stato aggiornato per supportare il lancio di Windows Server 2016.</w:t>
      </w:r>
    </w:p>
    <w:p w:rsidR="00BB105C" w:rsidRDefault="007A2CAD">
      <w:pPr>
        <w:pStyle w:val="ProductList-Body"/>
      </w:pPr>
      <w:hyperlink w:anchor="_Sec626">
        <w:r w:rsidR="00B67798">
          <w:rPr>
            <w:color w:val="00467F"/>
            <w:u w:val="single"/>
          </w:rPr>
          <w:t>Piani di Microsoft Azure</w:t>
        </w:r>
      </w:hyperlink>
      <w:r w:rsidR="00B67798">
        <w:t xml:space="preserve">: Azure Information Protection Premium sostituisce Azure Rights Management Premium. I Componenti Aggiuntivi di Operations Management Suite E1 ed E2 sostituiscono rispettivamente i Componenti Aggiuntivi di Operations Management Suite Standard Edition e Datacenter Edition. </w:t>
      </w:r>
    </w:p>
    <w:p w:rsidR="00BB105C" w:rsidRDefault="007A2CAD">
      <w:pPr>
        <w:pStyle w:val="ProductList-Body"/>
      </w:pPr>
      <w:hyperlink w:anchor="_Sec657">
        <w:r w:rsidR="00B67798">
          <w:rPr>
            <w:color w:val="00467F"/>
            <w:u w:val="single"/>
          </w:rPr>
          <w:t>Enterprise Mobility + Security</w:t>
        </w:r>
      </w:hyperlink>
      <w:r w:rsidR="00B67798">
        <w:t>: Enterprise Mobility + Security sostituisce Enterprise Mobility Suite.</w:t>
      </w:r>
    </w:p>
    <w:p w:rsidR="00BB105C" w:rsidRDefault="007A2CAD">
      <w:pPr>
        <w:pStyle w:val="ProductList-Body"/>
      </w:pPr>
      <w:hyperlink w:anchor="_Sec629">
        <w:r w:rsidR="00B67798">
          <w:rPr>
            <w:color w:val="00467F"/>
            <w:u w:val="single"/>
          </w:rPr>
          <w:t>Secure Productive Enterprise</w:t>
        </w:r>
      </w:hyperlink>
      <w:r w:rsidR="00B67798">
        <w:t>: Secure Productive Enterprise sostituisce Enterprise Cloud Suite.</w:t>
      </w:r>
    </w:p>
    <w:p w:rsidR="00BB105C" w:rsidRDefault="007A2CAD">
      <w:pPr>
        <w:pStyle w:val="ProductList-Body"/>
      </w:pPr>
      <w:hyperlink w:anchor="_Sec630">
        <w:r w:rsidR="00B67798">
          <w:rPr>
            <w:color w:val="00467F"/>
            <w:u w:val="single"/>
          </w:rPr>
          <w:t>Microsoft Intune</w:t>
        </w:r>
      </w:hyperlink>
      <w:r w:rsidR="00B67798">
        <w:t>: Le Note del Prodotto Microsoft Intune sono stato spostate nell’Articolo Altri Servizi Online.</w:t>
      </w:r>
    </w:p>
    <w:p w:rsidR="00BB105C" w:rsidRDefault="00BB105C">
      <w:pPr>
        <w:pStyle w:val="ProductList-Body"/>
      </w:pPr>
    </w:p>
    <w:p w:rsidR="00BB105C" w:rsidRDefault="00B67798">
      <w:pPr>
        <w:pStyle w:val="ProductList-ClauseHeading"/>
        <w:outlineLvl w:val="2"/>
      </w:pPr>
      <w:r>
        <w:t>Glossario</w:t>
      </w:r>
    </w:p>
    <w:p w:rsidR="00BB105C" w:rsidRDefault="007A2CAD">
      <w:pPr>
        <w:pStyle w:val="ProductList-Body"/>
      </w:pPr>
      <w:hyperlink w:anchor="_Sec553">
        <w:r w:rsidR="00B67798">
          <w:rPr>
            <w:color w:val="00467F"/>
            <w:u w:val="single"/>
          </w:rPr>
          <w:t>Definizioni</w:t>
        </w:r>
      </w:hyperlink>
      <w:r w:rsidR="00B67798">
        <w:t xml:space="preserve">: Sono state aggiunte le definizioni di </w:t>
      </w:r>
      <w:r w:rsidR="00B67798">
        <w:fldChar w:fldCharType="begin"/>
      </w:r>
      <w:r w:rsidR="00B67798">
        <w:instrText xml:space="preserve"> AutoTextList   \s NoStyle \t "Hyper-V Container è una funzionalità di Windows Server che utilizza un ambiente del sistema operativo virtuale. Ciascun Hyper-V Container è considerato un OSE Virtuale." </w:instrText>
      </w:r>
      <w:r w:rsidR="00B67798">
        <w:fldChar w:fldCharType="separate"/>
      </w:r>
      <w:r w:rsidR="00B67798">
        <w:rPr>
          <w:color w:val="0563C1"/>
        </w:rPr>
        <w:t>Hyper-V Container</w:t>
      </w:r>
      <w:r w:rsidR="00B67798">
        <w:fldChar w:fldCharType="end"/>
      </w:r>
      <w:r w:rsidR="00B67798">
        <w:t xml:space="preserve"> e </w:t>
      </w:r>
      <w:r w:rsidR="00B67798">
        <w:fldChar w:fldCharType="begin"/>
      </w:r>
      <w:r w:rsidR="00B67798">
        <w:instrText xml:space="preserve"> AutoTextList   \s NoStyle \t "Windows Server Container è una funzionalità del software Windows Server." </w:instrText>
      </w:r>
      <w:r w:rsidR="00B67798">
        <w:fldChar w:fldCharType="separate"/>
      </w:r>
      <w:r w:rsidR="00B67798">
        <w:rPr>
          <w:color w:val="0563C1"/>
        </w:rPr>
        <w:t>Windows Server Container</w:t>
      </w:r>
      <w:r w:rsidR="00B67798">
        <w:fldChar w:fldCharType="end"/>
      </w:r>
      <w:r w:rsidR="00B67798">
        <w:t>.</w:t>
      </w:r>
    </w:p>
    <w:p w:rsidR="00BB105C" w:rsidRDefault="00BB105C">
      <w:pPr>
        <w:pStyle w:val="ProductList-Body"/>
      </w:pPr>
    </w:p>
    <w:p w:rsidR="00BB105C" w:rsidRDefault="00B67798">
      <w:pPr>
        <w:pStyle w:val="ProductList-ClauseHeading"/>
        <w:outlineLvl w:val="2"/>
      </w:pPr>
      <w:r>
        <w:t>Appendice A</w:t>
      </w:r>
    </w:p>
    <w:p w:rsidR="00BB105C" w:rsidRDefault="007A2CAD">
      <w:pPr>
        <w:pStyle w:val="ProductList-Body"/>
      </w:pPr>
      <w:hyperlink w:anchor="_Sec591">
        <w:r w:rsidR="00B67798">
          <w:rPr>
            <w:color w:val="00467F"/>
            <w:u w:val="single"/>
          </w:rPr>
          <w:t>Tabella delle Licenze Equivalenti alle Licenze CAL/ML</w:t>
        </w:r>
      </w:hyperlink>
      <w:r w:rsidR="00B67798">
        <w:t>: Windows MultiPoint Server 2012 Standard è stato rimosso dalla tabella.</w:t>
      </w:r>
    </w:p>
    <w:p w:rsidR="00BB105C" w:rsidRDefault="00BB105C">
      <w:pPr>
        <w:pStyle w:val="ProductList-Body"/>
      </w:pPr>
    </w:p>
    <w:p w:rsidR="00BB105C" w:rsidRDefault="00B67798">
      <w:pPr>
        <w:pStyle w:val="ProductList-ClauseHeading"/>
        <w:outlineLvl w:val="2"/>
      </w:pPr>
      <w:r>
        <w:t>Appendice B</w:t>
      </w:r>
    </w:p>
    <w:p w:rsidR="00BB105C" w:rsidRDefault="007A2CAD">
      <w:pPr>
        <w:pStyle w:val="ProductList-Body"/>
      </w:pPr>
      <w:hyperlink w:anchor="_Sec576">
        <w:r w:rsidR="00B67798">
          <w:rPr>
            <w:color w:val="00467F"/>
            <w:u w:val="single"/>
          </w:rPr>
          <w:t>Vantaggi di Software Assurance</w:t>
        </w:r>
      </w:hyperlink>
      <w:r w:rsidR="00B67798">
        <w:t>: La tabella per il calcolo dei Punti per i Vantaggi di Software Assurance è stata aggiornata e include Windows Server e System Center.</w:t>
      </w:r>
    </w:p>
    <w:p w:rsidR="00BB105C" w:rsidRDefault="00BB105C">
      <w:pPr>
        <w:pStyle w:val="ProductList-Body"/>
      </w:pP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B105C">
      <w:pPr>
        <w:sectPr w:rsidR="00BB105C">
          <w:headerReference w:type="default" r:id="rId31"/>
          <w:footerReference w:type="default" r:id="rId32"/>
          <w:type w:val="continuous"/>
          <w:pgSz w:w="12240" w:h="15840" w:code="1"/>
          <w:pgMar w:top="1170" w:right="720" w:bottom="720" w:left="720" w:header="432" w:footer="288" w:gutter="0"/>
          <w:cols w:space="360"/>
        </w:sectPr>
      </w:pPr>
    </w:p>
    <w:p w:rsidR="00BB105C" w:rsidRDefault="00B67798">
      <w:pPr>
        <w:pStyle w:val="ProductList-SectionHeading"/>
        <w:pageBreakBefore/>
        <w:outlineLvl w:val="0"/>
      </w:pPr>
      <w:bookmarkStart w:id="11" w:name="_Sec536"/>
      <w:bookmarkEnd w:id="1"/>
      <w:r>
        <w:t>Condizioni di Licenza</w:t>
      </w:r>
      <w:r>
        <w:fldChar w:fldCharType="begin"/>
      </w:r>
      <w:r>
        <w:instrText xml:space="preserve"> TC "</w:instrText>
      </w:r>
      <w:bookmarkStart w:id="12" w:name="_Toc462815314"/>
      <w:r>
        <w:instrText>Condizioni di Licenza</w:instrText>
      </w:r>
      <w:bookmarkEnd w:id="12"/>
      <w:r>
        <w:instrText>" \l 1</w:instrText>
      </w:r>
      <w:r>
        <w:fldChar w:fldCharType="end"/>
      </w:r>
    </w:p>
    <w:p w:rsidR="00BB105C" w:rsidRDefault="00B67798">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BB105C" w:rsidRDefault="00BB105C">
      <w:pPr>
        <w:pStyle w:val="ProductList-Body"/>
      </w:pPr>
    </w:p>
    <w:p w:rsidR="00BB105C" w:rsidRDefault="00B67798">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BB105C" w:rsidRDefault="00B67798">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462815315"/>
      <w:r>
        <w:instrText>Condizioni Universali di Licenza</w:instrText>
      </w:r>
      <w:bookmarkEnd w:id="14"/>
      <w:r>
        <w:instrText>" \l 2</w:instrText>
      </w:r>
      <w:r>
        <w:fldChar w:fldCharType="end"/>
      </w:r>
    </w:p>
    <w:p w:rsidR="00BB105C" w:rsidRDefault="00B67798">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BB105C" w:rsidRDefault="00BB105C">
      <w:pPr>
        <w:pStyle w:val="ProductList-Body"/>
      </w:pPr>
    </w:p>
    <w:p w:rsidR="00BB105C" w:rsidRDefault="00B67798">
      <w:pPr>
        <w:pStyle w:val="ProductList-ClauseHeading"/>
        <w:outlineLvl w:val="2"/>
      </w:pPr>
      <w:r>
        <w:t>1. Definizioni</w:t>
      </w:r>
    </w:p>
    <w:p w:rsidR="00BB105C" w:rsidRDefault="00B67798">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BB105C" w:rsidRDefault="00BB105C">
      <w:pPr>
        <w:pStyle w:val="ProductList-Body"/>
      </w:pPr>
    </w:p>
    <w:p w:rsidR="00BB105C" w:rsidRDefault="00B67798">
      <w:pPr>
        <w:pStyle w:val="ProductList-ClauseHeading"/>
        <w:outlineLvl w:val="2"/>
      </w:pPr>
      <w:r>
        <w:t>2. Diritti sull’Utilizzo spettanti alla Società.</w:t>
      </w:r>
    </w:p>
    <w:p w:rsidR="00BB105C" w:rsidRDefault="00B67798">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BB105C" w:rsidRDefault="00BB105C">
      <w:pPr>
        <w:pStyle w:val="ProductList-Body"/>
      </w:pPr>
    </w:p>
    <w:p w:rsidR="00BB105C" w:rsidRDefault="00B67798">
      <w:pPr>
        <w:pStyle w:val="ProductList-ClauseHeading"/>
        <w:outlineLvl w:val="2"/>
      </w:pPr>
      <w:r>
        <w:t>3. Diritti di Utilizzo di Altre Versioni ed Edizioni Inferiori</w:t>
      </w:r>
    </w:p>
    <w:p w:rsidR="00BB105C" w:rsidRDefault="00B67798">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BB105C" w:rsidRDefault="00BB105C">
      <w:pPr>
        <w:pStyle w:val="ProductList-Body"/>
      </w:pPr>
    </w:p>
    <w:p w:rsidR="00BB105C" w:rsidRDefault="00B67798">
      <w:pPr>
        <w:pStyle w:val="ProductList-ClauseHeading"/>
        <w:outlineLvl w:val="2"/>
      </w:pPr>
      <w:r>
        <w:t>4. Software di Terzi</w:t>
      </w:r>
    </w:p>
    <w:p w:rsidR="00BB105C" w:rsidRDefault="00B67798">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BB105C" w:rsidRDefault="00BB105C">
      <w:pPr>
        <w:pStyle w:val="ProductList-Body"/>
      </w:pPr>
    </w:p>
    <w:p w:rsidR="00BB105C" w:rsidRDefault="00B67798">
      <w:pPr>
        <w:pStyle w:val="ProductList-ClauseHeading"/>
        <w:outlineLvl w:val="2"/>
      </w:pPr>
      <w:r>
        <w:t>5. Programma Prototipo, Aggiornamenti o Integrazioni, Funzionalità Aggiuntive</w:t>
      </w:r>
    </w:p>
    <w:p w:rsidR="00BB105C" w:rsidRDefault="00B67798">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BB105C" w:rsidRDefault="00BB105C">
      <w:pPr>
        <w:pStyle w:val="ProductList-Body"/>
      </w:pPr>
    </w:p>
    <w:p w:rsidR="00BB105C" w:rsidRDefault="00B67798">
      <w:pPr>
        <w:pStyle w:val="ProductList-ClauseHeading"/>
        <w:outlineLvl w:val="2"/>
      </w:pPr>
      <w:r>
        <w:t>6. Limitazioni</w:t>
      </w:r>
    </w:p>
    <w:p w:rsidR="00BB105C" w:rsidRDefault="00B67798">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BB105C" w:rsidRDefault="00BB105C">
      <w:pPr>
        <w:pStyle w:val="ProductList-Body"/>
      </w:pPr>
    </w:p>
    <w:p w:rsidR="00BB105C" w:rsidRDefault="00B67798">
      <w:pPr>
        <w:pStyle w:val="ProductList-ClauseHeading"/>
        <w:outlineLvl w:val="2"/>
      </w:pPr>
      <w:r>
        <w:t>7. Software Assurance</w:t>
      </w:r>
    </w:p>
    <w:p w:rsidR="00BB105C" w:rsidRDefault="00B67798">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BB105C" w:rsidRDefault="00BB105C">
      <w:pPr>
        <w:pStyle w:val="ProductList-Body"/>
      </w:pPr>
    </w:p>
    <w:p w:rsidR="00BB105C" w:rsidRDefault="00B67798">
      <w:pPr>
        <w:pStyle w:val="ProductList-ClauseHeading"/>
        <w:outlineLvl w:val="2"/>
      </w:pPr>
      <w:r>
        <w:t>8. Outsourcing della Gestione del Software</w:t>
      </w:r>
    </w:p>
    <w:p w:rsidR="00BB105C" w:rsidRDefault="00B67798">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BB105C" w:rsidRDefault="00BB105C">
      <w:pPr>
        <w:pStyle w:val="ProductList-Body"/>
      </w:pPr>
    </w:p>
    <w:p w:rsidR="00BB105C" w:rsidRDefault="00B67798">
      <w:pPr>
        <w:pStyle w:val="ProductList-ClauseHeading"/>
        <w:outlineLvl w:val="2"/>
      </w:pPr>
      <w:r>
        <w:t>9. Cessione e riassegnazione di Licenze</w:t>
      </w:r>
    </w:p>
    <w:p w:rsidR="00BB105C" w:rsidRDefault="00B67798">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rsidR="00BB105C" w:rsidRDefault="00BB105C">
      <w:pPr>
        <w:pStyle w:val="ProductList-Body"/>
      </w:pPr>
    </w:p>
    <w:p w:rsidR="00BB105C" w:rsidRDefault="00B67798">
      <w:pPr>
        <w:pStyle w:val="ProductList-ClauseHeading"/>
        <w:outlineLvl w:val="2"/>
      </w:pPr>
      <w:r>
        <w:t>10. Misure tecniche</w:t>
      </w:r>
    </w:p>
    <w:p w:rsidR="00BB105C" w:rsidRDefault="00B67798">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BB105C" w:rsidRDefault="00BB105C">
      <w:pPr>
        <w:pStyle w:val="ProductList-Body"/>
      </w:pPr>
    </w:p>
    <w:p w:rsidR="00BB105C" w:rsidRDefault="00B67798">
      <w:pPr>
        <w:pStyle w:val="ProductList-SubClauseHeading"/>
        <w:outlineLvl w:val="3"/>
      </w:pPr>
      <w:r>
        <w:t>10.1 Attivazione e convalida</w:t>
      </w:r>
    </w:p>
    <w:p w:rsidR="00BB105C" w:rsidRDefault="00B67798">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rsidR="00BB105C" w:rsidRDefault="00BB105C">
      <w:pPr>
        <w:pStyle w:val="ProductList-BodyIndented"/>
      </w:pPr>
    </w:p>
    <w:p w:rsidR="00BB105C" w:rsidRDefault="00B67798">
      <w:pPr>
        <w:pStyle w:val="ProductList-SubClauseHeading"/>
        <w:outlineLvl w:val="3"/>
      </w:pPr>
      <w:r>
        <w:t>10.2 Codici Product Key</w:t>
      </w:r>
    </w:p>
    <w:p w:rsidR="00BB105C" w:rsidRDefault="00B67798">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BB105C" w:rsidRDefault="00BB105C">
      <w:pPr>
        <w:pStyle w:val="ProductList-BodyIndented"/>
      </w:pPr>
    </w:p>
    <w:p w:rsidR="00BB105C" w:rsidRDefault="00B67798">
      <w:pPr>
        <w:pStyle w:val="ProductList-ClauseHeading"/>
        <w:outlineLvl w:val="2"/>
      </w:pPr>
      <w:r>
        <w:t>11. Comunicazioni</w:t>
      </w:r>
    </w:p>
    <w:p w:rsidR="00BB105C" w:rsidRDefault="00B67798">
      <w:pPr>
        <w:pStyle w:val="ProductList-Body"/>
      </w:pPr>
      <w:r>
        <w:t>Laddove indicato nell’Articolo Diritti sull’Utilizzo di ciascuna Nota Prodotto, si applicano le seguenti comunicazioni:</w:t>
      </w:r>
    </w:p>
    <w:p w:rsidR="00BB105C" w:rsidRDefault="00BB105C">
      <w:pPr>
        <w:pStyle w:val="ProductList-Body"/>
      </w:pPr>
    </w:p>
    <w:p w:rsidR="00BB105C" w:rsidRDefault="00B67798">
      <w:pPr>
        <w:pStyle w:val="ProductList-SubClauseHeading"/>
        <w:outlineLvl w:val="3"/>
      </w:pPr>
      <w:r>
        <w:t>11. 1 Funzionalità basate su Internet</w:t>
      </w:r>
    </w:p>
    <w:p w:rsidR="00BB105C" w:rsidRDefault="00B67798">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BB105C" w:rsidRDefault="00BB105C">
      <w:pPr>
        <w:pStyle w:val="ProductList-BodyIndented"/>
      </w:pPr>
    </w:p>
    <w:p w:rsidR="00BB105C" w:rsidRDefault="00B67798">
      <w:pPr>
        <w:pStyle w:val="ProductList-SubClauseHeading"/>
        <w:outlineLvl w:val="3"/>
      </w:pPr>
      <w:r>
        <w:t>11.2 Bing Maps</w:t>
      </w:r>
    </w:p>
    <w:p w:rsidR="00BB105C" w:rsidRDefault="00B67798">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3">
        <w:r>
          <w:rPr>
            <w:color w:val="00467F"/>
            <w:u w:val="single"/>
          </w:rPr>
          <w:t>http://go.microsoft.com/?linkid=9710837</w:t>
        </w:r>
      </w:hyperlink>
      <w:r>
        <w:t xml:space="preserve"> e dall’Informativa sulla Privacy di Bing Maps disponibile all’indirizzo </w:t>
      </w:r>
      <w:hyperlink r:id="rId34">
        <w:r>
          <w:rPr>
            <w:color w:val="00467F"/>
            <w:u w:val="single"/>
          </w:rPr>
          <w:t>http://go.microsoft.com/fwlink/?LinkID=248686</w:t>
        </w:r>
      </w:hyperlink>
      <w:r>
        <w:t>.</w:t>
      </w:r>
    </w:p>
    <w:p w:rsidR="00BB105C" w:rsidRDefault="00BB105C">
      <w:pPr>
        <w:pStyle w:val="ProductList-BodyIndented"/>
      </w:pPr>
    </w:p>
    <w:p w:rsidR="00BB105C" w:rsidRDefault="00B67798">
      <w:pPr>
        <w:pStyle w:val="ProductList-SubClauseHeading"/>
        <w:outlineLvl w:val="3"/>
      </w:pPr>
      <w:r>
        <w:t>11.3 Standard Video H.264/AVC, VC-1 e MPEG-4 Part 2</w:t>
      </w:r>
    </w:p>
    <w:p w:rsidR="00BB105C" w:rsidRDefault="00B67798">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5">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BB105C" w:rsidRDefault="00BB105C">
      <w:pPr>
        <w:pStyle w:val="ProductList-BodyIndented"/>
      </w:pPr>
    </w:p>
    <w:p w:rsidR="00BB105C" w:rsidRDefault="00B67798">
      <w:pPr>
        <w:pStyle w:val="ProductList-ClauseHeading"/>
        <w:outlineLvl w:val="2"/>
      </w:pPr>
      <w:r>
        <w:t>12. Componenti dei tipi di carattere, Immagini e Suoni</w:t>
      </w:r>
    </w:p>
    <w:p w:rsidR="00BB105C" w:rsidRDefault="00B67798">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BB105C" w:rsidRDefault="00BB105C">
      <w:pPr>
        <w:pStyle w:val="ProductList-Body"/>
      </w:pPr>
    </w:p>
    <w:p w:rsidR="00BB105C" w:rsidRDefault="00B67798">
      <w:pPr>
        <w:pStyle w:val="ProductList-ClauseHeading"/>
        <w:outlineLvl w:val="2"/>
      </w:pPr>
      <w:r>
        <w:t>13. Tecnologie Incluse</w:t>
      </w:r>
    </w:p>
    <w:p w:rsidR="00BB105C" w:rsidRDefault="00B67798">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BB105C" w:rsidRDefault="00BB105C">
      <w:pPr>
        <w:pStyle w:val="ProductList-Body"/>
      </w:pPr>
    </w:p>
    <w:p w:rsidR="00BB105C" w:rsidRDefault="00B67798">
      <w:pPr>
        <w:pStyle w:val="ProductList-ClauseHeading"/>
        <w:outlineLvl w:val="2"/>
      </w:pPr>
      <w:r>
        <w:t>14. Test di benchmark</w:t>
      </w:r>
    </w:p>
    <w:p w:rsidR="00BB105C" w:rsidRDefault="00B67798">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BB105C" w:rsidRDefault="00BB105C">
      <w:pPr>
        <w:pStyle w:val="ProductList-Body"/>
      </w:pPr>
    </w:p>
    <w:p w:rsidR="00BB105C" w:rsidRDefault="00B67798">
      <w:pPr>
        <w:pStyle w:val="ProductList-ClauseHeading"/>
        <w:outlineLvl w:val="2"/>
      </w:pPr>
      <w:r>
        <w:t>15. Multiplexing</w:t>
      </w:r>
    </w:p>
    <w:p w:rsidR="00BB105C" w:rsidRDefault="00B67798">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BB105C" w:rsidRDefault="00BB105C">
      <w:pPr>
        <w:pStyle w:val="ProductList-Body"/>
      </w:pPr>
    </w:p>
    <w:p w:rsidR="00BB105C" w:rsidRDefault="00B67798">
      <w:pPr>
        <w:pStyle w:val="ProductList-ClauseHeading"/>
        <w:outlineLvl w:val="2"/>
      </w:pPr>
      <w:r>
        <w:t>16. Diritti Amministrativi e di Supporto</w:t>
      </w:r>
    </w:p>
    <w:p w:rsidR="00BB105C" w:rsidRDefault="00B67798">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BB105C" w:rsidRDefault="00BB105C">
      <w:pPr>
        <w:pStyle w:val="ProductList-Body"/>
      </w:pPr>
    </w:p>
    <w:p w:rsidR="00BB105C" w:rsidRDefault="00B67798">
      <w:pPr>
        <w:pStyle w:val="ProductList-ClauseHeading"/>
        <w:outlineLvl w:val="2"/>
      </w:pPr>
      <w:r>
        <w:t>17. Codice Distribuibile</w:t>
      </w:r>
    </w:p>
    <w:p w:rsidR="00BB105C" w:rsidRDefault="00B67798">
      <w:pPr>
        <w:pStyle w:val="ProductList-Body"/>
      </w:pPr>
      <w:r>
        <w:t xml:space="preserve">Il software può includere codice che la Società è autorizzata a distribuire nei programmi che sviluppa, purché la Società rispetti le condizioni riportate di seguito. </w:t>
      </w:r>
    </w:p>
    <w:p w:rsidR="00BB105C" w:rsidRDefault="00BB105C">
      <w:pPr>
        <w:pStyle w:val="ProductList-Body"/>
      </w:pPr>
    </w:p>
    <w:p w:rsidR="00BB105C" w:rsidRDefault="00B67798">
      <w:pPr>
        <w:pStyle w:val="ProductList-SubClauseHeading"/>
        <w:outlineLvl w:val="3"/>
      </w:pPr>
      <w:r>
        <w:t>17.1 Diritto di Utilizzare e Distribuire</w:t>
      </w:r>
    </w:p>
    <w:p w:rsidR="00BB105C" w:rsidRDefault="00B67798">
      <w:pPr>
        <w:pStyle w:val="ProductList-BodyIndented"/>
      </w:pPr>
      <w:r>
        <w:t xml:space="preserve">Il codice e i file di testo elencati di seguito costituiscono il “Codice Distribuibile”. </w:t>
      </w:r>
    </w:p>
    <w:p w:rsidR="00BB105C" w:rsidRDefault="00B67798" w:rsidP="00B67798">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BB105C" w:rsidRDefault="00B67798" w:rsidP="00B67798">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rsidR="00BB105C" w:rsidRDefault="00B67798" w:rsidP="00B67798">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BB105C" w:rsidRDefault="00B67798" w:rsidP="00B67798">
      <w:pPr>
        <w:pStyle w:val="ProductList-Bullet"/>
        <w:numPr>
          <w:ilvl w:val="1"/>
          <w:numId w:val="4"/>
        </w:numPr>
      </w:pPr>
      <w:r>
        <w:t>Image Library: La Società potrà duplicare e distribuire immagini, grafica e animazioni di Image Library secondo le modalità descritte nella documentazione del software,</w:t>
      </w:r>
    </w:p>
    <w:p w:rsidR="00BB105C" w:rsidRDefault="00BB105C">
      <w:pPr>
        <w:pStyle w:val="ProductList-BodyIndented"/>
      </w:pPr>
    </w:p>
    <w:p w:rsidR="00BB105C" w:rsidRDefault="00B67798">
      <w:pPr>
        <w:pStyle w:val="ProductList-SubClauseHeading"/>
        <w:outlineLvl w:val="3"/>
      </w:pPr>
      <w:r>
        <w:t>17.2 Requisiti per la Distribuzione</w:t>
      </w:r>
    </w:p>
    <w:p w:rsidR="00BB105C" w:rsidRDefault="00B67798">
      <w:pPr>
        <w:pStyle w:val="ProductList-BodyIndented"/>
      </w:pPr>
      <w:r>
        <w:t>Laddove la Società distribuisca un Codice Distribuibile, la stessa dovrà:</w:t>
      </w:r>
    </w:p>
    <w:p w:rsidR="00BB105C" w:rsidRDefault="00B67798" w:rsidP="00B67798">
      <w:pPr>
        <w:pStyle w:val="ProductList-Bullet"/>
        <w:numPr>
          <w:ilvl w:val="1"/>
          <w:numId w:val="5"/>
        </w:numPr>
      </w:pPr>
      <w:r>
        <w:t>distribuirlo solo con i programmi della Società, qualora essi forniscano rilevanti e significative funzionalità al Codice Distribuibile;</w:t>
      </w:r>
    </w:p>
    <w:p w:rsidR="00BB105C" w:rsidRDefault="00B67798" w:rsidP="00B67798">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BB105C" w:rsidRDefault="00B67798" w:rsidP="00B67798">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BB105C" w:rsidRDefault="00BB105C">
      <w:pPr>
        <w:pStyle w:val="ProductList-BodyIndented"/>
      </w:pPr>
    </w:p>
    <w:p w:rsidR="00BB105C" w:rsidRDefault="00B67798">
      <w:pPr>
        <w:pStyle w:val="ProductList-SubClauseHeading"/>
        <w:outlineLvl w:val="3"/>
      </w:pPr>
      <w:r>
        <w:t>17.3 Limitazioni di Distribuzione</w:t>
      </w:r>
    </w:p>
    <w:p w:rsidR="00BB105C" w:rsidRDefault="00B67798">
      <w:pPr>
        <w:pStyle w:val="ProductList-BodyIndented"/>
      </w:pPr>
      <w:r>
        <w:t>La Società non potrà:</w:t>
      </w:r>
    </w:p>
    <w:p w:rsidR="00BB105C" w:rsidRDefault="00B67798" w:rsidP="00B67798">
      <w:pPr>
        <w:pStyle w:val="ProductList-Bullet"/>
        <w:numPr>
          <w:ilvl w:val="1"/>
          <w:numId w:val="6"/>
        </w:numPr>
      </w:pPr>
      <w:r>
        <w:t xml:space="preserve">modificare alcuna comunicazione riguardante il copyright, i marchi o i brevetti presente nel Codice Distribuibile; </w:t>
      </w:r>
    </w:p>
    <w:p w:rsidR="00BB105C" w:rsidRDefault="00B67798" w:rsidP="00B67798">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rsidR="00BB105C" w:rsidRDefault="00B67798" w:rsidP="00B67798">
      <w:pPr>
        <w:pStyle w:val="ProductList-Bullet"/>
        <w:numPr>
          <w:ilvl w:val="1"/>
          <w:numId w:val="6"/>
        </w:numPr>
      </w:pPr>
      <w:r>
        <w:t>distribuire il Codice Distribuibile in programmi dannosi o ingannevoli o in modo illegale; o</w:t>
      </w:r>
    </w:p>
    <w:p w:rsidR="00BB105C" w:rsidRDefault="00B67798" w:rsidP="00B67798">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BB105C" w:rsidRDefault="00BB105C">
      <w:pPr>
        <w:pStyle w:val="ProductList-BodyIndented"/>
      </w:pPr>
    </w:p>
    <w:p w:rsidR="00BB105C" w:rsidRDefault="00B67798">
      <w:pPr>
        <w:pStyle w:val="ProductList-ClauseHeading"/>
        <w:outlineLvl w:val="2"/>
      </w:pPr>
      <w:r>
        <w:t>18. Software e Servizi</w:t>
      </w:r>
    </w:p>
    <w:p w:rsidR="00BB105C" w:rsidRDefault="00B67798">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462815316"/>
      <w:r>
        <w:instrText>Condizioni per il Modello di Licenza</w:instrText>
      </w:r>
      <w:bookmarkEnd w:id="16"/>
      <w:r>
        <w:instrText>" \l 2</w:instrText>
      </w:r>
      <w:r>
        <w:fldChar w:fldCharType="end"/>
      </w:r>
    </w:p>
    <w:p w:rsidR="00BB105C" w:rsidRDefault="00B67798">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BB105C" w:rsidRDefault="00B67798">
      <w:pPr>
        <w:pStyle w:val="ProductList-Offering2Heading"/>
        <w:outlineLvl w:val="2"/>
      </w:pPr>
      <w:bookmarkStart w:id="17" w:name="_Sec539"/>
      <w:r>
        <w:t>Applicativi Desktop</w:t>
      </w:r>
      <w:bookmarkEnd w:id="17"/>
      <w:r>
        <w:fldChar w:fldCharType="begin"/>
      </w:r>
      <w:r>
        <w:instrText xml:space="preserve"> TC "</w:instrText>
      </w:r>
      <w:bookmarkStart w:id="18" w:name="_Toc462815317"/>
      <w:r>
        <w:instrText>Applicativi Desktop</w:instrText>
      </w:r>
      <w:bookmarkEnd w:id="18"/>
      <w:r>
        <w:instrText>" \l 3</w:instrText>
      </w:r>
      <w:r>
        <w:fldChar w:fldCharType="end"/>
      </w:r>
    </w:p>
    <w:p w:rsidR="00BB105C" w:rsidRDefault="00B67798">
      <w:pPr>
        <w:pStyle w:val="ProductList-ClauseHeading"/>
        <w:outlineLvl w:val="3"/>
      </w:pPr>
      <w:r>
        <w:t>Licenza Dispositivo</w:t>
      </w:r>
    </w:p>
    <w:p w:rsidR="00BB105C" w:rsidRDefault="00B67798" w:rsidP="00B67798">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BB105C" w:rsidRDefault="00B67798" w:rsidP="00B67798">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BB105C" w:rsidRDefault="00B67798" w:rsidP="00B67798">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BB105C" w:rsidRDefault="00B67798" w:rsidP="00B67798">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BB105C" w:rsidRDefault="00B67798" w:rsidP="00B67798">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BB105C" w:rsidRDefault="00BB105C">
      <w:pPr>
        <w:pStyle w:val="ProductList-Body"/>
      </w:pPr>
    </w:p>
    <w:p w:rsidR="00BB105C" w:rsidRDefault="00B67798">
      <w:pPr>
        <w:pStyle w:val="ProductList-ClauseHeading"/>
        <w:outlineLvl w:val="3"/>
      </w:pPr>
      <w:r>
        <w:t>Elementi Multimediali e Modelli</w:t>
      </w:r>
    </w:p>
    <w:p w:rsidR="00BB105C" w:rsidRDefault="00B67798">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BB105C" w:rsidRDefault="00B67798">
      <w:pPr>
        <w:pStyle w:val="ProductList-Offering2Heading"/>
        <w:outlineLvl w:val="2"/>
      </w:pPr>
      <w:bookmarkStart w:id="19" w:name="_Sec540"/>
      <w:r>
        <w:t>Sistemi Operativi Desktop</w:t>
      </w:r>
      <w:bookmarkEnd w:id="19"/>
      <w:r>
        <w:fldChar w:fldCharType="begin"/>
      </w:r>
      <w:r>
        <w:instrText xml:space="preserve"> TC "</w:instrText>
      </w:r>
      <w:bookmarkStart w:id="20" w:name="_Toc462815318"/>
      <w:r>
        <w:instrText>Sistemi Operativi Desktop</w:instrText>
      </w:r>
      <w:bookmarkEnd w:id="20"/>
      <w:r>
        <w:instrText>" \l 3</w:instrText>
      </w:r>
      <w:r>
        <w:fldChar w:fldCharType="end"/>
      </w:r>
    </w:p>
    <w:p w:rsidR="00BB105C" w:rsidRDefault="00B67798">
      <w:pPr>
        <w:pStyle w:val="ProductList-ClauseHeading"/>
        <w:outlineLvl w:val="3"/>
      </w:pPr>
      <w:r>
        <w:t>Licenza Dispositivo</w:t>
      </w:r>
    </w:p>
    <w:p w:rsidR="00BB105C" w:rsidRDefault="00B67798" w:rsidP="00B67798">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BB105C" w:rsidRDefault="00B67798" w:rsidP="00B67798">
      <w:pPr>
        <w:pStyle w:val="ProductList-Bullet"/>
        <w:numPr>
          <w:ilvl w:val="0"/>
          <w:numId w:val="8"/>
        </w:numPr>
      </w:pPr>
      <w:r>
        <w:t>La Società potrà utilizzare il software su un massimo di due processori.</w:t>
      </w:r>
    </w:p>
    <w:p w:rsidR="00BB105C" w:rsidRDefault="00B67798" w:rsidP="00B67798">
      <w:pPr>
        <w:pStyle w:val="ProductList-Bullet"/>
        <w:numPr>
          <w:ilvl w:val="0"/>
          <w:numId w:val="8"/>
        </w:numPr>
      </w:pPr>
      <w:r>
        <w:t>L’utilizzo locale è consentito a qualunque utente.</w:t>
      </w:r>
    </w:p>
    <w:p w:rsidR="00BB105C" w:rsidRDefault="00B67798" w:rsidP="00B67798">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BB105C" w:rsidRDefault="00B67798" w:rsidP="00B67798">
      <w:pPr>
        <w:pStyle w:val="ProductList-Bullet"/>
        <w:numPr>
          <w:ilvl w:val="0"/>
          <w:numId w:val="8"/>
        </w:numPr>
      </w:pPr>
      <w:r>
        <w:t>Un solo utente alla volta potrà accedere e utilizzare il software.</w:t>
      </w:r>
    </w:p>
    <w:p w:rsidR="00BB105C" w:rsidRDefault="00B67798" w:rsidP="00B67798">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BB105C" w:rsidRDefault="00B67798" w:rsidP="00B67798">
      <w:pPr>
        <w:pStyle w:val="ProductList-Bullet"/>
        <w:numPr>
          <w:ilvl w:val="0"/>
          <w:numId w:val="8"/>
        </w:numPr>
      </w:pPr>
      <w:r>
        <w:t>Per l’attivazione KMS o tecnologia analoga è consentito effettuare un numero illimitato di connessioni.</w:t>
      </w:r>
    </w:p>
    <w:p w:rsidR="00BB105C" w:rsidRDefault="00BB105C">
      <w:pPr>
        <w:pStyle w:val="ProductList-Body"/>
      </w:pPr>
    </w:p>
    <w:p w:rsidR="00BB105C" w:rsidRDefault="00B67798">
      <w:pPr>
        <w:pStyle w:val="ProductList-ClauseHeading"/>
        <w:outlineLvl w:val="3"/>
      </w:pPr>
      <w:r>
        <w:t>Adobe Flash Player</w:t>
      </w:r>
    </w:p>
    <w:p w:rsidR="00BB105C" w:rsidRDefault="00B6779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6">
        <w:r>
          <w:rPr>
            <w:color w:val="00467F"/>
            <w:u w:val="single"/>
          </w:rPr>
          <w:t>http://go.microsoft.com/fwlink/?linkid=248532</w:t>
        </w:r>
      </w:hyperlink>
      <w:r>
        <w:t>. Adobe e Flash sono marchi registrati o marchi di Adobe Systems Incorporated negli Stati Uniti e/o negli altri paesi.</w:t>
      </w:r>
    </w:p>
    <w:p w:rsidR="00BB105C" w:rsidRDefault="00B67798">
      <w:pPr>
        <w:pStyle w:val="ProductList-Offering2Heading"/>
        <w:outlineLvl w:val="2"/>
      </w:pPr>
      <w:bookmarkStart w:id="21" w:name="_Sec541"/>
      <w:r>
        <w:t>Per Core/CAL</w:t>
      </w:r>
      <w:bookmarkEnd w:id="21"/>
      <w:r>
        <w:fldChar w:fldCharType="begin"/>
      </w:r>
      <w:r>
        <w:instrText xml:space="preserve"> TC "</w:instrText>
      </w:r>
      <w:bookmarkStart w:id="22" w:name="_Toc462815319"/>
      <w:r>
        <w:instrText>Per Core/CAL</w:instrText>
      </w:r>
      <w:bookmarkEnd w:id="22"/>
      <w:r>
        <w:instrText>" \l 3</w:instrText>
      </w:r>
      <w:r>
        <w:fldChar w:fldCharType="end"/>
      </w:r>
    </w:p>
    <w:p w:rsidR="00BB105C" w:rsidRDefault="00B67798">
      <w:pPr>
        <w:pStyle w:val="ProductList-ClauseHeading"/>
        <w:outlineLvl w:val="3"/>
      </w:pPr>
      <w:r>
        <w:t>Licenze Server (per core)</w:t>
      </w:r>
    </w:p>
    <w:p w:rsidR="00BB105C" w:rsidRDefault="00B67798" w:rsidP="00B67798">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BB105C" w:rsidRDefault="00B67798" w:rsidP="00B67798">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B105C" w:rsidRDefault="00B67798" w:rsidP="00B67798">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67798" w:rsidP="00B67798">
      <w:pPr>
        <w:pStyle w:val="ProductList-Bullet"/>
        <w:numPr>
          <w:ilvl w:val="0"/>
          <w:numId w:val="9"/>
        </w:numPr>
      </w:pPr>
      <w:r>
        <w:t>Edizione Standard:</w:t>
      </w:r>
    </w:p>
    <w:p w:rsidR="00BB105C" w:rsidRDefault="00B67798" w:rsidP="00B67798">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B105C" w:rsidRDefault="00B67798" w:rsidP="00B67798">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BB105C" w:rsidRDefault="00B67798" w:rsidP="00B67798">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67798" w:rsidP="00B67798">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BB105C" w:rsidRDefault="00B67798" w:rsidP="00B67798">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BB105C" w:rsidRDefault="00BB105C">
      <w:pPr>
        <w:pStyle w:val="ProductList-Body"/>
      </w:pPr>
    </w:p>
    <w:p w:rsidR="00BB105C" w:rsidRDefault="00B67798">
      <w:pPr>
        <w:pStyle w:val="ProductList-ClauseHeading"/>
        <w:outlineLvl w:val="3"/>
      </w:pPr>
      <w:r>
        <w:t>Licenze di accesso</w:t>
      </w:r>
    </w:p>
    <w:p w:rsidR="00BB105C" w:rsidRDefault="00B67798" w:rsidP="00B67798">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BB105C" w:rsidRDefault="00B67798" w:rsidP="00B67798">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67798" w:rsidP="00B67798">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BB105C" w:rsidRDefault="00B67798" w:rsidP="00B67798">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B105C" w:rsidRDefault="00B67798">
      <w:pPr>
        <w:pStyle w:val="ProductList-Offering2Heading"/>
        <w:outlineLvl w:val="2"/>
      </w:pPr>
      <w:bookmarkStart w:id="23" w:name="_Sec542"/>
      <w:r>
        <w:t>Server/CAL</w:t>
      </w:r>
      <w:bookmarkEnd w:id="23"/>
      <w:r>
        <w:fldChar w:fldCharType="begin"/>
      </w:r>
      <w:r>
        <w:instrText xml:space="preserve"> TC "</w:instrText>
      </w:r>
      <w:bookmarkStart w:id="24" w:name="_Toc462815320"/>
      <w:r>
        <w:instrText>Server/CAL</w:instrText>
      </w:r>
      <w:bookmarkEnd w:id="24"/>
      <w:r>
        <w:instrText>" \l 3</w:instrText>
      </w:r>
      <w:r>
        <w:fldChar w:fldCharType="end"/>
      </w:r>
    </w:p>
    <w:p w:rsidR="00BB105C" w:rsidRDefault="00B67798">
      <w:pPr>
        <w:pStyle w:val="ProductList-ClauseHeading"/>
        <w:outlineLvl w:val="3"/>
      </w:pPr>
      <w:r>
        <w:t>Licenze Server (per Istanza)</w:t>
      </w:r>
    </w:p>
    <w:p w:rsidR="00BB105C" w:rsidRDefault="00B67798">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BB105C" w:rsidRDefault="00BB105C">
      <w:pPr>
        <w:pStyle w:val="ProductList-Body"/>
      </w:pPr>
    </w:p>
    <w:p w:rsidR="00BB105C" w:rsidRDefault="00B67798">
      <w:pPr>
        <w:pStyle w:val="ProductList-ClauseHeading"/>
        <w:outlineLvl w:val="3"/>
      </w:pPr>
      <w:r>
        <w:t>Licenze di accesso</w:t>
      </w:r>
    </w:p>
    <w:p w:rsidR="00BB105C" w:rsidRDefault="00B67798" w:rsidP="00B67798">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BB105C" w:rsidRDefault="00B67798" w:rsidP="00B67798">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
        <w:outlineLvl w:val="2"/>
      </w:pPr>
      <w:bookmarkStart w:id="25" w:name="_Sec543"/>
      <w:r>
        <w:t>Per Core</w:t>
      </w:r>
      <w:bookmarkEnd w:id="25"/>
      <w:r>
        <w:fldChar w:fldCharType="begin"/>
      </w:r>
      <w:r>
        <w:instrText xml:space="preserve"> TC "</w:instrText>
      </w:r>
      <w:bookmarkStart w:id="26" w:name="_Toc462815321"/>
      <w:r>
        <w:instrText>Per Core</w:instrText>
      </w:r>
      <w:bookmarkEnd w:id="26"/>
      <w:r>
        <w:instrText>" \l 3</w:instrText>
      </w:r>
      <w:r>
        <w:fldChar w:fldCharType="end"/>
      </w:r>
    </w:p>
    <w:p w:rsidR="00BB105C" w:rsidRDefault="00B67798">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BB105C" w:rsidRDefault="00BB105C">
      <w:pPr>
        <w:pStyle w:val="ProductList-Body"/>
      </w:pPr>
    </w:p>
    <w:p w:rsidR="00BB105C" w:rsidRDefault="00B67798">
      <w:pPr>
        <w:pStyle w:val="ProductList-ClauseHeading"/>
        <w:outlineLvl w:val="3"/>
      </w:pPr>
      <w:r>
        <w:t>Licenze Server (per core) - Concessione di Licenza in base a Core Fisico su un Server</w:t>
      </w:r>
    </w:p>
    <w:p w:rsidR="00BB105C" w:rsidRDefault="00B67798" w:rsidP="00B67798">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BB105C" w:rsidRDefault="00B67798" w:rsidP="00B67798">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rsidR="00BB105C" w:rsidRDefault="00B67798" w:rsidP="00B67798">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BB105C" w:rsidRDefault="00B67798" w:rsidP="00B67798">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67798" w:rsidP="00B67798">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B105C">
      <w:pPr>
        <w:pStyle w:val="ProductList-Body"/>
      </w:pPr>
    </w:p>
    <w:p w:rsidR="00BB105C" w:rsidRDefault="00B67798">
      <w:pPr>
        <w:pStyle w:val="ProductList-ClauseHeading"/>
        <w:outlineLvl w:val="3"/>
      </w:pPr>
      <w:r>
        <w:t>Licenze Server (per core) - Concessione di Licenza in base a un OSE Virtuale Individuale</w:t>
      </w:r>
    </w:p>
    <w:p w:rsidR="00BB105C" w:rsidRDefault="00B67798" w:rsidP="00B67798">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BB105C" w:rsidRDefault="00B67798" w:rsidP="00B67798">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BB105C" w:rsidRDefault="00B67798" w:rsidP="00B67798">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BB105C" w:rsidRDefault="00B67798">
      <w:pPr>
        <w:pStyle w:val="ProductList-Offering2Heading"/>
        <w:outlineLvl w:val="2"/>
      </w:pPr>
      <w:bookmarkStart w:id="27" w:name="_Sec544"/>
      <w:r>
        <w:t>Server di Gestione</w:t>
      </w:r>
      <w:bookmarkEnd w:id="27"/>
      <w:r>
        <w:fldChar w:fldCharType="begin"/>
      </w:r>
      <w:r>
        <w:instrText xml:space="preserve"> TC "</w:instrText>
      </w:r>
      <w:bookmarkStart w:id="28" w:name="_Toc462815322"/>
      <w:r>
        <w:instrText>Server di Gestione</w:instrText>
      </w:r>
      <w:bookmarkEnd w:id="28"/>
      <w:r>
        <w:instrText>" \l 3</w:instrText>
      </w:r>
      <w:r>
        <w:fldChar w:fldCharType="end"/>
      </w:r>
    </w:p>
    <w:p w:rsidR="00BB105C" w:rsidRDefault="00B67798">
      <w:pPr>
        <w:pStyle w:val="ProductList-ClauseHeading"/>
        <w:outlineLvl w:val="3"/>
      </w:pPr>
      <w:r>
        <w:t>Licenze di Gestione</w:t>
      </w:r>
    </w:p>
    <w:p w:rsidR="00BB105C" w:rsidRDefault="00B67798">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BB105C" w:rsidRDefault="00BB105C">
      <w:pPr>
        <w:pStyle w:val="ProductList-Body"/>
      </w:pPr>
    </w:p>
    <w:p w:rsidR="00BB105C" w:rsidRDefault="00B67798">
      <w:pPr>
        <w:pStyle w:val="ProductList-ClauseHeading"/>
        <w:outlineLvl w:val="3"/>
      </w:pPr>
      <w:r>
        <w:t>Licenze di Gestione Server (per core)</w:t>
      </w:r>
    </w:p>
    <w:p w:rsidR="00BB105C" w:rsidRDefault="00B67798" w:rsidP="00B67798">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BB105C" w:rsidRDefault="00B67798" w:rsidP="00B67798">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B105C" w:rsidRDefault="00B67798" w:rsidP="00B67798">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B105C" w:rsidRDefault="00B67798" w:rsidP="00B67798">
      <w:pPr>
        <w:pStyle w:val="ProductList-Bullet"/>
        <w:numPr>
          <w:ilvl w:val="0"/>
          <w:numId w:val="14"/>
        </w:numPr>
      </w:pPr>
      <w:r>
        <w:t xml:space="preserve">Edizione Standard: </w:t>
      </w:r>
    </w:p>
    <w:p w:rsidR="00BB105C" w:rsidRDefault="00B67798" w:rsidP="00B67798">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67798" w:rsidP="00B67798">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BB105C" w:rsidRDefault="00B67798" w:rsidP="00B67798">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BB105C" w:rsidRDefault="00B67798" w:rsidP="00B67798">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BB105C" w:rsidRDefault="00BB105C">
      <w:pPr>
        <w:pStyle w:val="ProductList-Body"/>
      </w:pPr>
    </w:p>
    <w:p w:rsidR="00BB105C" w:rsidRDefault="00B67798">
      <w:pPr>
        <w:pStyle w:val="ProductList-ClauseHeading"/>
        <w:outlineLvl w:val="3"/>
      </w:pPr>
      <w:r>
        <w:t>Licenze di Gestione Client (per OSE o utente)</w:t>
      </w:r>
    </w:p>
    <w:p w:rsidR="00BB105C" w:rsidRDefault="00B67798" w:rsidP="00B67798">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BB105C" w:rsidRDefault="00B67798" w:rsidP="00B67798">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BB105C" w:rsidRDefault="00B67798" w:rsidP="00B67798">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BB105C" w:rsidRDefault="00B67798" w:rsidP="00B67798">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BB105C" w:rsidRDefault="00BB105C">
      <w:pPr>
        <w:pStyle w:val="ProductList-Body"/>
      </w:pPr>
    </w:p>
    <w:p w:rsidR="00BB105C" w:rsidRDefault="00B67798">
      <w:pPr>
        <w:pStyle w:val="ProductList-ClauseHeading"/>
        <w:outlineLvl w:val="3"/>
      </w:pPr>
      <w:r>
        <w:t>Le Licenze di Gestione non sono necessarie per:</w:t>
      </w:r>
    </w:p>
    <w:p w:rsidR="00BB105C" w:rsidRDefault="00B67798" w:rsidP="00B67798">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BB105C" w:rsidRDefault="00B67798" w:rsidP="00B67798">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BB105C" w:rsidRDefault="00B67798" w:rsidP="00B67798">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BB105C" w:rsidRDefault="00B67798" w:rsidP="00B67798">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BB105C" w:rsidRDefault="00BB105C">
      <w:pPr>
        <w:pStyle w:val="ProductList-Body"/>
      </w:pPr>
    </w:p>
    <w:p w:rsidR="00BB105C" w:rsidRDefault="00B67798">
      <w:pPr>
        <w:pStyle w:val="ProductList-ClauseHeading"/>
        <w:outlineLvl w:val="3"/>
      </w:pPr>
      <w:r>
        <w:t>Set di Dati</w:t>
      </w:r>
    </w:p>
    <w:p w:rsidR="00BB105C" w:rsidRDefault="00B67798">
      <w:pPr>
        <w:pStyle w:val="ProductList-Body"/>
      </w:pPr>
      <w:r>
        <w:t>La Società non potrà duplicare né distribuire alcun set di dati o alcuna parte di un set di dati inclusa nel software.</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
        <w:outlineLvl w:val="2"/>
      </w:pPr>
      <w:bookmarkStart w:id="29" w:name="_Sec545"/>
      <w:r>
        <w:t>Server Speciali</w:t>
      </w:r>
      <w:bookmarkEnd w:id="29"/>
      <w:r>
        <w:fldChar w:fldCharType="begin"/>
      </w:r>
      <w:r>
        <w:instrText xml:space="preserve"> TC "</w:instrText>
      </w:r>
      <w:bookmarkStart w:id="30" w:name="_Toc462815323"/>
      <w:r>
        <w:instrText>Server Speciali</w:instrText>
      </w:r>
      <w:bookmarkEnd w:id="30"/>
      <w:r>
        <w:instrText>" \l 3</w:instrText>
      </w:r>
      <w:r>
        <w:fldChar w:fldCharType="end"/>
      </w:r>
    </w:p>
    <w:p w:rsidR="00BB105C" w:rsidRDefault="00B67798">
      <w:pPr>
        <w:pStyle w:val="ProductList-ClauseHeading"/>
        <w:outlineLvl w:val="3"/>
      </w:pPr>
      <w:r>
        <w:t>Licenze Server (per Istanza)</w:t>
      </w:r>
    </w:p>
    <w:p w:rsidR="00BB105C" w:rsidRDefault="00B67798">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BB105C" w:rsidRDefault="00B67798">
      <w:pPr>
        <w:pStyle w:val="ProductList-Offering2Heading"/>
        <w:outlineLvl w:val="2"/>
      </w:pPr>
      <w:bookmarkStart w:id="31" w:name="_Sec546"/>
      <w:r>
        <w:t>Strumenti per Sviluppatori</w:t>
      </w:r>
      <w:bookmarkEnd w:id="31"/>
      <w:r>
        <w:fldChar w:fldCharType="begin"/>
      </w:r>
      <w:r>
        <w:instrText xml:space="preserve"> TC "</w:instrText>
      </w:r>
      <w:bookmarkStart w:id="32" w:name="_Toc462815324"/>
      <w:r>
        <w:instrText>Strumenti per Sviluppatori</w:instrText>
      </w:r>
      <w:bookmarkEnd w:id="32"/>
      <w:r>
        <w:instrText>" \l 3</w:instrText>
      </w:r>
      <w:r>
        <w:fldChar w:fldCharType="end"/>
      </w:r>
    </w:p>
    <w:p w:rsidR="00BB105C" w:rsidRDefault="00B67798">
      <w:pPr>
        <w:pStyle w:val="ProductList-ClauseHeading"/>
        <w:outlineLvl w:val="3"/>
      </w:pPr>
      <w:r>
        <w:t>Licenze Utente</w:t>
      </w:r>
    </w:p>
    <w:p w:rsidR="00BB105C" w:rsidRDefault="00B67798" w:rsidP="00B67798">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rsidR="00BB105C" w:rsidRDefault="00B67798" w:rsidP="00B67798">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rsidR="00BB105C" w:rsidRDefault="00B67798" w:rsidP="00B67798">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BB105C" w:rsidRDefault="00BB105C">
      <w:pPr>
        <w:pStyle w:val="ProductList-Body"/>
      </w:pPr>
    </w:p>
    <w:p w:rsidR="00BB105C" w:rsidRDefault="00B67798">
      <w:pPr>
        <w:pStyle w:val="ProductList-ClauseHeading"/>
        <w:outlineLvl w:val="3"/>
      </w:pPr>
      <w:r>
        <w:t>Condizioni di Licenza Aggiuntive per Sottoscrizioni MSDN</w:t>
      </w:r>
    </w:p>
    <w:p w:rsidR="00BB105C" w:rsidRDefault="00B67798">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 I servizi online resi disponibili grazie a una sottoscrizione MSDN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BB105C" w:rsidRDefault="00BB105C">
      <w:pPr>
        <w:pStyle w:val="ProductList-Body"/>
      </w:pPr>
    </w:p>
    <w:p w:rsidR="00BB105C" w:rsidRDefault="00B67798">
      <w:pPr>
        <w:pStyle w:val="ProductList-SubClauseHeading"/>
        <w:outlineLvl w:val="4"/>
      </w:pPr>
      <w:r>
        <w:t>Esecuzione del Software sui Servizi della Piattaforma Microsoft Azure</w:t>
      </w:r>
    </w:p>
    <w:p w:rsidR="00BB105C" w:rsidRDefault="00B67798" w:rsidP="00B67798">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w:t>
      </w:r>
    </w:p>
    <w:p w:rsidR="00BB105C" w:rsidRDefault="00B67798" w:rsidP="00B67798">
      <w:pPr>
        <w:pStyle w:val="ProductList-Bullet"/>
        <w:numPr>
          <w:ilvl w:val="1"/>
          <w:numId w:val="18"/>
        </w:numPr>
      </w:pPr>
      <w:r>
        <w:t xml:space="preserve">L’utilizzo del Software rimane soggetto alle condizioni del contratto multilicenza della Società e alle eventuali Condizioni fornite con il Software. </w:t>
      </w:r>
    </w:p>
    <w:p w:rsidR="00BB105C" w:rsidRDefault="00B67798" w:rsidP="00B67798">
      <w:pPr>
        <w:pStyle w:val="ProductList-Bullet"/>
        <w:numPr>
          <w:ilvl w:val="1"/>
          <w:numId w:val="18"/>
        </w:numPr>
      </w:pPr>
      <w:r>
        <w:t>Le Condizioni per il Modello di Licenza per gli Strumenti di Sviluppo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BB105C" w:rsidRDefault="00BB105C">
      <w:pPr>
        <w:pStyle w:val="ProductList-BodyIndented"/>
      </w:pPr>
    </w:p>
    <w:p w:rsidR="00BB105C" w:rsidRDefault="00B67798">
      <w:pPr>
        <w:pStyle w:val="ProductList-SubClauseHeading"/>
        <w:outlineLvl w:val="4"/>
      </w:pPr>
      <w:r>
        <w:t>Requisiti Aggiuntivi</w:t>
      </w:r>
    </w:p>
    <w:p w:rsidR="00BB105C" w:rsidRDefault="00B67798">
      <w:pPr>
        <w:pStyle w:val="ProductList-BodyIndented"/>
      </w:pPr>
      <w:r>
        <w:t>Per eseguire il Software sui Servizi della Piattaforma Microsoft Azure, la Società dovrà attivare la sua sottoscrizione MSDN collegando a essa il proprio account Microsoft.</w:t>
      </w:r>
    </w:p>
    <w:p w:rsidR="00BB105C" w:rsidRDefault="00BB105C">
      <w:pPr>
        <w:pStyle w:val="ProductList-BodyIndented"/>
      </w:pPr>
    </w:p>
    <w:p w:rsidR="00BB105C" w:rsidRDefault="00B67798">
      <w:pPr>
        <w:pStyle w:val="ProductList-SubClauseHeading"/>
        <w:outlineLvl w:val="4"/>
      </w:pPr>
      <w:r>
        <w:t>Prove di Accettazione e Commenti</w:t>
      </w:r>
    </w:p>
    <w:p w:rsidR="00BB105C" w:rsidRDefault="00B67798">
      <w:pPr>
        <w:pStyle w:val="ProductList-BodyIndented"/>
      </w:pPr>
      <w:r>
        <w:t>Gli utenti finali della Società potranno accedere al Software e ai servizi online resi disponibili grazie a una sottoscrizione MSDN della Società per eseguire test di accettazione o per fornire commenti sui programmi della Società.</w:t>
      </w:r>
    </w:p>
    <w:p w:rsidR="00BB105C" w:rsidRDefault="00BB105C">
      <w:pPr>
        <w:pStyle w:val="ProductList-BodyIndented"/>
      </w:pPr>
    </w:p>
    <w:p w:rsidR="00BB105C" w:rsidRDefault="00B67798">
      <w:pPr>
        <w:pStyle w:val="ProductList-SubClauseHeading"/>
        <w:outlineLvl w:val="4"/>
      </w:pPr>
      <w:r>
        <w:t>Servizi Desktop Remoto per Windows Server 2016</w:t>
      </w:r>
    </w:p>
    <w:p w:rsidR="00BB105C" w:rsidRDefault="00B67798">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BB105C" w:rsidRDefault="00BB105C">
      <w:pPr>
        <w:pStyle w:val="ProductList-BodyIndented"/>
      </w:pPr>
    </w:p>
    <w:p w:rsidR="00BB105C" w:rsidRDefault="00B67798">
      <w:pPr>
        <w:pStyle w:val="ProductList-SubClauseHeading"/>
        <w:outlineLvl w:val="4"/>
      </w:pPr>
      <w:r>
        <w:t>Prodotti integrati in Windows</w:t>
      </w:r>
    </w:p>
    <w:p w:rsidR="00BB105C" w:rsidRDefault="00B67798">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BB105C" w:rsidRDefault="00BB105C">
      <w:pPr>
        <w:pStyle w:val="ProductList-BodyIndented"/>
        <w:jc w:val="right"/>
      </w:pPr>
    </w:p>
    <w:tbl>
      <w:tblPr>
        <w:tblStyle w:val="PURTable0"/>
        <w:tblW w:w="0" w:type="dxa"/>
        <w:tblLook w:val="04A0" w:firstRow="1" w:lastRow="0" w:firstColumn="1" w:lastColumn="0" w:noHBand="0" w:noVBand="1"/>
      </w:tblPr>
      <w:tblGrid>
        <w:gridCol w:w="1044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Indented"/>
      </w:pPr>
    </w:p>
    <w:p w:rsidR="00BB105C" w:rsidRDefault="00BB105C">
      <w:pPr>
        <w:sectPr w:rsidR="00BB105C">
          <w:headerReference w:type="default" r:id="rId37"/>
          <w:footerReference w:type="default" r:id="rId38"/>
          <w:type w:val="continuous"/>
          <w:pgSz w:w="12240" w:h="15840" w:code="1"/>
          <w:pgMar w:top="1170" w:right="720" w:bottom="720" w:left="720" w:header="432" w:footer="288" w:gutter="0"/>
          <w:cols w:space="360"/>
        </w:sectPr>
      </w:pPr>
    </w:p>
    <w:p w:rsidR="00BB105C" w:rsidRDefault="00B67798">
      <w:pPr>
        <w:pStyle w:val="ProductList-SectionHeading"/>
        <w:pageBreakBefore/>
        <w:outlineLvl w:val="0"/>
      </w:pPr>
      <w:bookmarkStart w:id="33" w:name="_Sec547"/>
      <w:bookmarkEnd w:id="11"/>
      <w:r>
        <w:t>Software</w:t>
      </w:r>
      <w:r>
        <w:fldChar w:fldCharType="begin"/>
      </w:r>
      <w:r>
        <w:instrText xml:space="preserve"> TC "</w:instrText>
      </w:r>
      <w:bookmarkStart w:id="34" w:name="_Toc462815325"/>
      <w:r>
        <w:instrText>Software</w:instrText>
      </w:r>
      <w:bookmarkEnd w:id="34"/>
      <w:r>
        <w:instrText>" \l 1</w:instrText>
      </w:r>
      <w:r>
        <w:fldChar w:fldCharType="end"/>
      </w:r>
    </w:p>
    <w:p w:rsidR="00BB105C" w:rsidRDefault="00B67798">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15326"/>
      <w:r>
        <w:instrText>Advanced Threat Analytics</w:instrText>
      </w:r>
      <w:bookmarkEnd w:id="36"/>
      <w:r>
        <w:instrText>" \l 2</w:instrText>
      </w:r>
      <w:r>
        <w:fldChar w:fldCharType="end"/>
      </w:r>
    </w:p>
    <w:p w:rsidR="00BB105C" w:rsidRDefault="00B67798">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none" w:sz="4" w:space="0" w:color="FFFFFF"/>
              <w:right w:val="none" w:sz="4" w:space="0" w:color="6E6E6E"/>
            </w:tcBorders>
          </w:tcPr>
          <w:p w:rsidR="00BB105C" w:rsidRDefault="00B67798">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B105C" w:rsidRDefault="00B6779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B105C" w:rsidRDefault="00B6779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9">
              <w:r>
                <w:rPr>
                  <w:color w:val="000000"/>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2.1 Restrizioni dei Paesi</w:t>
      </w:r>
    </w:p>
    <w:p w:rsidR="00BB105C" w:rsidRDefault="00B67798">
      <w:pPr>
        <w:pStyle w:val="ProductList-Body"/>
      </w:pPr>
      <w:r>
        <w:t>La Società non potrà scaricare Advanced Threat Analytics 2016 per utilizzarla o distribuirla nella Repubblica Popolare Cinese.</w:t>
      </w:r>
    </w:p>
    <w:p w:rsidR="00BB105C" w:rsidRDefault="00B67798">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20"/>
        <w:gridCol w:w="3576"/>
        <w:gridCol w:w="359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Software Aggiuntivo: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BB105C" w:rsidRDefault="00B67798">
            <w:pPr>
              <w:pStyle w:val="ProductList-TableBody"/>
            </w:pPr>
            <w:r>
              <w:t>Licenza Equivalente a Licenze di Gestione (fare riferimento all’</w:t>
            </w:r>
            <w:hyperlink w:anchor="_Sec591">
              <w:r>
                <w:rPr>
                  <w:color w:val="00467F"/>
                  <w:u w:val="single"/>
                </w:rPr>
                <w:t>Appendice A</w:t>
              </w:r>
            </w:hyperlink>
            <w:r>
              <w:t>)</w:t>
            </w:r>
          </w:p>
        </w:tc>
      </w:tr>
    </w:tbl>
    <w:p w:rsidR="00BB105C" w:rsidRDefault="00BB105C">
      <w:pPr>
        <w:pStyle w:val="ProductList-Body"/>
      </w:pPr>
    </w:p>
    <w:p w:rsidR="00BB105C" w:rsidRDefault="00B67798">
      <w:pPr>
        <w:pStyle w:val="ProductList-ClauseHeading"/>
        <w:outlineLvl w:val="3"/>
      </w:pPr>
      <w:r>
        <w:t>3.2 Utilizzi che Richiedono una Licenza di Gestione</w:t>
      </w:r>
    </w:p>
    <w:p w:rsidR="00BB105C" w:rsidRDefault="00B67798">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BB105C" w:rsidRDefault="00BB105C">
      <w:pPr>
        <w:pStyle w:val="ProductList-Body"/>
      </w:pPr>
    </w:p>
    <w:p w:rsidR="00BB105C" w:rsidRDefault="00B67798">
      <w:pPr>
        <w:pStyle w:val="ProductList-ClauseHeading"/>
        <w:outlineLvl w:val="3"/>
      </w:pPr>
      <w:r>
        <w:t>3.3 Librerie ottenute in licenza ai sensi della GNU Lesser General Public License</w:t>
      </w:r>
    </w:p>
    <w:p w:rsidR="00BB105C" w:rsidRDefault="00B6779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rsidR="00BB105C" w:rsidRDefault="00B6779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1HeadingNoBorder"/>
        <w:outlineLvl w:val="1"/>
      </w:pPr>
      <w:bookmarkStart w:id="41" w:name="_Sec592"/>
      <w:r>
        <w:t>BizTalk</w:t>
      </w:r>
      <w:bookmarkEnd w:id="41"/>
      <w:r>
        <w:fldChar w:fldCharType="begin"/>
      </w:r>
      <w:r>
        <w:instrText xml:space="preserve"> TC "</w:instrText>
      </w:r>
      <w:bookmarkStart w:id="42" w:name="_Toc462815327"/>
      <w:r>
        <w:instrText>BizTalk</w:instrText>
      </w:r>
      <w:bookmarkEnd w:id="42"/>
      <w:r>
        <w:instrText>" \l 2</w:instrText>
      </w:r>
      <w:r>
        <w:fldChar w:fldCharType="end"/>
      </w:r>
    </w:p>
    <w:p w:rsidR="00BB105C" w:rsidRDefault="00B67798">
      <w:pPr>
        <w:pStyle w:val="ProductList-Offering1SubSection"/>
        <w:outlineLvl w:val="2"/>
      </w:pPr>
      <w:bookmarkStart w:id="43" w:name="_Sec593"/>
      <w:r>
        <w:t>1. Disponibilità del Programma</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B105C" w:rsidRDefault="00B67798">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B105C" w:rsidRDefault="00B67798">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B105C" w:rsidRDefault="00B67798">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BB105C" w:rsidRDefault="00B67798">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B105C" w:rsidRDefault="00B6779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B105C" w:rsidRDefault="00BB105C">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B105C" w:rsidRDefault="00BB105C">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B105C" w:rsidRDefault="00B6779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B105C" w:rsidRDefault="00BB105C">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B105C" w:rsidRDefault="00BB105C">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B105C" w:rsidRDefault="00B6779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B105C" w:rsidRDefault="00B67798">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B105C" w:rsidRDefault="00B67798">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B105C" w:rsidRDefault="00B67798">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B105C" w:rsidRDefault="00B6779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B105C" w:rsidRDefault="00B67798">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B105C" w:rsidRDefault="00B67798">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B105C" w:rsidRDefault="00B677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none" w:sz="4" w:space="0" w:color="6E6E6E"/>
              <w:right w:val="none" w:sz="4" w:space="0" w:color="6E6E6E"/>
            </w:tcBorders>
          </w:tcPr>
          <w:p w:rsidR="00BB105C" w:rsidRDefault="00B6779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B105C" w:rsidRDefault="00B67798">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B105C" w:rsidRDefault="00BB105C">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B105C" w:rsidRDefault="00BB105C">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2"/>
      </w:pPr>
      <w:bookmarkStart w:id="44" w:name="_Sec594"/>
      <w:r>
        <w:t>2. Condizioni del Prodotto</w:t>
      </w:r>
      <w:bookmarkEnd w:id="44"/>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2"/>
      </w:pPr>
      <w:bookmarkStart w:id="45" w:name="_Sec595"/>
      <w:r>
        <w:t>3. Diritti sull’Utilizzo</w:t>
      </w:r>
      <w:bookmarkEnd w:id="45"/>
    </w:p>
    <w:tbl>
      <w:tblPr>
        <w:tblStyle w:val="PURTable"/>
        <w:tblW w:w="0" w:type="dxa"/>
        <w:tblLook w:val="04A0" w:firstRow="1" w:lastRow="0" w:firstColumn="1" w:lastColumn="0" w:noHBand="0" w:noVBand="1"/>
      </w:tblPr>
      <w:tblGrid>
        <w:gridCol w:w="3620"/>
        <w:gridCol w:w="3576"/>
        <w:gridCol w:w="359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 (ad eccezione di Developer)</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app Web di Office - Tutti (ad eccezione di Developer)</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3.1 BizTalk Server 2013 R2 Edizioni Branch e Standard</w:t>
      </w:r>
    </w:p>
    <w:p w:rsidR="00BB105C" w:rsidRDefault="00B67798">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B105C" w:rsidRDefault="00BB105C">
      <w:pPr>
        <w:pStyle w:val="ProductList-Body"/>
      </w:pPr>
    </w:p>
    <w:p w:rsidR="00BB105C" w:rsidRDefault="00B67798">
      <w:pPr>
        <w:pStyle w:val="ProductList-ClauseHeading"/>
        <w:outlineLvl w:val="3"/>
      </w:pPr>
      <w:r>
        <w:t>3.2 BizTalk Server 2013 R2 Edizione Branch</w:t>
      </w:r>
    </w:p>
    <w:p w:rsidR="00BB105C" w:rsidRDefault="00B67798">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BB105C" w:rsidRDefault="00B67798" w:rsidP="00B67798">
      <w:pPr>
        <w:pStyle w:val="ProductList-Bullet"/>
        <w:numPr>
          <w:ilvl w:val="0"/>
          <w:numId w:val="19"/>
        </w:numPr>
      </w:pPr>
      <w:r>
        <w:t xml:space="preserve">fungere da nodo centrale in un modello di rete “hub and spoke” </w:t>
      </w:r>
    </w:p>
    <w:p w:rsidR="00BB105C" w:rsidRDefault="00B67798" w:rsidP="00B67798">
      <w:pPr>
        <w:pStyle w:val="ProductList-Bullet"/>
        <w:numPr>
          <w:ilvl w:val="0"/>
          <w:numId w:val="19"/>
        </w:numPr>
      </w:pPr>
      <w:r>
        <w:t xml:space="preserve">accentrare le comunicazioni aziendali con altri Server o dispositivi o </w:t>
      </w:r>
    </w:p>
    <w:p w:rsidR="00BB105C" w:rsidRDefault="00B67798" w:rsidP="00B67798">
      <w:pPr>
        <w:pStyle w:val="ProductList-Bullet"/>
        <w:numPr>
          <w:ilvl w:val="0"/>
          <w:numId w:val="19"/>
        </w:numPr>
      </w:pPr>
      <w:r>
        <w:t>automatizzare processi di business attraverso divisioni, business unit o succursali.</w:t>
      </w:r>
    </w:p>
    <w:p w:rsidR="00BB105C" w:rsidRDefault="00BB105C">
      <w:pPr>
        <w:pStyle w:val="ProductList-Body"/>
      </w:pPr>
    </w:p>
    <w:p w:rsidR="00BB105C" w:rsidRDefault="00B67798">
      <w:pPr>
        <w:pStyle w:val="ProductList-ClauseHeading"/>
        <w:outlineLvl w:val="3"/>
      </w:pPr>
      <w:r>
        <w:t>3.3 Fattore Core</w:t>
      </w:r>
    </w:p>
    <w:p w:rsidR="00BB105C" w:rsidRDefault="00B67798">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si applica a BizTalk Server.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sarà uguale al numero di Core Fisici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Fattore Core applicabile, disponibile all’indirizzo </w:t>
      </w:r>
      <w:hyperlink r:id="rId40">
        <w:r>
          <w:rPr>
            <w:color w:val="00467F"/>
            <w:u w:val="single"/>
          </w:rPr>
          <w:t>http://go.microsoft.com/fwlink/?LinkID=229882</w:t>
        </w:r>
      </w:hyperlink>
      <w:r>
        <w:rPr>
          <w:u w:val="single"/>
        </w:rPr>
        <w:t>.</w:t>
      </w:r>
    </w:p>
    <w:p w:rsidR="00BB105C" w:rsidRDefault="00BB105C">
      <w:pPr>
        <w:pStyle w:val="ProductList-Body"/>
      </w:pPr>
    </w:p>
    <w:p w:rsidR="00BB105C" w:rsidRDefault="00B67798">
      <w:pPr>
        <w:pStyle w:val="ProductList-ClauseHeading"/>
        <w:outlineLvl w:val="3"/>
      </w:pPr>
      <w:r>
        <w:t>3.4 Software Aggiuntivo</w:t>
      </w:r>
    </w:p>
    <w:tbl>
      <w:tblPr>
        <w:tblStyle w:val="PURTable"/>
        <w:tblW w:w="0" w:type="dxa"/>
        <w:tblLook w:val="04A0" w:firstRow="1" w:lastRow="0" w:firstColumn="1" w:lastColumn="0" w:noHBand="0" w:noVBand="1"/>
      </w:tblPr>
      <w:tblGrid>
        <w:gridCol w:w="3596"/>
        <w:gridCol w:w="3612"/>
        <w:gridCol w:w="358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BizTalk Server Related Schemas and Templates</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API e Intercettori di Eventi BAM e Strumenti Amministrativi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Development Tools</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MQHelper.dll</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SOAP Receive Adapter</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UDDI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67798">
      <w:pPr>
        <w:pStyle w:val="ProductList-Offering1SubSection"/>
        <w:outlineLvl w:val="2"/>
      </w:pPr>
      <w:bookmarkStart w:id="46" w:name="_Sec596"/>
      <w:r>
        <w:t>4. Software Assurance</w:t>
      </w:r>
      <w:bookmarkEnd w:id="46"/>
    </w:p>
    <w:p w:rsidR="00BB105C" w:rsidRDefault="00BB105C">
      <w:pPr>
        <w:pStyle w:val="ProductList-Body"/>
      </w:pPr>
    </w:p>
    <w:tbl>
      <w:tblPr>
        <w:tblStyle w:val="PURTable"/>
        <w:tblW w:w="0" w:type="dxa"/>
        <w:tblLook w:val="04A0" w:firstRow="1" w:lastRow="0" w:firstColumn="1" w:lastColumn="0" w:noHBand="0" w:noVBand="1"/>
      </w:tblPr>
      <w:tblGrid>
        <w:gridCol w:w="3599"/>
        <w:gridCol w:w="3606"/>
        <w:gridCol w:w="358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4.1 Biz Talk Server 2013 R2 Enterprise - Virtualizzazione Illimitata</w:t>
      </w:r>
    </w:p>
    <w:p w:rsidR="00BB105C" w:rsidRDefault="00B6779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1HeadingNoBorder"/>
        <w:outlineLvl w:val="1"/>
      </w:pPr>
      <w:bookmarkStart w:id="47" w:name="_Sec597"/>
      <w:r>
        <w:t>CAL Suite</w:t>
      </w:r>
      <w:bookmarkEnd w:id="47"/>
      <w:r>
        <w:fldChar w:fldCharType="begin"/>
      </w:r>
      <w:r>
        <w:instrText xml:space="preserve"> TC "</w:instrText>
      </w:r>
      <w:bookmarkStart w:id="48" w:name="_Toc462815328"/>
      <w:r>
        <w:instrText>CAL Suite</w:instrText>
      </w:r>
      <w:bookmarkEnd w:id="48"/>
      <w:r>
        <w:instrText>" \l 2</w:instrText>
      </w:r>
      <w:r>
        <w:fldChar w:fldCharType="end"/>
      </w:r>
    </w:p>
    <w:p w:rsidR="00BB105C" w:rsidRDefault="00B67798">
      <w:pPr>
        <w:pStyle w:val="ProductList-Offering1SubSection"/>
        <w:outlineLvl w:val="2"/>
      </w:pPr>
      <w:bookmarkStart w:id="49" w:name="_Sec868"/>
      <w:r>
        <w:t>1. Disponibilità del Programma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B105C">
      <w:pPr>
        <w:pStyle w:val="ProductList-Body"/>
      </w:pPr>
    </w:p>
    <w:p w:rsidR="00BB105C" w:rsidRDefault="00B67798">
      <w:pPr>
        <w:pStyle w:val="ProductList-Offering1SubSection"/>
        <w:outlineLvl w:val="2"/>
      </w:pPr>
      <w:bookmarkStart w:id="50" w:name="_Sec599"/>
      <w:r>
        <w:t>2. Condizioni del Prodotto</w:t>
      </w:r>
      <w:bookmarkEnd w:id="50"/>
    </w:p>
    <w:tbl>
      <w:tblPr>
        <w:tblStyle w:val="PURTable"/>
        <w:tblW w:w="0" w:type="dxa"/>
        <w:tblLook w:val="04A0" w:firstRow="1" w:lastRow="0" w:firstColumn="1" w:lastColumn="0" w:noHBand="0" w:noVBand="1"/>
      </w:tblPr>
      <w:tblGrid>
        <w:gridCol w:w="3663"/>
        <w:gridCol w:w="3567"/>
        <w:gridCol w:w="3560"/>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w:t>
            </w:r>
            <w:hyperlink w:anchor="_Sec572">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2.1 Procedura per Determinare i Diritti di Utilizzo Applicabili per le Licenze CAL Suite</w:t>
      </w:r>
    </w:p>
    <w:p w:rsidR="00BB105C" w:rsidRDefault="00B67798">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BB105C" w:rsidRDefault="00BB105C">
      <w:pPr>
        <w:pStyle w:val="ProductList-Body"/>
      </w:pPr>
    </w:p>
    <w:p w:rsidR="00BB105C" w:rsidRDefault="00B67798">
      <w:pPr>
        <w:pStyle w:val="ProductList-ClauseHeading"/>
        <w:outlineLvl w:val="3"/>
      </w:pPr>
      <w:r>
        <w:t>2.2 Componenti della Licenza CAL Suite</w:t>
      </w:r>
    </w:p>
    <w:p w:rsidR="00BB105C" w:rsidRDefault="00B67798">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BB105C" w:rsidRDefault="00BB105C">
      <w:pPr>
        <w:pStyle w:val="ProductList-Body"/>
      </w:pPr>
    </w:p>
    <w:p w:rsidR="00BB105C" w:rsidRDefault="00B67798">
      <w:pPr>
        <w:pStyle w:val="ProductList-ClauseHeading"/>
        <w:outlineLvl w:val="3"/>
      </w:pPr>
      <w:r>
        <w:t>2.3 Servizi Online Inclusi nell’Enterprise CAL Suite</w:t>
      </w:r>
    </w:p>
    <w:p w:rsidR="00BB105C" w:rsidRDefault="00B67798">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2">
        <w:r>
          <w:rPr>
            <w:color w:val="00467F"/>
            <w:u w:val="single"/>
          </w:rPr>
          <w:t>http://go.microsoft.com/?linkid=9839207</w:t>
        </w:r>
      </w:hyperlink>
      <w:r>
        <w:t>.</w:t>
      </w:r>
    </w:p>
    <w:p w:rsidR="00BB105C" w:rsidRDefault="00BB105C">
      <w:pPr>
        <w:pStyle w:val="ProductList-Body"/>
      </w:pPr>
    </w:p>
    <w:p w:rsidR="00BB105C" w:rsidRDefault="00B67798">
      <w:pPr>
        <w:pStyle w:val="ProductList-ClauseHeading"/>
        <w:outlineLvl w:val="3"/>
      </w:pPr>
      <w:r>
        <w:t>2.4 CAL Suite Bridge per O365, per O365 e Intune e per Intune</w:t>
      </w:r>
    </w:p>
    <w:p w:rsidR="00BB105C" w:rsidRDefault="00B67798">
      <w:pPr>
        <w:pStyle w:val="ProductList-SubClauseHeading"/>
        <w:outlineLvl w:val="4"/>
      </w:pPr>
      <w:r>
        <w:t>2.4.1 Requisiti della CAL Suite Bridge</w:t>
      </w:r>
    </w:p>
    <w:p w:rsidR="00BB105C" w:rsidRDefault="00B67798">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BB105C" w:rsidRDefault="00BB105C">
      <w:pPr>
        <w:pStyle w:val="ProductList-BodyIndented"/>
      </w:pPr>
    </w:p>
    <w:p w:rsidR="00BB105C" w:rsidRDefault="00B67798">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Servizi Online Qualificanti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BB105C" w:rsidRDefault="00B67798">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BB105C" w:rsidRDefault="00B67798">
            <w:pPr>
              <w:pStyle w:val="ProductList-TableBody"/>
            </w:pPr>
            <w:r>
              <w:t>Office 365 Enterprise E5 e Microsoft Intune</w:t>
            </w:r>
            <w:r>
              <w:fldChar w:fldCharType="begin"/>
            </w:r>
            <w:r>
              <w:instrText xml:space="preserve"> XE "Office 365 Enterprise E5 e Microsoft Intune" </w:instrText>
            </w:r>
            <w:r>
              <w:fldChar w:fldCharType="end"/>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Intune</w:t>
            </w:r>
            <w:r>
              <w:fldChar w:fldCharType="begin"/>
            </w:r>
            <w:r>
              <w:instrText xml:space="preserve"> XE "Microsoft Intune" </w:instrText>
            </w:r>
            <w:r>
              <w:fldChar w:fldCharType="end"/>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Mobility + Security E3</w:t>
            </w:r>
            <w:r>
              <w:fldChar w:fldCharType="begin"/>
            </w:r>
            <w:r>
              <w:instrText xml:space="preserve"> XE "Enterprise Mobility + Security E3" </w:instrText>
            </w:r>
            <w:r>
              <w:fldChar w:fldCharType="end"/>
            </w:r>
            <w:r>
              <w:t xml:space="preserve"> o</w:t>
            </w:r>
          </w:p>
          <w:p w:rsidR="00BB105C" w:rsidRDefault="00B67798">
            <w:pPr>
              <w:pStyle w:val="ProductList-TableBody"/>
            </w:pPr>
            <w:r>
              <w:t>Enterprise Mobility + Security E5</w:t>
            </w:r>
            <w:r>
              <w:fldChar w:fldCharType="begin"/>
            </w:r>
            <w:r>
              <w:instrText xml:space="preserve"> XE "Enterprise Mobility + Security E5" </w:instrText>
            </w:r>
            <w:r>
              <w:fldChar w:fldCharType="end"/>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365 Enterprise E3</w:t>
            </w:r>
            <w:r>
              <w:fldChar w:fldCharType="begin"/>
            </w:r>
            <w:r>
              <w:instrText xml:space="preserve"> XE "Office 365 Enterprise E3" </w:instrText>
            </w:r>
            <w:r>
              <w:fldChar w:fldCharType="end"/>
            </w:r>
            <w:r>
              <w:t xml:space="preserve"> o</w:t>
            </w:r>
          </w:p>
          <w:p w:rsidR="00BB105C" w:rsidRDefault="00B67798">
            <w:pPr>
              <w:pStyle w:val="ProductList-TableBody"/>
            </w:pPr>
            <w:r>
              <w:t>Office 365 Enterprise E5</w:t>
            </w:r>
            <w:r>
              <w:fldChar w:fldCharType="begin"/>
            </w:r>
            <w:r>
              <w:instrText xml:space="preserve"> XE "Office 365 Enterprise E5" </w:instrText>
            </w:r>
            <w:r>
              <w:fldChar w:fldCharType="end"/>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BB105C" w:rsidRDefault="00B67798">
            <w:pPr>
              <w:pStyle w:val="ProductList-TableBody"/>
            </w:pPr>
            <w:r>
              <w:t>Office 365 Enterprise E5 e Microsoft Intune</w:t>
            </w:r>
            <w:r>
              <w:fldChar w:fldCharType="begin"/>
            </w:r>
            <w:r>
              <w:instrText xml:space="preserve"> XE "Office 365 Enterprise E5 e Microsoft Intune" </w:instrText>
            </w:r>
            <w:r>
              <w:fldChar w:fldCharType="end"/>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Intune</w:t>
            </w:r>
            <w:r>
              <w:fldChar w:fldCharType="begin"/>
            </w:r>
            <w:r>
              <w:instrText xml:space="preserve"> XE "Microsoft Intune" </w:instrText>
            </w:r>
            <w:r>
              <w:fldChar w:fldCharType="end"/>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Mobility + Security E3</w:t>
            </w:r>
            <w:r>
              <w:fldChar w:fldCharType="begin"/>
            </w:r>
            <w:r>
              <w:instrText xml:space="preserve"> XE "Enterprise Mobility + Security E3" </w:instrText>
            </w:r>
            <w:r>
              <w:fldChar w:fldCharType="end"/>
            </w:r>
            <w:r>
              <w:t xml:space="preserve"> o</w:t>
            </w:r>
          </w:p>
          <w:p w:rsidR="00BB105C" w:rsidRDefault="00B67798">
            <w:pPr>
              <w:pStyle w:val="ProductList-TableBody"/>
            </w:pPr>
            <w:r>
              <w:t>Enterprise Mobility + Security E5</w:t>
            </w:r>
            <w:r>
              <w:fldChar w:fldCharType="begin"/>
            </w:r>
            <w:r>
              <w:instrText xml:space="preserve"> XE "Enterprise Mobility + Security E5" </w:instrText>
            </w:r>
            <w:r>
              <w:fldChar w:fldCharType="end"/>
            </w:r>
          </w:p>
        </w:tc>
      </w:tr>
    </w:tbl>
    <w:p w:rsidR="00BB105C" w:rsidRDefault="00B67798">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rsidR="00BB105C" w:rsidRDefault="00BB105C">
      <w:pPr>
        <w:pStyle w:val="ProductList-BodyIndented"/>
      </w:pPr>
    </w:p>
    <w:p w:rsidR="00BB105C" w:rsidRDefault="00B67798">
      <w:pPr>
        <w:pStyle w:val="ProductList-SubClauseHeading"/>
        <w:outlineLvl w:val="4"/>
      </w:pPr>
      <w:r>
        <w:t>2.4.2 CAL Solo per Studenti (Licenza Academic Open e Academic Select)</w:t>
      </w:r>
    </w:p>
    <w:p w:rsidR="00BB105C" w:rsidRDefault="00B67798">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BB105C" w:rsidRDefault="00B67798">
      <w:pPr>
        <w:pStyle w:val="ProductList-Offering1SubSection"/>
        <w:outlineLvl w:val="2"/>
      </w:pPr>
      <w:bookmarkStart w:id="51" w:name="_Sec600"/>
      <w:r>
        <w:t>3. Diritti sull’Utilizzo</w:t>
      </w:r>
      <w:bookmarkEnd w:id="51"/>
    </w:p>
    <w:tbl>
      <w:tblPr>
        <w:tblStyle w:val="PURTable"/>
        <w:tblW w:w="0" w:type="dxa"/>
        <w:tblLook w:val="04A0" w:firstRow="1" w:lastRow="0" w:firstColumn="1" w:lastColumn="0" w:noHBand="0" w:noVBand="1"/>
      </w:tblPr>
      <w:tblGrid>
        <w:gridCol w:w="3624"/>
        <w:gridCol w:w="3579"/>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Software Aggiuntivo: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p w:rsidR="00BB105C" w:rsidRDefault="00B67798">
      <w:pPr>
        <w:pStyle w:val="ProductList-ClauseHeading"/>
        <w:outlineLvl w:val="3"/>
      </w:pPr>
      <w:r>
        <w:t>4.1 Diritti sull’Utilizzo Estesi per le Società con Secure Productive Enterprise</w:t>
      </w:r>
    </w:p>
    <w:p w:rsidR="00BB105C" w:rsidRDefault="00B67798">
      <w:pPr>
        <w:pStyle w:val="ProductList-Body"/>
      </w:pPr>
      <w:r>
        <w:t>Per quanto riguarda le società qualificanti, Secure Productive Enterprise o una combinazione di Office 365 ed Enterprise Mobility + Security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rsidR="00BB105C" w:rsidRDefault="00BB105C">
      <w:pPr>
        <w:pStyle w:val="ProductList-Body"/>
      </w:pPr>
    </w:p>
    <w:p w:rsidR="00BB105C" w:rsidRDefault="00B67798">
      <w:pPr>
        <w:pStyle w:val="ProductList-Body"/>
      </w:pPr>
      <w:r>
        <w:t>Le Società qualificanti che hanno ricevuto in licenza Secure Productive Enterprise o la combinazione di Office 365 ed Enterprise Mobility + Security dispongono dei medesimi diritti di accesso ad Archiviazione Exchange Online per Exchange Server concessi dall’Enterprise CAL Suite fornita.</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15329"/>
      <w:r>
        <w:instrText>Core Infrastructure Server (CIS) Suite</w:instrText>
      </w:r>
      <w:bookmarkEnd w:id="54"/>
      <w:r>
        <w:instrText>" \l 2</w:instrText>
      </w:r>
      <w:r>
        <w:fldChar w:fldCharType="end"/>
      </w:r>
    </w:p>
    <w:p w:rsidR="00BB105C" w:rsidRDefault="00B67798">
      <w:pPr>
        <w:pStyle w:val="ProductList-Offering1SubSection"/>
        <w:outlineLvl w:val="2"/>
      </w:pPr>
      <w:bookmarkStart w:id="55" w:name="_Sec603"/>
      <w:r>
        <w:t>1. Disponibilità del Programma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2"/>
      </w:pPr>
      <w:bookmarkStart w:id="56" w:name="_Sec604"/>
      <w:r>
        <w:t>2. Condizioni del Prodotto</w:t>
      </w:r>
      <w:bookmarkEnd w:id="56"/>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2.1 Software incluso in CIS Suite Standard</w:t>
      </w:r>
    </w:p>
    <w:p w:rsidR="00BB105C" w:rsidRDefault="00B67798">
      <w:pPr>
        <w:pStyle w:val="ProductList-Body"/>
      </w:pPr>
      <w:r>
        <w:t>CIS Suite Standard include le ultime versioni di Windows Server Standard e System Center Standard rese disponibili durante la copertura SA della Società.</w:t>
      </w:r>
    </w:p>
    <w:p w:rsidR="00BB105C" w:rsidRDefault="00BB105C">
      <w:pPr>
        <w:pStyle w:val="ProductList-Body"/>
      </w:pPr>
    </w:p>
    <w:p w:rsidR="00BB105C" w:rsidRDefault="00B67798">
      <w:pPr>
        <w:pStyle w:val="ProductList-ClauseHeading"/>
        <w:outlineLvl w:val="3"/>
      </w:pPr>
      <w:r>
        <w:t>2.2 Software incluso in CIS Suite Datacenter</w:t>
      </w:r>
    </w:p>
    <w:p w:rsidR="00BB105C" w:rsidRDefault="00B67798">
      <w:pPr>
        <w:pStyle w:val="ProductList-Body"/>
      </w:pPr>
      <w:r>
        <w:t>CIS Suite Datacenter include le ultime versioni di Windows Server Datacenter e System Center Datacenter rese disponibili durante la copertura SA della Società.</w:t>
      </w:r>
    </w:p>
    <w:p w:rsidR="00BB105C" w:rsidRDefault="00B67798">
      <w:pPr>
        <w:pStyle w:val="ProductList-Offering1SubSection"/>
        <w:outlineLvl w:val="2"/>
      </w:pPr>
      <w:bookmarkStart w:id="57" w:name="_Sec605"/>
      <w:r>
        <w:t>3. Diritti sull’Utilizzo</w:t>
      </w:r>
      <w:bookmarkEnd w:id="57"/>
    </w:p>
    <w:tbl>
      <w:tblPr>
        <w:tblStyle w:val="PURTable"/>
        <w:tblW w:w="0" w:type="dxa"/>
        <w:tblLook w:val="04A0" w:firstRow="1" w:lastRow="0" w:firstColumn="1" w:lastColumn="0" w:noHBand="0" w:noVBand="1"/>
      </w:tblPr>
      <w:tblGrid>
        <w:gridCol w:w="3624"/>
        <w:gridCol w:w="3579"/>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Software Aggiuntivo: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3.1 Diritti sull’Utilizzo Applicabili</w:t>
      </w:r>
    </w:p>
    <w:p w:rsidR="00BB105C" w:rsidRDefault="00B67798">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B105C">
      <w:pPr>
        <w:pStyle w:val="ProductList-Body"/>
      </w:pPr>
    </w:p>
    <w:p w:rsidR="00BB105C" w:rsidRDefault="00B67798">
      <w:pPr>
        <w:pStyle w:val="ProductList-ClauseHeading"/>
        <w:outlineLvl w:val="3"/>
      </w:pPr>
      <w:r>
        <w:t>3.2 Cessione di Licenze Server e Licenze di Gestione</w:t>
      </w:r>
    </w:p>
    <w:p w:rsidR="00BB105C" w:rsidRDefault="00B67798">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B105C" w:rsidRDefault="00BB105C">
      <w:pPr>
        <w:pStyle w:val="ProductList-Body"/>
      </w:pPr>
    </w:p>
    <w:p w:rsidR="00BB105C" w:rsidRDefault="00B67798">
      <w:pPr>
        <w:pStyle w:val="ProductList-ClauseHeading"/>
        <w:outlineLvl w:val="3"/>
      </w:pPr>
      <w:r>
        <w:t>3.3 Condizioni Aggiuntive</w:t>
      </w:r>
    </w:p>
    <w:p w:rsidR="00BB105C" w:rsidRDefault="00B67798">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BB105C" w:rsidRDefault="00BB105C">
      <w:pPr>
        <w:pStyle w:val="ProductList-Body"/>
      </w:pPr>
    </w:p>
    <w:p w:rsidR="00BB105C" w:rsidRDefault="00B67798">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BB105C" w:rsidRDefault="00B67798">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4.1 Microsoft Azure Hybrid Use Benefit</w:t>
      </w:r>
    </w:p>
    <w:p w:rsidR="00BB105C" w:rsidRDefault="00B67798">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BB105C" w:rsidRDefault="00BB105C">
      <w:pPr>
        <w:pStyle w:val="ProductList-Body"/>
      </w:pPr>
    </w:p>
    <w:p w:rsidR="00BB105C" w:rsidRDefault="00B67798">
      <w:pPr>
        <w:pStyle w:val="ProductList-ClauseHeading"/>
        <w:outlineLvl w:val="3"/>
      </w:pPr>
      <w:r>
        <w:t>4.2 Nano Server</w:t>
      </w:r>
    </w:p>
    <w:p w:rsidR="00BB105C" w:rsidRDefault="00B6779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utilizzare e Gestire l’opzione di distribuzione Nano Server.</w:t>
      </w:r>
    </w:p>
    <w:p w:rsidR="00BB105C" w:rsidRDefault="00BB105C">
      <w:pPr>
        <w:pStyle w:val="ProductList-Body"/>
      </w:pPr>
    </w:p>
    <w:p w:rsidR="00BB105C" w:rsidRDefault="00B67798">
      <w:pPr>
        <w:pStyle w:val="ProductList-ClauseHeading"/>
        <w:outlineLvl w:val="3"/>
      </w:pPr>
      <w:r>
        <w:t>4.3 Diritti per System Center Configuration Manager (Current Branch)</w:t>
      </w:r>
    </w:p>
    <w:p w:rsidR="00BB105C" w:rsidRDefault="00B6779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BB105C" w:rsidRDefault="00BB105C">
      <w:pPr>
        <w:pStyle w:val="ProductList-Body"/>
      </w:pPr>
    </w:p>
    <w:p w:rsidR="00BB105C" w:rsidRDefault="00B67798">
      <w:pPr>
        <w:pStyle w:val="ProductList-ClauseHeading"/>
        <w:outlineLvl w:val="3"/>
      </w:pPr>
      <w:r>
        <w:t>4.4 Diritti di Software Assurance e Vantaggi per le Licenze “Subscription”</w:t>
      </w:r>
    </w:p>
    <w:p w:rsidR="00BB105C" w:rsidRDefault="00B67798">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BB105C" w:rsidRDefault="00BB105C">
      <w:pPr>
        <w:pStyle w:val="ProductList-Body"/>
      </w:pPr>
    </w:p>
    <w:p w:rsidR="00BB105C" w:rsidRDefault="00B67798">
      <w:pPr>
        <w:pStyle w:val="ProductList-ClauseHeading"/>
        <w:outlineLvl w:val="3"/>
      </w:pPr>
      <w:r>
        <w:t>4.5 Aggiornamento dell’Iscrizione Server and Cloud (SCE) - Diritto di gestire OSE su Microsoft Azure ai sensi delle Licenze CIS Suite</w:t>
      </w:r>
    </w:p>
    <w:p w:rsidR="00BB105C" w:rsidRDefault="00B67798">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BB105C" w:rsidRDefault="00B67798">
      <w:pPr>
        <w:pStyle w:val="ProductList-Body"/>
        <w:ind w:left="720"/>
      </w:pPr>
      <w:r>
        <w:t>• Istanze di Windows Server Virtual Machine (incluse le Istanze distribuite ai sensi di Azure HUB)</w:t>
      </w:r>
    </w:p>
    <w:p w:rsidR="00BB105C" w:rsidRDefault="00B67798">
      <w:pPr>
        <w:pStyle w:val="ProductList-Body"/>
        <w:ind w:left="720"/>
      </w:pPr>
      <w:r>
        <w:t>• Istanze di Servizi Cloud (ruolo Web e ruolo Worker)</w:t>
      </w:r>
    </w:p>
    <w:p w:rsidR="00BB105C" w:rsidRDefault="00B67798">
      <w:pPr>
        <w:pStyle w:val="ProductList-Body"/>
        <w:ind w:left="720"/>
      </w:pPr>
      <w:r>
        <w:t>• Account di Archiviazione</w:t>
      </w:r>
    </w:p>
    <w:p w:rsidR="00BB105C" w:rsidRDefault="00B67798">
      <w:pPr>
        <w:pStyle w:val="ProductList-Body"/>
        <w:ind w:left="720"/>
      </w:pPr>
      <w:r>
        <w:t>• Database SQL</w:t>
      </w:r>
    </w:p>
    <w:p w:rsidR="00BB105C" w:rsidRDefault="00B67798">
      <w:pPr>
        <w:pStyle w:val="ProductList-Body"/>
        <w:ind w:left="720"/>
      </w:pPr>
      <w:r>
        <w:t>• Istanze di Siti Web</w:t>
      </w:r>
    </w:p>
    <w:p w:rsidR="00BB105C" w:rsidRDefault="00BB105C">
      <w:pPr>
        <w:pStyle w:val="ProductList-Body"/>
      </w:pPr>
    </w:p>
    <w:p w:rsidR="00BB105C" w:rsidRDefault="00B67798">
      <w:pPr>
        <w:pStyle w:val="ProductList-ClauseHeading"/>
        <w:outlineLvl w:val="3"/>
      </w:pPr>
      <w:r>
        <w:t>4.6 Offerta di Rinnovo di Software Assurance per Windows Server e System Center</w:t>
      </w:r>
    </w:p>
    <w:p w:rsidR="00BB105C" w:rsidRDefault="00B67798">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5"/>
        <w:gridCol w:w="5405"/>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Colonna B</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Server Standard (2 Licenze Core per confezione) System Center Standard (2 Licenze Core per confezione)</w:t>
            </w:r>
            <w:r>
              <w:fldChar w:fldCharType="begin"/>
            </w:r>
            <w:r>
              <w:instrText xml:space="preserve"> XE "System Center Standard (2 Licenze Core per confezione)" </w:instrText>
            </w:r>
            <w:r>
              <w:fldChar w:fldCharType="end"/>
            </w:r>
            <w:r>
              <w:fldChar w:fldCharType="begin"/>
            </w:r>
            <w:r>
              <w:instrText xml:space="preserve"> XE "Windows Server Standard (2 Licenze Core per confezione)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Infrastructure Server Suite Standard (2 Licenze Core per confezione)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Server Datacenter (2 Licenze Core per confezione) System Center Datacenter (2 Licenze Core per confezione)</w:t>
            </w:r>
            <w:r>
              <w:fldChar w:fldCharType="begin"/>
            </w:r>
            <w:r>
              <w:instrText xml:space="preserve"> XE "System Center Datacenter (2 Licenze Core per confezione)" </w:instrText>
            </w:r>
            <w:r>
              <w:fldChar w:fldCharType="end"/>
            </w:r>
            <w:r>
              <w:fldChar w:fldCharType="begin"/>
            </w:r>
            <w:r>
              <w:instrText xml:space="preserve"> XE "Windows Server Datacenter (2 Licenze Core per confezione)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Infrastructure Server Suite Datacenter (2 Licenze Core per confezione)</w:t>
            </w:r>
          </w:p>
        </w:tc>
      </w:tr>
    </w:tbl>
    <w:p w:rsidR="00BB105C" w:rsidRDefault="00B67798">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BB105C" w:rsidRDefault="00BB105C">
      <w:pPr>
        <w:pStyle w:val="ProductList-Body"/>
      </w:pPr>
    </w:p>
    <w:p w:rsidR="00BB105C" w:rsidRDefault="00B67798">
      <w:pPr>
        <w:pStyle w:val="ProductList-ClauseHeading"/>
        <w:outlineLvl w:val="3"/>
      </w:pPr>
      <w:r>
        <w:t>4.7 Diritti sull’Utilizzo e Concessioni di Licenza Associati alla Variazione del Modello di Licenza</w:t>
      </w:r>
    </w:p>
    <w:p w:rsidR="00BB105C" w:rsidRDefault="00B67798">
      <w:pPr>
        <w:pStyle w:val="ProductList-Body"/>
      </w:pPr>
      <w:r>
        <w:t xml:space="preserve">La CIS Suite con le versioni 2012 R2 dei prodotti è stata l’ultima versione di CIS Suite concessa in licenza per processore. Le Società con SA per le licenze per processore in occasione del lancio di CIS Suite con le versioni 2016 dei prodotti sono idonee per alcuni diritti sull’utilizzo e alcune concessioni. Ai fini dell’interpretazione delle presenti disposizioni, “Licenza Idonea” indica una Licenza per CIS Suite per processore con SA ottenuta dalla Società a decorrere dal 1° ottobre 2016 e qualsiasi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con SA ottenuta di conseguenza ai sensi del medesimo contratto attraverso un true-up programmatico.</w:t>
      </w:r>
    </w:p>
    <w:p w:rsidR="00BB105C" w:rsidRDefault="00BB105C">
      <w:pPr>
        <w:pStyle w:val="ProductList-Body"/>
      </w:pPr>
    </w:p>
    <w:p w:rsidR="00BB105C" w:rsidRDefault="00B67798">
      <w:pPr>
        <w:pStyle w:val="ProductList-SubClauseHeading"/>
        <w:outlineLvl w:val="4"/>
      </w:pPr>
      <w:r>
        <w:t>4.7.1 Diritti sull’Utilizzo Durante il Periodo di Validità Corrente</w:t>
      </w:r>
    </w:p>
    <w:p w:rsidR="00BB105C" w:rsidRDefault="00B67798">
      <w:pPr>
        <w:pStyle w:val="ProductList-BodyIndented"/>
      </w:pPr>
      <w:r>
        <w:t>Le Società con Licenze Idonee potranno eseguire l’aggiornamento alla stessa edizione di CIS Suite con versioni 2016 dei prodotti, e utilizzarla, anziché di CIS Suite con versioni precedenti dei prodotti durante il periodo di validità della copertura SA. Tale uso è soggetto ai diritti sull’utilizzo di CIS Suite con le versioni 2012 R2 dei prodotti riportate nelle Condizioni per l’Utilizzo dei Prodotti del Mese di Settembre 2016.</w:t>
      </w:r>
    </w:p>
    <w:p w:rsidR="00BB105C" w:rsidRDefault="00BB105C">
      <w:pPr>
        <w:pStyle w:val="ProductList-BodyIndented"/>
      </w:pPr>
    </w:p>
    <w:p w:rsidR="00BB105C" w:rsidRDefault="00B67798">
      <w:pPr>
        <w:pStyle w:val="ProductList-SubClauseHeading"/>
        <w:outlineLvl w:val="4"/>
      </w:pPr>
      <w:r>
        <w:t>4.7.2 Concessioni di Licenza Dopo il Periodo di Validità Corrente (applicabile solo alle società che acquistano licenze perpetue)</w:t>
      </w:r>
    </w:p>
    <w:p w:rsidR="00BB105C" w:rsidRDefault="00B67798">
      <w:pPr>
        <w:pStyle w:val="ProductList-SubSubClauseHeading"/>
        <w:outlineLvl w:val="5"/>
      </w:pPr>
      <w:r>
        <w:t>4.7.2.1 Licenze Full Core:</w:t>
      </w:r>
    </w:p>
    <w:p w:rsidR="00BB105C" w:rsidRDefault="00B67798">
      <w:pPr>
        <w:pStyle w:val="ProductList-BodyIndented2"/>
        <w:ind w:left="1080"/>
      </w:pPr>
      <w:r>
        <w:t xml:space="preserve">Per ciascuna Licenza Idonea per le edizioni Standard e Datacenter, alla Società verranno concesse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perpetue per l’edizione corrispondente di CIS Suite con le versioni 2016 dei prodotti (“Licenze Full Core”).</w:t>
      </w:r>
    </w:p>
    <w:p w:rsidR="00BB105C" w:rsidRDefault="00BB105C">
      <w:pPr>
        <w:pStyle w:val="ProductList-BodyIndented2"/>
      </w:pPr>
    </w:p>
    <w:p w:rsidR="00BB105C" w:rsidRDefault="00B67798">
      <w:pPr>
        <w:pStyle w:val="ProductList-SubSubClauseHeading"/>
        <w:outlineLvl w:val="5"/>
      </w:pPr>
      <w:r>
        <w:t>4.7.2.2 Licenze Core Aggiuntive:</w:t>
      </w:r>
    </w:p>
    <w:p w:rsidR="00BB105C" w:rsidRDefault="00B67798">
      <w:pPr>
        <w:pStyle w:val="ProductList-BodyIndented2"/>
        <w:ind w:left="1080"/>
      </w:pPr>
      <w:r>
        <w:t xml:space="preserve">A decorrere dal 30 settembre 2019 o dalla scadenza del periodo di validità SA per le Licenze Idonee, a seconda di quale dei due eventi si verificherà per primo, qualora la Società stabilisca e conservi un record dell’hardware fisico e della configurazione del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al quale vengono cedute le Licenze Idonee (tramite lo strumento di Microsoft Registrazione Inventario Software o un software equivalente), sarà idonea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perpetue per CIS Suite con le versioni 2016 dei prodotti oltre alle Licenze Full Core (“Licenze Core Aggiuntive”). Ai fini dell’interpretazione del presente Articolo, una “Licenza Impilata” indica una Licenza Idonea ceduta a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al numero minimo necessario per eseguire il software server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B105C" w:rsidRDefault="00B67798" w:rsidP="00B67798">
      <w:pPr>
        <w:pStyle w:val="ProductList-Bullet"/>
        <w:numPr>
          <w:ilvl w:val="2"/>
          <w:numId w:val="20"/>
        </w:numPr>
      </w:pPr>
      <w:r>
        <w:rPr>
          <w:b/>
        </w:rPr>
        <w:t>Standard</w:t>
      </w:r>
      <w:r>
        <w:t xml:space="preserve">: Per ogni Licenza Idonea per l’edizione Standard ceduta a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(incluse le Licenze Impilate cedute allo scopo di consentire l’uso in o la gestione di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aggiuntivi), alla Società verrà concessa una Licenza Core Aggiuntiva per ogni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ai 16. </w:t>
      </w:r>
    </w:p>
    <w:p w:rsidR="00BB105C" w:rsidRDefault="00B67798" w:rsidP="00B67798">
      <w:pPr>
        <w:pStyle w:val="ProductList-Bullet"/>
        <w:numPr>
          <w:ilvl w:val="2"/>
          <w:numId w:val="20"/>
        </w:numPr>
      </w:pPr>
      <w:r>
        <w:rPr>
          <w:b/>
        </w:rPr>
        <w:t>Datacenter</w:t>
      </w:r>
      <w:r>
        <w:t xml:space="preserve">: Per quanto riguarda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cui sono state cedute sufficienti Licenze Idonee per Datacenter (ad esclusione delle Licenze Impilate), alla Società verrà concessa una Licenza Core Aggiuntiva per ogni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oltre agli 8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oltre ai 16 per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B105C">
      <w:pPr>
        <w:pStyle w:val="ProductList-BodyIndented2"/>
      </w:pPr>
    </w:p>
    <w:p w:rsidR="00BB105C" w:rsidRDefault="00B67798">
      <w:pPr>
        <w:pStyle w:val="ProductList-SubClauseHeading"/>
        <w:outlineLvl w:val="4"/>
      </w:pPr>
      <w:r>
        <w:t>4.7.3 Licenze Full Core e Core Aggiuntive</w:t>
      </w:r>
    </w:p>
    <w:p w:rsidR="00BB105C" w:rsidRDefault="00B67798">
      <w:pPr>
        <w:pStyle w:val="ProductList-BodyIndented"/>
        <w:ind w:left="720"/>
      </w:pPr>
      <w:r>
        <w:t>Le Licenze Full Core e Core Aggiuntive entrano in vigore al momento del rinnovo di SA per CIS Suite o dell’aggiornamento a CIS Suite con le versioni 2016 dei prodotti, a seconda di quale dei due eventi si verificherà per primo. Le Licenze Full Core e Core Aggiuntive sostituiscono le Licenze Idonee delle società. Le seguenti condizioni aggiuntive si applicano alle Licenze Core Aggiuntive:</w:t>
      </w:r>
    </w:p>
    <w:p w:rsidR="00BB105C" w:rsidRDefault="00B67798" w:rsidP="00B67798">
      <w:pPr>
        <w:pStyle w:val="ProductList-Bullet"/>
        <w:numPr>
          <w:ilvl w:val="1"/>
          <w:numId w:val="21"/>
        </w:numPr>
      </w:pPr>
      <w:r>
        <w:t xml:space="preserve">Per un certo periodo della copertura SA della Società, le Licenze Core Aggiuntive non potranno essere cedute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e utilizzate separatamente dalle Licenze Full Core concesse insieme alla stessa Licenze Idonea.</w:t>
      </w:r>
    </w:p>
    <w:p w:rsidR="00BB105C" w:rsidRDefault="00BB105C">
      <w:pPr>
        <w:pStyle w:val="ProductList-BodyIndented"/>
      </w:pPr>
    </w:p>
    <w:tbl>
      <w:tblPr>
        <w:tblStyle w:val="PURTable0"/>
        <w:tblW w:w="10440" w:type="dxa"/>
        <w:tblLook w:val="04A0" w:firstRow="1" w:lastRow="0" w:firstColumn="1" w:lastColumn="0" w:noHBand="0" w:noVBand="1"/>
      </w:tblPr>
      <w:tblGrid>
        <w:gridCol w:w="10440"/>
      </w:tblGrid>
      <w:tr w:rsidR="00BB105C" w:rsidTr="00F6573C">
        <w:trPr>
          <w:cnfStyle w:val="100000000000" w:firstRow="1" w:lastRow="0" w:firstColumn="0" w:lastColumn="0" w:oddVBand="0" w:evenVBand="0" w:oddHBand="0" w:evenHBand="0" w:firstRowFirstColumn="0" w:firstRowLastColumn="0" w:lastRowFirstColumn="0" w:lastRowLastColumn="0"/>
        </w:trPr>
        <w:tc>
          <w:tcPr>
            <w:tcW w:w="104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Indented"/>
      </w:pPr>
    </w:p>
    <w:p w:rsidR="00BB105C" w:rsidRDefault="00B67798">
      <w:pPr>
        <w:pStyle w:val="ProductList-Offering1HeadingNoBorder"/>
        <w:outlineLvl w:val="1"/>
      </w:pPr>
      <w:bookmarkStart w:id="59" w:name="_Sec862"/>
      <w:r>
        <w:t>Forefront</w:t>
      </w:r>
      <w:bookmarkEnd w:id="59"/>
      <w:r>
        <w:fldChar w:fldCharType="begin"/>
      </w:r>
      <w:r>
        <w:instrText xml:space="preserve"> TC "</w:instrText>
      </w:r>
      <w:bookmarkStart w:id="60" w:name="_Toc462815330"/>
      <w:r>
        <w:instrText>Forefront</w:instrText>
      </w:r>
      <w:bookmarkEnd w:id="60"/>
      <w:r>
        <w:instrText>" \l 2</w:instrText>
      </w:r>
      <w:r>
        <w:fldChar w:fldCharType="end"/>
      </w:r>
    </w:p>
    <w:p w:rsidR="00BB105C" w:rsidRDefault="00B67798">
      <w:pPr>
        <w:pStyle w:val="ProductList-Offering1SubSection"/>
        <w:outlineLvl w:val="2"/>
      </w:pPr>
      <w:bookmarkStart w:id="61" w:name="_Sec863"/>
      <w:r>
        <w:t>1. Disponibilità del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BFBFBF"/>
              <w:bottom w:val="none" w:sz="4" w:space="0" w:color="BFBFBF"/>
              <w:right w:val="none" w:sz="4" w:space="0" w:color="6E6E6E"/>
            </w:tcBorders>
          </w:tcPr>
          <w:p w:rsidR="00BB105C" w:rsidRDefault="00B6779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B105C" w:rsidRDefault="00B677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2"/>
      </w:pPr>
      <w:bookmarkStart w:id="62" w:name="_Sec864"/>
      <w:r>
        <w:t>2. Condizioni del Prodotto</w:t>
      </w:r>
      <w:bookmarkEnd w:id="62"/>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2.1 Forefront Identity Manager 2010 - Windows Live Edition</w:t>
      </w:r>
    </w:p>
    <w:p w:rsidR="00BB105C" w:rsidRDefault="00B67798">
      <w:pPr>
        <w:pStyle w:val="ProductList-Body"/>
      </w:pPr>
      <w:r>
        <w:t>Forefront Identity Manager 2010 - Windows Live Edition è la versione successiva di Identity Lifecycle Manager 2007 - Windows Live Edition.</w:t>
      </w:r>
    </w:p>
    <w:p w:rsidR="00BB105C" w:rsidRDefault="00B67798">
      <w:pPr>
        <w:pStyle w:val="ProductList-Offering1SubSection"/>
        <w:outlineLvl w:val="2"/>
      </w:pPr>
      <w:bookmarkStart w:id="63" w:name="_Sec865"/>
      <w:r>
        <w:t>3. Diritti sull’Utilizzo</w:t>
      </w:r>
      <w:bookmarkEnd w:id="63"/>
    </w:p>
    <w:tbl>
      <w:tblPr>
        <w:tblStyle w:val="PURTable"/>
        <w:tblW w:w="0" w:type="dxa"/>
        <w:tblLook w:val="04A0" w:firstRow="1" w:lastRow="0" w:firstColumn="1" w:lastColumn="0" w:noHBand="0" w:noVBand="1"/>
      </w:tblPr>
      <w:tblGrid>
        <w:gridCol w:w="3624"/>
        <w:gridCol w:w="3579"/>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5">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3.1 Importazioni dei dati di identità: Forefront Identity Manager 2010 R2 Windows Live Edition</w:t>
      </w:r>
    </w:p>
    <w:p w:rsidR="00BB105C" w:rsidRDefault="00B67798">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BB105C" w:rsidRDefault="00BB105C">
      <w:pPr>
        <w:pStyle w:val="ProductList-Body"/>
      </w:pPr>
    </w:p>
    <w:p w:rsidR="00BB105C" w:rsidRDefault="00B67798">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67798">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GroupHeading"/>
        <w:outlineLvl w:val="1"/>
      </w:pPr>
      <w:bookmarkStart w:id="65" w:name="_Sec608"/>
      <w:r>
        <w:t>Microsoft Dynamics</w:t>
      </w:r>
      <w:bookmarkEnd w:id="65"/>
      <w:r>
        <w:fldChar w:fldCharType="begin"/>
      </w:r>
      <w:r>
        <w:instrText xml:space="preserve"> TC "</w:instrText>
      </w:r>
      <w:bookmarkStart w:id="66" w:name="_Toc462815331"/>
      <w:r>
        <w:instrText>Microsoft Dynamics</w:instrText>
      </w:r>
      <w:bookmarkEnd w:id="66"/>
      <w:r>
        <w:instrText>" \l 2</w:instrText>
      </w:r>
      <w:r>
        <w:fldChar w:fldCharType="end"/>
      </w:r>
    </w:p>
    <w:p w:rsidR="00BB105C" w:rsidRDefault="00B67798">
      <w:pPr>
        <w:pStyle w:val="ProductList-Offering2HeadingNoBorder"/>
        <w:outlineLvl w:val="2"/>
      </w:pPr>
      <w:bookmarkStart w:id="67" w:name="_Sec609"/>
      <w:r>
        <w:t>Microsoft Dynamics AX</w:t>
      </w:r>
      <w:bookmarkEnd w:id="67"/>
      <w:r>
        <w:fldChar w:fldCharType="begin"/>
      </w:r>
      <w:r>
        <w:instrText xml:space="preserve"> TC "</w:instrText>
      </w:r>
      <w:bookmarkStart w:id="68" w:name="_Toc462815332"/>
      <w:r>
        <w:instrText>Microsoft Dynamics AX</w:instrText>
      </w:r>
      <w:bookmarkEnd w:id="68"/>
      <w:r>
        <w:instrText>" \l 3</w:instrText>
      </w:r>
      <w:r>
        <w:fldChar w:fldCharType="end"/>
      </w:r>
    </w:p>
    <w:p w:rsidR="00BB105C" w:rsidRDefault="00B67798">
      <w:pPr>
        <w:pStyle w:val="ProductList-Offering1SubSection"/>
        <w:outlineLvl w:val="3"/>
      </w:pPr>
      <w:bookmarkStart w:id="69" w:name="_Sec678"/>
      <w:r>
        <w:t>1. Disponibilità del Programma</w:t>
      </w:r>
      <w:bookmarkEnd w:id="69"/>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none" w:sz="4" w:space="0" w:color="FFFFFF"/>
              <w:right w:val="none" w:sz="4" w:space="0" w:color="6E6E6E"/>
            </w:tcBorders>
          </w:tcPr>
          <w:p w:rsidR="00BB105C" w:rsidRDefault="00B67798">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FFFFFF"/>
              <w:right w:val="none" w:sz="4" w:space="0" w:color="6E6E6E"/>
            </w:tcBorders>
          </w:tcPr>
          <w:p w:rsidR="00BB105C" w:rsidRDefault="00B6779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B105C" w:rsidRDefault="00B6779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3"/>
      </w:pPr>
      <w:bookmarkStart w:id="70" w:name="_Sec734"/>
      <w:r>
        <w:t>2. Condizioni del Prodotto</w:t>
      </w:r>
      <w:bookmarkEnd w:id="70"/>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3"/>
      </w:pPr>
      <w:bookmarkStart w:id="71" w:name="_Sec789"/>
      <w:r>
        <w:t>3. Diritti sull’Utilizzo</w:t>
      </w:r>
      <w:bookmarkEnd w:id="71"/>
    </w:p>
    <w:tbl>
      <w:tblPr>
        <w:tblStyle w:val="PURTable"/>
        <w:tblW w:w="0" w:type="dxa"/>
        <w:tblLook w:val="04A0" w:firstRow="1" w:lastRow="0" w:firstColumn="1" w:lastColumn="0" w:noHBand="0" w:noVBand="1"/>
      </w:tblPr>
      <w:tblGrid>
        <w:gridCol w:w="3624"/>
        <w:gridCol w:w="3579"/>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Accesso Software Server</w:t>
      </w:r>
    </w:p>
    <w:p w:rsidR="00BB105C" w:rsidRDefault="00B67798">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579"/>
        <w:gridCol w:w="3611"/>
        <w:gridCol w:w="3600"/>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CAL Self-Service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Microsoft Dynamics AX Self Serve (SL per Utente)</w:t>
            </w:r>
          </w:p>
        </w:tc>
      </w:tr>
      <w:tr w:rsidR="00BB1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105C" w:rsidRDefault="00B67798">
            <w:pPr>
              <w:pStyle w:val="ProductList-TableBody"/>
            </w:pPr>
            <w:r>
              <w:t>Microsoft Dynamics AX Task (SL per Utente)</w:t>
            </w:r>
          </w:p>
        </w:tc>
        <w:tc>
          <w:tcPr>
            <w:tcW w:w="4040" w:type="dxa"/>
            <w:tcBorders>
              <w:top w:val="none" w:sz="4" w:space="0" w:color="000000"/>
              <w:left w:val="none" w:sz="4" w:space="0" w:color="000000"/>
              <w:bottom w:val="none" w:sz="4" w:space="0" w:color="000000"/>
              <w:right w:val="single" w:sz="4" w:space="0" w:color="000000"/>
            </w:tcBorders>
          </w:tcPr>
          <w:p w:rsidR="00BB105C" w:rsidRDefault="00B67798">
            <w:pPr>
              <w:pStyle w:val="ProductList-TableBody"/>
            </w:pPr>
            <w:r>
              <w:t>Microsoft Dynamics AX Enterprise (SL per Utente)</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Microsoft Dynamics AX Device (SL per Dispositivo)</w:t>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SubClauseHeading"/>
        <w:outlineLvl w:val="5"/>
      </w:pPr>
      <w:r>
        <w:t>3.1.1 Funzionalità Aggiuntive Associate a Task CAL per Microsoft Dynamics AX 2012 R3</w:t>
      </w:r>
    </w:p>
    <w:p w:rsidR="00BB105C" w:rsidRDefault="00B67798">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73"/>
        <w:gridCol w:w="3486"/>
        <w:gridCol w:w="3471"/>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Task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Task Additive CAL per Microsoft Dynamics AX 2012 R3</w:t>
            </w:r>
          </w:p>
        </w:tc>
      </w:tr>
      <w:tr w:rsidR="00BB1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105C" w:rsidRDefault="00B67798">
            <w:pPr>
              <w:pStyle w:val="ProductList-TableBody"/>
            </w:pPr>
            <w:r>
              <w:t>Microsoft Dynamics AX Task (SL per Utente)</w:t>
            </w:r>
          </w:p>
        </w:tc>
        <w:tc>
          <w:tcPr>
            <w:tcW w:w="4040" w:type="dxa"/>
            <w:tcBorders>
              <w:top w:val="none" w:sz="4" w:space="0" w:color="000000"/>
              <w:left w:val="none" w:sz="4" w:space="0" w:color="000000"/>
              <w:bottom w:val="none" w:sz="4" w:space="0" w:color="000000"/>
              <w:right w:val="single" w:sz="4" w:space="0" w:color="000000"/>
            </w:tcBorders>
          </w:tcPr>
          <w:p w:rsidR="00BB105C" w:rsidRDefault="00B67798">
            <w:pPr>
              <w:pStyle w:val="ProductList-TableBody"/>
            </w:pPr>
            <w:r>
              <w:t>Microsoft Dynamics AX Enterprise (SL per Utente)</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Microsoft Dynamics AX Device (SL per Dispositivo)</w:t>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Indented"/>
      </w:pPr>
    </w:p>
    <w:p w:rsidR="00BB105C" w:rsidRDefault="00B67798">
      <w:pPr>
        <w:pStyle w:val="ProductList-SubClauseHeading"/>
        <w:outlineLvl w:val="5"/>
      </w:pPr>
      <w:r>
        <w:t>3.1.2 Funzionalità Aggiuntive Associate a Functional CAL per Microsoft Dynamics AX 2012 R3</w:t>
      </w:r>
    </w:p>
    <w:p w:rsidR="00BB105C" w:rsidRDefault="00B67798">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Functional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Functional Additive CAL per Microsoft Dynamics AX 2012 R3</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Microsoft Dynamics AX Enterprise (SL per Utente)</w:t>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Indented"/>
      </w:pPr>
    </w:p>
    <w:p w:rsidR="00BB105C" w:rsidRDefault="00B67798">
      <w:pPr>
        <w:pStyle w:val="ProductList-SubClauseHeading"/>
        <w:outlineLvl w:val="5"/>
      </w:pPr>
      <w:r>
        <w:t>3.1.3 Funzionalità Aggiuntive Associate a Enterprise CAL per Microsoft Dynamics AX 2012 R3</w:t>
      </w:r>
    </w:p>
    <w:p w:rsidR="00BB105C" w:rsidRDefault="00B67798">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Enterprise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Enterprise Additive CAL per Microsoft Dynamics AX 2012 R3</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Microsoft Dynamics AX Enterprise (SL per Utente)</w:t>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Indented"/>
      </w:pPr>
    </w:p>
    <w:p w:rsidR="00BB105C" w:rsidRDefault="00B67798">
      <w:pPr>
        <w:pStyle w:val="ProductList-ClauseHeading"/>
        <w:outlineLvl w:val="4"/>
      </w:pPr>
      <w:r>
        <w:t>3.2 Diritto di Modifica</w:t>
      </w:r>
    </w:p>
    <w:p w:rsidR="00BB105C" w:rsidRDefault="00B67798">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BB105C" w:rsidRDefault="00BB105C">
      <w:pPr>
        <w:pStyle w:val="ProductList-Body"/>
      </w:pPr>
    </w:p>
    <w:p w:rsidR="00BB105C" w:rsidRDefault="00B67798">
      <w:pPr>
        <w:pStyle w:val="ProductList-ClauseHeading"/>
        <w:outlineLvl w:val="4"/>
      </w:pPr>
      <w:r>
        <w:t>3.3 Dynamics AX Standard Commerce Server Core -- Fattore Core</w:t>
      </w:r>
    </w:p>
    <w:p w:rsidR="00BB105C" w:rsidRDefault="00B67798">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si applica a Dynamics AX Standard Commerce Server Core. Il numero di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Fattore Core applicabile, disponibile all’indirizzo </w:t>
      </w:r>
      <w:hyperlink r:id="rId46">
        <w:r>
          <w:rPr>
            <w:color w:val="00467F"/>
            <w:u w:val="single"/>
          </w:rPr>
          <w:t>http://go.microsoft.com/fwlink/?LinkID=229882</w:t>
        </w:r>
      </w:hyperlink>
      <w:r>
        <w:t>.</w:t>
      </w:r>
    </w:p>
    <w:p w:rsidR="00BB105C" w:rsidRDefault="00BB105C">
      <w:pPr>
        <w:pStyle w:val="ProductList-Body"/>
      </w:pPr>
    </w:p>
    <w:p w:rsidR="00BB105C" w:rsidRDefault="00B67798">
      <w:pPr>
        <w:pStyle w:val="ProductList-ClauseHeading"/>
        <w:outlineLvl w:val="4"/>
      </w:pPr>
      <w:r>
        <w:t>3.4 Software Aggiuntivo</w:t>
      </w:r>
    </w:p>
    <w:tbl>
      <w:tblPr>
        <w:tblStyle w:val="PURTable"/>
        <w:tblW w:w="0" w:type="dxa"/>
        <w:tblLook w:val="04A0" w:firstRow="1" w:lastRow="0" w:firstColumn="1" w:lastColumn="0" w:noHBand="0" w:noVBand="1"/>
      </w:tblPr>
      <w:tblGrid>
        <w:gridCol w:w="3644"/>
        <w:gridCol w:w="3613"/>
        <w:gridCol w:w="3533"/>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67798">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4.1 Localizzazione e Aggiornamenti</w:t>
      </w:r>
    </w:p>
    <w:p w:rsidR="00BB105C" w:rsidRDefault="00B67798">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73" w:name="_Sec610"/>
      <w:r>
        <w:t>Microsoft Dynamics CRM</w:t>
      </w:r>
      <w:bookmarkEnd w:id="73"/>
      <w:r>
        <w:fldChar w:fldCharType="begin"/>
      </w:r>
      <w:r>
        <w:instrText xml:space="preserve"> TC "</w:instrText>
      </w:r>
      <w:bookmarkStart w:id="74" w:name="_Toc462815333"/>
      <w:r>
        <w:instrText>Microsoft Dynamics CRM</w:instrText>
      </w:r>
      <w:bookmarkEnd w:id="74"/>
      <w:r>
        <w:instrText>" \l 3</w:instrText>
      </w:r>
      <w:r>
        <w:fldChar w:fldCharType="end"/>
      </w:r>
    </w:p>
    <w:p w:rsidR="00BB105C" w:rsidRDefault="00B67798">
      <w:pPr>
        <w:pStyle w:val="ProductList-Offering1SubSection"/>
        <w:outlineLvl w:val="3"/>
      </w:pPr>
      <w:bookmarkStart w:id="75" w:name="_Sec679"/>
      <w:r>
        <w:t>1. Disponibilità del Programma</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Microsoft Dynamics CRM 2016 Workgroup Server</w:t>
            </w:r>
            <w:r>
              <w:fldChar w:fldCharType="begin"/>
            </w:r>
            <w:r>
              <w:instrText xml:space="preserve"> XE "Microsoft Dynamics CRM 2016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Essentials CAL per Microsoft Dynamics CRM 2016</w:t>
            </w:r>
            <w:r>
              <w:fldChar w:fldCharType="begin"/>
            </w:r>
            <w:r>
              <w:instrText xml:space="preserve"> XE "Essentials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 xml:space="preserve">Basic CAL per Microsoft Dynamics CRM 2016 </w:t>
            </w:r>
            <w:r>
              <w:fldChar w:fldCharType="begin"/>
            </w:r>
            <w:r>
              <w:instrText xml:space="preserve"> XE "Basic CAL per Microsoft Dynamics CRM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Basic Additive CAL per Microsoft Dynamics CRM 2016</w:t>
            </w:r>
            <w:r>
              <w:fldChar w:fldCharType="begin"/>
            </w:r>
            <w:r>
              <w:instrText xml:space="preserve"> XE "Basic Additive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Professional CAL per Microsoft Dynamics CRM 2016</w:t>
            </w:r>
            <w:r>
              <w:fldChar w:fldCharType="begin"/>
            </w:r>
            <w:r>
              <w:instrText xml:space="preserve"> XE "Professional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Additive CAL per Microsoft Dynamics CRM 2016 Professional</w:t>
            </w:r>
            <w:r>
              <w:fldChar w:fldCharType="begin"/>
            </w:r>
            <w:r>
              <w:instrText xml:space="preserve"> XE "Additive CAL per Microsoft Dynamics CRM 2016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76" w:name="_Sec735"/>
      <w:r>
        <w:t>2. Condizioni del Prodotto</w:t>
      </w:r>
      <w:bookmarkEnd w:id="76"/>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3"/>
      </w:pPr>
      <w:bookmarkStart w:id="77" w:name="_Sec790"/>
      <w:r>
        <w:t>3. Diritti sull’Utilizzo</w:t>
      </w:r>
      <w:bookmarkEnd w:id="77"/>
    </w:p>
    <w:tbl>
      <w:tblPr>
        <w:tblStyle w:val="PURTable"/>
        <w:tblW w:w="0" w:type="dxa"/>
        <w:tblLook w:val="04A0" w:firstRow="1" w:lastRow="0" w:firstColumn="1" w:lastColumn="0" w:noHBand="0" w:noVBand="1"/>
      </w:tblPr>
      <w:tblGrid>
        <w:gridCol w:w="3617"/>
        <w:gridCol w:w="3593"/>
        <w:gridCol w:w="3580"/>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Licenza per Server, ad eccezione dei collaboratori della Società o delle relative Consociate oppure di coloro che agiscono per conto della Società o delle relative Consociate; Licenze CAL richieste per l’accesso tramite i Client Microsoft Dynamics CRM 2016 (tutte le edizioni, tranne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Accesso Software Server</w:t>
      </w:r>
    </w:p>
    <w:p w:rsidR="00BB105C" w:rsidRDefault="00B67798">
      <w:pPr>
        <w:pStyle w:val="ProductList-Body"/>
      </w:pPr>
      <w:r>
        <w:t>Diritti di accesso completo: attività, note, entità personalizzate, account, contatti</w:t>
      </w:r>
    </w:p>
    <w:tbl>
      <w:tblPr>
        <w:tblStyle w:val="PURTable"/>
        <w:tblW w:w="0" w:type="dxa"/>
        <w:tblLook w:val="04A0" w:firstRow="1" w:lastRow="0" w:firstColumn="1" w:lastColumn="0" w:noHBand="0" w:noVBand="1"/>
      </w:tblPr>
      <w:tblGrid>
        <w:gridCol w:w="3578"/>
        <w:gridCol w:w="3598"/>
        <w:gridCol w:w="361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Essential CAL per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Microsoft Dynamics CRM Online Essential (SL per Utente)</w:t>
            </w:r>
          </w:p>
        </w:tc>
      </w:tr>
      <w:tr w:rsidR="00BB1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105C" w:rsidRDefault="00B67798">
            <w:pPr>
              <w:pStyle w:val="ProductList-TableBody"/>
            </w:pPr>
            <w:r>
              <w:t>Microsoft Dynamics CRM Online Basic (SL per Utente)</w:t>
            </w:r>
          </w:p>
        </w:tc>
        <w:tc>
          <w:tcPr>
            <w:tcW w:w="4040" w:type="dxa"/>
            <w:tcBorders>
              <w:top w:val="none" w:sz="4" w:space="0" w:color="000000"/>
              <w:left w:val="none" w:sz="4" w:space="0" w:color="000000"/>
              <w:bottom w:val="none" w:sz="4" w:space="0" w:color="000000"/>
              <w:right w:val="single" w:sz="4" w:space="0" w:color="000000"/>
            </w:tcBorders>
          </w:tcPr>
          <w:p w:rsidR="00BB105C" w:rsidRDefault="00B67798">
            <w:pPr>
              <w:pStyle w:val="ProductList-TableBody"/>
            </w:pPr>
            <w:r>
              <w:t>Microsoft Dynamics CRM Online Professional (SL per Utente)</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SubClauseHeading"/>
        <w:outlineLvl w:val="5"/>
      </w:pPr>
      <w:r>
        <w:t>3.1.1 Funzionalità Aggiuntive Associate a Basic Use Additive CAL per Microsoft Dynamics CRM 2016</w:t>
      </w:r>
    </w:p>
    <w:p w:rsidR="00BB105C" w:rsidRDefault="00B67798">
      <w:pPr>
        <w:pStyle w:val="ProductList-BodyIndented"/>
      </w:pPr>
      <w:r>
        <w:t>Diritti di accesso completo a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CAL per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Microsoft Dynamics CRM Online Basic (SL per Utente)</w:t>
            </w:r>
          </w:p>
        </w:tc>
      </w:tr>
      <w:tr w:rsidR="00BB1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105C" w:rsidRDefault="00B67798">
            <w:pPr>
              <w:pStyle w:val="ProductList-TableBody"/>
            </w:pPr>
            <w:r>
              <w:t>CAL Aggiuntiva per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BB105C" w:rsidRDefault="00B67798">
            <w:pPr>
              <w:pStyle w:val="ProductList-TableBody"/>
            </w:pPr>
            <w:r>
              <w:t>Microsoft Dynamics CRM Online Professional (SL per Utente)</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Indented"/>
      </w:pPr>
    </w:p>
    <w:p w:rsidR="00BB105C" w:rsidRDefault="00B67798">
      <w:pPr>
        <w:pStyle w:val="ProductList-SubClauseHeading"/>
        <w:outlineLvl w:val="5"/>
      </w:pPr>
      <w:r>
        <w:t>3.1.2 Funzionalità Aggiuntive Associate a Professional Use Additive CAL per Microsoft Dynamics CRM 2016</w:t>
      </w:r>
    </w:p>
    <w:p w:rsidR="00BB105C" w:rsidRDefault="00B67798">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CAL per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Microsoft Dynamics CRM Online Professional (SL per Utente)</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CAL Aggiuntiva per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BB105C" w:rsidRDefault="00B67798">
            <w:pPr>
              <w:pStyle w:val="ProductList-TableBody"/>
            </w:pPr>
            <w:r>
              <w:t>Microsoft Dynamics CRM Online Enterprise (SL per Utente)</w:t>
            </w:r>
          </w:p>
        </w:tc>
      </w:tr>
    </w:tbl>
    <w:p w:rsidR="00BB105C" w:rsidRDefault="00BB105C">
      <w:pPr>
        <w:pStyle w:val="ProductList-BodyIndented"/>
      </w:pPr>
    </w:p>
    <w:p w:rsidR="00BB105C" w:rsidRDefault="00B67798">
      <w:pPr>
        <w:pStyle w:val="ProductList-ClauseHeading"/>
        <w:outlineLvl w:val="4"/>
      </w:pPr>
      <w:r>
        <w:t>3.2 Yammer</w:t>
      </w:r>
    </w:p>
    <w:p w:rsidR="00BB105C" w:rsidRDefault="00B67798">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BB105C" w:rsidRDefault="00BB105C">
      <w:pPr>
        <w:pStyle w:val="ProductList-Body"/>
      </w:pPr>
    </w:p>
    <w:p w:rsidR="00BB105C" w:rsidRDefault="00B67798">
      <w:pPr>
        <w:pStyle w:val="ProductList-ClauseHeading"/>
        <w:outlineLvl w:val="4"/>
      </w:pPr>
      <w:r>
        <w:t>3.3 Diritti di Failover</w:t>
      </w:r>
    </w:p>
    <w:p w:rsidR="00BB105C" w:rsidRDefault="00B67798">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B105C">
      <w:pPr>
        <w:pStyle w:val="ProductList-Body"/>
      </w:pPr>
    </w:p>
    <w:p w:rsidR="00BB105C" w:rsidRDefault="00B67798">
      <w:pPr>
        <w:pStyle w:val="ProductList-ClauseHeading"/>
        <w:outlineLvl w:val="4"/>
      </w:pPr>
      <w:r>
        <w:t>3.4 Software Aggiuntivo</w:t>
      </w:r>
    </w:p>
    <w:tbl>
      <w:tblPr>
        <w:tblStyle w:val="PURTable"/>
        <w:tblW w:w="0" w:type="dxa"/>
        <w:tblLook w:val="04A0" w:firstRow="1" w:lastRow="0" w:firstColumn="1" w:lastColumn="0" w:noHBand="0" w:noVBand="1"/>
      </w:tblPr>
      <w:tblGrid>
        <w:gridCol w:w="3613"/>
        <w:gridCol w:w="3597"/>
        <w:gridCol w:w="3580"/>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Microsoft Dynamics CRM 2016 per Microsoft Office Outlook</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Dynamics CRM Reporting Extensions per Microsoft Dynamics CRM 2016</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Dynamics Marketing Connector per Microsoft Dynamics CRM (non Workgroup Server)</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67798">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5"/>
        <w:gridCol w:w="3603"/>
        <w:gridCol w:w="358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4.1 CAL Aggiuntiva per Microsoft Dynamics CRM 2016 Professional - Unified Service Desk</w:t>
      </w:r>
    </w:p>
    <w:p w:rsidR="00BB105C" w:rsidRDefault="00B67798">
      <w:pPr>
        <w:pStyle w:val="ProductList-Body"/>
      </w:pPr>
      <w:r>
        <w:t xml:space="preserve">Per ciascuna CAL Aggiuntiva per Microsoft Dynamics CRM 2016 Professional per cui dispone di copertura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BB105C" w:rsidRDefault="00BB105C">
      <w:pPr>
        <w:pStyle w:val="ProductList-Body"/>
      </w:pPr>
    </w:p>
    <w:p w:rsidR="00BB105C" w:rsidRDefault="00B67798">
      <w:pPr>
        <w:pStyle w:val="ProductList-ClauseHeading"/>
        <w:outlineLvl w:val="4"/>
      </w:pPr>
      <w:r>
        <w:t>4.2 Microsoft Dynamics CustomerSource</w:t>
      </w:r>
    </w:p>
    <w:p w:rsidR="00BB105C" w:rsidRDefault="00B67798">
      <w:pPr>
        <w:pStyle w:val="ProductList-Body"/>
      </w:pPr>
      <w:r>
        <w:t xml:space="preserve">Le società in possesso di Microsoft Dynamics con SA attiva o di una Sottoscrizione Online avranno accesso a CustomerSource. </w:t>
      </w:r>
    </w:p>
    <w:p w:rsidR="00BB105C" w:rsidRDefault="00BB105C">
      <w:pPr>
        <w:pStyle w:val="PURBreadcrumb"/>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15334"/>
      <w:r>
        <w:instrText>Microsoft Identity Manager</w:instrText>
      </w:r>
      <w:bookmarkEnd w:id="80"/>
      <w:r>
        <w:instrText>" \l 2</w:instrText>
      </w:r>
      <w:r>
        <w:fldChar w:fldCharType="end"/>
      </w:r>
    </w:p>
    <w:p w:rsidR="00BB105C" w:rsidRDefault="00B67798">
      <w:pPr>
        <w:pStyle w:val="ProductList-Offering1SubSection"/>
        <w:outlineLvl w:val="2"/>
      </w:pPr>
      <w:bookmarkStart w:id="81" w:name="_Sec677"/>
      <w:r>
        <w:t>1. Disponibilità del Programma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BFBFBF"/>
              <w:bottom w:val="dashed" w:sz="4" w:space="0" w:color="BFBFBF"/>
              <w:right w:val="none" w:sz="4" w:space="0" w:color="6E6E6E"/>
            </w:tcBorders>
          </w:tcPr>
          <w:p w:rsidR="00BB105C" w:rsidRDefault="00B67798">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BFBFBF"/>
              <w:bottom w:val="none" w:sz="4" w:space="0" w:color="BFBFBF"/>
              <w:right w:val="none" w:sz="4" w:space="0" w:color="6E6E6E"/>
            </w:tcBorders>
          </w:tcPr>
          <w:p w:rsidR="00BB105C" w:rsidRDefault="00B67798">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2"/>
      </w:pPr>
      <w:bookmarkStart w:id="82" w:name="_Sec733"/>
      <w:r>
        <w:t>2. Condizioni del Prodotto</w:t>
      </w:r>
      <w:bookmarkEnd w:id="82"/>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2"/>
      </w:pPr>
      <w:bookmarkStart w:id="83" w:name="_Sec788"/>
      <w:r>
        <w:t>3. Diritti sull’Utilizzo</w:t>
      </w:r>
      <w:bookmarkEnd w:id="83"/>
    </w:p>
    <w:tbl>
      <w:tblPr>
        <w:tblStyle w:val="PURTable"/>
        <w:tblW w:w="0" w:type="dxa"/>
        <w:tblLook w:val="04A0" w:firstRow="1" w:lastRow="0" w:firstColumn="1" w:lastColumn="0" w:noHBand="0" w:noVBand="1"/>
      </w:tblPr>
      <w:tblGrid>
        <w:gridCol w:w="3624"/>
        <w:gridCol w:w="3579"/>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B105C" w:rsidRDefault="00BB105C">
            <w:pPr>
              <w:pStyle w:val="ProductList-TableBody"/>
            </w:pPr>
          </w:p>
        </w:tc>
      </w:tr>
    </w:tbl>
    <w:p w:rsidR="00BB105C" w:rsidRDefault="00B67798">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GroupHeading"/>
        <w:outlineLvl w:val="1"/>
      </w:pPr>
      <w:bookmarkStart w:id="85" w:name="_Sec611"/>
      <w:r>
        <w:t>Applicazioni Office</w:t>
      </w:r>
      <w:bookmarkEnd w:id="85"/>
      <w:r>
        <w:fldChar w:fldCharType="begin"/>
      </w:r>
      <w:r>
        <w:instrText xml:space="preserve"> TC "</w:instrText>
      </w:r>
      <w:bookmarkStart w:id="86" w:name="_Toc462815335"/>
      <w:r>
        <w:instrText>Applicazioni Office</w:instrText>
      </w:r>
      <w:bookmarkEnd w:id="86"/>
      <w:r>
        <w:instrText>" \l 2</w:instrText>
      </w:r>
      <w:r>
        <w:fldChar w:fldCharType="end"/>
      </w:r>
    </w:p>
    <w:p w:rsidR="00BB105C" w:rsidRDefault="00B67798">
      <w:pPr>
        <w:pStyle w:val="ProductList-Offering2HeadingNoBorder"/>
        <w:outlineLvl w:val="2"/>
      </w:pPr>
      <w:bookmarkStart w:id="87" w:name="_Sec636"/>
      <w:r>
        <w:t>Applicazioni Desktop di Office</w:t>
      </w:r>
      <w:bookmarkEnd w:id="87"/>
      <w:r>
        <w:fldChar w:fldCharType="begin"/>
      </w:r>
      <w:r>
        <w:instrText xml:space="preserve"> TC "</w:instrText>
      </w:r>
      <w:bookmarkStart w:id="88" w:name="_Toc462815336"/>
      <w:r>
        <w:instrText>Applicazioni Desktop di Office</w:instrText>
      </w:r>
      <w:bookmarkEnd w:id="88"/>
      <w:r>
        <w:instrText>" \l 3</w:instrText>
      </w:r>
      <w:r>
        <w:fldChar w:fldCharType="end"/>
      </w:r>
    </w:p>
    <w:p w:rsidR="00BB105C" w:rsidRDefault="00B67798">
      <w:pPr>
        <w:pStyle w:val="ProductList-Offering1SubSection"/>
        <w:outlineLvl w:val="3"/>
      </w:pPr>
      <w:bookmarkStart w:id="89" w:name="_Sec681"/>
      <w:r>
        <w:t>1. Disponibilità del Programma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000000"/>
              <w:bottom w:val="dashed" w:sz="4" w:space="0" w:color="BFBFBF"/>
              <w:right w:val="single" w:sz="6" w:space="0" w:color="FFFFFF"/>
            </w:tcBorders>
          </w:tcPr>
          <w:p w:rsidR="00BB105C" w:rsidRDefault="00B6779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dashed" w:sz="4" w:space="0" w:color="BFBFBF"/>
              <w:right w:val="single" w:sz="6" w:space="0" w:color="FFFFFF"/>
            </w:tcBorders>
          </w:tcPr>
          <w:p w:rsidR="00BB105C" w:rsidRDefault="00B67798">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B105C" w:rsidRDefault="00BB105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000000"/>
              <w:bottom w:val="none" w:sz="4" w:space="0" w:color="BFBFBF"/>
              <w:right w:val="single" w:sz="6" w:space="0" w:color="FFFFFF"/>
            </w:tcBorders>
          </w:tcPr>
          <w:p w:rsidR="00BB105C" w:rsidRDefault="00B67798">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B105C" w:rsidRDefault="00B6779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B105C" w:rsidRDefault="00BB105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90" w:name="_Sec736"/>
      <w:r>
        <w:t>2. Condizioni del Prodotto</w:t>
      </w:r>
      <w:bookmarkEnd w:id="90"/>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Project Professional 2016</w:t>
      </w:r>
    </w:p>
    <w:p w:rsidR="00BB105C" w:rsidRDefault="00B67798">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BB105C" w:rsidRDefault="00BB105C">
      <w:pPr>
        <w:pStyle w:val="ProductList-Body"/>
      </w:pPr>
    </w:p>
    <w:p w:rsidR="00BB105C" w:rsidRDefault="00B67798">
      <w:pPr>
        <w:pStyle w:val="ProductList-ClauseHeading"/>
        <w:outlineLvl w:val="4"/>
      </w:pPr>
      <w:r>
        <w:t>2.2 Work at Home</w:t>
      </w:r>
    </w:p>
    <w:p w:rsidR="00BB105C" w:rsidRDefault="00B67798">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BB105C" w:rsidRDefault="00BB105C">
      <w:pPr>
        <w:pStyle w:val="ProductList-Body"/>
      </w:pPr>
    </w:p>
    <w:p w:rsidR="00BB105C" w:rsidRDefault="00B67798">
      <w:pPr>
        <w:pStyle w:val="ProductList-ClauseHeading"/>
        <w:outlineLvl w:val="4"/>
      </w:pPr>
      <w:r>
        <w:t>2.3 Indipendente dalla Piattaforma</w:t>
      </w:r>
    </w:p>
    <w:p w:rsidR="00BB105C" w:rsidRDefault="00B67798">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BB105C" w:rsidRDefault="00BB105C">
      <w:pPr>
        <w:pStyle w:val="ProductList-Body"/>
      </w:pPr>
    </w:p>
    <w:p w:rsidR="00BB105C" w:rsidRDefault="00B67798">
      <w:pPr>
        <w:pStyle w:val="ProductList-ClauseHeading"/>
        <w:outlineLvl w:val="4"/>
      </w:pPr>
      <w:r>
        <w:t>2.4 Versioni Successive</w:t>
      </w:r>
    </w:p>
    <w:p w:rsidR="00BB105C" w:rsidRDefault="00B67798">
      <w:pPr>
        <w:pStyle w:val="ProductList-Body"/>
      </w:pPr>
      <w:r>
        <w:t>Skype for Business 2016 è la versione successiva di Lync 2013.</w:t>
      </w:r>
    </w:p>
    <w:p w:rsidR="00BB105C" w:rsidRDefault="00BB105C">
      <w:pPr>
        <w:pStyle w:val="ProductList-Body"/>
      </w:pPr>
    </w:p>
    <w:p w:rsidR="00BB105C" w:rsidRDefault="00B67798">
      <w:pPr>
        <w:pStyle w:val="ProductList-ClauseHeading"/>
        <w:outlineLvl w:val="4"/>
      </w:pPr>
      <w:r>
        <w:t>2.5 Office Online Server</w:t>
      </w:r>
    </w:p>
    <w:p w:rsidR="00BB105C" w:rsidRDefault="00B67798">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BB105C" w:rsidRDefault="00B67798">
      <w:pPr>
        <w:pStyle w:val="ProductList-Offering1SubSection"/>
        <w:outlineLvl w:val="3"/>
      </w:pPr>
      <w:bookmarkStart w:id="91" w:name="_Sec791"/>
      <w:r>
        <w:t>3. Diritti sull’Utilizzo</w:t>
      </w:r>
      <w:bookmarkEnd w:id="91"/>
    </w:p>
    <w:tbl>
      <w:tblPr>
        <w:tblStyle w:val="PURTable"/>
        <w:tblW w:w="0" w:type="dxa"/>
        <w:tblLook w:val="04A0" w:firstRow="1" w:lastRow="0" w:firstColumn="1" w:lastColumn="0" w:noHBand="0" w:noVBand="1"/>
      </w:tblPr>
      <w:tblGrid>
        <w:gridCol w:w="3616"/>
        <w:gridCol w:w="3596"/>
        <w:gridCol w:w="3578"/>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Software Aggiuntivo: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Diritti di Utilizzo Commerciale di Office Home &amp; Student 2013 RT</w:t>
      </w:r>
    </w:p>
    <w:p w:rsidR="00BB105C" w:rsidRDefault="00B67798">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BB105C" w:rsidRDefault="00BB105C">
      <w:pPr>
        <w:pStyle w:val="ProductList-Body"/>
      </w:pPr>
    </w:p>
    <w:p w:rsidR="00BB105C" w:rsidRDefault="00B67798">
      <w:pPr>
        <w:pStyle w:val="ProductList-ClauseHeading"/>
        <w:outlineLvl w:val="4"/>
      </w:pPr>
      <w:r>
        <w:t>3.2 Office Professional Plus 2016 e Office Standard 2016 - Utilizzo Commerciale di Office Home &amp; Student 2013 RT</w:t>
      </w:r>
    </w:p>
    <w:p w:rsidR="00BB105C" w:rsidRDefault="00B67798">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BB105C" w:rsidRDefault="00B67798">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9"/>
        <w:gridCol w:w="3601"/>
        <w:gridCol w:w="3580"/>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4.1 Project Professional 2016</w:t>
      </w:r>
    </w:p>
    <w:p w:rsidR="00BB105C" w:rsidRDefault="00B67798">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BB105C" w:rsidRDefault="00BB105C">
      <w:pPr>
        <w:pStyle w:val="PURBreadcrumb"/>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93" w:name="_Sec680"/>
      <w:r>
        <w:t>Office per Mac</w:t>
      </w:r>
      <w:bookmarkEnd w:id="93"/>
      <w:r>
        <w:fldChar w:fldCharType="begin"/>
      </w:r>
      <w:r>
        <w:instrText xml:space="preserve"> TC "</w:instrText>
      </w:r>
      <w:bookmarkStart w:id="94" w:name="_Toc462815337"/>
      <w:r>
        <w:instrText>Office per Mac</w:instrText>
      </w:r>
      <w:bookmarkEnd w:id="94"/>
      <w:r>
        <w:instrText>" \l 3</w:instrText>
      </w:r>
      <w:r>
        <w:fldChar w:fldCharType="end"/>
      </w:r>
    </w:p>
    <w:p w:rsidR="00BB105C" w:rsidRDefault="00B67798">
      <w:pPr>
        <w:pStyle w:val="ProductList-Offering1SubSection"/>
        <w:outlineLvl w:val="3"/>
      </w:pPr>
      <w:bookmarkStart w:id="95" w:name="_Sec682"/>
      <w:r>
        <w:t>1. Disponibilità del Programma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96" w:name="_Sec737"/>
      <w:r>
        <w:t>2. Condizioni del Prodotto</w:t>
      </w:r>
      <w:bookmarkEnd w:id="96"/>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Versioni Successive</w:t>
      </w:r>
    </w:p>
    <w:p w:rsidR="00BB105C" w:rsidRDefault="00B67798">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BB105C" w:rsidRDefault="00BB105C">
      <w:pPr>
        <w:pStyle w:val="ProductList-Body"/>
      </w:pPr>
    </w:p>
    <w:p w:rsidR="00BB105C" w:rsidRDefault="00B67798">
      <w:pPr>
        <w:pStyle w:val="ProductList-ClauseHeading"/>
        <w:outlineLvl w:val="4"/>
      </w:pPr>
      <w:r>
        <w:t>2.2 Work at Home</w:t>
      </w:r>
    </w:p>
    <w:p w:rsidR="00BB105C" w:rsidRDefault="00B67798">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BB105C" w:rsidRDefault="00BB105C">
      <w:pPr>
        <w:pStyle w:val="ProductList-Body"/>
      </w:pPr>
    </w:p>
    <w:p w:rsidR="00BB105C" w:rsidRDefault="00B67798">
      <w:pPr>
        <w:pStyle w:val="ProductList-ClauseHeading"/>
        <w:outlineLvl w:val="4"/>
      </w:pPr>
      <w:r>
        <w:t>2.3 Indipendente dalla Piattaforma</w:t>
      </w:r>
    </w:p>
    <w:p w:rsidR="00BB105C" w:rsidRDefault="00B67798">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BB105C" w:rsidRDefault="00B67798">
      <w:pPr>
        <w:pStyle w:val="ProductList-Offering1SubSection"/>
        <w:outlineLvl w:val="3"/>
      </w:pPr>
      <w:bookmarkStart w:id="97" w:name="_Sec792"/>
      <w:r>
        <w:t>3. Diritti sull’Utilizzo</w:t>
      </w:r>
      <w:bookmarkEnd w:id="97"/>
    </w:p>
    <w:tbl>
      <w:tblPr>
        <w:tblStyle w:val="PURTable"/>
        <w:tblW w:w="0" w:type="dxa"/>
        <w:tblLook w:val="04A0" w:firstRow="1" w:lastRow="0" w:firstColumn="1" w:lastColumn="0" w:noHBand="0" w:noVBand="1"/>
      </w:tblPr>
      <w:tblGrid>
        <w:gridCol w:w="3624"/>
        <w:gridCol w:w="3579"/>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Software Aggiuntivo: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Office Home &amp; Student 2013 RT Commercial Use</w:t>
      </w:r>
    </w:p>
    <w:p w:rsidR="00BB105C" w:rsidRDefault="00B67798">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BB105C" w:rsidRDefault="00B67798">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7"/>
        <w:gridCol w:w="3625"/>
        <w:gridCol w:w="3568"/>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GroupHeading"/>
        <w:outlineLvl w:val="1"/>
      </w:pPr>
      <w:bookmarkStart w:id="99" w:name="_Sec612"/>
      <w:r>
        <w:t>Server Office</w:t>
      </w:r>
      <w:bookmarkEnd w:id="99"/>
      <w:r>
        <w:fldChar w:fldCharType="begin"/>
      </w:r>
      <w:r>
        <w:instrText xml:space="preserve"> TC "</w:instrText>
      </w:r>
      <w:bookmarkStart w:id="100" w:name="_Toc462815338"/>
      <w:r>
        <w:instrText>Server Office</w:instrText>
      </w:r>
      <w:bookmarkEnd w:id="100"/>
      <w:r>
        <w:instrText>" \l 2</w:instrText>
      </w:r>
      <w:r>
        <w:fldChar w:fldCharType="end"/>
      </w:r>
    </w:p>
    <w:p w:rsidR="00BB105C" w:rsidRDefault="00B67798">
      <w:pPr>
        <w:pStyle w:val="ProductList-Offering2HeadingNoBorder"/>
        <w:outlineLvl w:val="2"/>
      </w:pPr>
      <w:bookmarkStart w:id="101" w:name="_Sec638"/>
      <w:r>
        <w:t>Exchange Server</w:t>
      </w:r>
      <w:bookmarkEnd w:id="101"/>
      <w:r>
        <w:fldChar w:fldCharType="begin"/>
      </w:r>
      <w:r>
        <w:instrText xml:space="preserve"> TC "</w:instrText>
      </w:r>
      <w:bookmarkStart w:id="102" w:name="_Toc462815339"/>
      <w:r>
        <w:instrText>Exchange Server</w:instrText>
      </w:r>
      <w:bookmarkEnd w:id="102"/>
      <w:r>
        <w:instrText>" \l 3</w:instrText>
      </w:r>
      <w:r>
        <w:fldChar w:fldCharType="end"/>
      </w:r>
    </w:p>
    <w:p w:rsidR="00BB105C" w:rsidRDefault="00B67798">
      <w:pPr>
        <w:pStyle w:val="ProductList-Offering1SubSection"/>
        <w:outlineLvl w:val="3"/>
      </w:pPr>
      <w:bookmarkStart w:id="103" w:name="_Sec683"/>
      <w:r>
        <w:t>1. Disponibilità del Programma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104" w:name="_Sec738"/>
      <w:r>
        <w:t>2. Condizioni del Prodotto</w:t>
      </w:r>
      <w:bookmarkEnd w:id="104"/>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3"/>
      </w:pPr>
      <w:bookmarkStart w:id="105" w:name="_Sec793"/>
      <w:r>
        <w:t>3. Diritti sull’Utilizzo</w:t>
      </w:r>
      <w:bookmarkEnd w:id="105"/>
    </w:p>
    <w:tbl>
      <w:tblPr>
        <w:tblStyle w:val="PURTable"/>
        <w:tblW w:w="0" w:type="dxa"/>
        <w:tblLook w:val="04A0" w:firstRow="1" w:lastRow="0" w:firstColumn="1" w:lastColumn="0" w:noHBand="0" w:noVBand="1"/>
      </w:tblPr>
      <w:tblGrid>
        <w:gridCol w:w="3619"/>
        <w:gridCol w:w="3589"/>
        <w:gridCol w:w="358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B105C" w:rsidRDefault="00B6779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SL per Utente per Exchange Online Piano 1</w:t>
            </w:r>
          </w:p>
        </w:tc>
      </w:tr>
      <w:tr w:rsidR="00BB10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B105C" w:rsidRDefault="00BB1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105C" w:rsidRDefault="00B67798">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B105C" w:rsidRDefault="00B67798">
            <w:pPr>
              <w:pStyle w:val="ProductList-TableBody"/>
            </w:pPr>
            <w:r>
              <w:t>SL per Utente per Exchange Online Piano 2</w:t>
            </w:r>
          </w:p>
        </w:tc>
      </w:tr>
      <w:tr w:rsidR="00BB10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B105C" w:rsidRDefault="00BB1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105C" w:rsidRDefault="00B67798">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B105C" w:rsidRDefault="00B67798">
            <w:pPr>
              <w:pStyle w:val="ProductList-TableBody"/>
            </w:pPr>
            <w:r>
              <w:t>SL per Utente per Exchange Online Piano 2G</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SubClauseHeading"/>
        <w:outlineLvl w:val="5"/>
      </w:pPr>
      <w:r>
        <w:t>3.1.1 Funzionalità Aggiuntive Associate a Exchange Enterprise CAL</w:t>
      </w:r>
    </w:p>
    <w:p w:rsidR="00BB105C" w:rsidRDefault="00B67798">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SL per Utente per Exchange Online Piano 2</w:t>
            </w:r>
          </w:p>
        </w:tc>
      </w:tr>
      <w:tr w:rsidR="00BB10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B105C" w:rsidRDefault="00BB1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105C" w:rsidRDefault="00B67798">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BB105C" w:rsidRDefault="00B67798">
            <w:pPr>
              <w:pStyle w:val="ProductList-TableBody"/>
            </w:pPr>
            <w:r>
              <w:t>SL per Utente per Exchange Online Piano 2G</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Indented"/>
      </w:pPr>
    </w:p>
    <w:p w:rsidR="00BB105C" w:rsidRDefault="00B67798">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67798">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0"/>
        <w:gridCol w:w="3625"/>
        <w:gridCol w:w="358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4.1 Condizioni Supplementari per Exchange Enterprise CAL with Services 2016</w:t>
      </w:r>
    </w:p>
    <w:p w:rsidR="00BB105C" w:rsidRDefault="00B67798">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2">
        <w:r>
          <w:rPr>
            <w:color w:val="00467F"/>
            <w:u w:val="single"/>
          </w:rPr>
          <w:t>http://go.microsoft.com/?linkid=9839207</w:t>
        </w:r>
      </w:hyperlink>
      <w:r>
        <w:t xml:space="preserve"> si applicano all’acquisto e all’utilizzo dei Servizi Online inclusi in Exchange Enterprise CAL with Services 2016.</w:t>
      </w:r>
    </w:p>
    <w:p w:rsidR="00BB105C" w:rsidRDefault="00BB105C">
      <w:pPr>
        <w:pStyle w:val="PURBreadcrumb"/>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107" w:name="_Sec639"/>
      <w:r>
        <w:t>Project Server</w:t>
      </w:r>
      <w:bookmarkEnd w:id="107"/>
      <w:r>
        <w:fldChar w:fldCharType="begin"/>
      </w:r>
      <w:r>
        <w:instrText xml:space="preserve"> TC "</w:instrText>
      </w:r>
      <w:bookmarkStart w:id="108" w:name="_Toc462815340"/>
      <w:r>
        <w:instrText>Project Server</w:instrText>
      </w:r>
      <w:bookmarkEnd w:id="108"/>
      <w:r>
        <w:instrText>" \l 3</w:instrText>
      </w:r>
      <w:r>
        <w:fldChar w:fldCharType="end"/>
      </w:r>
    </w:p>
    <w:p w:rsidR="00BB105C" w:rsidRDefault="00B67798">
      <w:pPr>
        <w:pStyle w:val="ProductList-Offering1SubSection"/>
        <w:outlineLvl w:val="3"/>
      </w:pPr>
      <w:bookmarkStart w:id="109" w:name="_Sec684"/>
      <w:r>
        <w:t>1. Disponibilità del Programma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3"/>
      </w:pPr>
      <w:bookmarkStart w:id="110" w:name="_Sec739"/>
      <w:r>
        <w:t>2. Condizioni del Prodotto</w:t>
      </w:r>
      <w:bookmarkEnd w:id="110"/>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3"/>
      </w:pPr>
      <w:bookmarkStart w:id="111" w:name="_Sec795"/>
      <w:r>
        <w:t>3. Diritti sull’Utilizzo</w:t>
      </w:r>
      <w:bookmarkEnd w:id="111"/>
    </w:p>
    <w:tbl>
      <w:tblPr>
        <w:tblStyle w:val="PURTable"/>
        <w:tblW w:w="0" w:type="dxa"/>
        <w:tblLook w:val="04A0" w:firstRow="1" w:lastRow="0" w:firstColumn="1" w:lastColumn="0" w:noHBand="0" w:noVBand="1"/>
      </w:tblPr>
      <w:tblGrid>
        <w:gridCol w:w="3624"/>
        <w:gridCol w:w="3579"/>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16"/>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B105C" w:rsidRDefault="00B67798">
            <w:pPr>
              <w:pStyle w:val="ProductList-TableBody"/>
            </w:pPr>
            <w:r>
              <w:t>SL per Utente per Project Online Essentials</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BB105C" w:rsidRDefault="00B67798">
            <w:pPr>
              <w:pStyle w:val="ProductList-TableBody"/>
            </w:pPr>
            <w:r>
              <w:t>SL per Utente per Project Online Premium</w:t>
            </w:r>
          </w:p>
        </w:tc>
      </w:tr>
    </w:tbl>
    <w:p w:rsidR="00BB105C" w:rsidRDefault="00BB105C">
      <w:pPr>
        <w:pStyle w:val="ProductList-Body"/>
      </w:pPr>
    </w:p>
    <w:p w:rsidR="00BB105C" w:rsidRDefault="00B67798">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67798">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113" w:name="_Sec640"/>
      <w:r>
        <w:t>SharePoint Server</w:t>
      </w:r>
      <w:bookmarkEnd w:id="113"/>
      <w:r>
        <w:fldChar w:fldCharType="begin"/>
      </w:r>
      <w:r>
        <w:instrText xml:space="preserve"> TC "</w:instrText>
      </w:r>
      <w:bookmarkStart w:id="114" w:name="_Toc462815341"/>
      <w:r>
        <w:instrText>SharePoint Server</w:instrText>
      </w:r>
      <w:bookmarkEnd w:id="114"/>
      <w:r>
        <w:instrText>" \l 3</w:instrText>
      </w:r>
      <w:r>
        <w:fldChar w:fldCharType="end"/>
      </w:r>
    </w:p>
    <w:p w:rsidR="00BB105C" w:rsidRDefault="00B67798">
      <w:pPr>
        <w:pStyle w:val="ProductList-Offering1SubSection"/>
        <w:outlineLvl w:val="3"/>
      </w:pPr>
      <w:bookmarkStart w:id="115" w:name="_Sec685"/>
      <w:r>
        <w:t>1. Disponibilità del Programma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116" w:name="_Sec740"/>
      <w:r>
        <w:t>2. Condizioni del Prodotto</w:t>
      </w:r>
      <w:bookmarkEnd w:id="116"/>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3"/>
      </w:pPr>
      <w:bookmarkStart w:id="117" w:name="_Sec798"/>
      <w:r>
        <w:t>3. Diritti sull’Utilizzo</w:t>
      </w:r>
      <w:bookmarkEnd w:id="117"/>
    </w:p>
    <w:tbl>
      <w:tblPr>
        <w:tblStyle w:val="PURTable"/>
        <w:tblW w:w="0" w:type="dxa"/>
        <w:tblLook w:val="04A0" w:firstRow="1" w:lastRow="0" w:firstColumn="1" w:lastColumn="0" w:noHBand="0" w:noVBand="1"/>
      </w:tblPr>
      <w:tblGrid>
        <w:gridCol w:w="3624"/>
        <w:gridCol w:w="3579"/>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SL per Utente per SharePoint Online Piano 2</w:t>
            </w:r>
            <w:r>
              <w:fldChar w:fldCharType="begin"/>
            </w:r>
            <w:r>
              <w:instrText xml:space="preserve"> XE "SharePoint Online Piano 2" </w:instrText>
            </w:r>
            <w:r>
              <w:fldChar w:fldCharType="end"/>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SL per Utente per  SharePoint Online Piano 1 o 2</w:t>
            </w:r>
            <w:r>
              <w:fldChar w:fldCharType="begin"/>
            </w:r>
            <w:r>
              <w:instrText xml:space="preserve"> XE " SharePoint Online Piano 1 o 2" </w:instrText>
            </w:r>
            <w:r>
              <w:fldChar w:fldCharType="end"/>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105C" w:rsidRDefault="00B67798">
            <w:pPr>
              <w:pStyle w:val="ProductList-TableBody"/>
            </w:pPr>
            <w:r>
              <w:t>SL per Utente per SharePoint Online Piano 2</w:t>
            </w:r>
          </w:p>
        </w:tc>
      </w:tr>
    </w:tbl>
    <w:p w:rsidR="00BB105C" w:rsidRDefault="00BB105C">
      <w:pPr>
        <w:pStyle w:val="ProductList-Body"/>
      </w:pPr>
    </w:p>
    <w:p w:rsidR="00BB105C" w:rsidRDefault="00B67798">
      <w:pPr>
        <w:pStyle w:val="ProductList-SubClauseHeading"/>
        <w:outlineLvl w:val="5"/>
      </w:pPr>
      <w:r>
        <w:t>3.2.1 Funzionalità di SharePoint Server Aggiuntive Associate a SharePoint Enterprise CAL</w:t>
      </w:r>
    </w:p>
    <w:p w:rsidR="00BB105C" w:rsidRDefault="00B67798">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SL per Utente per SharePoint Online Piano 2</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Indented"/>
      </w:pPr>
    </w:p>
    <w:p w:rsidR="00BB105C" w:rsidRDefault="00B67798">
      <w:pPr>
        <w:pStyle w:val="ProductList-ClauseHeading"/>
        <w:outlineLvl w:val="4"/>
      </w:pPr>
      <w:r>
        <w:t>3.3 Rinuncia alle CAL per Utenti che Accedono a Contenuto Disponibile Pubblicamente</w:t>
      </w:r>
    </w:p>
    <w:p w:rsidR="00BB105C" w:rsidRDefault="00B67798">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BB105C" w:rsidRDefault="00BB105C">
      <w:pPr>
        <w:pStyle w:val="ProductList-Body"/>
      </w:pPr>
    </w:p>
    <w:p w:rsidR="00BB105C" w:rsidRDefault="00B67798">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67798">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8"/>
        <w:gridCol w:w="3607"/>
        <w:gridCol w:w="358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URBreadcrumb"/>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2815342"/>
      <w:r>
        <w:instrText>Skype for Business Server</w:instrText>
      </w:r>
      <w:bookmarkEnd w:id="120"/>
      <w:r>
        <w:instrText>" \l 3</w:instrText>
      </w:r>
      <w:r>
        <w:fldChar w:fldCharType="end"/>
      </w:r>
    </w:p>
    <w:p w:rsidR="00BB105C" w:rsidRDefault="00B67798">
      <w:pPr>
        <w:pStyle w:val="ProductList-Offering1SubSection"/>
        <w:outlineLvl w:val="3"/>
      </w:pPr>
      <w:bookmarkStart w:id="121" w:name="_Sec686"/>
      <w:r>
        <w:t>1. Disponibilità del Programma</w:t>
      </w:r>
      <w:bookmarkEnd w:id="121"/>
    </w:p>
    <w:p w:rsidR="00BB105C" w:rsidRDefault="00BB105C">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none" w:sz="4" w:space="0" w:color="FFFFFF"/>
              <w:right w:val="none" w:sz="4" w:space="0" w:color="6E6E6E"/>
            </w:tcBorders>
          </w:tcPr>
          <w:p w:rsidR="00BB105C" w:rsidRDefault="00B67798">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122" w:name="_Sec741"/>
      <w:r>
        <w:t>2. Condizioni del Prodotto</w:t>
      </w:r>
      <w:bookmarkEnd w:id="122"/>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3"/>
      </w:pPr>
      <w:bookmarkStart w:id="123" w:name="_Sec799"/>
      <w:r>
        <w:t>3. Diritti sull’Utilizzo</w:t>
      </w:r>
      <w:bookmarkEnd w:id="123"/>
    </w:p>
    <w:tbl>
      <w:tblPr>
        <w:tblStyle w:val="PURTable"/>
        <w:tblW w:w="0" w:type="dxa"/>
        <w:tblLook w:val="04A0" w:firstRow="1" w:lastRow="0" w:firstColumn="1" w:lastColumn="0" w:noHBand="0" w:noVBand="1"/>
      </w:tblPr>
      <w:tblGrid>
        <w:gridCol w:w="3620"/>
        <w:gridCol w:w="3576"/>
        <w:gridCol w:w="359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SL per Utente per Skype for Business Online Piano 1</w:t>
            </w:r>
          </w:p>
        </w:tc>
      </w:tr>
      <w:tr w:rsidR="00BB1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105C" w:rsidRDefault="00B67798">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B105C" w:rsidRDefault="00B67798">
            <w:pPr>
              <w:pStyle w:val="ProductList-TableBody"/>
            </w:pPr>
            <w:r>
              <w:t>SL per Utente per Skype for Business Online Piano 2</w:t>
            </w:r>
          </w:p>
        </w:tc>
      </w:tr>
      <w:tr w:rsidR="00BB1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105C" w:rsidRDefault="00B67798">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B105C" w:rsidRDefault="00B67798">
            <w:pPr>
              <w:pStyle w:val="ProductList-TableBody"/>
            </w:pPr>
            <w:r>
              <w:t>SL per Utente per Skype for Business Online Piano 2G</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SubClauseHeading"/>
        <w:outlineLvl w:val="5"/>
      </w:pPr>
      <w:r>
        <w:t>3.1.1 Funzionalità Aggiuntive Associate a Enterprise CAL per Skype for Business Server</w:t>
      </w:r>
    </w:p>
    <w:p w:rsidR="00BB105C" w:rsidRDefault="00B67798">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SL per Utente per Skype for Business Online Piano 2</w:t>
            </w:r>
          </w:p>
        </w:tc>
      </w:tr>
      <w:tr w:rsidR="00BB1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105C" w:rsidRDefault="00B67798">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BB105C" w:rsidRDefault="00B67798">
            <w:pPr>
              <w:pStyle w:val="ProductList-TableBody"/>
            </w:pPr>
            <w:r>
              <w:t>SL per Utente per Skype for Business Online Piano 2G</w:t>
            </w:r>
          </w:p>
        </w:tc>
      </w:tr>
      <w:tr w:rsidR="00BB1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105C" w:rsidRDefault="00B67798">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B105C" w:rsidRDefault="00B67798">
            <w:pPr>
              <w:pStyle w:val="ProductList-TableBody"/>
            </w:pPr>
            <w:r>
              <w:t>SL per Utente per Live Meeting Professional</w:t>
            </w:r>
            <w:r>
              <w:fldChar w:fldCharType="begin"/>
            </w:r>
            <w:r>
              <w:instrText xml:space="preserve"> XE "Live Meeting Professional" </w:instrText>
            </w:r>
            <w:r>
              <w:fldChar w:fldCharType="end"/>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Indented"/>
      </w:pPr>
    </w:p>
    <w:p w:rsidR="00BB105C" w:rsidRDefault="00B67798">
      <w:pPr>
        <w:pStyle w:val="ProductList-SubClauseHeading"/>
        <w:outlineLvl w:val="5"/>
      </w:pPr>
      <w:r>
        <w:t>3.1.2 Funzionalità Aggiuntive Associate a Plus CAL per Skype for Business Server</w:t>
      </w:r>
    </w:p>
    <w:p w:rsidR="00BB105C" w:rsidRDefault="00B67798">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Licenza Equivalente a Licenze CAL (fare riferimento all’</w:t>
            </w:r>
            <w:hyperlink w:anchor="_Sec591">
              <w:r>
                <w:rPr>
                  <w:color w:val="00467F"/>
                  <w:u w:val="single"/>
                </w:rPr>
                <w:t>Appendice A</w:t>
              </w:r>
            </w:hyperlink>
            <w:r>
              <w:t>)</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BB105C" w:rsidRDefault="00B67798">
            <w:pPr>
              <w:pStyle w:val="ProductList-TableBody"/>
            </w:pPr>
            <w:r>
              <w:t>SL per Utente per Plus CAL per Skype for Business</w:t>
            </w:r>
          </w:p>
        </w:tc>
      </w:tr>
    </w:tbl>
    <w:p w:rsidR="00BB105C" w:rsidRDefault="00BB105C">
      <w:pPr>
        <w:pStyle w:val="ProductList-BodyIndented"/>
      </w:pPr>
    </w:p>
    <w:p w:rsidR="00BB105C" w:rsidRDefault="00B67798">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Ruolo Audio/Video Conferencing Server</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Director</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Mediation Server</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Strumento di Amministrazione di Group Chat per Microsoft Lync Server 2013</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Snap-In di PowerShell</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Survivable Branch Appliance</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Video Interop Server</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67798">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URBreadcrumb"/>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1HeadingNoBorder"/>
        <w:outlineLvl w:val="1"/>
      </w:pPr>
      <w:bookmarkStart w:id="125" w:name="_Sec883"/>
      <w:r>
        <w:t>R Server</w:t>
      </w:r>
      <w:bookmarkEnd w:id="125"/>
      <w:r>
        <w:fldChar w:fldCharType="begin"/>
      </w:r>
      <w:r>
        <w:instrText xml:space="preserve"> TC "</w:instrText>
      </w:r>
      <w:bookmarkStart w:id="126" w:name="_Toc462815343"/>
      <w:r>
        <w:instrText>R Server</w:instrText>
      </w:r>
      <w:bookmarkEnd w:id="126"/>
      <w:r>
        <w:instrText>" \l 2</w:instrText>
      </w:r>
      <w:r>
        <w:fldChar w:fldCharType="end"/>
      </w:r>
    </w:p>
    <w:p w:rsidR="00BB105C" w:rsidRDefault="00B67798">
      <w:pPr>
        <w:pStyle w:val="ProductList-Offering1SubSection"/>
        <w:outlineLvl w:val="2"/>
      </w:pPr>
      <w:bookmarkStart w:id="127" w:name="_Sec884"/>
      <w:r>
        <w:t>1. Disponibilità del Programma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B105C" w:rsidRDefault="00B67798">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none" w:sz="4" w:space="0" w:color="FFFFFF"/>
              <w:left w:val="none" w:sz="4" w:space="0" w:color="FFFFFF"/>
              <w:bottom w:val="dashed" w:sz="4" w:space="0" w:color="BFBFBF"/>
              <w:right w:val="none" w:sz="4" w:space="0" w:color="FFFFFF"/>
            </w:tcBorders>
          </w:tcPr>
          <w:p w:rsidR="00BB105C" w:rsidRDefault="00B67798">
            <w:pPr>
              <w:pStyle w:val="ProductList-TableBody"/>
            </w:pPr>
            <w:r>
              <w:t>R Server 2016 per Hadoop</w:t>
            </w:r>
            <w:r>
              <w:fldChar w:fldCharType="begin"/>
            </w:r>
            <w:r>
              <w:instrText xml:space="preserve"> XE "R Server 2016 per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B105C" w:rsidRDefault="00B6779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B105C" w:rsidRDefault="00BB105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B105C" w:rsidRDefault="00BB105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B105C" w:rsidRDefault="00BB1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FFFFFF"/>
              <w:bottom w:val="dashed" w:sz="4" w:space="0" w:color="BFBFBF"/>
              <w:right w:val="none" w:sz="4" w:space="0" w:color="FFFFFF"/>
            </w:tcBorders>
          </w:tcPr>
          <w:p w:rsidR="00BB105C" w:rsidRDefault="00B67798">
            <w:pPr>
              <w:pStyle w:val="ProductList-TableBody"/>
            </w:pPr>
            <w:r>
              <w:t>R Server 2016 per Linux</w:t>
            </w:r>
            <w:r>
              <w:fldChar w:fldCharType="begin"/>
            </w:r>
            <w:r>
              <w:instrText xml:space="preserve"> XE "R Server 2016 per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B105C" w:rsidRDefault="00B6779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B105C" w:rsidRDefault="00BB105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B105C" w:rsidRDefault="00BB10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B105C" w:rsidRDefault="00BB1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FFFFFF"/>
              <w:bottom w:val="none" w:sz="4" w:space="0" w:color="BFBFBF"/>
              <w:right w:val="none" w:sz="4" w:space="0" w:color="FFFFFF"/>
            </w:tcBorders>
          </w:tcPr>
          <w:p w:rsidR="00BB105C" w:rsidRDefault="00B67798">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B105C" w:rsidRDefault="00B6779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B105C" w:rsidRDefault="00BB105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B105C" w:rsidRDefault="00BB105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B105C" w:rsidRDefault="00BB1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2"/>
      </w:pPr>
      <w:bookmarkStart w:id="128" w:name="_Sec885"/>
      <w:r>
        <w:t>2. Condizioni del Prodotto</w:t>
      </w:r>
      <w:bookmarkEnd w:id="128"/>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2"/>
      </w:pPr>
      <w:bookmarkStart w:id="129" w:name="_Sec886"/>
      <w:r>
        <w:t>3. Diritti sull’Utilizzo</w:t>
      </w:r>
      <w:bookmarkEnd w:id="129"/>
    </w:p>
    <w:tbl>
      <w:tblPr>
        <w:tblStyle w:val="PURTable"/>
        <w:tblW w:w="0" w:type="dxa"/>
        <w:tblLook w:val="04A0" w:firstRow="1" w:lastRow="0" w:firstColumn="1" w:lastColumn="0" w:noHBand="0" w:noVBand="1"/>
      </w:tblPr>
      <w:tblGrid>
        <w:gridCol w:w="3624"/>
        <w:gridCol w:w="3579"/>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edizioni Linux, </w:t>
            </w:r>
            <w:hyperlink w:anchor="_Sec545">
              <w:r>
                <w:rPr>
                  <w:color w:val="00467F"/>
                  <w:u w:val="single"/>
                </w:rPr>
                <w:t>Server Speciali</w:t>
              </w:r>
            </w:hyperlink>
            <w:r>
              <w:t>: edizioni Hadoop e Teradata DB</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Software Aggiuntivo: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3.1 R Server 2016 per Hadoop e R Server per Teradata DB</w:t>
      </w:r>
    </w:p>
    <w:p w:rsidR="00BB105C" w:rsidRDefault="00B67798">
      <w:pPr>
        <w:pStyle w:val="ProductList-Body"/>
      </w:pPr>
      <w:r>
        <w:t xml:space="preserve">Ciascuna Licenza Server per R Server 2016 per Hadoop e R Server 2016 per Teradata DB disciplina fino a 24 core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B105C">
      <w:pPr>
        <w:pStyle w:val="ProductList-Body"/>
      </w:pPr>
    </w:p>
    <w:p w:rsidR="00BB105C" w:rsidRDefault="00B67798">
      <w:pPr>
        <w:pStyle w:val="ProductList-ClauseHeading"/>
        <w:outlineLvl w:val="3"/>
      </w:pPr>
      <w:r>
        <w:t>3.2 Librerie ottenute in licenza ai sensi della GNU Lesser General Public License</w:t>
      </w:r>
    </w:p>
    <w:p w:rsidR="00BB105C" w:rsidRDefault="00B6779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R Server o cercare in altro modo di derivare il codice sorgente per il software R Server (tutte le edizioni), ma unicamente nella misura necessaria per eseguire il debug delle modifiche nelle librerie ottenute in licenza ai sensi della GNU Lesser General Public License, che potrà essere inclusa nel software e collegata ad esso.</w:t>
      </w:r>
    </w:p>
    <w:p w:rsidR="00BB105C" w:rsidRDefault="00B67798">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URBreadcrumb"/>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1HeadingNoBorder"/>
        <w:outlineLvl w:val="1"/>
      </w:pPr>
      <w:bookmarkStart w:id="131" w:name="_Sec614"/>
      <w:r>
        <w:t>SQL Server</w:t>
      </w:r>
      <w:bookmarkEnd w:id="131"/>
      <w:r>
        <w:fldChar w:fldCharType="begin"/>
      </w:r>
      <w:r>
        <w:instrText xml:space="preserve"> TC "</w:instrText>
      </w:r>
      <w:bookmarkStart w:id="132" w:name="_Toc462815344"/>
      <w:r>
        <w:instrText>SQL Server</w:instrText>
      </w:r>
      <w:bookmarkEnd w:id="132"/>
      <w:r>
        <w:instrText>" \l 2</w:instrText>
      </w:r>
      <w:r>
        <w:fldChar w:fldCharType="end"/>
      </w:r>
    </w:p>
    <w:p w:rsidR="00BB105C" w:rsidRDefault="00B67798">
      <w:pPr>
        <w:pStyle w:val="ProductList-Offering1SubSection"/>
        <w:outlineLvl w:val="2"/>
      </w:pPr>
      <w:bookmarkStart w:id="133" w:name="_Sec688"/>
      <w:r>
        <w:t>1. Disponibilità del Programma</w:t>
      </w:r>
      <w:bookmarkEnd w:id="133"/>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SQL Server 2016 Standard Core</w:t>
            </w:r>
            <w:r>
              <w:fldChar w:fldCharType="begin"/>
            </w:r>
            <w:r>
              <w:instrText xml:space="preserve"> XE "SQL Server 2016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SQL Server 2016 Enterprise Core</w:t>
            </w:r>
            <w:r>
              <w:fldChar w:fldCharType="begin"/>
            </w:r>
            <w:r>
              <w:instrText xml:space="preserve"> XE "SQL Server 2016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rPr>
                <w:color w:val="000000"/>
              </w:rPr>
              <w:t>CAL per SQL Server 2016</w:t>
            </w:r>
            <w:r>
              <w:fldChar w:fldCharType="begin"/>
            </w:r>
            <w:r>
              <w:instrText xml:space="preserve"> XE "CAL per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2"/>
      </w:pPr>
      <w:bookmarkStart w:id="134" w:name="_Sec743"/>
      <w:r>
        <w:t>2. Condizioni del Prodotto</w:t>
      </w:r>
      <w:bookmarkEnd w:id="134"/>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2.1 SQL Server 2016 Enterprise</w:t>
      </w:r>
    </w:p>
    <w:p w:rsidR="00BB105C" w:rsidRDefault="00B67798">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2016 Enterprise</w:t>
      </w:r>
      <w:r>
        <w:fldChar w:fldCharType="begin"/>
      </w:r>
      <w:r>
        <w:instrText xml:space="preserve"> XE "SQL Server 2016 Enterprise" </w:instrText>
      </w:r>
      <w:r>
        <w:fldChar w:fldCharType="end"/>
      </w:r>
      <w:r>
        <w:t xml:space="preserve"> (Server/CAL). Per le Condizioni di Licenza le società esistenti in possesso della copertura SA, che eseguiranno l’aggiornamento alla versione 2016, dovranno fare riferimento al documento sulle </w:t>
      </w:r>
      <w:hyperlink r:id="rId55">
        <w:r>
          <w:rPr>
            <w:color w:val="00467F"/>
            <w:u w:val="single"/>
          </w:rPr>
          <w:t>Condizioni per l’Utilizzo dei Prodotti del Mese di Giugno 2016</w:t>
        </w:r>
      </w:hyperlink>
      <w:r>
        <w:t>.</w:t>
      </w:r>
    </w:p>
    <w:p w:rsidR="00BB105C" w:rsidRDefault="00BB105C">
      <w:pPr>
        <w:pStyle w:val="ProductList-Body"/>
      </w:pPr>
    </w:p>
    <w:p w:rsidR="00BB105C" w:rsidRDefault="00B67798">
      <w:pPr>
        <w:pStyle w:val="ProductList-ClauseHeading"/>
        <w:outlineLvl w:val="3"/>
      </w:pPr>
      <w:r>
        <w:t>2.2 SQL Server Parallel Data Warehouse</w:t>
      </w:r>
    </w:p>
    <w:p w:rsidR="00BB105C" w:rsidRDefault="00B67798">
      <w:pPr>
        <w:pStyle w:val="ProductList-Body"/>
      </w:pPr>
      <w:r>
        <w:t>SQL Server Parallel Data Warehouse è un’opzione di distribuzione per le società in possesso di SQL Server 2016 Enterprise</w:t>
      </w:r>
      <w:r>
        <w:fldChar w:fldCharType="begin"/>
      </w:r>
      <w:r>
        <w:instrText xml:space="preserve"> XE "società in possesso di SQL Server 2016 Enterprise" </w:instrText>
      </w:r>
      <w:r>
        <w:fldChar w:fldCharType="end"/>
      </w:r>
      <w:r>
        <w:t>. Le società sono idonee a utilizzare esclusivamente build di software rese disponibili durante il periodo di validità della copertura SA.</w:t>
      </w:r>
    </w:p>
    <w:p w:rsidR="00BB105C" w:rsidRDefault="00BB105C">
      <w:pPr>
        <w:pStyle w:val="ProductList-Body"/>
      </w:pPr>
    </w:p>
    <w:p w:rsidR="00BB105C" w:rsidRDefault="00B67798">
      <w:pPr>
        <w:pStyle w:val="ProductList-ClauseHeading"/>
        <w:outlineLvl w:val="3"/>
      </w:pPr>
      <w:r>
        <w:t>2.3 Build Facoltativa senza Oracle Java di SQL Server Parallel Data Warehouse</w:t>
      </w:r>
    </w:p>
    <w:p w:rsidR="00BB105C" w:rsidRDefault="00B67798">
      <w:pPr>
        <w:pStyle w:val="ProductList-Body"/>
      </w:pPr>
      <w:r>
        <w:t xml:space="preserve">Le società potranno acquistare una build del prodotto con Oracle Java o, su richiesta, senza Oracle Java. Per ulteriori informazioni, le Società potranno visitare la pagina all’indirizzo </w:t>
      </w:r>
      <w:hyperlink r:id="rId56">
        <w:r>
          <w:rPr>
            <w:color w:val="00467F"/>
            <w:u w:val="single"/>
          </w:rPr>
          <w:t>http://www.microsoft.com/en-us/sqlserver/solutions-technologies/data-warehousing/pdw.aspx</w:t>
        </w:r>
      </w:hyperlink>
      <w:r>
        <w:t>.</w:t>
      </w:r>
    </w:p>
    <w:p w:rsidR="00BB105C" w:rsidRDefault="00B67798">
      <w:pPr>
        <w:pStyle w:val="ProductList-Offering1SubSection"/>
        <w:outlineLvl w:val="2"/>
      </w:pPr>
      <w:bookmarkStart w:id="135" w:name="_Sec794"/>
      <w:r>
        <w:t>3. Diritti sull’Utilizzo</w:t>
      </w:r>
      <w:bookmarkEnd w:id="135"/>
    </w:p>
    <w:tbl>
      <w:tblPr>
        <w:tblStyle w:val="PURTable"/>
        <w:tblW w:w="0" w:type="dxa"/>
        <w:tblLook w:val="04A0" w:firstRow="1" w:lastRow="0" w:firstColumn="1" w:lastColumn="0" w:noHBand="0" w:noVBand="1"/>
      </w:tblPr>
      <w:tblGrid>
        <w:gridCol w:w="3617"/>
        <w:gridCol w:w="3584"/>
        <w:gridCol w:w="3589"/>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B105C" w:rsidRDefault="00B6779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CAL per SQL Server 2016</w:t>
            </w:r>
          </w:p>
        </w:tc>
        <w:tc>
          <w:tcPr>
            <w:tcW w:w="4040" w:type="dxa"/>
            <w:tcBorders>
              <w:top w:val="single" w:sz="18" w:space="0" w:color="0072C6"/>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3.2 Aggiornamenti Automatici a Versioni Precedenti di SQL Server</w:t>
      </w:r>
    </w:p>
    <w:p w:rsidR="00BB105C" w:rsidRDefault="00B67798">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BB105C" w:rsidRDefault="00BB105C">
      <w:pPr>
        <w:pStyle w:val="ProductList-Body"/>
      </w:pPr>
    </w:p>
    <w:p w:rsidR="00BB105C" w:rsidRDefault="00B67798">
      <w:pPr>
        <w:pStyle w:val="ProductList-ClauseHeading"/>
        <w:outlineLvl w:val="3"/>
      </w:pPr>
      <w:r>
        <w:t>3.3 Istanze in Esecuzione per l’Edizione Standard</w:t>
      </w:r>
    </w:p>
    <w:p w:rsidR="00BB105C" w:rsidRDefault="00B67798">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BB105C" w:rsidRDefault="00BB105C">
      <w:pPr>
        <w:pStyle w:val="ProductList-Body"/>
      </w:pPr>
    </w:p>
    <w:p w:rsidR="00BB105C" w:rsidRDefault="00B67798">
      <w:pPr>
        <w:pStyle w:val="ProductList-ClauseHeading"/>
        <w:outlineLvl w:val="3"/>
      </w:pPr>
      <w:r>
        <w:t>3.4 Server di Failover per Parallel Data Warehouse (PDW)</w:t>
      </w:r>
    </w:p>
    <w:p w:rsidR="00BB105C" w:rsidRDefault="00B67798">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BB105C" w:rsidRDefault="00BB105C">
      <w:pPr>
        <w:pStyle w:val="ProductList-Body"/>
      </w:pPr>
    </w:p>
    <w:p w:rsidR="00BB105C" w:rsidRDefault="00B67798">
      <w:pPr>
        <w:pStyle w:val="ProductList-ClauseHeading"/>
        <w:outlineLvl w:val="3"/>
      </w:pPr>
      <w:r>
        <w:t>3.5 Software Aggiuntivo</w:t>
      </w:r>
    </w:p>
    <w:p w:rsidR="00BB105C" w:rsidRDefault="00B67798">
      <w:pPr>
        <w:pStyle w:val="ProductList-SubClauseHeading"/>
        <w:outlineLvl w:val="4"/>
      </w:pPr>
      <w:r>
        <w:t>3.5.1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Client Tools Connectivity</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Distributed Replay Client</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Strumenti di Gestione - Completa</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Indented"/>
      </w:pPr>
    </w:p>
    <w:p w:rsidR="00BB105C" w:rsidRDefault="00B67798">
      <w:pPr>
        <w:pStyle w:val="ProductList-SubClauseHeading"/>
        <w:outlineLvl w:val="4"/>
      </w:pPr>
      <w:r>
        <w:t>3.5.2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67798">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8"/>
        <w:gridCol w:w="3594"/>
        <w:gridCol w:w="3598"/>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SQL Server 2014 Business Intelligence e Parallel Data Warehouse (Articolo 4)</w:t>
            </w:r>
          </w:p>
          <w:p w:rsidR="00BB105C" w:rsidRDefault="007A2CAD">
            <w:pPr>
              <w:pStyle w:val="ProductList-TableBody"/>
            </w:pPr>
            <w:hyperlink r:id="rId57">
              <w:r w:rsidR="00B67798">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URBreadcrumb"/>
      </w:pPr>
    </w:p>
    <w:p w:rsidR="00BB105C" w:rsidRDefault="00B67798">
      <w:pPr>
        <w:pStyle w:val="ProductList-ClauseHeading"/>
        <w:outlineLvl w:val="3"/>
      </w:pPr>
      <w:r>
        <w:t>4.1 Enterprise Core per SQL Server 2016 - Virtualizzazione Illimitata</w:t>
      </w:r>
    </w:p>
    <w:p w:rsidR="00BB105C" w:rsidRDefault="00B67798">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B105C" w:rsidRDefault="00BB105C">
      <w:pPr>
        <w:pStyle w:val="ProductList-Body"/>
      </w:pPr>
    </w:p>
    <w:p w:rsidR="00BB105C" w:rsidRDefault="00B67798">
      <w:pPr>
        <w:pStyle w:val="ProductList-ClauseHeading"/>
        <w:outlineLvl w:val="3"/>
      </w:pPr>
      <w:r>
        <w:t>4.2 SQL Server 2016 Enterprise Core - Aggiornamenti delle Funzionalità di Parallel Data Warehouse</w:t>
      </w:r>
    </w:p>
    <w:p w:rsidR="00BB105C" w:rsidRDefault="00B67798">
      <w:pPr>
        <w:pStyle w:val="ProductList-Body"/>
      </w:pPr>
      <w:r>
        <w:t>Le Società con copertura SA sono idonee a ricevere le versioni delle funzionalità di Parallel Data Warehouse (ad esempio, gli aggiornamenti delle applicazioni) disponibili tra i principali prodotti commerciali.</w:t>
      </w:r>
    </w:p>
    <w:p w:rsidR="00BB105C" w:rsidRDefault="00BB105C">
      <w:pPr>
        <w:pStyle w:val="ProductList-Body"/>
      </w:pPr>
    </w:p>
    <w:p w:rsidR="00BB105C" w:rsidRDefault="00B67798">
      <w:pPr>
        <w:pStyle w:val="ProductList-ClauseHeading"/>
        <w:outlineLvl w:val="3"/>
      </w:pPr>
      <w:r>
        <w:t>4.3 Opzione Buy-Out per SQL Server nel quadro di Enrollment for Application Platform (EAP)</w:t>
      </w:r>
    </w:p>
    <w:p w:rsidR="00BB105C" w:rsidRDefault="00B67798">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BB105C" w:rsidRDefault="00BB105C">
      <w:pPr>
        <w:pStyle w:val="PURBreadcrumb"/>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GroupHeading"/>
        <w:outlineLvl w:val="1"/>
      </w:pPr>
      <w:bookmarkStart w:id="137" w:name="_Sec615"/>
      <w:r>
        <w:t>System Center</w:t>
      </w:r>
      <w:bookmarkEnd w:id="137"/>
      <w:r>
        <w:fldChar w:fldCharType="begin"/>
      </w:r>
      <w:r>
        <w:instrText xml:space="preserve"> TC "</w:instrText>
      </w:r>
      <w:bookmarkStart w:id="138" w:name="_Toc462815345"/>
      <w:r>
        <w:instrText>System Center</w:instrText>
      </w:r>
      <w:bookmarkEnd w:id="138"/>
      <w:r>
        <w:instrText>" \l 2</w:instrText>
      </w:r>
      <w:r>
        <w:fldChar w:fldCharType="end"/>
      </w:r>
    </w:p>
    <w:p w:rsidR="00BB105C" w:rsidRDefault="00B67798">
      <w:pPr>
        <w:pStyle w:val="ProductList-Offering2HeadingNoBorder"/>
        <w:outlineLvl w:val="2"/>
      </w:pPr>
      <w:bookmarkStart w:id="139" w:name="_Sec642"/>
      <w:r>
        <w:t>System Center Server</w:t>
      </w:r>
      <w:bookmarkEnd w:id="139"/>
      <w:r>
        <w:fldChar w:fldCharType="begin"/>
      </w:r>
      <w:r>
        <w:instrText xml:space="preserve"> TC "</w:instrText>
      </w:r>
      <w:bookmarkStart w:id="140" w:name="_Toc462815346"/>
      <w:r>
        <w:instrText>System Center Server</w:instrText>
      </w:r>
      <w:bookmarkEnd w:id="140"/>
      <w:r>
        <w:instrText>" \l 3</w:instrText>
      </w:r>
      <w:r>
        <w:fldChar w:fldCharType="end"/>
      </w:r>
    </w:p>
    <w:p w:rsidR="00BB105C" w:rsidRDefault="00B67798">
      <w:pPr>
        <w:pStyle w:val="ProductList-Offering1SubSection"/>
        <w:outlineLvl w:val="3"/>
      </w:pPr>
      <w:bookmarkStart w:id="141" w:name="_Sec689"/>
      <w:r>
        <w:t>1. Disponibilità del Programma</w:t>
      </w:r>
      <w:bookmarkEnd w:id="141"/>
    </w:p>
    <w:tbl>
      <w:tblPr>
        <w:tblStyle w:val="PURTable"/>
        <w:tblW w:w="0" w:type="dxa"/>
        <w:tblLook w:val="04A0" w:firstRow="1" w:lastRow="0" w:firstColumn="1" w:lastColumn="0" w:noHBand="0" w:noVBand="1"/>
      </w:tblPr>
      <w:tblGrid>
        <w:gridCol w:w="4034"/>
        <w:gridCol w:w="615"/>
        <w:gridCol w:w="603"/>
        <w:gridCol w:w="612"/>
        <w:gridCol w:w="607"/>
        <w:gridCol w:w="610"/>
        <w:gridCol w:w="612"/>
        <w:gridCol w:w="615"/>
        <w:gridCol w:w="634"/>
        <w:gridCol w:w="619"/>
        <w:gridCol w:w="613"/>
        <w:gridCol w:w="610"/>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Licenza di Gestione Server per System Center 2016 Datacenter</w:t>
            </w:r>
            <w:r>
              <w:fldChar w:fldCharType="begin"/>
            </w:r>
            <w:r>
              <w:instrText xml:space="preserve"> XE "Licenza di Gestione Server per System Center 2016 Datacenter" </w:instrText>
            </w:r>
            <w:r>
              <w:fldChar w:fldCharType="end"/>
            </w:r>
            <w:r>
              <w:t xml:space="preserve"> (2 Licenze Core per confezione)</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Licenza di Gestione Server per System Center 2016 Standard</w:t>
            </w:r>
            <w:r>
              <w:fldChar w:fldCharType="begin"/>
            </w:r>
            <w:r>
              <w:instrText xml:space="preserve"> XE "Licenza di Gestione Server per System Center 2016 Standard" </w:instrText>
            </w:r>
            <w:r>
              <w:fldChar w:fldCharType="end"/>
            </w:r>
            <w:r>
              <w:t xml:space="preserve"> (2 Licenze Core per confezione)</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3"/>
      </w:pPr>
      <w:bookmarkStart w:id="142" w:name="_Sec744"/>
      <w:r>
        <w:t>2. Condizioni del Prodotto</w:t>
      </w:r>
      <w:bookmarkEnd w:id="142"/>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Offering1SubSection"/>
        <w:outlineLvl w:val="3"/>
      </w:pPr>
      <w:bookmarkStart w:id="143" w:name="_Sec797"/>
      <w:r>
        <w:t>3. Diritti sull’Utilizzo</w:t>
      </w:r>
      <w:bookmarkEnd w:id="143"/>
    </w:p>
    <w:tbl>
      <w:tblPr>
        <w:tblStyle w:val="PURTable"/>
        <w:tblW w:w="0" w:type="dxa"/>
        <w:tblLook w:val="04A0" w:firstRow="1" w:lastRow="0" w:firstColumn="1" w:lastColumn="0" w:noHBand="0" w:noVBand="1"/>
      </w:tblPr>
      <w:tblGrid>
        <w:gridCol w:w="3620"/>
        <w:gridCol w:w="3576"/>
        <w:gridCol w:w="359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Software Aggiuntivo: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15"/>
        <w:gridCol w:w="3633"/>
        <w:gridCol w:w="354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3.3 Tecnologia SQL Server</w:t>
      </w:r>
    </w:p>
    <w:p w:rsidR="00BB105C" w:rsidRDefault="00B6779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B105C" w:rsidRDefault="00BB105C">
      <w:pPr>
        <w:pStyle w:val="ProductList-Body"/>
      </w:pPr>
    </w:p>
    <w:p w:rsidR="00BB105C" w:rsidRDefault="00B67798">
      <w:pPr>
        <w:pStyle w:val="ProductList-ClauseHeading"/>
        <w:outlineLvl w:val="4"/>
      </w:pPr>
      <w:r>
        <w:t>3.4 Windows Server Container</w:t>
      </w:r>
    </w:p>
    <w:p w:rsidR="00BB105C" w:rsidRDefault="00B67798">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67798">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4.1 Nano Server</w:t>
      </w:r>
    </w:p>
    <w:p w:rsidR="00BB105C" w:rsidRDefault="00B6779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utilizzare e Gestire l’opzione di distribuzione Nano Server. </w:t>
      </w:r>
    </w:p>
    <w:p w:rsidR="00BB105C" w:rsidRDefault="00BB105C">
      <w:pPr>
        <w:pStyle w:val="ProductList-Body"/>
      </w:pPr>
    </w:p>
    <w:p w:rsidR="00BB105C" w:rsidRDefault="00B67798">
      <w:pPr>
        <w:pStyle w:val="ProductList-ClauseHeading"/>
        <w:outlineLvl w:val="4"/>
      </w:pPr>
      <w:r>
        <w:t>4.2 Diritti per System Center Configuration Manager (Current Branch)</w:t>
      </w:r>
    </w:p>
    <w:p w:rsidR="00BB105C" w:rsidRDefault="00B6779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di System Center Configuration Manager.</w:t>
      </w:r>
    </w:p>
    <w:p w:rsidR="00BB105C" w:rsidRDefault="00BB105C">
      <w:pPr>
        <w:pStyle w:val="ProductList-ClauseHeading"/>
        <w:outlineLvl w:val="4"/>
      </w:pPr>
    </w:p>
    <w:p w:rsidR="00BB105C" w:rsidRDefault="00B67798">
      <w:pPr>
        <w:pStyle w:val="ProductList-ClauseHeading"/>
        <w:outlineLvl w:val="4"/>
      </w:pPr>
      <w:r>
        <w:t>4.3 System Center Global Service Monitor</w:t>
      </w:r>
    </w:p>
    <w:p w:rsidR="00BB105C" w:rsidRDefault="00B67798">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BB105C" w:rsidRDefault="00BB105C">
      <w:pPr>
        <w:pStyle w:val="ProductList-Body"/>
      </w:pPr>
    </w:p>
    <w:p w:rsidR="00BB105C" w:rsidRDefault="00B67798">
      <w:pPr>
        <w:pStyle w:val="ProductList-ClauseHeading"/>
        <w:outlineLvl w:val="4"/>
      </w:pPr>
      <w:r>
        <w:t>4.4 Diritti sull’Utilizzo e Concessioni di Licenza Associati alla Variazione del Modello di Licenza</w:t>
      </w:r>
    </w:p>
    <w:p w:rsidR="00BB105C" w:rsidRDefault="00B67798">
      <w:pPr>
        <w:pStyle w:val="ProductList-Body"/>
      </w:pPr>
      <w:r>
        <w:t xml:space="preserve">System Center 2012 R2 è l’ultima versione di System Center concesso in licenza per processore. Le Società con SA per le licenze per processore in occasione del lancio di System Center 2016 sono idonee per alcuni diritti sull’utilizzo e alcune concessioni. Ai fini dell’interpretazione delle presenti disposizioni, “Licenza Idonea”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System Center per processore con SA ottenuta dalla Società a decorrere dal 1° ottobre 2016 e qualsiasi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System Center per processore con SA ottenuta di conseguenza ai sensi del medesimo contratto attraverso un true-up programmatico.</w:t>
      </w:r>
    </w:p>
    <w:p w:rsidR="00BB105C" w:rsidRDefault="00BB105C">
      <w:pPr>
        <w:pStyle w:val="ProductList-Body"/>
      </w:pPr>
    </w:p>
    <w:p w:rsidR="00BB105C" w:rsidRDefault="00B67798">
      <w:pPr>
        <w:pStyle w:val="ProductList-SubClauseHeading"/>
        <w:outlineLvl w:val="5"/>
      </w:pPr>
      <w:r>
        <w:t>4.4.1 Diritti sull’Utilizzo Durante il Periodo di Validità Corrente</w:t>
      </w:r>
    </w:p>
    <w:p w:rsidR="00BB105C" w:rsidRDefault="00B67798">
      <w:pPr>
        <w:pStyle w:val="ProductList-BodyIndented"/>
        <w:ind w:left="720"/>
      </w:pPr>
      <w:r>
        <w:t xml:space="preserve">Le Società con Licenze Idonee potranno eseguire l’aggiornamento alla stessa edizione di System Center 2016, e utilizzarla, anziché alle versioni precedenti di System Center durante il periodo di validità della copertura SA. Tale uso è soggetto ai diritti sull’utilizzo di System Center 2012 R2 riportati nelle Condizioni per l’Utilizzo dei Prodotti del Mese di Settembre 2016.  </w:t>
      </w:r>
    </w:p>
    <w:p w:rsidR="00BB105C" w:rsidRDefault="00BB105C">
      <w:pPr>
        <w:pStyle w:val="ProductList-BodyIndented"/>
      </w:pPr>
    </w:p>
    <w:p w:rsidR="00BB105C" w:rsidRDefault="00B67798">
      <w:pPr>
        <w:pStyle w:val="ProductList-SubClauseHeading"/>
        <w:outlineLvl w:val="5"/>
      </w:pPr>
      <w:r>
        <w:t>4.4.2 Concessioni di Licenza Dopo il Periodo di Validità Corrente (applicabile solo alle società che acquistano licenze perpetue)</w:t>
      </w:r>
    </w:p>
    <w:p w:rsidR="00BB105C" w:rsidRDefault="00B67798">
      <w:pPr>
        <w:pStyle w:val="ProductList-BodyIndented"/>
      </w:pPr>
      <w:r>
        <w:rPr>
          <w:b/>
        </w:rPr>
        <w:t>4.4.2.1 Licenze Full Core</w:t>
      </w:r>
    </w:p>
    <w:p w:rsidR="00BB105C" w:rsidRDefault="00B67798">
      <w:pPr>
        <w:pStyle w:val="ProductList-BodyIndented"/>
        <w:ind w:left="1080"/>
      </w:pPr>
      <w:r>
        <w:t xml:space="preserve">Per ciascuna Licenza Idonea per le edizioni Standard e Datacenter, alla Società verranno concesse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perpetue per l’edizione corrispondente di System Center 2016 (“Licenze Full Core”). </w:t>
      </w:r>
    </w:p>
    <w:p w:rsidR="00BB105C" w:rsidRDefault="00BB105C">
      <w:pPr>
        <w:pStyle w:val="ProductList-BodyIndented"/>
      </w:pPr>
    </w:p>
    <w:p w:rsidR="00BB105C" w:rsidRDefault="00B67798">
      <w:pPr>
        <w:pStyle w:val="ProductList-BodyIndented"/>
      </w:pPr>
      <w:r>
        <w:rPr>
          <w:b/>
        </w:rPr>
        <w:t>4.4.2.2 Licenze Core Aggiuntive</w:t>
      </w:r>
    </w:p>
    <w:p w:rsidR="00BB105C" w:rsidRDefault="00B67798">
      <w:pPr>
        <w:pStyle w:val="ProductList-BodyIndented"/>
        <w:ind w:left="1080"/>
      </w:pPr>
      <w:r>
        <w:t xml:space="preserve">A decorrere dal 30 settembre 2019 o dalla scadenza del periodo di validità SA per le Licenze Idonee, a seconda di quale dei due eventi si verificherà per primo, qualora la Società stabilisca e conservi un record dell’hardware fisico e della configurazione del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al quale vengono cedute le Licenze Idonee (tramite lo strumento di Microsoft Registrazione Inventario Software o un software equivalente), sarà idonea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perpetue per System Center 2016 oltre alle Licenze Full Core (“Licenze Core Aggiuntive”). Ai fini dell’interpretazione del presente Articolo, una “Licenza Impilata” indica una Licenza Idonea ceduta a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al numero minimo necessario per eseguire il software server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B105C" w:rsidRDefault="00B67798" w:rsidP="00B67798">
      <w:pPr>
        <w:pStyle w:val="ProductList-Bullet"/>
        <w:numPr>
          <w:ilvl w:val="2"/>
          <w:numId w:val="22"/>
        </w:numPr>
      </w:pPr>
      <w:r>
        <w:rPr>
          <w:b/>
        </w:rPr>
        <w:t>Standard</w:t>
      </w:r>
      <w:r>
        <w:t xml:space="preserve">: Per ogni Licenza Idonea per l’edizione Standard ceduta a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(incluse le Licenze Impilate cedute allo scopo di consentire la gestione di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aggiuntivi), alla Società verrà concessa una Licenza Core Aggiuntiva per ogni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ai 16. </w:t>
      </w:r>
    </w:p>
    <w:p w:rsidR="00BB105C" w:rsidRDefault="00B67798" w:rsidP="00B67798">
      <w:pPr>
        <w:pStyle w:val="ProductList-Bullet"/>
        <w:numPr>
          <w:ilvl w:val="2"/>
          <w:numId w:val="22"/>
        </w:numPr>
      </w:pPr>
      <w:r>
        <w:rPr>
          <w:b/>
        </w:rPr>
        <w:t>Datacenter</w:t>
      </w:r>
      <w:r>
        <w:t xml:space="preserve">: Per quanto riguarda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cui sono state cedute sufficienti Licenze Idonee per Datacenter (ad esclusione delle Licenze Impilate), alla Società verrà concessa una Licenza Core Aggiuntiva per ogni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oltre agli 8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oltre ai 16 per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B105C">
      <w:pPr>
        <w:pStyle w:val="ProductList-BodyIndented"/>
      </w:pPr>
    </w:p>
    <w:p w:rsidR="00BB105C" w:rsidRDefault="00B67798">
      <w:pPr>
        <w:pStyle w:val="ProductList-SubClauseHeading"/>
        <w:outlineLvl w:val="5"/>
      </w:pPr>
      <w:r>
        <w:t>4.4.3 Licenze Full Core e Core Aggiuntive</w:t>
      </w:r>
    </w:p>
    <w:p w:rsidR="00BB105C" w:rsidRDefault="00B67798">
      <w:pPr>
        <w:pStyle w:val="ProductList-BodyIndented"/>
        <w:ind w:left="720"/>
      </w:pPr>
      <w:r>
        <w:t>Le Licenze Full Core e Core Aggiuntive entrano in vigore al momento del rinnovo di SA per System Center o dell’aggiornamento a System Center 2016, a seconda di quale dei due eventi si verificherà per primo. Le Licenze Full Core e Core Aggiuntive sostituiscono le Licenze Idonee delle società. Le seguenti condizioni aggiuntive si applicano alle Licenze Core Aggiuntive:</w:t>
      </w:r>
    </w:p>
    <w:p w:rsidR="00BB105C" w:rsidRDefault="00B67798" w:rsidP="00B67798">
      <w:pPr>
        <w:pStyle w:val="ProductList-Bullet"/>
        <w:numPr>
          <w:ilvl w:val="1"/>
          <w:numId w:val="23"/>
        </w:numPr>
      </w:pPr>
      <w:r>
        <w:t xml:space="preserve">Per un certo periodo della copertura SA della Società, le Licenze Core Aggiuntive non potranno essere cedute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e utilizzate separatamente dalle Licenze Full Core concesse insieme alla stessa Licenze Idonea.</w:t>
      </w:r>
    </w:p>
    <w:p w:rsidR="00BB105C" w:rsidRDefault="00BB105C">
      <w:pPr>
        <w:pStyle w:val="ProductList-BodyIndented"/>
        <w:jc w:val="right"/>
      </w:pPr>
    </w:p>
    <w:tbl>
      <w:tblPr>
        <w:tblStyle w:val="PURTable0"/>
        <w:tblW w:w="0" w:type="dxa"/>
        <w:tblLook w:val="04A0" w:firstRow="1" w:lastRow="0" w:firstColumn="1" w:lastColumn="0" w:noHBand="0" w:noVBand="1"/>
      </w:tblPr>
      <w:tblGrid>
        <w:gridCol w:w="1044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Indented"/>
      </w:pPr>
    </w:p>
    <w:p w:rsidR="00BB105C" w:rsidRDefault="00B67798">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15347"/>
      <w:r>
        <w:instrText>System Center Client Management Suite</w:instrText>
      </w:r>
      <w:bookmarkEnd w:id="146"/>
      <w:r>
        <w:instrText>" \l 3</w:instrText>
      </w:r>
      <w:r>
        <w:fldChar w:fldCharType="end"/>
      </w:r>
    </w:p>
    <w:p w:rsidR="00BB105C" w:rsidRDefault="00B67798">
      <w:pPr>
        <w:pStyle w:val="ProductList-Offering1SubSection"/>
        <w:outlineLvl w:val="3"/>
      </w:pPr>
      <w:bookmarkStart w:id="147" w:name="_Sec690"/>
      <w:r>
        <w:t>1. Disponibilità del Programma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148" w:name="_Sec745"/>
      <w:r>
        <w:t>2. Condizioni del Prodotto</w:t>
      </w:r>
      <w:bookmarkEnd w:id="148"/>
    </w:p>
    <w:tbl>
      <w:tblPr>
        <w:tblStyle w:val="PURTable"/>
        <w:tblW w:w="0" w:type="dxa"/>
        <w:tblLook w:val="04A0" w:firstRow="1" w:lastRow="0" w:firstColumn="1" w:lastColumn="0" w:noHBand="0" w:noVBand="1"/>
      </w:tblPr>
      <w:tblGrid>
        <w:gridCol w:w="3602"/>
        <w:gridCol w:w="3597"/>
        <w:gridCol w:w="3591"/>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867">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3"/>
      </w:pPr>
      <w:bookmarkStart w:id="149" w:name="_Sec801"/>
      <w:r>
        <w:t>3. Diritti sull’Utilizzo</w:t>
      </w:r>
      <w:bookmarkEnd w:id="149"/>
    </w:p>
    <w:tbl>
      <w:tblPr>
        <w:tblStyle w:val="PURTable"/>
        <w:tblW w:w="0" w:type="dxa"/>
        <w:tblLook w:val="04A0" w:firstRow="1" w:lastRow="0" w:firstColumn="1" w:lastColumn="0" w:noHBand="0" w:noVBand="1"/>
      </w:tblPr>
      <w:tblGrid>
        <w:gridCol w:w="3620"/>
        <w:gridCol w:w="3576"/>
        <w:gridCol w:w="359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Software Aggiuntivo: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09"/>
        <w:gridCol w:w="3646"/>
        <w:gridCol w:w="353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Licenza per System Center 2016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3.2 Tecnologia SQL Server</w:t>
      </w:r>
    </w:p>
    <w:p w:rsidR="00BB105C" w:rsidRDefault="00B6779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B105C" w:rsidRDefault="00B67798">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15348"/>
      <w:r>
        <w:instrText>System Center Configuration Manager</w:instrText>
      </w:r>
      <w:bookmarkEnd w:id="152"/>
      <w:r>
        <w:instrText>" \l 3</w:instrText>
      </w:r>
      <w:r>
        <w:fldChar w:fldCharType="end"/>
      </w:r>
    </w:p>
    <w:p w:rsidR="00BB105C" w:rsidRDefault="00B67798">
      <w:pPr>
        <w:pStyle w:val="ProductList-Offering1SubSection"/>
        <w:outlineLvl w:val="3"/>
      </w:pPr>
      <w:bookmarkStart w:id="153" w:name="_Sec691"/>
      <w:r>
        <w:t>1. Disponibilità del Programma</w:t>
      </w:r>
      <w:bookmarkEnd w:id="153"/>
    </w:p>
    <w:p w:rsidR="00BB105C" w:rsidRDefault="00BB105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154" w:name="_Sec746"/>
      <w:r>
        <w:t>2. Condizioni del Prodotto</w:t>
      </w:r>
      <w:bookmarkEnd w:id="154"/>
    </w:p>
    <w:tbl>
      <w:tblPr>
        <w:tblStyle w:val="PURTable"/>
        <w:tblW w:w="0" w:type="dxa"/>
        <w:tblLook w:val="04A0" w:firstRow="1" w:lastRow="0" w:firstColumn="1" w:lastColumn="0" w:noHBand="0" w:noVBand="1"/>
      </w:tblPr>
      <w:tblGrid>
        <w:gridCol w:w="3604"/>
        <w:gridCol w:w="3596"/>
        <w:gridCol w:w="3590"/>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3"/>
      </w:pPr>
      <w:bookmarkStart w:id="155" w:name="_Sec802"/>
      <w:r>
        <w:t>3. Diritti sull’Utilizzo</w:t>
      </w:r>
      <w:bookmarkEnd w:id="155"/>
    </w:p>
    <w:tbl>
      <w:tblPr>
        <w:tblStyle w:val="PURTable"/>
        <w:tblW w:w="0" w:type="dxa"/>
        <w:tblLook w:val="04A0" w:firstRow="1" w:lastRow="0" w:firstColumn="1" w:lastColumn="0" w:noHBand="0" w:noVBand="1"/>
      </w:tblPr>
      <w:tblGrid>
        <w:gridCol w:w="3620"/>
        <w:gridCol w:w="3576"/>
        <w:gridCol w:w="359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Software Aggiuntivo: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Licenza Equivalente a Licenze di Gestione (fare riferimento all’</w:t>
            </w:r>
            <w:hyperlink w:anchor="_Sec591">
              <w:r>
                <w:rPr>
                  <w:color w:val="00467F"/>
                  <w:u w:val="single"/>
                </w:rPr>
                <w:t>Appendice A</w:t>
              </w:r>
            </w:hyperlink>
            <w:r>
              <w:t>)</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3.2 Tecnologia SQL Server</w:t>
      </w:r>
    </w:p>
    <w:p w:rsidR="00BB105C" w:rsidRDefault="00B6779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B105C" w:rsidRDefault="00B67798">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4.1 System Center Configuration Manager - Diritti VDI</w:t>
      </w:r>
    </w:p>
    <w:p w:rsidR="00BB105C" w:rsidRDefault="00B67798">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BB105C" w:rsidRDefault="00BB105C">
      <w:pPr>
        <w:pStyle w:val="ProductList-Body"/>
      </w:pPr>
    </w:p>
    <w:p w:rsidR="00BB105C" w:rsidRDefault="00B67798">
      <w:pPr>
        <w:pStyle w:val="ProductList-ClauseHeading"/>
        <w:outlineLvl w:val="4"/>
      </w:pPr>
      <w:r>
        <w:t>4.2 Diritti per System Center Configuration Manager (Current Branch)</w:t>
      </w:r>
    </w:p>
    <w:p w:rsidR="00BB105C" w:rsidRDefault="00B67798">
      <w:pPr>
        <w:pStyle w:val="ProductList-Body"/>
      </w:pPr>
      <w:r>
        <w:t>Le Società che dispongono di una copertura SA attiva per le Licenze per System Center Configuration Manager o di diritti di sottoscrizione equivalenti potranno installare e utilizzare l’opzione Current Branch di System Center Configuration Manager.</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15349"/>
      <w:r>
        <w:instrText>System Center Endpoint Protection</w:instrText>
      </w:r>
      <w:bookmarkEnd w:id="158"/>
      <w:r>
        <w:instrText>" \l 3</w:instrText>
      </w:r>
      <w:r>
        <w:fldChar w:fldCharType="end"/>
      </w:r>
    </w:p>
    <w:p w:rsidR="00BB105C" w:rsidRDefault="00B67798">
      <w:pPr>
        <w:pStyle w:val="ProductList-Offering1SubSection"/>
        <w:outlineLvl w:val="3"/>
      </w:pPr>
      <w:bookmarkStart w:id="159" w:name="_Sec892"/>
      <w:r>
        <w:t>1. Disponibilità del Programma</w:t>
      </w:r>
      <w:bookmarkEnd w:id="159"/>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B105C" w:rsidRDefault="00BB105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160" w:name="_Sec893"/>
      <w:r>
        <w:t>2. Condizioni del Prodotto</w:t>
      </w:r>
      <w:bookmarkEnd w:id="160"/>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(SA):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3"/>
      </w:pPr>
      <w:bookmarkStart w:id="161" w:name="_Sec894"/>
      <w:r>
        <w:t>3. Diritti sull’Utilizzo</w:t>
      </w:r>
      <w:bookmarkEnd w:id="161"/>
    </w:p>
    <w:tbl>
      <w:tblPr>
        <w:tblStyle w:val="PURTable"/>
        <w:tblW w:w="0" w:type="dxa"/>
        <w:tblLook w:val="04A0" w:firstRow="1" w:lastRow="0" w:firstColumn="1" w:lastColumn="0" w:noHBand="0" w:noVBand="1"/>
      </w:tblPr>
      <w:tblGrid>
        <w:gridCol w:w="3624"/>
        <w:gridCol w:w="3579"/>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Software Aggiuntivo: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SL per Dispositivo e per Utente</w:t>
      </w:r>
    </w:p>
    <w:p w:rsidR="00BB105C" w:rsidRDefault="00B67798">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BB105C" w:rsidRDefault="00BB105C">
      <w:pPr>
        <w:pStyle w:val="ProductList-Body"/>
      </w:pPr>
    </w:p>
    <w:p w:rsidR="00BB105C" w:rsidRDefault="00B67798">
      <w:pPr>
        <w:pStyle w:val="ProductList-ClauseHeading"/>
        <w:outlineLvl w:val="4"/>
      </w:pPr>
      <w:r>
        <w:t>3.2 SL per Gestione Server</w:t>
      </w:r>
    </w:p>
    <w:p w:rsidR="00BB105C" w:rsidRDefault="00B67798">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rsidR="00BB105C" w:rsidRDefault="00BB105C">
      <w:pPr>
        <w:pStyle w:val="ProductList-Body"/>
      </w:pPr>
    </w:p>
    <w:p w:rsidR="00BB105C" w:rsidRDefault="00B67798">
      <w:pPr>
        <w:pStyle w:val="ProductList-ClauseHeading"/>
        <w:outlineLvl w:val="4"/>
      </w:pPr>
      <w:r>
        <w:t>3.3 Sostituzione dei Motori di Analisi</w:t>
      </w:r>
    </w:p>
    <w:p w:rsidR="00BB105C" w:rsidRDefault="00B67798">
      <w:pPr>
        <w:pStyle w:val="ProductList-Body"/>
      </w:pPr>
      <w:r>
        <w:t>Microsoft potrà fornire software e file di pari funzionalità e prestazioni per sostituire i seguenti software e file del Servizio Online:</w:t>
      </w:r>
    </w:p>
    <w:p w:rsidR="00BB105C" w:rsidRDefault="00B67798" w:rsidP="00B67798">
      <w:pPr>
        <w:pStyle w:val="ProductList-Bullet"/>
        <w:numPr>
          <w:ilvl w:val="0"/>
          <w:numId w:val="24"/>
        </w:numPr>
      </w:pPr>
      <w:r>
        <w:t>software antivirus e antispam e</w:t>
      </w:r>
    </w:p>
    <w:p w:rsidR="00BB105C" w:rsidRDefault="00B67798" w:rsidP="00B67798">
      <w:pPr>
        <w:pStyle w:val="ProductList-Bullet"/>
        <w:numPr>
          <w:ilvl w:val="0"/>
          <w:numId w:val="24"/>
        </w:numPr>
      </w:pPr>
      <w:r>
        <w:t>file di firma e file di dati per filtrare il contenuto.</w:t>
      </w:r>
    </w:p>
    <w:p w:rsidR="00BB105C" w:rsidRDefault="00B67798">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15350"/>
      <w:r>
        <w:instrText>Virtual Desktop Infrastructure (VDI) Suite</w:instrText>
      </w:r>
      <w:bookmarkEnd w:id="164"/>
      <w:r>
        <w:instrText>" \l 2</w:instrText>
      </w:r>
      <w:r>
        <w:fldChar w:fldCharType="end"/>
      </w:r>
    </w:p>
    <w:p w:rsidR="00BB105C" w:rsidRDefault="00B67798">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62">
        <w:r>
          <w:rPr>
            <w:color w:val="00467F"/>
            <w:u w:val="single"/>
          </w:rPr>
          <w:t>http://go.microsoft.com/?linkid=9839206</w:t>
        </w:r>
      </w:hyperlink>
      <w:r>
        <w:t xml:space="preserve"> e alla Lista dei Prodotti di giugno 2015 </w:t>
      </w:r>
      <w:hyperlink r:id="rId63">
        <w:r>
          <w:rPr>
            <w:color w:val="00467F"/>
            <w:u w:val="single"/>
          </w:rPr>
          <w:t>http://go.microsoft.com/?linkid=9839207</w:t>
        </w:r>
      </w:hyperlink>
      <w:r>
        <w:t>.</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GroupHeading"/>
        <w:outlineLvl w:val="1"/>
      </w:pPr>
      <w:bookmarkStart w:id="165" w:name="_Sec617"/>
      <w:r>
        <w:t>Visual Studio</w:t>
      </w:r>
      <w:bookmarkEnd w:id="165"/>
      <w:r>
        <w:fldChar w:fldCharType="begin"/>
      </w:r>
      <w:r>
        <w:instrText xml:space="preserve"> TC "</w:instrText>
      </w:r>
      <w:bookmarkStart w:id="166" w:name="_Toc462815351"/>
      <w:r>
        <w:instrText>Visual Studio</w:instrText>
      </w:r>
      <w:bookmarkEnd w:id="166"/>
      <w:r>
        <w:instrText>" \l 2</w:instrText>
      </w:r>
      <w:r>
        <w:fldChar w:fldCharType="end"/>
      </w:r>
    </w:p>
    <w:p w:rsidR="00BB105C" w:rsidRDefault="00B67798">
      <w:pPr>
        <w:pStyle w:val="ProductList-Offering2HeadingNoBorder"/>
        <w:outlineLvl w:val="2"/>
      </w:pPr>
      <w:bookmarkStart w:id="167" w:name="_Sec649"/>
      <w:r>
        <w:t>Visual Studio</w:t>
      </w:r>
      <w:bookmarkEnd w:id="167"/>
      <w:r>
        <w:fldChar w:fldCharType="begin"/>
      </w:r>
      <w:r>
        <w:instrText xml:space="preserve"> TC "</w:instrText>
      </w:r>
      <w:bookmarkStart w:id="168" w:name="_Toc462815352"/>
      <w:r>
        <w:instrText>Visual Studio</w:instrText>
      </w:r>
      <w:bookmarkEnd w:id="168"/>
      <w:r>
        <w:instrText>" \l 3</w:instrText>
      </w:r>
      <w:r>
        <w:fldChar w:fldCharType="end"/>
      </w:r>
    </w:p>
    <w:p w:rsidR="00BB105C" w:rsidRDefault="00B67798">
      <w:pPr>
        <w:pStyle w:val="ProductList-Offering1SubSection"/>
        <w:outlineLvl w:val="3"/>
      </w:pPr>
      <w:bookmarkStart w:id="169" w:name="_Sec697"/>
      <w:r>
        <w:t>1. Disponibilità del Programma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3"/>
      </w:pPr>
      <w:bookmarkStart w:id="170" w:name="_Sec752"/>
      <w:r>
        <w:t>2. Condizioni del Prodotto</w:t>
      </w:r>
      <w:bookmarkEnd w:id="170"/>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Visual Studio Premium 2013 con MSDN e Visual Studio Ultimate 2013 con MSDN</w:t>
      </w:r>
    </w:p>
    <w:p w:rsidR="00BB105C" w:rsidRDefault="00B67798">
      <w:pPr>
        <w:pStyle w:val="ProductList-Body"/>
      </w:pPr>
      <w:r>
        <w:t>Visual Studio Enterprise 2015 con MSDN è la versione successiva di Visual Studio Premium 2013 con MSDN e Visual Studio Ultimate 2013 con MSDN.</w:t>
      </w:r>
    </w:p>
    <w:p w:rsidR="00BB105C" w:rsidRDefault="00BB105C">
      <w:pPr>
        <w:pStyle w:val="ProductList-Body"/>
      </w:pPr>
    </w:p>
    <w:p w:rsidR="00BB105C" w:rsidRDefault="00B67798">
      <w:pPr>
        <w:pStyle w:val="ProductList-ClauseHeading"/>
        <w:outlineLvl w:val="4"/>
      </w:pPr>
      <w:r>
        <w:t>2.2 Concessione di Licenza per SQL Server Parallel Data Warehouse Developer</w:t>
      </w:r>
    </w:p>
    <w:p w:rsidR="00BB105C" w:rsidRDefault="00B6779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BB105C" w:rsidRDefault="00BB105C">
      <w:pPr>
        <w:pStyle w:val="ProductList-Body"/>
      </w:pPr>
    </w:p>
    <w:p w:rsidR="00BB105C" w:rsidRDefault="00B67798">
      <w:pPr>
        <w:pStyle w:val="ProductList-ClauseHeading"/>
        <w:outlineLvl w:val="4"/>
      </w:pPr>
      <w:r>
        <w:t>2.3 Concessione di Licenza per Visual Studio Team Foundation Server 2015</w:t>
      </w:r>
    </w:p>
    <w:p w:rsidR="00BB105C" w:rsidRDefault="00B6779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BB105C" w:rsidRDefault="00BB105C">
      <w:pPr>
        <w:pStyle w:val="ProductList-Body"/>
      </w:pPr>
    </w:p>
    <w:p w:rsidR="00BB105C" w:rsidRDefault="00B67798">
      <w:pPr>
        <w:pStyle w:val="ProductList-ClauseHeading"/>
        <w:outlineLvl w:val="4"/>
      </w:pPr>
      <w:r>
        <w:t>2.4 Servizi della Piattaforma Microsoft Azure</w:t>
      </w:r>
    </w:p>
    <w:p w:rsidR="00BB105C" w:rsidRDefault="00B67798">
      <w:pPr>
        <w:pStyle w:val="ProductList-Body"/>
      </w:pPr>
      <w:r>
        <w:t>I vantaggi di Microsoft Azure non possono essere una combinazione di più sottoscrizioni di MSDN su un singolo account Microsoft Azure.</w:t>
      </w:r>
    </w:p>
    <w:p w:rsidR="00BB105C" w:rsidRDefault="00B67798">
      <w:pPr>
        <w:pStyle w:val="ProductList-Offering1SubSection"/>
        <w:outlineLvl w:val="3"/>
      </w:pPr>
      <w:bookmarkStart w:id="171" w:name="_Sec810"/>
      <w:r>
        <w:t>3. Diritti sull’Utilizzo</w:t>
      </w:r>
      <w:bookmarkEnd w:id="171"/>
    </w:p>
    <w:tbl>
      <w:tblPr>
        <w:tblStyle w:val="PURTable"/>
        <w:tblW w:w="0" w:type="dxa"/>
        <w:tblLook w:val="04A0" w:firstRow="1" w:lastRow="0" w:firstColumn="1" w:lastColumn="0" w:noHBand="0" w:noVBand="1"/>
      </w:tblPr>
      <w:tblGrid>
        <w:gridCol w:w="3620"/>
        <w:gridCol w:w="3576"/>
        <w:gridCol w:w="359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Software Aggiuntivo: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File BUILDSERVER.TXT</w:t>
      </w:r>
    </w:p>
    <w:p w:rsidR="00BB105C" w:rsidRDefault="00B67798">
      <w:pPr>
        <w:pStyle w:val="ProductList-Body"/>
      </w:pPr>
      <w:r>
        <w:t xml:space="preserve">La Società potrà installare copie dei file negli elenchi dei Server di Compilazione disponibili all’indirizzo </w:t>
      </w:r>
      <w:hyperlink r:id="rId64">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BB105C" w:rsidRDefault="00BB105C">
      <w:pPr>
        <w:pStyle w:val="ProductList-Body"/>
      </w:pPr>
    </w:p>
    <w:p w:rsidR="00BB105C" w:rsidRDefault="00B67798">
      <w:pPr>
        <w:pStyle w:val="ProductList-ClauseHeading"/>
        <w:outlineLvl w:val="4"/>
      </w:pPr>
      <w:r>
        <w:t>3.2 Utilità</w:t>
      </w:r>
    </w:p>
    <w:p w:rsidR="00BB105C" w:rsidRDefault="00B67798">
      <w:pPr>
        <w:pStyle w:val="ProductList-Body"/>
      </w:pPr>
      <w:r>
        <w:t xml:space="preserve">La Società potrà copiare e installare le Utilità elencate nella pagina </w:t>
      </w:r>
      <w:hyperlink r:id="rId65">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BB105C" w:rsidRDefault="00BB105C">
      <w:pPr>
        <w:pStyle w:val="ProductList-Body"/>
      </w:pPr>
    </w:p>
    <w:p w:rsidR="00BB105C" w:rsidRDefault="00B67798">
      <w:pPr>
        <w:pStyle w:val="ProductList-ClauseHeading"/>
        <w:outlineLvl w:val="4"/>
      </w:pPr>
      <w:r>
        <w:t>3.3 System Center - Virtual Machine Manager (SCVMM) - Visual Studio Enterprise con MSDN e Visual Studio Test Professional con MSDN</w:t>
      </w:r>
    </w:p>
    <w:p w:rsidR="00BB105C" w:rsidRDefault="00B67798">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BB105C" w:rsidRDefault="00BB105C">
      <w:pPr>
        <w:pStyle w:val="ProductList-Body"/>
      </w:pPr>
    </w:p>
    <w:p w:rsidR="00BB105C" w:rsidRDefault="00B67798">
      <w:pPr>
        <w:pStyle w:val="ProductList-ClauseHeading"/>
        <w:outlineLvl w:val="4"/>
      </w:pPr>
      <w:r>
        <w:t>3.4 Office Professional Plus 2016 - Visual Studio Enterprise con MSDN</w:t>
      </w:r>
    </w:p>
    <w:p w:rsidR="00BB105C" w:rsidRDefault="00B6779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BB105C" w:rsidRDefault="00BB105C">
      <w:pPr>
        <w:pStyle w:val="ProductList-Body"/>
      </w:pPr>
    </w:p>
    <w:p w:rsidR="00BB105C" w:rsidRDefault="00B67798">
      <w:pPr>
        <w:pStyle w:val="ProductList-ClauseHeading"/>
        <w:outlineLvl w:val="4"/>
      </w:pPr>
      <w:r>
        <w:t>3.5 Librerie ottenute in licenza ai sensi della GNU Lesser General Public License</w:t>
      </w:r>
    </w:p>
    <w:p w:rsidR="00BB105C" w:rsidRDefault="00B6779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BB105C" w:rsidRDefault="00B67798">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05"/>
        <w:gridCol w:w="3603"/>
        <w:gridCol w:w="358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 xml:space="preserve">Lista dei Prodotti dei Mesi di Marzo 2014 e Settembre 2015: Condizioni per l’Utilizzo dei Prodotti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4.1 Requisiti di Idoneità per Software Assurance</w:t>
      </w:r>
    </w:p>
    <w:p w:rsidR="00BB105C" w:rsidRDefault="00B67798">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BB105C" w:rsidRDefault="00BB105C">
      <w:pPr>
        <w:pStyle w:val="ProductList-Body"/>
      </w:pPr>
    </w:p>
    <w:p w:rsidR="00BB105C" w:rsidRDefault="00B67798">
      <w:pPr>
        <w:pStyle w:val="ProductList-ClauseHeading"/>
        <w:outlineLvl w:val="4"/>
      </w:pPr>
      <w:r>
        <w:t>4.2 Diritti perpetui di MSDN</w:t>
      </w:r>
    </w:p>
    <w:p w:rsidR="00BB105C" w:rsidRDefault="00B67798">
      <w:pPr>
        <w:pStyle w:val="ProductList-Body"/>
      </w:pPr>
      <w:r>
        <w:t>I diritti della Società di utilizzare qualsiasi software concesso in licenza attraverso MSDN diventano perpetui quando il diritto della Società di utilizzare Visual Studio diventa perpetuo.</w:t>
      </w:r>
    </w:p>
    <w:p w:rsidR="00BB105C" w:rsidRDefault="00BB105C">
      <w:pPr>
        <w:pStyle w:val="PURBreadcrumb"/>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15353"/>
      <w:r>
        <w:instrText>Visual Studio Team Foundation Server</w:instrText>
      </w:r>
      <w:bookmarkEnd w:id="174"/>
      <w:r>
        <w:instrText>" \l 3</w:instrText>
      </w:r>
      <w:r>
        <w:fldChar w:fldCharType="end"/>
      </w:r>
    </w:p>
    <w:p w:rsidR="00BB105C" w:rsidRDefault="00B67798">
      <w:pPr>
        <w:pStyle w:val="ProductList-Offering1SubSection"/>
        <w:outlineLvl w:val="3"/>
      </w:pPr>
      <w:bookmarkStart w:id="175" w:name="_Sec698"/>
      <w:r>
        <w:t>1. Disponibilità del Programma</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B105C" w:rsidRDefault="00BB1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B105C" w:rsidRDefault="00BB1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3"/>
      </w:pPr>
      <w:bookmarkStart w:id="176" w:name="_Sec753"/>
      <w:r>
        <w:t>2. Condizioni del Prodotto</w:t>
      </w:r>
      <w:bookmarkEnd w:id="176"/>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3"/>
      </w:pPr>
      <w:bookmarkStart w:id="177" w:name="_Sec811"/>
      <w:r>
        <w:t>3. Diritti sull’Utilizzo</w:t>
      </w:r>
      <w:bookmarkEnd w:id="177"/>
    </w:p>
    <w:tbl>
      <w:tblPr>
        <w:tblStyle w:val="PURTable"/>
        <w:tblW w:w="0" w:type="dxa"/>
        <w:tblLook w:val="04A0" w:firstRow="1" w:lastRow="0" w:firstColumn="1" w:lastColumn="0" w:noHBand="0" w:noVBand="1"/>
      </w:tblPr>
      <w:tblGrid>
        <w:gridCol w:w="3620"/>
        <w:gridCol w:w="3576"/>
        <w:gridCol w:w="359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CAL per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B105C" w:rsidRDefault="00B67798">
            <w:pPr>
              <w:pStyle w:val="ProductList-TableBody"/>
            </w:pPr>
            <w:r>
              <w:t>Utente a pagamento di Visual Studio Team Services</w:t>
            </w:r>
          </w:p>
        </w:tc>
      </w:tr>
    </w:tbl>
    <w:p w:rsidR="00BB105C" w:rsidRDefault="00BB105C">
      <w:pPr>
        <w:pStyle w:val="ProductList-Body"/>
      </w:pPr>
    </w:p>
    <w:p w:rsidR="00BB105C" w:rsidRDefault="00B67798">
      <w:pPr>
        <w:pStyle w:val="ProductList-SubClauseHeading"/>
        <w:outlineLvl w:val="5"/>
      </w:pPr>
      <w:r>
        <w:t>3.1.1 Funzionalità Aggiuntive</w:t>
      </w:r>
    </w:p>
    <w:p w:rsidR="00BB105C" w:rsidRDefault="00B67798">
      <w:pPr>
        <w:pStyle w:val="ProductList-BodyIndented"/>
      </w:pPr>
      <w:r>
        <w:t>Gestione delle versioni</w:t>
      </w:r>
    </w:p>
    <w:tbl>
      <w:tblPr>
        <w:tblStyle w:val="PURTable0"/>
        <w:tblW w:w="0" w:type="dxa"/>
        <w:tblLook w:val="04A0" w:firstRow="1" w:lastRow="0" w:firstColumn="1" w:lastColumn="0" w:noHBand="0" w:noVBand="1"/>
      </w:tblPr>
      <w:tblGrid>
        <w:gridCol w:w="3469"/>
        <w:gridCol w:w="3488"/>
        <w:gridCol w:w="3473"/>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Visual Studio Enterprise 2015 con MSDN</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BB105C" w:rsidRDefault="00B67798">
            <w:pPr>
              <w:pStyle w:val="ProductList-TableBody"/>
            </w:pPr>
            <w:r>
              <w:t>Estensione di Gestione Rilasci di Visual Studio Team Services</w:t>
            </w:r>
          </w:p>
        </w:tc>
      </w:tr>
    </w:tbl>
    <w:p w:rsidR="00BB105C" w:rsidRDefault="00BB105C">
      <w:pPr>
        <w:pStyle w:val="ProductList-BodyIndented"/>
      </w:pPr>
    </w:p>
    <w:p w:rsidR="00BB105C" w:rsidRDefault="00B67798">
      <w:pPr>
        <w:pStyle w:val="ProductList-SubClauseHeading"/>
        <w:outlineLvl w:val="5"/>
      </w:pPr>
      <w:r>
        <w:t>3.1.2 Funzionalità Aggiuntive</w:t>
      </w:r>
    </w:p>
    <w:p w:rsidR="00BB105C" w:rsidRDefault="00B67798">
      <w:pPr>
        <w:pStyle w:val="ProductList-BodyIndented"/>
      </w:pPr>
      <w:r>
        <w:t>Gestione Test</w:t>
      </w:r>
    </w:p>
    <w:tbl>
      <w:tblPr>
        <w:tblStyle w:val="PURTable0"/>
        <w:tblW w:w="0" w:type="dxa"/>
        <w:tblLook w:val="04A0" w:firstRow="1" w:lastRow="0" w:firstColumn="1" w:lastColumn="0" w:noHBand="0" w:noVBand="1"/>
      </w:tblPr>
      <w:tblGrid>
        <w:gridCol w:w="3469"/>
        <w:gridCol w:w="3488"/>
        <w:gridCol w:w="3473"/>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Visual Studio Enterprise 2015 con MSDN</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BB105C" w:rsidRDefault="00B67798">
            <w:pPr>
              <w:pStyle w:val="ProductList-TableBody"/>
            </w:pPr>
            <w:r>
              <w:t>Estensione di Gestione Test di Visual Studio Team Services</w:t>
            </w:r>
          </w:p>
        </w:tc>
      </w:tr>
    </w:tbl>
    <w:p w:rsidR="00BB105C" w:rsidRDefault="00BB105C">
      <w:pPr>
        <w:pStyle w:val="ProductList-BodyIndented"/>
      </w:pPr>
    </w:p>
    <w:p w:rsidR="00BB105C" w:rsidRDefault="00B67798">
      <w:pPr>
        <w:pStyle w:val="ProductList-ClauseHeading"/>
        <w:outlineLvl w:val="4"/>
      </w:pPr>
      <w:r>
        <w:t>3.2 Utilizzi che non richiedono alcuna CAL</w:t>
      </w:r>
    </w:p>
    <w:p w:rsidR="00BB105C" w:rsidRDefault="00B67798">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2015; approvazione delle varie fasi nell’ambito della pipeline di Gestione delle Versioni e accesso a Visual Studio Team Foundation Server tramite una connessione in pool da un’altra applicazione o servizio integrato.</w:t>
      </w:r>
    </w:p>
    <w:p w:rsidR="00BB105C" w:rsidRDefault="00BB105C">
      <w:pPr>
        <w:pStyle w:val="ProductList-Body"/>
      </w:pPr>
    </w:p>
    <w:p w:rsidR="00BB105C" w:rsidRDefault="00B67798">
      <w:pPr>
        <w:pStyle w:val="ProductList-ClauseHeading"/>
        <w:outlineLvl w:val="4"/>
      </w:pPr>
      <w:r>
        <w:t>3.3 Tecnologia SQL Server</w:t>
      </w:r>
    </w:p>
    <w:p w:rsidR="00BB105C" w:rsidRDefault="00B6779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BB105C" w:rsidRDefault="00BB105C">
      <w:pPr>
        <w:pStyle w:val="ProductList-Body"/>
      </w:pPr>
    </w:p>
    <w:p w:rsidR="00BB105C" w:rsidRDefault="00B67798">
      <w:pPr>
        <w:pStyle w:val="ProductList-ClauseHeading"/>
        <w:outlineLvl w:val="4"/>
      </w:pPr>
      <w:r>
        <w:t>3.4 Librerie ottenute in licenza ai sensi della GNU Lesser General Public License</w:t>
      </w:r>
    </w:p>
    <w:p w:rsidR="00BB105C" w:rsidRDefault="00B6779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BB105C" w:rsidRDefault="00BB105C">
      <w:pPr>
        <w:pStyle w:val="ProductList-Body"/>
      </w:pPr>
    </w:p>
    <w:p w:rsidR="00BB105C" w:rsidRDefault="00B67798">
      <w:pPr>
        <w:pStyle w:val="ProductList-ClauseHeading"/>
        <w:outlineLvl w:val="4"/>
      </w:pPr>
      <w:r>
        <w:t>3.5 Servizi di Compilazione di Visual Studio Team Foundation Server</w:t>
      </w:r>
    </w:p>
    <w:p w:rsidR="00BB105C" w:rsidRDefault="00B67798">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BB105C" w:rsidRDefault="00BB105C">
      <w:pPr>
        <w:pStyle w:val="ProductList-Body"/>
      </w:pPr>
    </w:p>
    <w:p w:rsidR="00BB105C" w:rsidRDefault="00B67798">
      <w:pPr>
        <w:pStyle w:val="ProductList-ClauseHeading"/>
        <w:outlineLvl w:val="4"/>
      </w:pPr>
      <w:r>
        <w:t>3.6 Software Aggiuntivo</w:t>
      </w:r>
    </w:p>
    <w:tbl>
      <w:tblPr>
        <w:tblStyle w:val="PURTable"/>
        <w:tblW w:w="0" w:type="dxa"/>
        <w:tblLook w:val="04A0" w:firstRow="1" w:lastRow="0" w:firstColumn="1" w:lastColumn="0" w:noHBand="0" w:noVBand="1"/>
      </w:tblPr>
      <w:tblGrid>
        <w:gridCol w:w="3610"/>
        <w:gridCol w:w="3590"/>
        <w:gridCol w:w="3590"/>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Visual Studio Team Foundation Server SharePoint Extensions</w:t>
            </w:r>
          </w:p>
        </w:tc>
      </w:tr>
    </w:tbl>
    <w:p w:rsidR="00BB105C" w:rsidRDefault="00B67798">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525"/>
        <w:gridCol w:w="3644"/>
        <w:gridCol w:w="3529"/>
        <w:gridCol w:w="92"/>
      </w:tblGrid>
      <w:tr w:rsidR="00BB105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r w:rsidR="00BB105C">
        <w:tc>
          <w:tcPr>
            <w:tcW w:w="12240" w:type="dxa"/>
            <w:gridSpan w:val="4"/>
            <w:tcBorders>
              <w:top w:val="none" w:sz="4" w:space="0" w:color="6E6E6E"/>
              <w:left w:val="none" w:sz="4" w:space="0" w:color="6E6E6E"/>
              <w:bottom w:val="none" w:sz="4" w:space="0" w:color="6E6E6E"/>
              <w:right w:val="none" w:sz="4" w:space="0" w:color="6E6E6E"/>
            </w:tcBorders>
          </w:tcPr>
          <w:p w:rsidR="00BB105C" w:rsidRDefault="00BB105C">
            <w:pPr>
              <w:pStyle w:val="PURBreadcrumb"/>
            </w:pPr>
          </w:p>
          <w:tbl>
            <w:tblPr>
              <w:tblW w:w="0" w:type="dxa"/>
              <w:tblLook w:val="04A0" w:firstRow="1" w:lastRow="0" w:firstColumn="1" w:lastColumn="0" w:noHBand="0" w:noVBand="1"/>
            </w:tblPr>
            <w:tblGrid>
              <w:gridCol w:w="10674"/>
            </w:tblGrid>
            <w:tr w:rsidR="00BB105C">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TableBody"/>
            </w:pPr>
          </w:p>
        </w:tc>
      </w:tr>
    </w:tbl>
    <w:p w:rsidR="00BB105C" w:rsidRDefault="00BB105C">
      <w:pPr>
        <w:pStyle w:val="ProductList-Body"/>
      </w:pPr>
    </w:p>
    <w:p w:rsidR="00BB105C" w:rsidRDefault="00B67798">
      <w:pPr>
        <w:pStyle w:val="ProductList-OfferingGroupHeading"/>
        <w:outlineLvl w:val="1"/>
      </w:pPr>
      <w:bookmarkStart w:id="179" w:name="_Sec618"/>
      <w:r>
        <w:t>Windows</w:t>
      </w:r>
      <w:bookmarkEnd w:id="179"/>
      <w:r>
        <w:fldChar w:fldCharType="begin"/>
      </w:r>
      <w:r>
        <w:instrText xml:space="preserve"> TC "</w:instrText>
      </w:r>
      <w:bookmarkStart w:id="180" w:name="_Toc462815354"/>
      <w:r>
        <w:instrText>Windows</w:instrText>
      </w:r>
      <w:bookmarkEnd w:id="180"/>
      <w:r>
        <w:instrText>" \l 2</w:instrText>
      </w:r>
      <w:r>
        <w:fldChar w:fldCharType="end"/>
      </w:r>
    </w:p>
    <w:p w:rsidR="00BB105C" w:rsidRDefault="00B67798">
      <w:pPr>
        <w:pStyle w:val="ProductList-Offering2HeadingNoBorder"/>
        <w:outlineLvl w:val="2"/>
      </w:pPr>
      <w:bookmarkStart w:id="181" w:name="_Sec652"/>
      <w:r>
        <w:t>Windows Desktop Operating System</w:t>
      </w:r>
      <w:bookmarkEnd w:id="181"/>
      <w:r>
        <w:fldChar w:fldCharType="begin"/>
      </w:r>
      <w:r>
        <w:instrText xml:space="preserve"> TC "</w:instrText>
      </w:r>
      <w:bookmarkStart w:id="182" w:name="_Toc462815355"/>
      <w:r>
        <w:instrText>Windows Desktop Operating System</w:instrText>
      </w:r>
      <w:bookmarkEnd w:id="182"/>
      <w:r>
        <w:instrText>" \l 3</w:instrText>
      </w:r>
      <w:r>
        <w:fldChar w:fldCharType="end"/>
      </w:r>
    </w:p>
    <w:p w:rsidR="00BB105C" w:rsidRDefault="00B67798">
      <w:pPr>
        <w:pStyle w:val="ProductList-Offering1SubSection"/>
        <w:outlineLvl w:val="3"/>
      </w:pPr>
      <w:bookmarkStart w:id="183" w:name="_Sec700"/>
      <w:r>
        <w:t>1. Disponibilità del Programma</w:t>
      </w:r>
      <w:bookmarkEnd w:id="183"/>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9" w:space="0" w:color="FFFFFF"/>
              <w:left w:val="single" w:sz="9" w:space="0" w:color="FFFFFF"/>
              <w:bottom w:val="dashed" w:sz="4" w:space="0" w:color="BFBFBF"/>
              <w:right w:val="single" w:sz="9" w:space="0" w:color="FFFFFF"/>
            </w:tcBorders>
          </w:tcPr>
          <w:p w:rsidR="00BB105C" w:rsidRDefault="00B67798">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Aggiornamento per Windows 10 Enterprise E3 e LTSB 2016 (per Dispositivo)</w:t>
            </w:r>
            <w:r>
              <w:fldChar w:fldCharType="begin"/>
            </w:r>
            <w:r>
              <w:instrText xml:space="preserve"> XE "Aggiornamento per Windows 10 Enterprise E3 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Windows 10 Enterprise E3 per Utente</w:t>
            </w:r>
            <w:r>
              <w:fldChar w:fldCharType="begin"/>
            </w:r>
            <w:r>
              <w:instrText xml:space="preserve"> XE "Windows 10 Enterprise E3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Windows 10 Enterprise E5 per Dispositivo o Utente</w:t>
            </w:r>
            <w:r>
              <w:fldChar w:fldCharType="begin"/>
            </w:r>
            <w:r>
              <w:instrText xml:space="preserve"> XE "Windows 10 Enterprise E5 per Dispositivo o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 xml:space="preserve">Windows 10 Enterprise E5 per Utente da SA </w:t>
            </w:r>
            <w:r>
              <w:fldChar w:fldCharType="begin"/>
            </w:r>
            <w:r>
              <w:instrText xml:space="preserve"> XE "Windows 10 Enterprise E5 per Utente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r>
      <w:tr w:rsidR="00BB105C">
        <w:tc>
          <w:tcPr>
            <w:tcW w:w="4160" w:type="dxa"/>
            <w:tcBorders>
              <w:top w:val="dashed" w:sz="4" w:space="0" w:color="BFBFBF"/>
              <w:left w:val="single" w:sz="9" w:space="0" w:color="FFFFFF"/>
              <w:bottom w:val="none" w:sz="4" w:space="0" w:color="BFBFBF"/>
              <w:right w:val="single" w:sz="9" w:space="0" w:color="FFFFFF"/>
            </w:tcBorders>
          </w:tcPr>
          <w:p w:rsidR="00BB105C" w:rsidRDefault="00B67798">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B105C" w:rsidRDefault="00B6779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B105C" w:rsidRDefault="00BB105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184" w:name="_Sec755"/>
      <w:r>
        <w:t>2. Condizioni del Prodotto</w:t>
      </w:r>
      <w:bookmarkEnd w:id="184"/>
    </w:p>
    <w:tbl>
      <w:tblPr>
        <w:tblStyle w:val="PURTable"/>
        <w:tblW w:w="0" w:type="dxa"/>
        <w:tblLook w:val="04A0" w:firstRow="1" w:lastRow="0" w:firstColumn="1" w:lastColumn="0" w:noHBand="0" w:noVBand="1"/>
      </w:tblPr>
      <w:tblGrid>
        <w:gridCol w:w="3594"/>
        <w:gridCol w:w="3600"/>
        <w:gridCol w:w="3596"/>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Windows 10 Enterprise E5</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Sistemi Operativi Qualificanti (OS)</w:t>
      </w:r>
    </w:p>
    <w:p w:rsidR="00BB105C" w:rsidRDefault="00B67798">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BB105C" w:rsidRDefault="00BB105C">
      <w:pPr>
        <w:pStyle w:val="ProductList-Body"/>
      </w:pPr>
    </w:p>
    <w:p w:rsidR="00BB105C" w:rsidRDefault="00B67798">
      <w:pPr>
        <w:pStyle w:val="ProductList-SubClauseHeading"/>
        <w:outlineLvl w:val="5"/>
      </w:pPr>
      <w:r>
        <w:t>2.1.1 Tabella Sistemi Operativi Qualificanti (OS)</w:t>
      </w:r>
    </w:p>
    <w:p w:rsidR="00BB105C" w:rsidRDefault="00B67798">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23"/>
        <w:gridCol w:w="1414"/>
        <w:gridCol w:w="1414"/>
        <w:gridCol w:w="1471"/>
        <w:gridCol w:w="1404"/>
        <w:gridCol w:w="140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Academic &amp; Charity</w:t>
            </w:r>
          </w:p>
        </w:tc>
      </w:tr>
      <w:tr w:rsidR="00BB105C">
        <w:tc>
          <w:tcPr>
            <w:tcW w:w="4040" w:type="dxa"/>
            <w:tcBorders>
              <w:top w:val="single" w:sz="4" w:space="0" w:color="000000"/>
              <w:left w:val="single" w:sz="4" w:space="0" w:color="000000"/>
              <w:bottom w:val="single" w:sz="4" w:space="0" w:color="000000"/>
              <w:right w:val="none" w:sz="4" w:space="0" w:color="000000"/>
            </w:tcBorders>
          </w:tcPr>
          <w:p w:rsidR="00BB105C" w:rsidRDefault="00B6779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105C" w:rsidRDefault="00BB105C">
            <w:pPr>
              <w:pStyle w:val="ProductList-TableBody"/>
              <w:jc w:val="center"/>
            </w:pP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none" w:sz="4" w:space="0" w:color="000000"/>
            </w:tcBorders>
          </w:tcPr>
          <w:p w:rsidR="00BB105C" w:rsidRDefault="00B67798">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105C" w:rsidRDefault="00BB105C">
            <w:pPr>
              <w:pStyle w:val="ProductList-TableBody"/>
              <w:jc w:val="center"/>
            </w:pP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none" w:sz="4" w:space="0" w:color="000000"/>
            </w:tcBorders>
          </w:tcPr>
          <w:p w:rsidR="00BB105C" w:rsidRDefault="00B6779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105C" w:rsidRDefault="00BB105C">
            <w:pPr>
              <w:pStyle w:val="ProductList-TableBody"/>
              <w:jc w:val="center"/>
            </w:pP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none" w:sz="4" w:space="0" w:color="000000"/>
            </w:tcBorders>
          </w:tcPr>
          <w:p w:rsidR="00BB105C" w:rsidRDefault="00B6779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105C" w:rsidRDefault="00BB105C">
            <w:pPr>
              <w:pStyle w:val="ProductList-TableBody"/>
              <w:jc w:val="center"/>
            </w:pP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none" w:sz="4" w:space="0" w:color="000000"/>
            </w:tcBorders>
          </w:tcPr>
          <w:p w:rsidR="00BB105C" w:rsidRDefault="00B6779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105C" w:rsidRDefault="00BB105C">
            <w:pPr>
              <w:pStyle w:val="ProductList-TableBody"/>
              <w:jc w:val="center"/>
            </w:pP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none" w:sz="4" w:space="0" w:color="000000"/>
            </w:tcBorders>
          </w:tcPr>
          <w:p w:rsidR="00BB105C" w:rsidRDefault="00B6779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105C" w:rsidRDefault="00BB105C">
            <w:pPr>
              <w:pStyle w:val="ProductList-TableBody"/>
              <w:jc w:val="center"/>
            </w:pP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none" w:sz="4" w:space="0" w:color="000000"/>
            </w:tcBorders>
          </w:tcPr>
          <w:p w:rsidR="00BB105C" w:rsidRDefault="00B67798">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105C" w:rsidRDefault="00BB105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105C" w:rsidRDefault="00BB105C">
            <w:pPr>
              <w:pStyle w:val="ProductList-TableBody"/>
              <w:jc w:val="center"/>
            </w:pP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bl>
    <w:p w:rsidR="00BB105C" w:rsidRDefault="00B67798">
      <w:pPr>
        <w:pStyle w:val="ProductList-BodyIndented"/>
      </w:pPr>
      <w:r>
        <w:rPr>
          <w:i/>
          <w:vertAlign w:val="superscript"/>
        </w:rPr>
        <w:t>1</w:t>
      </w:r>
      <w:r>
        <w:rPr>
          <w:i/>
        </w:rPr>
        <w:t xml:space="preserve">Applicabile anche ai Dispositivi Qualificati ricevuti tramite una fusione o acquisizione </w:t>
      </w:r>
    </w:p>
    <w:p w:rsidR="00BB105C" w:rsidRDefault="00B67798">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rsidR="00BB105C" w:rsidRDefault="00B67798">
      <w:pPr>
        <w:pStyle w:val="ProductList-BodyIndented"/>
      </w:pPr>
      <w:r>
        <w:rPr>
          <w:i/>
          <w:vertAlign w:val="superscript"/>
        </w:rPr>
        <w:t>3</w:t>
      </w:r>
      <w:r>
        <w:rPr>
          <w:i/>
        </w:rPr>
        <w:t>Non si applica ad Academic, Charity e OV-CW.</w:t>
      </w:r>
    </w:p>
    <w:p w:rsidR="00BB105C" w:rsidRDefault="00B67798">
      <w:pPr>
        <w:pStyle w:val="ProductList-BodyIndented"/>
      </w:pPr>
      <w:r>
        <w:rPr>
          <w:i/>
          <w:vertAlign w:val="superscript"/>
        </w:rPr>
        <w:t>4</w:t>
      </w:r>
      <w:r>
        <w:rPr>
          <w:i/>
        </w:rPr>
        <w:t>N, K e KN sono edizioni specializzate disponibili su alcuni mercati.</w:t>
      </w:r>
    </w:p>
    <w:p w:rsidR="00BB105C" w:rsidRDefault="00B67798">
      <w:pPr>
        <w:pStyle w:val="ProductList-BodyIndented"/>
      </w:pPr>
      <w:r>
        <w:rPr>
          <w:i/>
          <w:vertAlign w:val="superscript"/>
        </w:rPr>
        <w:t>5</w:t>
      </w:r>
      <w:r>
        <w:rPr>
          <w:i/>
        </w:rPr>
        <w:t>Per le limitazioni relative all’utilizzo, la Società dovrà prendere visione dell’Articolo 2.1.2.1 che segue</w:t>
      </w:r>
    </w:p>
    <w:p w:rsidR="00BB105C" w:rsidRDefault="00BB105C">
      <w:pPr>
        <w:pStyle w:val="ProductList-BodyIndented"/>
      </w:pPr>
    </w:p>
    <w:p w:rsidR="00BB105C" w:rsidRDefault="00B67798">
      <w:pPr>
        <w:pStyle w:val="ProductList-SubClauseHeading"/>
        <w:outlineLvl w:val="5"/>
      </w:pPr>
      <w:r>
        <w:t>2.1.2 Tabella Sistemi Operativi Qualificanti (OS) con Utilizzo con Restrizioni</w:t>
      </w:r>
    </w:p>
    <w:p w:rsidR="00BB105C" w:rsidRDefault="00B67798">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BB105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Academic &amp; Charity</w:t>
            </w:r>
          </w:p>
        </w:tc>
      </w:tr>
      <w:tr w:rsidR="00BB105C">
        <w:tc>
          <w:tcPr>
            <w:tcW w:w="46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6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6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6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6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6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6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6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6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6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bl>
    <w:p w:rsidR="00BB105C" w:rsidRDefault="00B67798">
      <w:pPr>
        <w:pStyle w:val="ProductList-BodyIndented"/>
      </w:pPr>
      <w:r>
        <w:rPr>
          <w:i/>
          <w:vertAlign w:val="superscript"/>
        </w:rPr>
        <w:t>1</w:t>
      </w:r>
      <w:r>
        <w:rPr>
          <w:i/>
        </w:rPr>
        <w:t xml:space="preserve">Applicabile anche ai Dispositivi Qualificati ricevuti tramite una fusione o acquisizione </w:t>
      </w:r>
    </w:p>
    <w:p w:rsidR="00BB105C" w:rsidRDefault="00B67798">
      <w:pPr>
        <w:pStyle w:val="ProductList-BodyIndented"/>
      </w:pPr>
      <w:r>
        <w:rPr>
          <w:i/>
          <w:vertAlign w:val="superscript"/>
        </w:rPr>
        <w:t>2</w:t>
      </w:r>
      <w:r>
        <w:rPr>
          <w:i/>
        </w:rPr>
        <w:t>Non si applica ad Academic, Charity e OV-CW.</w:t>
      </w:r>
    </w:p>
    <w:p w:rsidR="00BB105C" w:rsidRDefault="00B67798">
      <w:pPr>
        <w:pStyle w:val="ProductList-BodyIndented"/>
      </w:pPr>
      <w:r>
        <w:rPr>
          <w:i/>
          <w:vertAlign w:val="superscript"/>
        </w:rPr>
        <w:t>3</w:t>
      </w:r>
      <w:r>
        <w:rPr>
          <w:i/>
        </w:rPr>
        <w:t>L’Articolo 2.1.2.2 non si applica a Windows 10 IoT Enterprise per la Vendita al Dettaglio o Thin Client</w:t>
      </w:r>
    </w:p>
    <w:p w:rsidR="00BB105C" w:rsidRDefault="00BB105C">
      <w:pPr>
        <w:pStyle w:val="ProductList-BodyIndented"/>
      </w:pPr>
    </w:p>
    <w:p w:rsidR="00BB105C" w:rsidRDefault="00B67798">
      <w:pPr>
        <w:pStyle w:val="ProductList-BodyIndented"/>
      </w:pPr>
      <w:r>
        <w:rPr>
          <w:b/>
        </w:rPr>
        <w:t>2.1.2.1 Limitazioni relative all’utilizzo per i Sistemi Operativi Qualificanti Condizionali</w:t>
      </w:r>
    </w:p>
    <w:p w:rsidR="00BB105C" w:rsidRDefault="00B67798" w:rsidP="00B67798">
      <w:pPr>
        <w:pStyle w:val="ProductList-Bullet"/>
        <w:numPr>
          <w:ilvl w:val="1"/>
          <w:numId w:val="25"/>
        </w:numPr>
      </w:pPr>
      <w:r>
        <w:t xml:space="preserve">Qualora il software di aggiornamento sia installato su dispositivi con licenza per eseguire una qualsiasi edizione supportata di un Sistema Operativo Qualificante Condizionale e che hanno in precedenza eseguito tale edizione, si applicano le seguenti condizioni: </w:t>
      </w:r>
    </w:p>
    <w:p w:rsidR="00BB105C" w:rsidRDefault="00B67798" w:rsidP="00B67798">
      <w:pPr>
        <w:pStyle w:val="ProductList-Bullet"/>
        <w:numPr>
          <w:ilvl w:val="2"/>
          <w:numId w:val="25"/>
        </w:numPr>
      </w:pPr>
      <w:r>
        <w:t>Utilizzo Specifico. Il Dispositivo con Licenza della Società è sviluppato per un utilizzo specifico. La Società può impiegare il software solo per tale utilizzo.</w:t>
      </w:r>
    </w:p>
    <w:p w:rsidR="00BB105C" w:rsidRDefault="00B67798" w:rsidP="00B67798">
      <w:pPr>
        <w:pStyle w:val="ProductList-Bullet"/>
        <w:numPr>
          <w:ilvl w:val="2"/>
          <w:numId w:val="25"/>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Qualora il sistema di settore della Società esegua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BB105C" w:rsidRDefault="00B67798" w:rsidP="00B67798">
      <w:pPr>
        <w:pStyle w:val="ProductList-Bullet"/>
        <w:numPr>
          <w:ilvl w:val="2"/>
          <w:numId w:val="25"/>
        </w:numPr>
      </w:pPr>
      <w:r>
        <w:t>Quando la Società effettua l’aggiornamento da una qualsiasi versione del software Windows Embedded designato “Punto Vendita”, “POS” o “Retail” nella precedente tabella, dovrà utilizzare il software da aggiornare con un’applicazione POS e l’applicazione POS dovrà essere quella utilizzata principalmente dal software di ogni utente finale.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BB105C" w:rsidRDefault="00BB105C">
      <w:pPr>
        <w:pStyle w:val="ProductList-BodyIndented"/>
      </w:pPr>
    </w:p>
    <w:p w:rsidR="00BB105C" w:rsidRDefault="00B67798">
      <w:pPr>
        <w:pStyle w:val="ProductList-BodyIndented"/>
      </w:pPr>
      <w:r>
        <w:rPr>
          <w:b/>
        </w:rPr>
        <w:t>2.1.2.2 Limitazioni relative all’Acquisto di Software Assurance per i Sistemi Operativi Qualificanti Condizionali</w:t>
      </w:r>
    </w:p>
    <w:p w:rsidR="00BB105C" w:rsidRDefault="00B67798" w:rsidP="00B67798">
      <w:pPr>
        <w:pStyle w:val="ProductList-Bullet"/>
        <w:numPr>
          <w:ilvl w:val="1"/>
          <w:numId w:val="26"/>
        </w:numPr>
      </w:pPr>
      <w:r>
        <w:t>Nonostante eventuali disposizioni contrarie contenute nell’Articolo 4.1, SA non potrà essere acquistata per i dispositivi concessi in licenza con i Sistemi Operativi Qualificanti Condizionali. Tale limitazione non si applica ai dispositivi concessi in licenza con Windows 10 IoT per la Vendita al Dettaglio o Thin Client.</w:t>
      </w:r>
    </w:p>
    <w:p w:rsidR="00BB105C" w:rsidRDefault="00BB105C">
      <w:pPr>
        <w:pStyle w:val="ProductList-SubClauseHeading"/>
        <w:outlineLvl w:val="5"/>
      </w:pPr>
    </w:p>
    <w:p w:rsidR="00BB105C" w:rsidRDefault="00B67798">
      <w:pPr>
        <w:pStyle w:val="ProductList-SubClauseHeading"/>
        <w:outlineLvl w:val="5"/>
      </w:pPr>
      <w:r>
        <w:t>2.1.3 Regole per i Sistemi Operativi Qualificanti per le Licenze di Aggiornamento per i Contratti Multilicenza Windows</w:t>
      </w:r>
    </w:p>
    <w:p w:rsidR="00BB105C" w:rsidRDefault="00B67798" w:rsidP="00B67798">
      <w:pPr>
        <w:pStyle w:val="ProductList-Bullet"/>
        <w:numPr>
          <w:ilvl w:val="1"/>
          <w:numId w:val="27"/>
        </w:numPr>
      </w:pPr>
      <w:r>
        <w:t xml:space="preserve">L’OS qualificante deve essere installato sul dispositivo cui deve essere ceduta la Licenza di Aggiornamento VL. </w:t>
      </w:r>
    </w:p>
    <w:p w:rsidR="00BB105C" w:rsidRDefault="00B67798" w:rsidP="00B67798">
      <w:pPr>
        <w:pStyle w:val="ProductList-Bullet"/>
        <w:numPr>
          <w:ilvl w:val="1"/>
          <w:numId w:val="27"/>
        </w:numPr>
      </w:pPr>
      <w:r>
        <w:t xml:space="preserve">Apple Macintosh è un sistema operativo qualificante solo qualora sia preinstallato dal produttore autorizzato prima della vendita iniziale del dispositivo. </w:t>
      </w:r>
    </w:p>
    <w:p w:rsidR="00BB105C" w:rsidRDefault="00B67798" w:rsidP="00B67798">
      <w:pPr>
        <w:pStyle w:val="ProductList-Bullet"/>
        <w:numPr>
          <w:ilvl w:val="1"/>
          <w:numId w:val="27"/>
        </w:numPr>
      </w:pPr>
      <w:r>
        <w:t>Le Società dovranno rimuovere il sistema operativo qualificante dal dispositivo per distribuire la licenza di Aggiornamento VL, salvo laddove dispongano anche di SA nella licenza di Aggiornamento VL.</w:t>
      </w:r>
    </w:p>
    <w:p w:rsidR="00BB105C" w:rsidRDefault="00B67798" w:rsidP="00B67798">
      <w:pPr>
        <w:pStyle w:val="ProductList-Bullet"/>
        <w:numPr>
          <w:ilvl w:val="1"/>
          <w:numId w:val="27"/>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BB105C" w:rsidRDefault="00BB105C">
      <w:pPr>
        <w:pStyle w:val="ProductList-BodyIndented"/>
      </w:pPr>
    </w:p>
    <w:p w:rsidR="00BB105C" w:rsidRDefault="00B67798">
      <w:pPr>
        <w:pStyle w:val="ProductList-ClauseHeading"/>
        <w:outlineLvl w:val="4"/>
      </w:pPr>
      <w:r>
        <w:t>2.2 Aggiornamento a Windows Enterprise (senza versione) e Aggiornamento a Windows Professional (senza versione)</w:t>
      </w:r>
    </w:p>
    <w:p w:rsidR="00BB105C" w:rsidRDefault="00B67798">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BB105C" w:rsidRDefault="00BB105C">
      <w:pPr>
        <w:pStyle w:val="ProductList-Body"/>
      </w:pPr>
    </w:p>
    <w:p w:rsidR="00BB105C" w:rsidRDefault="00B67798">
      <w:pPr>
        <w:pStyle w:val="ProductList-ClauseHeading"/>
        <w:outlineLvl w:val="4"/>
      </w:pPr>
      <w:r>
        <w:t>2.3 Re-Imaging con Windows 10</w:t>
      </w:r>
    </w:p>
    <w:p w:rsidR="00BB105C" w:rsidRDefault="00B67798">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BB105C" w:rsidRDefault="00BB105C">
      <w:pPr>
        <w:pStyle w:val="ProductList-Body"/>
      </w:pPr>
    </w:p>
    <w:p w:rsidR="00BB105C" w:rsidRDefault="00B67798">
      <w:pPr>
        <w:pStyle w:val="ProductList-ClauseHeading"/>
        <w:outlineLvl w:val="4"/>
      </w:pPr>
      <w:r>
        <w:t>2.4 Opzioni di Adempimento Regionali</w:t>
      </w:r>
    </w:p>
    <w:p w:rsidR="00BB105C" w:rsidRDefault="00B67798">
      <w:pPr>
        <w:pStyle w:val="ProductList-SubClauseHeading"/>
        <w:outlineLvl w:val="5"/>
      </w:pPr>
      <w:r>
        <w:t>2.4.1 Versioni N (Non con Windows Media Player) di Microsoft Windows XP Professional, Vista Business e 7 Professional</w:t>
      </w:r>
    </w:p>
    <w:p w:rsidR="00BB105C" w:rsidRDefault="00B67798">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67">
        <w:r>
          <w:rPr>
            <w:color w:val="00467F"/>
            <w:u w:val="single"/>
          </w:rPr>
          <w:t>http://go.microsoft.com/?linkid=9839207</w:t>
        </w:r>
      </w:hyperlink>
      <w:r>
        <w:t>.</w:t>
      </w:r>
    </w:p>
    <w:p w:rsidR="00BB105C" w:rsidRDefault="00BB105C">
      <w:pPr>
        <w:pStyle w:val="ProductList-BodyIndented"/>
      </w:pPr>
    </w:p>
    <w:p w:rsidR="00BB105C" w:rsidRDefault="00B67798">
      <w:pPr>
        <w:pStyle w:val="ProductList-SubClauseHeading"/>
        <w:outlineLvl w:val="5"/>
      </w:pPr>
      <w:r>
        <w:t>2.4.2 Versioni K e KN di Windows XP Professional, Vista Business e 7 Professional</w:t>
      </w:r>
    </w:p>
    <w:p w:rsidR="00BB105C" w:rsidRDefault="00B67798">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68">
        <w:r>
          <w:rPr>
            <w:color w:val="00467F"/>
            <w:u w:val="single"/>
          </w:rPr>
          <w:t>http://go.microsoft.com/?linkid=9839207</w:t>
        </w:r>
      </w:hyperlink>
      <w:r>
        <w:t>.</w:t>
      </w:r>
    </w:p>
    <w:p w:rsidR="00BB105C" w:rsidRDefault="00BB105C">
      <w:pPr>
        <w:pStyle w:val="ProductList-BodyIndented"/>
      </w:pPr>
    </w:p>
    <w:p w:rsidR="00BB105C" w:rsidRDefault="00B67798">
      <w:pPr>
        <w:pStyle w:val="ProductList-SubClauseHeading"/>
        <w:outlineLvl w:val="5"/>
      </w:pPr>
      <w:r>
        <w:t>2.4.3 Windows 8/8.1 Pro KN e Windows 10 Pro KN</w:t>
      </w:r>
    </w:p>
    <w:p w:rsidR="00BB105C" w:rsidRDefault="00B67798">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BB105C" w:rsidRDefault="00BB105C">
      <w:pPr>
        <w:pStyle w:val="ProductList-BodyIndented"/>
      </w:pPr>
    </w:p>
    <w:p w:rsidR="00BB105C" w:rsidRDefault="00B67798">
      <w:pPr>
        <w:pStyle w:val="ProductList-SubClauseHeading"/>
        <w:outlineLvl w:val="5"/>
      </w:pPr>
      <w:r>
        <w:t>2.4.4 Windows 8/8.1 Pro N e Windows 10 Pro N (non contiene Windows Media Player)</w:t>
      </w:r>
    </w:p>
    <w:p w:rsidR="00BB105C" w:rsidRDefault="00B67798">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BB105C" w:rsidRDefault="00BB105C">
      <w:pPr>
        <w:pStyle w:val="ProductList-BodyIndented"/>
      </w:pPr>
    </w:p>
    <w:p w:rsidR="00BB105C" w:rsidRDefault="00B67798">
      <w:pPr>
        <w:pStyle w:val="ProductList-ClauseHeading"/>
        <w:outlineLvl w:val="4"/>
      </w:pPr>
      <w:r>
        <w:t>2.5 Windows Embedded 8 Standard Enterprise Kit</w:t>
      </w:r>
    </w:p>
    <w:p w:rsidR="00BB105C" w:rsidRDefault="00B67798">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BB105C" w:rsidRDefault="00BB105C">
      <w:pPr>
        <w:pStyle w:val="ProductList-Body"/>
      </w:pPr>
    </w:p>
    <w:p w:rsidR="00BB105C" w:rsidRDefault="00B67798">
      <w:pPr>
        <w:pStyle w:val="ProductList-ClauseHeading"/>
        <w:outlineLvl w:val="4"/>
      </w:pPr>
      <w:r>
        <w:t>2.6 Installazione e Diritti sull’Utilizzo</w:t>
      </w:r>
    </w:p>
    <w:p w:rsidR="00BB105C" w:rsidRDefault="00B67798">
      <w:pPr>
        <w:pStyle w:val="ProductList-Body"/>
      </w:pPr>
      <w:r>
        <w:t>Per le Società che dispongono di una licenza ai sensi di un Contratto Microsoft Cloud:</w:t>
      </w:r>
    </w:p>
    <w:p w:rsidR="00BB105C" w:rsidRDefault="00B67798" w:rsidP="00B67798">
      <w:pPr>
        <w:pStyle w:val="ProductList-Bullet"/>
        <w:numPr>
          <w:ilvl w:val="0"/>
          <w:numId w:val="28"/>
        </w:numPr>
      </w:pPr>
      <w:r>
        <w:t>ogni utente al quale è stata ceduta una SL per Utente potrà attivare il software su un massimo di cinque dispositivi simultanei per eseguire un’istanza del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BB105C" w:rsidRDefault="00B67798" w:rsidP="00B67798">
      <w:pPr>
        <w:pStyle w:val="ProductList-Bullet"/>
        <w:numPr>
          <w:ilvl w:val="0"/>
          <w:numId w:val="28"/>
        </w:numPr>
      </w:pPr>
      <w:r>
        <w:t>l’Articolo 4 che segue non si applica.</w:t>
      </w:r>
    </w:p>
    <w:p w:rsidR="00BB105C" w:rsidRDefault="00B67798">
      <w:pPr>
        <w:pStyle w:val="ProductList-Offering1SubSection"/>
        <w:outlineLvl w:val="3"/>
      </w:pPr>
      <w:bookmarkStart w:id="185" w:name="_Sec813"/>
      <w:r>
        <w:t>3. Diritti sull’Utilizzo</w:t>
      </w:r>
      <w:bookmarkEnd w:id="185"/>
    </w:p>
    <w:tbl>
      <w:tblPr>
        <w:tblStyle w:val="PURTable"/>
        <w:tblW w:w="0" w:type="dxa"/>
        <w:tblLook w:val="04A0" w:firstRow="1" w:lastRow="0" w:firstColumn="1" w:lastColumn="0" w:noHBand="0" w:noVBand="1"/>
      </w:tblPr>
      <w:tblGrid>
        <w:gridCol w:w="3624"/>
        <w:gridCol w:w="3579"/>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69">
              <w:r>
                <w:rPr>
                  <w:color w:val="00467F"/>
                  <w:u w:val="single"/>
                </w:rPr>
                <w:t>Condizioni per l’Utilizzo dei Servizi Online</w:t>
              </w:r>
            </w:hyperlink>
            <w:r>
              <w:t xml:space="preserve"> (componente Windows Defender Advanced Threat Protection di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Software Aggiuntivo: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Cessione delle Licenze</w:t>
      </w:r>
    </w:p>
    <w:p w:rsidR="00BB105C" w:rsidRDefault="00B67798">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BB105C" w:rsidRDefault="00BB105C">
      <w:pPr>
        <w:pStyle w:val="ProductList-Body"/>
      </w:pPr>
    </w:p>
    <w:p w:rsidR="00BB105C" w:rsidRDefault="00B67798">
      <w:pPr>
        <w:pStyle w:val="ProductList-ClauseHeading"/>
        <w:outlineLvl w:val="4"/>
      </w:pPr>
      <w:r>
        <w:t>3.2 Applicazioni per Windows</w:t>
      </w:r>
    </w:p>
    <w:p w:rsidR="00BB105C" w:rsidRDefault="00B67798">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70">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1">
        <w:r>
          <w:rPr>
            <w:color w:val="00467F"/>
            <w:u w:val="single"/>
          </w:rPr>
          <w:t>http://xbox.com/legal/livetou</w:t>
        </w:r>
      </w:hyperlink>
      <w:r>
        <w:t>.</w:t>
      </w:r>
    </w:p>
    <w:p w:rsidR="00BB105C" w:rsidRDefault="00B67798">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575"/>
        <w:gridCol w:w="3625"/>
        <w:gridCol w:w="3590"/>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2">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73">
              <w:r>
                <w:rPr>
                  <w:color w:val="00467F"/>
                  <w:u w:val="single"/>
                </w:rPr>
                <w:t>Febbraio 2016 - Condizioni per l’Utilizzo dei Prodotti</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4.1 Diritti sull’utilizzo aggiuntivi per Windows 10 Enterprise E3/E5 (Per Utente e Per Dispositivo) e Windows Virtual Desktop Access (VDA) (Per Utente e Per Dispositivo) concessi tramite SA</w:t>
      </w:r>
    </w:p>
    <w:p w:rsidR="00BB105C" w:rsidRDefault="00B67798">
      <w:pPr>
        <w:pStyle w:val="ProductList-Body"/>
      </w:pPr>
      <w:r>
        <w:t>“</w:t>
      </w:r>
      <w:r>
        <w:rPr>
          <w:b/>
          <w:color w:val="00188F"/>
        </w:rPr>
        <w:t>Software</w:t>
      </w:r>
      <w:r>
        <w:t xml:space="preserve">”, ai fini dell’interpretazione del documento, indica Windows 10 Enterprise Current Branch o Windows Enterprise LTSB. </w:t>
      </w:r>
    </w:p>
    <w:p w:rsidR="00BB105C" w:rsidRDefault="00B67798">
      <w:pPr>
        <w:pStyle w:val="ProductList-Body"/>
      </w:pPr>
      <w:r>
        <w:t>Nel presente Articolo “</w:t>
      </w:r>
      <w:r>
        <w:rPr>
          <w:b/>
          <w:color w:val="00188F"/>
        </w:rPr>
        <w:t>Dispositivo con Licenza</w:t>
      </w:r>
      <w:r>
        <w:t>” indica il dispositivo al quale la Società cede la copertura attiva.</w:t>
      </w:r>
    </w:p>
    <w:p w:rsidR="00BB105C" w:rsidRDefault="00B67798">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BB105C" w:rsidRDefault="00B67798" w:rsidP="00B67798">
      <w:pPr>
        <w:pStyle w:val="ProductList-Bullet"/>
        <w:numPr>
          <w:ilvl w:val="0"/>
          <w:numId w:val="29"/>
        </w:numPr>
      </w:pPr>
      <w:r>
        <w:t>Qualsiasi utente di un Dispositivo con Licenza o qualsiasi dispositivo utilizzato da un Utente con Licenza potrà accedere in remoto a un massimo di quattro Istanze del Software in Esecuzione in OSE Virtuali o a un’Istanza del Software in Esecuzione in un OSE Fisico su uno o più dispositivi utilizzati dalla Società.</w:t>
      </w:r>
    </w:p>
    <w:p w:rsidR="00BB105C" w:rsidRDefault="00B67798" w:rsidP="00B67798">
      <w:pPr>
        <w:pStyle w:val="ProductList-Bullet"/>
        <w:numPr>
          <w:ilvl w:val="0"/>
          <w:numId w:val="29"/>
        </w:numPr>
      </w:pPr>
      <w:r>
        <w:t>La Società potrà fare riferimento agli Articoli 2.1.2.1 e 2.1.2.2 per conoscere le limitazioni relative all’utilizzo per i Sistemi Operativi Qualificanti Condizionali.</w:t>
      </w:r>
    </w:p>
    <w:p w:rsidR="00BB105C" w:rsidRDefault="00B67798" w:rsidP="00B67798">
      <w:pPr>
        <w:pStyle w:val="ProductList-Bullet"/>
        <w:numPr>
          <w:ilvl w:val="0"/>
          <w:numId w:val="29"/>
        </w:numPr>
      </w:pPr>
      <w:r>
        <w:t>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w:t>
      </w:r>
    </w:p>
    <w:p w:rsidR="00BB105C" w:rsidRDefault="00B67798" w:rsidP="00B67798">
      <w:pPr>
        <w:pStyle w:val="ProductList-Bullet"/>
        <w:numPr>
          <w:ilvl w:val="0"/>
          <w:numId w:val="29"/>
        </w:numPr>
      </w:pPr>
      <w:r>
        <w:t>La Società potrà eseguire Windows 10 Pro o versioni precedenti del Software, anziché l’Istanza consentita nel presente Articolo.</w:t>
      </w:r>
    </w:p>
    <w:p w:rsidR="00BB105C" w:rsidRDefault="00B67798" w:rsidP="00B67798">
      <w:pPr>
        <w:pStyle w:val="ProductList-Bullet"/>
        <w:numPr>
          <w:ilvl w:val="0"/>
          <w:numId w:val="29"/>
        </w:numPr>
      </w:pPr>
      <w:r>
        <w:t>La Società non dovrà disporre di alcuna Licenza per accedere alle Istanze autorizzate al solo fine di gestire il Software.</w:t>
      </w:r>
    </w:p>
    <w:p w:rsidR="00BB105C" w:rsidRDefault="00BB105C">
      <w:pPr>
        <w:pStyle w:val="ProductList-Body"/>
      </w:pPr>
    </w:p>
    <w:p w:rsidR="00BB105C" w:rsidRDefault="00B67798">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BB105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B105C" w:rsidRDefault="00BB105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B105C" w:rsidRDefault="00B6779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B105C" w:rsidRDefault="00B67798">
            <w:pPr>
              <w:pStyle w:val="ProductList-TableBody"/>
              <w:jc w:val="center"/>
            </w:pPr>
            <w:r>
              <w:rPr>
                <w:color w:val="FFFFFF"/>
              </w:rPr>
              <w:t>Windows VDA</w:t>
            </w:r>
          </w:p>
        </w:tc>
      </w:tr>
      <w:tr w:rsidR="00BB105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B105C" w:rsidRDefault="00BB105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Utente</w:t>
            </w:r>
          </w:p>
        </w:tc>
      </w:tr>
      <w:tr w:rsidR="00BB105C">
        <w:tc>
          <w:tcPr>
            <w:tcW w:w="808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r>
      <w:tr w:rsidR="00BB105C">
        <w:tc>
          <w:tcPr>
            <w:tcW w:w="808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808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bl>
    <w:p w:rsidR="00BB105C" w:rsidRDefault="00BB105C">
      <w:pPr>
        <w:pStyle w:val="ProductList-Body"/>
      </w:pPr>
    </w:p>
    <w:p w:rsidR="00BB105C" w:rsidRDefault="00B67798">
      <w:pPr>
        <w:pStyle w:val="ProductList-SubClauseHeading"/>
        <w:outlineLvl w:val="5"/>
      </w:pPr>
      <w:r>
        <w:t>4.1.1 Diritti di Windows 10 Enterprise Current Branch</w:t>
      </w:r>
    </w:p>
    <w:p w:rsidR="00BB105C" w:rsidRDefault="00B67798">
      <w:pPr>
        <w:pStyle w:val="ProductList-BodyIndented"/>
      </w:pPr>
      <w:r>
        <w:t>Windows 10 Enterprise Current Branch potrà essere utilizzato esclusivamente da Società in possesso di licenze per SA, Windows 10 Enterprise E3/E5 o VDA.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BB105C" w:rsidRDefault="00BB105C">
      <w:pPr>
        <w:pStyle w:val="ProductList-BodyIndented"/>
      </w:pPr>
    </w:p>
    <w:p w:rsidR="00BB105C" w:rsidRDefault="00B67798">
      <w:pPr>
        <w:pStyle w:val="ProductList-ClauseHeading"/>
        <w:outlineLvl w:val="4"/>
      </w:pPr>
      <w:r>
        <w:t>4.2 Sistemi Operativi Qualificanti (OS)</w:t>
      </w:r>
    </w:p>
    <w:p w:rsidR="00BB105C" w:rsidRDefault="00B67798">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BB105C" w:rsidRDefault="00B67798" w:rsidP="00B67798">
      <w:pPr>
        <w:pStyle w:val="ProductList-Bullet"/>
        <w:numPr>
          <w:ilvl w:val="0"/>
          <w:numId w:val="30"/>
        </w:numPr>
      </w:pPr>
      <w:r>
        <w:t>Le società che hanno precedentemente acquistato SA per Windows Pro rinnovarla sui dispositivi interessati senza dover acquistare una licenza di aggiornamento per Windows Enterprise.</w:t>
      </w:r>
    </w:p>
    <w:p w:rsidR="00BB105C" w:rsidRDefault="00B67798" w:rsidP="00B67798">
      <w:pPr>
        <w:pStyle w:val="ProductList-Bullet"/>
        <w:numPr>
          <w:ilvl w:val="0"/>
          <w:numId w:val="30"/>
        </w:numPr>
      </w:pPr>
      <w:r>
        <w:t>Le Società che hanno precedentemente acquistato l’Aggiornamento + SA per Windows Pro potranno continuare ad acquistare l’Aggiornamento + SA per Pro fino alla scadenza dell’iscrizione o del contratto.</w:t>
      </w:r>
    </w:p>
    <w:p w:rsidR="00BB105C" w:rsidRDefault="00BB105C">
      <w:pPr>
        <w:pStyle w:val="ProductList-Body"/>
      </w:pPr>
    </w:p>
    <w:p w:rsidR="00BB105C" w:rsidRDefault="00B67798">
      <w:pPr>
        <w:pStyle w:val="ProductList-ClauseHeading"/>
        <w:outlineLvl w:val="4"/>
      </w:pPr>
      <w:r>
        <w:t>4.3 Riassegnazione di Windows Software Assurance Per Dispositivo</w:t>
      </w:r>
    </w:p>
    <w:p w:rsidR="00BB105C" w:rsidRDefault="00B67798">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BB105C" w:rsidRDefault="00BB105C">
      <w:pPr>
        <w:pStyle w:val="ProductList-Body"/>
      </w:pPr>
    </w:p>
    <w:p w:rsidR="00BB105C" w:rsidRDefault="00B67798">
      <w:pPr>
        <w:pStyle w:val="ProductList-ClauseHeading"/>
        <w:outlineLvl w:val="4"/>
      </w:pPr>
      <w:r>
        <w:t>4.4 Regole per la Cessione della Licenza Per Utente di Windows 10 Enterprise</w:t>
      </w:r>
    </w:p>
    <w:p w:rsidR="00BB105C" w:rsidRDefault="00B67798">
      <w:pPr>
        <w:pStyle w:val="ProductList-SubClauseHeading"/>
        <w:outlineLvl w:val="5"/>
      </w:pPr>
      <w:r>
        <w:t>4.4.1 SL per Utente per Windows Server 10 Enterprise E3/E5</w:t>
      </w:r>
    </w:p>
    <w:p w:rsidR="00BB105C" w:rsidRDefault="00B67798">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BB105C" w:rsidRDefault="00BB105C">
      <w:pPr>
        <w:pStyle w:val="ProductList-BodyIndented"/>
      </w:pPr>
    </w:p>
    <w:p w:rsidR="00BB105C" w:rsidRDefault="00B67798">
      <w:pPr>
        <w:pStyle w:val="ProductList-SubClauseHeading"/>
        <w:outlineLvl w:val="5"/>
      </w:pPr>
      <w:r>
        <w:t>4.4.2 Componenti aggiuntivi Windows 10 Enterprise E3/E5</w:t>
      </w:r>
    </w:p>
    <w:p w:rsidR="00BB105C" w:rsidRDefault="00B67798">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BB105C" w:rsidRDefault="00BB105C">
      <w:pPr>
        <w:pStyle w:val="ProductList-BodyIndented"/>
      </w:pPr>
    </w:p>
    <w:p w:rsidR="00BB105C" w:rsidRDefault="00B67798">
      <w:pPr>
        <w:pStyle w:val="ProductList-ClauseHeading"/>
        <w:outlineLvl w:val="4"/>
      </w:pPr>
      <w:r>
        <w:t>4.5 Componenti aggiuntivi Windows 10 Enterprise E3 e E5</w:t>
      </w:r>
    </w:p>
    <w:p w:rsidR="00BB105C" w:rsidRDefault="00B67798">
      <w:pPr>
        <w:pStyle w:val="ProductList-Body"/>
      </w:pPr>
      <w:r>
        <w:t>I Componenti aggiuntivi Windows 10 Enterprise sono Licenze “Subscription” che</w:t>
      </w:r>
    </w:p>
    <w:p w:rsidR="00BB105C" w:rsidRDefault="00B67798" w:rsidP="00B67798">
      <w:pPr>
        <w:pStyle w:val="ProductList-Bullet"/>
        <w:numPr>
          <w:ilvl w:val="0"/>
          <w:numId w:val="31"/>
        </w:numPr>
      </w:pPr>
      <w:r>
        <w:t xml:space="preserve">vengono acquistate in aggiunta (e in associazione) a un dispositivo con licenza per il Sistema Operativo Desktop Windows con copertura SA (“Copertura Qualificante”) o VDA (“Licenza Qualificante”) e </w:t>
      </w:r>
    </w:p>
    <w:p w:rsidR="00BB105C" w:rsidRDefault="00B67798" w:rsidP="00B67798">
      <w:pPr>
        <w:pStyle w:val="ProductList-Bullet"/>
        <w:numPr>
          <w:ilvl w:val="0"/>
          <w:numId w:val="31"/>
        </w:numPr>
      </w:pPr>
      <w:r>
        <w:t>scadono alla scadenza della Copertura Qualificata o della Licenza Qualificante.</w:t>
      </w:r>
    </w:p>
    <w:p w:rsidR="00BB105C" w:rsidRDefault="00B67798">
      <w:pPr>
        <w:pStyle w:val="ProductList-Body"/>
      </w:pPr>
      <w:r>
        <w:t>Per quanto riguarda il Componente Aggiuntivo Windows 10 Enterprise per Utente, in aggiunta a quanto sopra,</w:t>
      </w:r>
    </w:p>
    <w:p w:rsidR="00BB105C" w:rsidRDefault="00B67798" w:rsidP="00B67798">
      <w:pPr>
        <w:pStyle w:val="ProductList-Bullet"/>
        <w:numPr>
          <w:ilvl w:val="0"/>
          <w:numId w:val="32"/>
        </w:numPr>
      </w:pPr>
      <w:r>
        <w:t>la Società dovrà cedere la licenza all’Utente Principale del Dispositivo con Licenza (che dovrà essere anche il dispositivo di lavoro principale dell’Utente Principale) e</w:t>
      </w:r>
    </w:p>
    <w:p w:rsidR="00BB105C" w:rsidRDefault="00B67798" w:rsidP="00B67798">
      <w:pPr>
        <w:pStyle w:val="ProductList-Bullet"/>
        <w:numPr>
          <w:ilvl w:val="0"/>
          <w:numId w:val="32"/>
        </w:numPr>
      </w:pPr>
      <w:r>
        <w:t xml:space="preserve">utilizzare il software Windows Enterprise in conformità alle Condizioni di Licenza per Windows Enterprise per Utente o alle Condizioni di Licenza per VDA per Utente, in associazione rispettivamente alla Copertura Qualificante o alla Licenza Qualificante. </w:t>
      </w:r>
    </w:p>
    <w:p w:rsidR="00BB105C" w:rsidRDefault="00B67798">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BB105C" w:rsidRDefault="00BB105C">
      <w:pPr>
        <w:pStyle w:val="ProductList-Body"/>
      </w:pPr>
    </w:p>
    <w:p w:rsidR="00BB105C" w:rsidRDefault="00B67798">
      <w:pPr>
        <w:pStyle w:val="ProductList-ClauseHeading"/>
        <w:outlineLvl w:val="4"/>
      </w:pPr>
      <w:r>
        <w:t>4.6 Iscrizioni Enterprise con combinazione di copertura Windows Per Utente e Per Dispositivo, Windows SA o VDA</w:t>
      </w:r>
    </w:p>
    <w:p w:rsidR="00BB105C" w:rsidRDefault="00B67798">
      <w:pPr>
        <w:pStyle w:val="ProductList-Body"/>
      </w:pPr>
      <w:r>
        <w:t>Le Società che desiderano integrare licenze per Windows SA per Dispositivo e Windows SA Per Utente lo potranno fare purché:</w:t>
      </w:r>
    </w:p>
    <w:p w:rsidR="00BB105C" w:rsidRDefault="00B67798" w:rsidP="00B67798">
      <w:pPr>
        <w:pStyle w:val="ProductList-Bullet"/>
        <w:numPr>
          <w:ilvl w:val="0"/>
          <w:numId w:val="33"/>
        </w:numPr>
      </w:pPr>
      <w:r>
        <w:t>tutti gli utenti che utilizzano Dispositivi Qualificati privi di licenza siano concessi in licenza con Windows SA per Utente (SL per Utente o SL Add-on per Utente) e</w:t>
      </w:r>
    </w:p>
    <w:p w:rsidR="00BB105C" w:rsidRDefault="00B67798" w:rsidP="00B67798">
      <w:pPr>
        <w:pStyle w:val="ProductList-Bullet"/>
        <w:numPr>
          <w:ilvl w:val="0"/>
          <w:numId w:val="33"/>
        </w:numPr>
      </w:pPr>
      <w:r>
        <w:t>tutti i Dispositivi Qualificati utilizzati da utenti privi di licenza siano concessi in licenza con Windows SA per Dispositivo</w:t>
      </w:r>
    </w:p>
    <w:p w:rsidR="00BB105C" w:rsidRDefault="00BB105C">
      <w:pPr>
        <w:pStyle w:val="ProductList-Body"/>
      </w:pPr>
    </w:p>
    <w:p w:rsidR="00BB105C" w:rsidRDefault="00B67798">
      <w:pPr>
        <w:pStyle w:val="ProductList-ClauseHeading"/>
        <w:outlineLvl w:val="4"/>
      </w:pPr>
      <w:r>
        <w:t>4.7 Idoneità all’acquisto di SL per Utente per Windows 10 Enterprise da SA</w:t>
      </w:r>
    </w:p>
    <w:p w:rsidR="00BB105C" w:rsidRDefault="00B67798">
      <w:pPr>
        <w:pStyle w:val="ProductList-SubClauseHeading"/>
        <w:outlineLvl w:val="5"/>
      </w:pPr>
      <w:r>
        <w:t>4.7.1 Contratti Enterprise</w:t>
      </w:r>
    </w:p>
    <w:p w:rsidR="00BB105C" w:rsidRDefault="00B67798">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SL per Utente da SA corrispondente</w:t>
            </w:r>
          </w:p>
        </w:tc>
      </w:tr>
      <w:tr w:rsidR="00BB105C">
        <w:tc>
          <w:tcPr>
            <w:tcW w:w="6120" w:type="dxa"/>
            <w:vMerge w:val="restart"/>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10 Enterprise E3 per Utente da SA (SL)</w:t>
            </w:r>
            <w:r>
              <w:rPr>
                <w:vertAlign w:val="superscript"/>
              </w:rPr>
              <w:t>1</w:t>
            </w:r>
          </w:p>
        </w:tc>
      </w:tr>
      <w:tr w:rsidR="00BB105C">
        <w:tc>
          <w:tcPr>
            <w:tcW w:w="0" w:type="auto"/>
            <w:vMerge/>
          </w:tcPr>
          <w:p w:rsidR="00BB105C" w:rsidRDefault="00BB105C"/>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10 Enterprise E5 per Utente da SA</w:t>
            </w:r>
            <w:r>
              <w:rPr>
                <w:vertAlign w:val="superscript"/>
              </w:rPr>
              <w:t>1</w:t>
            </w:r>
          </w:p>
        </w:tc>
      </w:tr>
    </w:tbl>
    <w:p w:rsidR="00BB105C" w:rsidRDefault="00B67798">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BB105C" w:rsidRDefault="00BB105C">
      <w:pPr>
        <w:pStyle w:val="ProductList-BodyIndented"/>
      </w:pPr>
    </w:p>
    <w:p w:rsidR="00BB105C" w:rsidRDefault="00B67798">
      <w:pPr>
        <w:pStyle w:val="ProductList-SubClauseHeading"/>
        <w:outlineLvl w:val="5"/>
      </w:pPr>
      <w:r>
        <w:t>4.7.2 Contratti Enterprise Subscription</w:t>
      </w:r>
    </w:p>
    <w:p w:rsidR="00BB105C" w:rsidRDefault="00B67798">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BB105C" w:rsidRDefault="00BB105C">
      <w:pPr>
        <w:pStyle w:val="ProductList-BodyIndented"/>
      </w:pPr>
    </w:p>
    <w:p w:rsidR="00BB105C" w:rsidRDefault="00B67798">
      <w:pPr>
        <w:pStyle w:val="ProductList-ClauseHeading"/>
        <w:outlineLvl w:val="4"/>
      </w:pPr>
      <w:r>
        <w:t>4.8 Microsoft Desktop Optimization Pack (MDOP)</w:t>
      </w:r>
    </w:p>
    <w:p w:rsidR="00BB105C" w:rsidRDefault="00B67798">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BB105C" w:rsidRDefault="00BB105C">
      <w:pPr>
        <w:pStyle w:val="ProductList-Body"/>
      </w:pPr>
    </w:p>
    <w:p w:rsidR="00BB105C" w:rsidRDefault="00B67798">
      <w:pPr>
        <w:pStyle w:val="ProductList-SubClauseHeading"/>
        <w:outlineLvl w:val="5"/>
      </w:pPr>
      <w:r>
        <w:t>4.8.1 Requisiti di Idoneità MDOP</w:t>
      </w:r>
    </w:p>
    <w:p w:rsidR="00BB105C" w:rsidRDefault="00B67798">
      <w:pPr>
        <w:pStyle w:val="ProductList-BodyIndented"/>
      </w:pPr>
      <w:r>
        <w:t>Le Società in possesso di quanto segue hanno i diritti per utilizzare MDOP e non devono acquistarlo separatamente.</w:t>
      </w:r>
    </w:p>
    <w:p w:rsidR="00BB105C" w:rsidRDefault="00B67798" w:rsidP="00B67798">
      <w:pPr>
        <w:pStyle w:val="ProductList-Bullet"/>
        <w:numPr>
          <w:ilvl w:val="1"/>
          <w:numId w:val="34"/>
        </w:numPr>
      </w:pPr>
      <w:r>
        <w:t>Windows 10 Enterprise E3/E5 per Utente (SL);</w:t>
      </w:r>
    </w:p>
    <w:p w:rsidR="00BB105C" w:rsidRDefault="00B67798" w:rsidP="00B67798">
      <w:pPr>
        <w:pStyle w:val="ProductList-Bullet"/>
        <w:numPr>
          <w:ilvl w:val="1"/>
          <w:numId w:val="34"/>
        </w:numPr>
      </w:pPr>
      <w:r>
        <w:t>Windows 10 Enterprise E5 per SL per Dispositivo;</w:t>
      </w:r>
    </w:p>
    <w:p w:rsidR="00BB105C" w:rsidRDefault="00B67798" w:rsidP="00B67798">
      <w:pPr>
        <w:pStyle w:val="ProductList-Bullet"/>
        <w:numPr>
          <w:ilvl w:val="1"/>
          <w:numId w:val="34"/>
        </w:numPr>
      </w:pPr>
      <w:r>
        <w:t xml:space="preserve">Windows 10 Enterprise e VDA per SL per Utente o </w:t>
      </w:r>
    </w:p>
    <w:p w:rsidR="00BB105C" w:rsidRDefault="00B67798" w:rsidP="00B67798">
      <w:pPr>
        <w:pStyle w:val="ProductList-Bullet"/>
        <w:numPr>
          <w:ilvl w:val="1"/>
          <w:numId w:val="34"/>
        </w:numPr>
      </w:pPr>
      <w:r>
        <w:t>Contratto con data di entrata in vigore 1° agosto 2015 o successiva e VDA per Dispositivo o Windows 10 Enterprise E3 per Dispositivo.</w:t>
      </w:r>
    </w:p>
    <w:p w:rsidR="00BB105C" w:rsidRDefault="00BB105C">
      <w:pPr>
        <w:pStyle w:val="ProductList-BodyIndented"/>
      </w:pPr>
    </w:p>
    <w:p w:rsidR="00BB105C" w:rsidRDefault="00B67798">
      <w:pPr>
        <w:pStyle w:val="ProductList-ClauseHeading"/>
        <w:outlineLvl w:val="4"/>
      </w:pPr>
      <w:r>
        <w:t>4.9 Programmi Academic</w:t>
      </w:r>
    </w:p>
    <w:p w:rsidR="00BB105C" w:rsidRDefault="00B67798">
      <w:pPr>
        <w:pStyle w:val="ProductList-Body"/>
      </w:pPr>
      <w:r>
        <w:t>Il presente Articolo si applica alle Società riguardo a tutti i Programmi per i Contratti Multilicenza Academic:</w:t>
      </w:r>
    </w:p>
    <w:p w:rsidR="00BB105C" w:rsidRDefault="00B67798">
      <w:pPr>
        <w:pStyle w:val="ProductList-SubClauseHeading"/>
        <w:outlineLvl w:val="5"/>
      </w:pPr>
      <w:r>
        <w:t>4.9.1 Diritti per Windows Enterprise LTSB</w:t>
      </w:r>
    </w:p>
    <w:p w:rsidR="00BB105C" w:rsidRDefault="00B67798">
      <w:pPr>
        <w:pStyle w:val="ProductList-BodyIndented"/>
      </w:pPr>
      <w:r>
        <w:t>Gli Istituti Didattici con Windows 10 Enterprise E3/E5 o Windows 10 Education E3/E5 potranno installare Windows 10 Enterprise LTSB al posto di eventuali istanze perpetue consentite.</w:t>
      </w:r>
    </w:p>
    <w:p w:rsidR="00BB105C" w:rsidRDefault="00BB105C">
      <w:pPr>
        <w:pStyle w:val="ProductList-BodyIndented"/>
      </w:pPr>
    </w:p>
    <w:p w:rsidR="00BB105C" w:rsidRDefault="00B67798">
      <w:pPr>
        <w:pStyle w:val="ProductList-SubClauseHeading"/>
        <w:outlineLvl w:val="5"/>
      </w:pPr>
      <w:r>
        <w:t>4.9.2 Diritti per Windows 10 Enterprise, Windows 10 Education Edition o Windows 10 Pro Education</w:t>
      </w:r>
    </w:p>
    <w:p w:rsidR="00BB105C" w:rsidRDefault="00B67798">
      <w:pPr>
        <w:pStyle w:val="ProductList-BodyIndented"/>
      </w:pPr>
      <w:r>
        <w:t>Gli Istituti Didattici con copertura Software Assurance per Windows Enterprise o Windows Education dispongono dei diritti per l’installazione e l’utilizzo di Windows 10 Enterprise, Windows 10 Education o Windows 10 Pro Education.</w:t>
      </w:r>
    </w:p>
    <w:p w:rsidR="00BB105C" w:rsidRDefault="00BB105C">
      <w:pPr>
        <w:pStyle w:val="ProductList-BodyIndented"/>
      </w:pPr>
    </w:p>
    <w:p w:rsidR="00BB105C" w:rsidRDefault="00B67798">
      <w:pPr>
        <w:pStyle w:val="ProductList-SubClauseHeading"/>
        <w:outlineLvl w:val="5"/>
      </w:pPr>
      <w:r>
        <w:t>4.9.3 Diritti di Downgrade</w:t>
      </w:r>
    </w:p>
    <w:p w:rsidR="00BB105C" w:rsidRDefault="00B67798">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rsidR="00BB105C" w:rsidRDefault="00BB105C">
      <w:pPr>
        <w:pStyle w:val="ProductList-BodyIndented"/>
      </w:pPr>
    </w:p>
    <w:p w:rsidR="00BB105C" w:rsidRDefault="00B67798">
      <w:pPr>
        <w:pStyle w:val="ProductList-SubClauseHeading"/>
        <w:outlineLvl w:val="5"/>
      </w:pPr>
      <w:r>
        <w:t>4.9.4 Requisiti di Idoneità MDOP</w:t>
      </w:r>
    </w:p>
    <w:p w:rsidR="00BB105C" w:rsidRDefault="00B67798">
      <w:pPr>
        <w:pStyle w:val="ProductList-BodyIndented"/>
      </w:pPr>
      <w:r>
        <w:t>Gli Istituti Didattici con copertura Software Assurance per Windows Enterprise o Windows Education hanno i diritti di installare e utilizzare MDOP.</w:t>
      </w:r>
    </w:p>
    <w:p w:rsidR="00BB105C" w:rsidRDefault="00BB105C">
      <w:pPr>
        <w:pStyle w:val="ProductList-BodyIndented"/>
      </w:pPr>
    </w:p>
    <w:p w:rsidR="00BB105C" w:rsidRDefault="00B67798">
      <w:pPr>
        <w:pStyle w:val="ProductList-SubClauseHeading"/>
        <w:outlineLvl w:val="5"/>
      </w:pPr>
      <w:r>
        <w:t>4.9.5 Windows To Go per l’Opzione per Studente</w:t>
      </w:r>
    </w:p>
    <w:p w:rsidR="00BB105C" w:rsidRDefault="00B67798">
      <w:pPr>
        <w:pStyle w:val="ProductList-BodyIndented"/>
      </w:pPr>
      <w:r>
        <w:t>Agli Istituti che scelgono l’Opzione per Studente viene concessa una sola Istanza di Windows To Go per ogni dispositivo con licenza in dotazione a uno studente mentre tale studente è iscritto all’istituto.</w:t>
      </w:r>
    </w:p>
    <w:p w:rsidR="00BB105C" w:rsidRDefault="00BB105C">
      <w:pPr>
        <w:pStyle w:val="ProductList-BodyIndented"/>
      </w:pPr>
    </w:p>
    <w:p w:rsidR="00BB105C" w:rsidRDefault="00B67798">
      <w:pPr>
        <w:pStyle w:val="ProductList-ClauseHeading"/>
        <w:outlineLvl w:val="4"/>
      </w:pPr>
      <w:r>
        <w:t>4.10 Windows 10 Mobile Enterprise</w:t>
      </w:r>
    </w:p>
    <w:p w:rsidR="00BB105C" w:rsidRDefault="00B67798">
      <w:pPr>
        <w:pStyle w:val="ProductList-Body"/>
      </w:pPr>
      <w:r>
        <w:t>Le Società con Windows SA attiva per SL per Utente o per Add-on per Utente potranno installare e utilizzare Windows 10 Mobile Enterprise sui dispositivi secondari di ciascun utente con licenza.</w:t>
      </w:r>
    </w:p>
    <w:p w:rsidR="00BB105C" w:rsidRDefault="00BB105C">
      <w:pPr>
        <w:pStyle w:val="ProductList-Body"/>
      </w:pPr>
    </w:p>
    <w:p w:rsidR="00BB105C" w:rsidRDefault="00B67798">
      <w:pPr>
        <w:pStyle w:val="ProductList-ClauseHeading"/>
        <w:outlineLvl w:val="4"/>
      </w:pPr>
      <w:r>
        <w:t>4.11 Sistema Operativo Desktop Windows - Diritti di esecuzione di “Applicazioni HPC con Cluster”</w:t>
      </w:r>
    </w:p>
    <w:p w:rsidR="00BB105C" w:rsidRDefault="00B67798">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BB105C" w:rsidRDefault="00BB105C">
      <w:pPr>
        <w:pStyle w:val="ProductList-Body"/>
      </w:pPr>
    </w:p>
    <w:p w:rsidR="00BB105C" w:rsidRDefault="00B67798">
      <w:pPr>
        <w:pStyle w:val="ProductList-ClauseHeading"/>
        <w:outlineLvl w:val="4"/>
      </w:pPr>
      <w:r>
        <w:t>4.12 Sistema Operativo Desktop Windows - Windows Thin PC</w:t>
      </w:r>
    </w:p>
    <w:p w:rsidR="00BB105C" w:rsidRDefault="00B67798">
      <w:pPr>
        <w:pStyle w:val="ProductList-Body"/>
      </w:pPr>
      <w:r>
        <w:t>La Società potrà utilizzare il software Windows Thin PC anziché il software del Sistema Operativo Desktop Windows, ma soltanto per eseguire i tipi di applicazioni elencati di seguito:</w:t>
      </w:r>
    </w:p>
    <w:p w:rsidR="00BB105C" w:rsidRDefault="00B67798" w:rsidP="00B67798">
      <w:pPr>
        <w:pStyle w:val="ProductList-Bullet"/>
        <w:numPr>
          <w:ilvl w:val="0"/>
          <w:numId w:val="35"/>
        </w:numPr>
      </w:pPr>
      <w:r>
        <w:t xml:space="preserve">protezione </w:t>
      </w:r>
    </w:p>
    <w:p w:rsidR="00BB105C" w:rsidRDefault="00B67798" w:rsidP="00B67798">
      <w:pPr>
        <w:pStyle w:val="ProductList-Bullet"/>
        <w:numPr>
          <w:ilvl w:val="0"/>
          <w:numId w:val="35"/>
        </w:numPr>
      </w:pPr>
      <w:r>
        <w:t xml:space="preserve">gestione </w:t>
      </w:r>
    </w:p>
    <w:p w:rsidR="00BB105C" w:rsidRDefault="00B67798" w:rsidP="00B67798">
      <w:pPr>
        <w:pStyle w:val="ProductList-Bullet"/>
        <w:numPr>
          <w:ilvl w:val="0"/>
          <w:numId w:val="35"/>
        </w:numPr>
      </w:pPr>
      <w:r>
        <w:t xml:space="preserve">emulazione di terminale </w:t>
      </w:r>
    </w:p>
    <w:p w:rsidR="00BB105C" w:rsidRDefault="00B67798" w:rsidP="00B67798">
      <w:pPr>
        <w:pStyle w:val="ProductList-Bullet"/>
        <w:numPr>
          <w:ilvl w:val="0"/>
          <w:numId w:val="35"/>
        </w:numPr>
      </w:pPr>
      <w:r>
        <w:t xml:space="preserve">Desktop Remoto e tecnologie simili </w:t>
      </w:r>
    </w:p>
    <w:p w:rsidR="00BB105C" w:rsidRDefault="00B67798" w:rsidP="00B67798">
      <w:pPr>
        <w:pStyle w:val="ProductList-Bullet"/>
        <w:numPr>
          <w:ilvl w:val="0"/>
          <w:numId w:val="35"/>
        </w:numPr>
      </w:pPr>
      <w:r>
        <w:t xml:space="preserve">browser Web </w:t>
      </w:r>
    </w:p>
    <w:p w:rsidR="00BB105C" w:rsidRDefault="00B67798" w:rsidP="00B67798">
      <w:pPr>
        <w:pStyle w:val="ProductList-Bullet"/>
        <w:numPr>
          <w:ilvl w:val="0"/>
          <w:numId w:val="35"/>
        </w:numPr>
      </w:pPr>
      <w:r>
        <w:t xml:space="preserve">lettore multimediale </w:t>
      </w:r>
    </w:p>
    <w:p w:rsidR="00BB105C" w:rsidRDefault="00B67798" w:rsidP="00B67798">
      <w:pPr>
        <w:pStyle w:val="ProductList-Bullet"/>
        <w:numPr>
          <w:ilvl w:val="0"/>
          <w:numId w:val="35"/>
        </w:numPr>
      </w:pPr>
      <w:r>
        <w:t xml:space="preserve">client di messaggistica istantanea </w:t>
      </w:r>
    </w:p>
    <w:p w:rsidR="00BB105C" w:rsidRDefault="00B67798" w:rsidP="00B67798">
      <w:pPr>
        <w:pStyle w:val="ProductList-Bullet"/>
        <w:numPr>
          <w:ilvl w:val="0"/>
          <w:numId w:val="35"/>
        </w:numPr>
      </w:pPr>
      <w:r>
        <w:t xml:space="preserve">visualizzatori di documenti </w:t>
      </w:r>
    </w:p>
    <w:p w:rsidR="00BB105C" w:rsidRDefault="00B67798" w:rsidP="00B67798">
      <w:pPr>
        <w:pStyle w:val="ProductList-Bullet"/>
        <w:numPr>
          <w:ilvl w:val="0"/>
          <w:numId w:val="35"/>
        </w:numPr>
      </w:pPr>
      <w:r>
        <w:t>NET Framework e Java Virtual Machine</w:t>
      </w:r>
    </w:p>
    <w:p w:rsidR="00BB105C" w:rsidRDefault="00B67798">
      <w:pPr>
        <w:pStyle w:val="ProductList-Body"/>
      </w:pPr>
      <w:r>
        <w:t>La Società potrà utilizzare il software su un dispositivo diverso da quello su cui era stato installato originariamente se trasferisce la copertura Software Assurance a tale dispositivo.</w:t>
      </w:r>
    </w:p>
    <w:p w:rsidR="00BB105C" w:rsidRDefault="00BB105C">
      <w:pPr>
        <w:pStyle w:val="ProductList-Body"/>
      </w:pPr>
    </w:p>
    <w:p w:rsidR="00BB105C" w:rsidRDefault="00B67798">
      <w:pPr>
        <w:pStyle w:val="ProductList-ClauseHeading"/>
        <w:outlineLvl w:val="4"/>
      </w:pPr>
      <w:r>
        <w:t>4.13 Software Assurance per Windows Embedded Industry Enterprise</w:t>
      </w:r>
    </w:p>
    <w:p w:rsidR="00BB105C" w:rsidRDefault="00B67798">
      <w:pPr>
        <w:pStyle w:val="ProductList-Body"/>
      </w:pPr>
      <w:r>
        <w:t xml:space="preserve">Le Società con copertura Software Assurance per Windows Embedded Industry Enterprise hanno gli stessi diritti e limitazioni previsti per Windows Software Assurance. </w:t>
      </w:r>
    </w:p>
    <w:p w:rsidR="00BB105C" w:rsidRDefault="00BB105C">
      <w:pPr>
        <w:pStyle w:val="PURBreadcrumb"/>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GroupHeading"/>
        <w:outlineLvl w:val="1"/>
      </w:pPr>
      <w:bookmarkStart w:id="187" w:name="_Sec619"/>
      <w:r>
        <w:t>Windows Server</w:t>
      </w:r>
      <w:bookmarkEnd w:id="187"/>
      <w:r>
        <w:fldChar w:fldCharType="begin"/>
      </w:r>
      <w:r>
        <w:instrText xml:space="preserve"> TC "</w:instrText>
      </w:r>
      <w:bookmarkStart w:id="188" w:name="_Toc462815356"/>
      <w:r>
        <w:instrText>Windows Server</w:instrText>
      </w:r>
      <w:bookmarkEnd w:id="188"/>
      <w:r>
        <w:instrText>" \l 2</w:instrText>
      </w:r>
      <w:r>
        <w:fldChar w:fldCharType="end"/>
      </w:r>
    </w:p>
    <w:p w:rsidR="00BB105C" w:rsidRDefault="00B67798">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15357"/>
      <w:r>
        <w:instrText>Windows MultiPoint Server</w:instrText>
      </w:r>
      <w:bookmarkEnd w:id="190"/>
      <w:r>
        <w:instrText>" \l 3</w:instrText>
      </w:r>
      <w:r>
        <w:fldChar w:fldCharType="end"/>
      </w:r>
    </w:p>
    <w:p w:rsidR="00BB105C" w:rsidRDefault="00B67798">
      <w:pPr>
        <w:pStyle w:val="ProductList-Offering1SubSection"/>
        <w:outlineLvl w:val="3"/>
      </w:pPr>
      <w:bookmarkStart w:id="191" w:name="_Sec702"/>
      <w:r>
        <w:t>1. Disponibilità del Programma</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9" w:space="0" w:color="FFFFFF"/>
              <w:left w:val="single" w:sz="9" w:space="0" w:color="FFFFFF"/>
              <w:bottom w:val="none" w:sz="4" w:space="0" w:color="BFBFBF"/>
              <w:right w:val="single" w:sz="9" w:space="0" w:color="FFFFFF"/>
            </w:tcBorders>
          </w:tcPr>
          <w:p w:rsidR="00BB105C" w:rsidRDefault="00B6779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B105C" w:rsidRDefault="00B6779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B105C" w:rsidRDefault="00B6779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B105C" w:rsidRDefault="00B6779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B105C" w:rsidRDefault="00B677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3"/>
      </w:pPr>
      <w:bookmarkStart w:id="192" w:name="_Sec757"/>
      <w:r>
        <w:t>2. Condizioni del Prodotto</w:t>
      </w:r>
      <w:bookmarkEnd w:id="192"/>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Edizioni di Downgrade: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(SA):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3"/>
      </w:pPr>
      <w:bookmarkStart w:id="193" w:name="_Sec800"/>
      <w:r>
        <w:t>3. Diritti sull’Utilizzo</w:t>
      </w:r>
      <w:bookmarkEnd w:id="193"/>
    </w:p>
    <w:tbl>
      <w:tblPr>
        <w:tblStyle w:val="PURTable"/>
        <w:tblW w:w="0" w:type="dxa"/>
        <w:tblLook w:val="04A0" w:firstRow="1" w:lastRow="0" w:firstColumn="1" w:lastColumn="0" w:noHBand="0" w:noVBand="1"/>
      </w:tblPr>
      <w:tblGrid>
        <w:gridCol w:w="3624"/>
        <w:gridCol w:w="3579"/>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Accesso Software Server</w:t>
      </w:r>
    </w:p>
    <w:tbl>
      <w:tblPr>
        <w:tblStyle w:val="PURTable"/>
        <w:tblW w:w="0" w:type="dxa"/>
        <w:tblLook w:val="04A0" w:firstRow="1" w:lastRow="0" w:firstColumn="1" w:lastColumn="0" w:noHBand="0" w:noVBand="1"/>
      </w:tblPr>
      <w:tblGrid>
        <w:gridCol w:w="3582"/>
        <w:gridCol w:w="3594"/>
        <w:gridCol w:w="361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B105C" w:rsidRDefault="00B67798">
            <w:pPr>
              <w:pStyle w:val="ProductList-TableBody"/>
            </w:pPr>
            <w:r>
              <w:t>CAL per Servizi Desktop Remoto Windows Server 2016 e Licenza Equivalente alla CAL</w:t>
            </w:r>
          </w:p>
          <w:p w:rsidR="00BB105C" w:rsidRDefault="00B67798">
            <w:pPr>
              <w:pStyle w:val="ProductList-TableBody"/>
            </w:pPr>
            <w:r>
              <w:t xml:space="preserve">(cfr. </w:t>
            </w:r>
            <w:hyperlink w:anchor="_Sec591">
              <w:r>
                <w:rPr>
                  <w:color w:val="00467F"/>
                  <w:u w:val="single"/>
                </w:rPr>
                <w:t>Appendice A</w:t>
              </w:r>
            </w:hyperlink>
            <w:r>
              <w:t>)</w:t>
            </w:r>
          </w:p>
        </w:tc>
      </w:tr>
    </w:tbl>
    <w:p w:rsidR="00BB105C" w:rsidRDefault="00BB105C">
      <w:pPr>
        <w:pStyle w:val="ProductList-Body"/>
      </w:pPr>
    </w:p>
    <w:p w:rsidR="00BB105C" w:rsidRDefault="00B67798">
      <w:pPr>
        <w:pStyle w:val="ProductList-SubClauseHeading"/>
        <w:outlineLvl w:val="5"/>
      </w:pPr>
      <w:r>
        <w:t>3.1.1 Funzionalità Aggiuntive Associate a CAL per Windows Server 2016 Active Directory Rights Management Services</w:t>
      </w:r>
    </w:p>
    <w:p w:rsidR="00BB105C" w:rsidRDefault="00B67798">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B105C" w:rsidRDefault="00B67798">
            <w:pPr>
              <w:pStyle w:val="ProductList-TableBody"/>
            </w:pPr>
            <w:r>
              <w:t>Licenza Equivalente a Licenze CAL (fare riferimento all’</w:t>
            </w:r>
            <w:hyperlink w:anchor="_Sec591">
              <w:r>
                <w:rPr>
                  <w:color w:val="00467F"/>
                  <w:u w:val="single"/>
                </w:rPr>
                <w:t>Appendice A</w:t>
              </w:r>
            </w:hyperlink>
            <w:r>
              <w:t>)</w:t>
            </w:r>
          </w:p>
        </w:tc>
      </w:tr>
    </w:tbl>
    <w:p w:rsidR="00BB105C" w:rsidRDefault="00BB105C">
      <w:pPr>
        <w:pStyle w:val="ProductList-BodyIndented"/>
      </w:pPr>
    </w:p>
    <w:p w:rsidR="00BB105C" w:rsidRDefault="00B67798">
      <w:pPr>
        <w:pStyle w:val="ProductList-ClauseHeading"/>
        <w:outlineLvl w:val="4"/>
      </w:pPr>
      <w:r>
        <w:t>3.2 Esecuzione di Istanze del Software</w:t>
      </w:r>
    </w:p>
    <w:p w:rsidR="00BB105C" w:rsidRDefault="00B67798">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BB105C" w:rsidRDefault="00BB105C">
      <w:pPr>
        <w:pStyle w:val="ProductList-Body"/>
      </w:pPr>
    </w:p>
    <w:p w:rsidR="00BB105C" w:rsidRDefault="00B67798">
      <w:pPr>
        <w:pStyle w:val="ProductList-ClauseHeading"/>
        <w:outlineLvl w:val="4"/>
      </w:pPr>
      <w:r>
        <w:t>3.3 Licenze di Accesso</w:t>
      </w:r>
    </w:p>
    <w:p w:rsidR="00BB105C" w:rsidRDefault="00B67798">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B105C" w:rsidRDefault="00BB105C">
      <w:pPr>
        <w:pStyle w:val="ProductList-Body"/>
      </w:pPr>
    </w:p>
    <w:p w:rsidR="00BB105C" w:rsidRDefault="00B67798">
      <w:pPr>
        <w:pStyle w:val="ProductList-ClauseHeading"/>
        <w:outlineLvl w:val="4"/>
      </w:pPr>
      <w:r>
        <w:t>3.4 Windows MultiPoint Server 2016 Connector</w:t>
      </w:r>
    </w:p>
    <w:p w:rsidR="00BB105C" w:rsidRDefault="00B67798">
      <w:pPr>
        <w:pStyle w:val="ProductList-Body"/>
      </w:pPr>
      <w:r>
        <w:t>La Società potrà installare e utilizzare il software Windows Server 2016 MultiPoint Connector su qualsiasi dispositivo con licenza per accedere a Windows Server 2016 e potrà utilizzare questo software unicamente per accedere al software MultiPoint Server. Qualora la Società acceda al software server da questo dispositivo unicamente per utilizzare MultiPoint Dashboard, non avrà necessità di una CAL per Servizi Desktop Remoto.</w:t>
      </w:r>
    </w:p>
    <w:p w:rsidR="00BB105C" w:rsidRDefault="00BB105C">
      <w:pPr>
        <w:pStyle w:val="ProductList-Body"/>
      </w:pPr>
    </w:p>
    <w:p w:rsidR="00BB105C" w:rsidRDefault="00B67798">
      <w:pPr>
        <w:pStyle w:val="ProductList-ClauseHeading"/>
        <w:outlineLvl w:val="4"/>
      </w:pPr>
      <w:r>
        <w:t>3.5 Tipo di Installazione</w:t>
      </w:r>
    </w:p>
    <w:p w:rsidR="00BB105C" w:rsidRDefault="00B67798">
      <w:pPr>
        <w:pStyle w:val="ProductList-Body"/>
      </w:pPr>
      <w:r>
        <w:t>La Società potrà installare solo Servizi Desktop Remoto e distribuire e utilizzare il ruolo MultiPoint Services.</w:t>
      </w:r>
    </w:p>
    <w:p w:rsidR="00BB105C" w:rsidRDefault="00BB105C">
      <w:pPr>
        <w:pStyle w:val="ProductList-Body"/>
      </w:pPr>
    </w:p>
    <w:p w:rsidR="00BB105C" w:rsidRDefault="00B67798">
      <w:pPr>
        <w:pStyle w:val="ProductList-ClauseHeading"/>
        <w:outlineLvl w:val="4"/>
      </w:pPr>
      <w:r>
        <w:t>3.6 Software Aggiuntivo</w:t>
      </w:r>
    </w:p>
    <w:p w:rsidR="00BB105C" w:rsidRDefault="00B67798">
      <w:pPr>
        <w:pStyle w:val="ProductList-Body"/>
      </w:pPr>
      <w:r>
        <w:t xml:space="preserve">Un elenco del Software Aggiuntivo è reperibile all’indirizzo </w:t>
      </w:r>
      <w:hyperlink r:id="rId74">
        <w:r>
          <w:rPr>
            <w:color w:val="00467F"/>
            <w:u w:val="single"/>
          </w:rPr>
          <w:t>http://go.microsoft.com/fwlink/?LinkId=245856</w:t>
        </w:r>
      </w:hyperlink>
      <w:r>
        <w:t>.</w:t>
      </w:r>
    </w:p>
    <w:p w:rsidR="00BB105C" w:rsidRDefault="00B67798">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585"/>
        <w:gridCol w:w="3613"/>
        <w:gridCol w:w="35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75">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4.1 Migrazione a Software Assurance per le Società con Windows MultiPoint Server 2012 Standard</w:t>
      </w:r>
    </w:p>
    <w:p w:rsidR="00BB105C" w:rsidRDefault="00B67798">
      <w:pPr>
        <w:pStyle w:val="ProductList-Body"/>
      </w:pPr>
      <w:r>
        <w:t xml:space="preserve">Windows MultiPoint Server 2012 Standard è l’ultima versione di Windows MultiPoint Server Standard. Ai fini dell’interpretazione del presente Articolo 4.1, “Licenza Idonea”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server per Windows MultiPoint Server 2012 Standard con SA ottenuta dalla Società a decorrere dal 1° ottobre 2016 e qualsiasi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server per Windows MultiPoint Server 2012 Standard con SA ottenuta successivamente ai sensi del medesimo contratto attraverso un true-up programmatico. Per ciascuna Licenza Idonea, alla Società viene concessa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server per Windows MultiPoint Server 2016 Premium, che avrà prevalenza sulla Licenza Idonea e la sostituirà. </w:t>
      </w:r>
    </w:p>
    <w:p w:rsidR="00BB105C" w:rsidRDefault="00BB105C">
      <w:pPr>
        <w:pStyle w:val="ProductList-Body"/>
      </w:pPr>
    </w:p>
    <w:p w:rsidR="00BB105C" w:rsidRDefault="00B67798">
      <w:pPr>
        <w:pStyle w:val="ProductList-ClauseHeading"/>
        <w:outlineLvl w:val="4"/>
      </w:pPr>
      <w:r>
        <w:t>4.2 Migrazione a Software Assurance per le Società con CAL per Windows MultiPoint Server 2012</w:t>
      </w:r>
    </w:p>
    <w:p w:rsidR="00BB105C" w:rsidRDefault="00B67798">
      <w:pPr>
        <w:pStyle w:val="ProductList-Body"/>
      </w:pPr>
      <w:r>
        <w:t xml:space="preserve">La CAL per Windows MultiPoint Server 2012 è l’ultima versione della CAL per Windows MultiPoint Server. Ai fini dell’interpretazione del presente Articolo 4.2, “Licenza Idonea”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CAL per Windows MultiPoint Server 2012 con SA ottenuta dalla Società a decorrere dal 1° ottobre 2016 e qualsiasi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CAL per Windows MultiPoint Server 2012 con SA ottenuta successivamente ai sensi del medesimo contratto attraverso un true-up programmatico. Per ciascuna Licenza Idonea, alla Società viene concessa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CAL per Servizi Desktop Remoto Windows Server 2016, che avrà prevalenza sulla Licenza Idonea e la sostituirà.</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195" w:name="_Sec655"/>
      <w:r>
        <w:t>Windows Server</w:t>
      </w:r>
      <w:bookmarkEnd w:id="195"/>
      <w:r>
        <w:fldChar w:fldCharType="begin"/>
      </w:r>
      <w:r>
        <w:instrText xml:space="preserve"> TC "</w:instrText>
      </w:r>
      <w:bookmarkStart w:id="196" w:name="_Toc462815358"/>
      <w:r>
        <w:instrText>Windows Server</w:instrText>
      </w:r>
      <w:bookmarkEnd w:id="196"/>
      <w:r>
        <w:instrText>" \l 3</w:instrText>
      </w:r>
      <w:r>
        <w:fldChar w:fldCharType="end"/>
      </w:r>
    </w:p>
    <w:p w:rsidR="00BB105C" w:rsidRDefault="00B67798">
      <w:pPr>
        <w:pStyle w:val="ProductList-Offering1SubSection"/>
        <w:outlineLvl w:val="3"/>
      </w:pPr>
      <w:bookmarkStart w:id="197" w:name="_Sec703"/>
      <w:r>
        <w:t>1. Disponibilità del Programma</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B1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160" w:type="dxa"/>
            <w:tcBorders>
              <w:top w:val="single" w:sz="9" w:space="0" w:color="FFFFFF"/>
              <w:left w:val="single" w:sz="9" w:space="0" w:color="FFFFFF"/>
              <w:bottom w:val="dashed" w:sz="4" w:space="0" w:color="BFBFBF"/>
              <w:right w:val="single" w:sz="9" w:space="0" w:color="FFFFFF"/>
            </w:tcBorders>
          </w:tcPr>
          <w:p w:rsidR="00BB105C" w:rsidRDefault="00B67798">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B105C" w:rsidRDefault="00B6779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Windows Server 2016 Datacenter (2 Licenze Core per confezione)</w:t>
            </w:r>
            <w:r>
              <w:fldChar w:fldCharType="begin"/>
            </w:r>
            <w:r>
              <w:instrText xml:space="preserve"> XE "Windows Server 2016 Datacenter (2 Licenze Core per confezione)"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Windows Server 2016 Standard (2 Licenze Core per confezione)</w:t>
            </w:r>
            <w:r>
              <w:fldChar w:fldCharType="begin"/>
            </w:r>
            <w:r>
              <w:instrText xml:space="preserve"> XE "Windows Server 2016 Standard (2 Licenze Core per confezione)"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B105C" w:rsidRDefault="00B6779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4160" w:type="dxa"/>
            <w:tcBorders>
              <w:top w:val="dashed" w:sz="4" w:space="0" w:color="BFBFBF"/>
              <w:left w:val="single" w:sz="9" w:space="0" w:color="FFFFFF"/>
              <w:bottom w:val="none" w:sz="4" w:space="0" w:color="000000"/>
              <w:right w:val="single" w:sz="9" w:space="0" w:color="FFFFFF"/>
            </w:tcBorders>
          </w:tcPr>
          <w:p w:rsidR="00BB105C" w:rsidRDefault="00B67798">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B105C" w:rsidRDefault="00B67798">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B105C" w:rsidRDefault="00B6779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B105C" w:rsidRDefault="00B6779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B105C" w:rsidRDefault="00B6779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B1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3"/>
      </w:pPr>
      <w:bookmarkStart w:id="198" w:name="_Sec758"/>
      <w:r>
        <w:t>2. Condizioni del Prodotto</w:t>
      </w:r>
      <w:bookmarkEnd w:id="198"/>
    </w:p>
    <w:tbl>
      <w:tblPr>
        <w:tblStyle w:val="PURTable"/>
        <w:tblW w:w="0" w:type="dxa"/>
        <w:tblLook w:val="04A0" w:firstRow="1" w:lastRow="0" w:firstColumn="1" w:lastColumn="0" w:noHBand="0" w:noVBand="1"/>
      </w:tblPr>
      <w:tblGrid>
        <w:gridCol w:w="3594"/>
        <w:gridCol w:w="3601"/>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F6573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(SA):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67798">
      <w:pPr>
        <w:pStyle w:val="ProductList-Offering1SubSection"/>
        <w:outlineLvl w:val="3"/>
      </w:pPr>
      <w:bookmarkStart w:id="199" w:name="_Sec807"/>
      <w:r>
        <w:t>3. Diritti sull’Utilizzo</w:t>
      </w:r>
      <w:bookmarkEnd w:id="199"/>
    </w:p>
    <w:tbl>
      <w:tblPr>
        <w:tblStyle w:val="PURTable"/>
        <w:tblW w:w="0" w:type="dxa"/>
        <w:tblLook w:val="04A0" w:firstRow="1" w:lastRow="0" w:firstColumn="1" w:lastColumn="0" w:noHBand="0" w:noVBand="1"/>
      </w:tblPr>
      <w:tblGrid>
        <w:gridCol w:w="3623"/>
        <w:gridCol w:w="3580"/>
        <w:gridCol w:w="35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Tecnologie Incluse: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CAL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BB105C" w:rsidRDefault="00B67798">
            <w:pPr>
              <w:pStyle w:val="ProductList-TableBody"/>
            </w:pPr>
            <w:r>
              <w:t>Licenza Equivalente a Licenze CAL (fare riferimento all’</w:t>
            </w:r>
            <w:hyperlink w:anchor="_Sec591">
              <w:r>
                <w:rPr>
                  <w:color w:val="00467F"/>
                  <w:u w:val="single"/>
                </w:rPr>
                <w:t>Appendice A</w:t>
              </w:r>
            </w:hyperlink>
            <w:r>
              <w:t>)</w:t>
            </w:r>
          </w:p>
        </w:tc>
      </w:tr>
    </w:tbl>
    <w:p w:rsidR="00BB105C" w:rsidRDefault="00BB105C">
      <w:pPr>
        <w:pStyle w:val="ProductList-Body"/>
      </w:pPr>
    </w:p>
    <w:p w:rsidR="00BB105C" w:rsidRDefault="00B67798">
      <w:pPr>
        <w:pStyle w:val="ProductList-SubClauseHeading"/>
        <w:outlineLvl w:val="5"/>
      </w:pPr>
      <w:r>
        <w:t>3.1.1 Funzionalità Aggiuntive Associate a CAL per Servizi Desktop Remoto Windows Server 2016</w:t>
      </w:r>
    </w:p>
    <w:p w:rsidR="00BB105C" w:rsidRDefault="00B67798">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486"/>
        <w:gridCol w:w="3472"/>
        <w:gridCol w:w="347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BB105C" w:rsidRDefault="00B67798">
            <w:pPr>
              <w:pStyle w:val="ProductList-TableBody"/>
            </w:pPr>
            <w:r>
              <w:t>SL per Utente per Servizi Desktop Remoto per Windows Server 2016</w:t>
            </w:r>
          </w:p>
        </w:tc>
      </w:tr>
    </w:tbl>
    <w:p w:rsidR="00BB105C" w:rsidRDefault="00B67798">
      <w:pPr>
        <w:pStyle w:val="ProductList-BodyIndented"/>
      </w:pPr>
      <w:r>
        <w:t>*Necessaria anche per l’utilizzo di Windows Server per eseguire l’hosting di un’interfaccia utente grafica mediante la funzionalità Servizi Desktop Remoto Windows Server 2016 o altra tecnologia.</w:t>
      </w:r>
    </w:p>
    <w:p w:rsidR="00BB105C" w:rsidRDefault="00BB105C">
      <w:pPr>
        <w:pStyle w:val="ProductList-BodyIndented"/>
      </w:pPr>
    </w:p>
    <w:p w:rsidR="00BB105C" w:rsidRDefault="00B67798">
      <w:pPr>
        <w:pStyle w:val="ProductList-SubClauseHeading"/>
        <w:outlineLvl w:val="5"/>
      </w:pPr>
      <w:r>
        <w:t>3.1.2 Funzionalità Aggiuntive Associate a CAL per Windows Server 2016 Rights Management Services</w:t>
      </w:r>
    </w:p>
    <w:p w:rsidR="00BB105C" w:rsidRDefault="00B6779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SL per Utente per Azure Rights Management Premium</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B105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B105C" w:rsidRDefault="00B67798">
            <w:pPr>
              <w:pStyle w:val="ProductList-TableBody"/>
            </w:pPr>
            <w:r>
              <w:t>Licenza Equivalente a Licenze CAL (fare riferimento all’</w:t>
            </w:r>
            <w:hyperlink w:anchor="_Sec591">
              <w:r>
                <w:rPr>
                  <w:color w:val="00467F"/>
                  <w:u w:val="single"/>
                </w:rPr>
                <w:t>Appendice A</w:t>
              </w:r>
            </w:hyperlink>
            <w:r>
              <w:t>)</w:t>
            </w:r>
          </w:p>
        </w:tc>
      </w:tr>
    </w:tbl>
    <w:p w:rsidR="00BB105C" w:rsidRDefault="00BB105C">
      <w:pPr>
        <w:pStyle w:val="ProductList-BodyIndented"/>
      </w:pPr>
    </w:p>
    <w:p w:rsidR="00BB105C" w:rsidRDefault="00B67798">
      <w:pPr>
        <w:pStyle w:val="ProductList-SubClauseHeading"/>
        <w:outlineLvl w:val="5"/>
      </w:pPr>
      <w:r>
        <w:t>3.1.3 Funzionalità Aggiuntive Associate a una CAL per Utente per Microsoft Identity Manager</w:t>
      </w:r>
    </w:p>
    <w:p w:rsidR="00BB105C" w:rsidRDefault="00B67798">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B105C" w:rsidRDefault="00B67798">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B105C" w:rsidRDefault="00B67798">
            <w:pPr>
              <w:pStyle w:val="ProductList-TableBody"/>
            </w:pPr>
            <w:r>
              <w:t>SL per Utente per Azure Active Directory Premium P1</w:t>
            </w:r>
          </w:p>
        </w:tc>
      </w:tr>
      <w:tr w:rsidR="00BB1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105C" w:rsidRDefault="00BB1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105C" w:rsidRDefault="00B6779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105C" w:rsidRDefault="00B67798">
            <w:pPr>
              <w:pStyle w:val="ProductList-TableBody"/>
            </w:pPr>
            <w:r>
              <w:t>SL per Utente per Azure Active Directory Premium P2</w:t>
            </w:r>
          </w:p>
        </w:tc>
      </w:tr>
    </w:tbl>
    <w:p w:rsidR="00BB105C" w:rsidRDefault="00B67798">
      <w:pPr>
        <w:pStyle w:val="ProductList-BodyIndented"/>
      </w:pPr>
      <w:r>
        <w:t xml:space="preserve">*Necessaria anche per qualsiasi persona per la quale vengano emesse o gestite tramite il software le informazioni di identità. </w:t>
      </w:r>
    </w:p>
    <w:p w:rsidR="00BB105C" w:rsidRDefault="00BB105C">
      <w:pPr>
        <w:pStyle w:val="ProductList-BodyIndented"/>
      </w:pPr>
    </w:p>
    <w:p w:rsidR="00BB105C" w:rsidRDefault="00B67798">
      <w:pPr>
        <w:pStyle w:val="ProductList-SubClauseHeading"/>
        <w:outlineLvl w:val="5"/>
      </w:pPr>
      <w:r>
        <w:t>3.1.4 Servizio di Sincronizzazione</w:t>
      </w:r>
    </w:p>
    <w:p w:rsidR="00BB105C" w:rsidRDefault="00B67798">
      <w:pPr>
        <w:pStyle w:val="ProductList-BodyIndented"/>
      </w:pPr>
      <w:r>
        <w:t>Per gli utenti che utilizzano esclusivamente il servizio di sincronizzazione Microsoft Identity Manager, le licenze CAL per Microsoft Identity Manager 2016 non sono richieste.</w:t>
      </w:r>
    </w:p>
    <w:p w:rsidR="00BB105C" w:rsidRDefault="00BB105C">
      <w:pPr>
        <w:pStyle w:val="ProductList-BodyIndented"/>
      </w:pPr>
    </w:p>
    <w:p w:rsidR="00BB105C" w:rsidRDefault="00B67798">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SubClauseHeading"/>
        <w:outlineLvl w:val="5"/>
      </w:pPr>
      <w:r>
        <w:t>3.2.1 Funzionalità Aggiuntive Associate alla Licenza External Connector per Servizi Desktop Remoto Windows Server 2016</w:t>
      </w:r>
    </w:p>
    <w:p w:rsidR="00BB105C" w:rsidRDefault="00B67798">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13"/>
        <w:gridCol w:w="3513"/>
        <w:gridCol w:w="340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67798">
      <w:pPr>
        <w:pStyle w:val="ProductList-BodyIndented"/>
      </w:pPr>
      <w:r>
        <w:rPr>
          <w:i/>
        </w:rPr>
        <w:t>*Necessaria anche per l’utilizzo di Windows Server per eseguire l’hosting di un’interfaccia utente grafica mediante la funzionalità Servizi Desktop Remoto Windows Server 2016 o altra tecnologia.</w:t>
      </w:r>
    </w:p>
    <w:p w:rsidR="00BB105C" w:rsidRDefault="00BB105C">
      <w:pPr>
        <w:pStyle w:val="ProductList-BodyIndented"/>
      </w:pPr>
    </w:p>
    <w:p w:rsidR="00BB105C" w:rsidRDefault="00B67798">
      <w:pPr>
        <w:pStyle w:val="ProductList-SubClauseHeading"/>
        <w:outlineLvl w:val="5"/>
      </w:pPr>
      <w:r>
        <w:t>3.2.2 Funzionalità Aggiuntive Associate alla Licenza External Connector per Windows Server 2016 Rights Management Services</w:t>
      </w:r>
    </w:p>
    <w:p w:rsidR="00BB105C" w:rsidRDefault="00B67798">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Indented"/>
      </w:pPr>
    </w:p>
    <w:p w:rsidR="00BB105C" w:rsidRDefault="00B67798">
      <w:pPr>
        <w:pStyle w:val="ProductList-SubClauseHeading"/>
        <w:outlineLvl w:val="5"/>
      </w:pPr>
      <w:r>
        <w:t>3.2.3 Funzionalità Aggiuntive Associate alla Licenza External Connector per Microsoft Identity Manager</w:t>
      </w:r>
    </w:p>
    <w:p w:rsidR="00BB105C" w:rsidRDefault="00B67798">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B105C" w:rsidRDefault="00B67798">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B105C" w:rsidRDefault="00BB105C">
            <w:pPr>
              <w:pStyle w:val="ProductList-TableBody"/>
            </w:pPr>
          </w:p>
        </w:tc>
      </w:tr>
    </w:tbl>
    <w:p w:rsidR="00BB105C" w:rsidRDefault="00B67798">
      <w:pPr>
        <w:pStyle w:val="ProductList-BodyIndented"/>
      </w:pPr>
      <w:r>
        <w:rPr>
          <w:i/>
        </w:rPr>
        <w:t>*Necessaria anche per qualsiasi Utente Esterno per il quale vengano emesse o gestite tramite il software le informazioni di identità, in assenza di CAL per Microsoft Identity Manager 2016.</w:t>
      </w:r>
    </w:p>
    <w:p w:rsidR="00BB105C" w:rsidRDefault="00BB105C">
      <w:pPr>
        <w:pStyle w:val="ProductList-BodyIndented"/>
      </w:pPr>
    </w:p>
    <w:p w:rsidR="00BB105C" w:rsidRDefault="00B67798">
      <w:pPr>
        <w:pStyle w:val="ProductList-ClauseHeading"/>
        <w:outlineLvl w:val="4"/>
      </w:pPr>
      <w:r>
        <w:t>3.3 Condizioni Aggiuntive per Windows Server 2016 Essentials</w:t>
      </w:r>
    </w:p>
    <w:p w:rsidR="00BB105C" w:rsidRDefault="00B67798">
      <w:pPr>
        <w:pStyle w:val="ProductList-SubClauseHeading"/>
        <w:outlineLvl w:val="5"/>
      </w:pPr>
      <w:r>
        <w:t>3.3.1 Limitazioni relative all’Utilizzo</w:t>
      </w:r>
    </w:p>
    <w:p w:rsidR="00BB105C" w:rsidRDefault="00B67798" w:rsidP="00B67798">
      <w:pPr>
        <w:pStyle w:val="ProductList-Bullet"/>
        <w:numPr>
          <w:ilvl w:val="1"/>
          <w:numId w:val="36"/>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BB105C" w:rsidRDefault="00B67798" w:rsidP="00B67798">
      <w:pPr>
        <w:pStyle w:val="ProductList-Bullet"/>
        <w:numPr>
          <w:ilvl w:val="1"/>
          <w:numId w:val="36"/>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BB105C" w:rsidRDefault="00BB105C">
      <w:pPr>
        <w:pStyle w:val="ProductList-BodyIndented"/>
      </w:pPr>
    </w:p>
    <w:p w:rsidR="00BB105C" w:rsidRDefault="00B67798">
      <w:pPr>
        <w:pStyle w:val="ProductList-SubClauseHeading"/>
        <w:outlineLvl w:val="5"/>
      </w:pPr>
      <w:r>
        <w:t>3.3.2 Utilizzo del Software Server</w:t>
      </w:r>
    </w:p>
    <w:p w:rsidR="00BB105C" w:rsidRDefault="00B67798">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BB105C" w:rsidRDefault="00BB105C">
      <w:pPr>
        <w:pStyle w:val="ProductList-BodyIndented"/>
      </w:pPr>
    </w:p>
    <w:p w:rsidR="00BB105C" w:rsidRDefault="00B67798">
      <w:pPr>
        <w:pStyle w:val="ProductList-SubClauseHeading"/>
        <w:outlineLvl w:val="5"/>
      </w:pPr>
      <w:r>
        <w:t>3.3.3 Windows Server 2016 Essentials Connector</w:t>
      </w:r>
    </w:p>
    <w:p w:rsidR="00BB105C" w:rsidRDefault="00B67798">
      <w:pPr>
        <w:pStyle w:val="ProductList-BodyIndented"/>
      </w:pPr>
      <w:r>
        <w:t>La Società potrà installare e utilizzare il software Windows Server 2016 Essentials Connector su un massimo di 50 dispositivi in qualsiasi momento e potrà utilizzare tale software solo con il software server.</w:t>
      </w:r>
    </w:p>
    <w:p w:rsidR="00BB105C" w:rsidRDefault="00BB105C">
      <w:pPr>
        <w:pStyle w:val="ProductList-BodyIndented"/>
      </w:pPr>
    </w:p>
    <w:p w:rsidR="00BB105C" w:rsidRDefault="00B67798">
      <w:pPr>
        <w:pStyle w:val="ProductList-SubClauseHeading"/>
        <w:outlineLvl w:val="5"/>
      </w:pPr>
      <w:r>
        <w:t>3.3.4 Accesso a Windows Server 2016 Active Directory Rights Management Services</w:t>
      </w:r>
    </w:p>
    <w:p w:rsidR="00BB105C" w:rsidRDefault="00B67798">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rsidR="00BB105C" w:rsidRDefault="00BB105C">
      <w:pPr>
        <w:pStyle w:val="ProductList-BodyIndented"/>
      </w:pPr>
    </w:p>
    <w:p w:rsidR="00BB105C" w:rsidRDefault="00B67798">
      <w:pPr>
        <w:pStyle w:val="ProductList-ClauseHeading"/>
        <w:outlineLvl w:val="4"/>
      </w:pPr>
      <w:r>
        <w:t>3.4 Windows Server Container con Windows Server 2016 Standard e Datacenter</w:t>
      </w:r>
    </w:p>
    <w:p w:rsidR="00BB105C" w:rsidRDefault="00B67798">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B105C">
      <w:pPr>
        <w:pStyle w:val="ProductList-Body"/>
      </w:pPr>
    </w:p>
    <w:p w:rsidR="00BB105C" w:rsidRDefault="00B67798">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67798">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96"/>
        <w:gridCol w:w="3608"/>
        <w:gridCol w:w="3586"/>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B105C" w:rsidRDefault="00B67798">
            <w:pPr>
              <w:pStyle w:val="ProductList-TableBody"/>
            </w:pPr>
            <w:r>
              <w:rPr>
                <w:color w:val="404040"/>
              </w:rPr>
              <w:t>Diritti di Failover: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76">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77">
              <w:r>
                <w:rPr>
                  <w:color w:val="00467F"/>
                  <w:u w:val="single"/>
                </w:rPr>
                <w:t xml:space="preserve">Lista dei Prodotti di giugno 2015 </w:t>
              </w:r>
            </w:hyperlink>
            <w:r>
              <w:t xml:space="preserve">(Forefront Identity Manager 2010 R2) e alle </w:t>
            </w:r>
            <w:hyperlink r:id="rId7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B105C" w:rsidRDefault="00B67798">
            <w:pPr>
              <w:pStyle w:val="ProductList-TableBody"/>
            </w:pPr>
            <w:r>
              <w:rPr>
                <w:color w:val="404040"/>
              </w:rPr>
              <w:t>Diritti di Roaming: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B105C" w:rsidRDefault="00B6779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B105C" w:rsidRDefault="00BB105C">
            <w:pPr>
              <w:pStyle w:val="ProductList-TableBody"/>
            </w:pPr>
          </w:p>
        </w:tc>
      </w:tr>
    </w:tbl>
    <w:p w:rsidR="00BB105C" w:rsidRDefault="00BB105C">
      <w:pPr>
        <w:pStyle w:val="ProductList-ClauseHeading"/>
        <w:outlineLvl w:val="4"/>
      </w:pPr>
    </w:p>
    <w:p w:rsidR="00BB105C" w:rsidRDefault="00B67798">
      <w:pPr>
        <w:pStyle w:val="ProductList-ClauseHeading"/>
        <w:outlineLvl w:val="4"/>
      </w:pPr>
      <w:r>
        <w:t>4.1 Microsoft Azure Hybrid Use Benefit</w:t>
      </w:r>
    </w:p>
    <w:p w:rsidR="00BB105C" w:rsidRDefault="00B67798">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BB105C" w:rsidRDefault="00BB105C">
      <w:pPr>
        <w:pStyle w:val="ProductList-Body"/>
      </w:pPr>
    </w:p>
    <w:p w:rsidR="00BB105C" w:rsidRDefault="00B67798">
      <w:pPr>
        <w:pStyle w:val="ProductList-ClauseHeading"/>
        <w:outlineLvl w:val="4"/>
      </w:pPr>
      <w:r>
        <w:t>4.2 Nano Server</w:t>
      </w:r>
    </w:p>
    <w:p w:rsidR="00BB105C" w:rsidRDefault="00B6779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potranno installare e utilizzare l’opzione di distribuzione Nano Server.</w:t>
      </w:r>
    </w:p>
    <w:p w:rsidR="00BB105C" w:rsidRDefault="00BB105C">
      <w:pPr>
        <w:pStyle w:val="ProductList-ClauseHeading"/>
        <w:outlineLvl w:val="4"/>
      </w:pPr>
    </w:p>
    <w:p w:rsidR="00BB105C" w:rsidRDefault="00B67798">
      <w:pPr>
        <w:pStyle w:val="ProductList-ClauseHeading"/>
        <w:outlineLvl w:val="4"/>
      </w:pPr>
      <w:r>
        <w:t>4.3 User CAL (Licenza di accesso da parte dell’utente) e SL per Utente per Servizi Desktop Remoto (“RDS”) - Diritti Estesi</w:t>
      </w:r>
    </w:p>
    <w:p w:rsidR="00BB105C" w:rsidRDefault="00B67798">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BB105C" w:rsidRDefault="00BB105C">
      <w:pPr>
        <w:pStyle w:val="ProductList-Body"/>
      </w:pPr>
    </w:p>
    <w:p w:rsidR="00BB105C" w:rsidRDefault="00B67798">
      <w:pPr>
        <w:pStyle w:val="ProductList-ClauseHeading"/>
        <w:outlineLvl w:val="4"/>
      </w:pPr>
      <w:r>
        <w:t>4.4 Diritti sull’Utilizzo e Concessioni di Licenza Associati alla Variazione del Modello di Licenza</w:t>
      </w:r>
    </w:p>
    <w:p w:rsidR="00BB105C" w:rsidRDefault="00B67798">
      <w:pPr>
        <w:pStyle w:val="ProductList-Body"/>
      </w:pPr>
      <w:r>
        <w:t xml:space="preserve">Windows Server 2012 R2 Standard è l’ultima versione di Windows Server concessa in licenza ai sensi del modello di licenza Processore/CAL. Windows Server 2016 viene concesso in licenza ai sensi del nuovo modello Per Core/CAL. Le Società con SA per le licenze per processore in occasione del lancio di Windows Server 2016 sono idonee per alcuni diritti sull’utilizzo e alcune concessioni. Ai fini dell’interpretazione delle presenti disposizioni, “Licenza Idonea”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ottenuta dalla Società a decorrere dal 1° ottobre 2016 e qualsiasi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ottenuta di conseguenza ai sensi del medesimo contratto attraverso un true-up programmatico.</w:t>
      </w:r>
    </w:p>
    <w:p w:rsidR="00BB105C" w:rsidRDefault="00BB105C">
      <w:pPr>
        <w:pStyle w:val="ProductList-Body"/>
      </w:pPr>
    </w:p>
    <w:p w:rsidR="00BB105C" w:rsidRDefault="00B67798">
      <w:pPr>
        <w:pStyle w:val="ProductList-SubClauseHeading"/>
        <w:outlineLvl w:val="5"/>
      </w:pPr>
      <w:r>
        <w:t>4.4.1 Diritti sull’Utilizzo Durante il Periodo di Validità Corrente</w:t>
      </w:r>
    </w:p>
    <w:p w:rsidR="00BB105C" w:rsidRDefault="00B67798">
      <w:pPr>
        <w:pStyle w:val="ProductList-BodyIndented"/>
      </w:pPr>
      <w:r>
        <w:t>Le Società con Licenze Idonee potranno eseguire l’aggiornamento alla stessa edizione di Windows Server 2016, e utilizzarla, anziché alle versioni precedenti di Windows Server durante il periodo di validità della copertura SA. Tale uso è soggetto ai diritti sull’utilizzo di Windows Server 2012 R2 riportati nelle Condizioni per l’Utilizzo dei Prodotti del Mese di Settembre 2016.</w:t>
      </w:r>
    </w:p>
    <w:p w:rsidR="00BB105C" w:rsidRDefault="00BB105C">
      <w:pPr>
        <w:pStyle w:val="ProductList-BodyIndented"/>
      </w:pPr>
    </w:p>
    <w:p w:rsidR="00BB105C" w:rsidRDefault="00B67798">
      <w:pPr>
        <w:pStyle w:val="ProductList-SubClauseHeading"/>
        <w:outlineLvl w:val="5"/>
      </w:pPr>
      <w:r>
        <w:t>4.4.2 Concessioni di Licenza Dopo il Periodo di Validità Corrente (applicabile solo alle società che acquistano licenze perpetue)</w:t>
      </w:r>
    </w:p>
    <w:p w:rsidR="00BB105C" w:rsidRDefault="00BB105C">
      <w:pPr>
        <w:pStyle w:val="ProductList-BodyIndented"/>
      </w:pPr>
    </w:p>
    <w:p w:rsidR="00BB105C" w:rsidRDefault="00B67798">
      <w:pPr>
        <w:pStyle w:val="ProductList-BodyIndented"/>
      </w:pPr>
      <w:r>
        <w:rPr>
          <w:b/>
        </w:rPr>
        <w:t>4.4.2.1 Licenze Full Core</w:t>
      </w:r>
    </w:p>
    <w:p w:rsidR="00BB105C" w:rsidRDefault="00B67798">
      <w:pPr>
        <w:pStyle w:val="ProductList-BodyIndented"/>
      </w:pPr>
      <w:r>
        <w:t xml:space="preserve">Per ciascuna Licenza Idonea per le edizioni Standard e Datacenter, alla Società verranno concesse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perpetue per l’edizione corrispondente di Windows Server 2016 (“Licenze Full Core”). </w:t>
      </w:r>
    </w:p>
    <w:p w:rsidR="00BB105C" w:rsidRDefault="00BB105C">
      <w:pPr>
        <w:pStyle w:val="ProductList-BodyIndented"/>
      </w:pPr>
    </w:p>
    <w:p w:rsidR="00BB105C" w:rsidRDefault="00B67798">
      <w:pPr>
        <w:pStyle w:val="ProductList-BodyIndented"/>
      </w:pPr>
      <w:r>
        <w:rPr>
          <w:b/>
        </w:rPr>
        <w:t>4.4.2.2 Licenze Core Aggiuntive</w:t>
      </w:r>
    </w:p>
    <w:p w:rsidR="00BB105C" w:rsidRDefault="00B67798">
      <w:pPr>
        <w:pStyle w:val="ProductList-BodyIndented"/>
      </w:pPr>
      <w:r>
        <w:t xml:space="preserve">A decorrere dal 30 settembre 2019 o dalla scadenza del periodo di validità SA per le Licenze Idonee, a seconda di quale dei due eventi si verificherà per primo, qualora la Società stabilisca e conservi un record dell’hardware fisico e della configurazione del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al quale vengono cedute le Licenze Idonee (tramite lo strumento di Microsoft Registrazione Inventario Software o un software equivalente), sarà idonea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perpetue per Windows Server 2016 oltre alle Licenze Full Core (“Licenze Core Aggiuntive”). Ai fini dell’interpretazione del presente Articolo, una “Licenza Impilata” indica una Licenza Idonea ceduta a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al numero minimo necessario per eseguire il software server su quel Server.</w:t>
      </w:r>
    </w:p>
    <w:p w:rsidR="00BB105C" w:rsidRDefault="00B67798" w:rsidP="00B67798">
      <w:pPr>
        <w:pStyle w:val="ProductList-Bullet"/>
        <w:numPr>
          <w:ilvl w:val="1"/>
          <w:numId w:val="37"/>
        </w:numPr>
      </w:pPr>
      <w:r>
        <w:rPr>
          <w:b/>
        </w:rPr>
        <w:t>Standard</w:t>
      </w:r>
      <w:r>
        <w:t xml:space="preserve">: Per ogni Licenza Idonea per l’edizione Standard ceduta a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(incluse le Licenze Impilate cedute allo scopo di consentire l’uso in OSE Virtuali aggiuntivi), alla Società verrà concessa una Licenza Core Aggiuntiva per ogni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ai 16. </w:t>
      </w:r>
    </w:p>
    <w:p w:rsidR="00BB105C" w:rsidRDefault="00B67798" w:rsidP="00B67798">
      <w:pPr>
        <w:pStyle w:val="ProductList-Bullet"/>
        <w:numPr>
          <w:ilvl w:val="1"/>
          <w:numId w:val="37"/>
        </w:numPr>
      </w:pPr>
      <w:r>
        <w:rPr>
          <w:b/>
        </w:rPr>
        <w:t>Datacenter</w:t>
      </w:r>
      <w:r>
        <w:t xml:space="preserve">: Per quanto riguarda i Server con Licenza, cui sono state cedute sufficienti Licenze Idonee per Datacenter (ad esclusione delle Licenze Impilate), alla Società verrà concessa una Licenza Core Aggiuntiva per ogni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oltre agli 8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oltre ai 16 per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B105C" w:rsidRDefault="00BB105C">
      <w:pPr>
        <w:pStyle w:val="ProductList-BodyIndented"/>
      </w:pPr>
    </w:p>
    <w:p w:rsidR="00BB105C" w:rsidRDefault="00B67798">
      <w:pPr>
        <w:pStyle w:val="ProductList-SubClauseHeading"/>
        <w:outlineLvl w:val="5"/>
      </w:pPr>
      <w:r>
        <w:t>4.4.3 Licenze Full Core e Core Aggiuntive</w:t>
      </w:r>
    </w:p>
    <w:p w:rsidR="00BB105C" w:rsidRDefault="00B67798">
      <w:pPr>
        <w:pStyle w:val="ProductList-BodyIndented"/>
      </w:pPr>
      <w:r>
        <w:t>Le Licenze Full Core e Core Aggiuntive entrano in vigore al momento del rinnovo di SA per Windows Server o dell’aggiornamento a Windows Server 2016, a seconda di quale dei due eventi si verificherà per primo. Le Licenze Full Core e Core Aggiuntive sostituiscono le Licenze Idonee delle società. Le seguenti condizioni aggiuntive si applicano alle Licenze Core Aggiuntive:</w:t>
      </w:r>
    </w:p>
    <w:p w:rsidR="00BB105C" w:rsidRDefault="00B67798" w:rsidP="00B67798">
      <w:pPr>
        <w:pStyle w:val="ProductList-Bullet"/>
        <w:numPr>
          <w:ilvl w:val="1"/>
          <w:numId w:val="38"/>
        </w:numPr>
      </w:pPr>
      <w:r>
        <w:t xml:space="preserve">Per un certo periodo della copertura SA della Società, le Licenze Core Aggiuntive non potranno essere cedute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e utilizzate separatamente dalle Licenze Full Core concesse insieme alla stessa Licenze Idonea.</w:t>
      </w:r>
    </w:p>
    <w:p w:rsidR="00BB105C" w:rsidRDefault="00BB105C">
      <w:pPr>
        <w:pStyle w:val="PURBreadcrumb"/>
      </w:pPr>
    </w:p>
    <w:tbl>
      <w:tblPr>
        <w:tblStyle w:val="PURTable0"/>
        <w:tblW w:w="0" w:type="dxa"/>
        <w:tblLook w:val="04A0" w:firstRow="1" w:lastRow="0" w:firstColumn="1" w:lastColumn="0" w:noHBand="0" w:noVBand="1"/>
      </w:tblPr>
      <w:tblGrid>
        <w:gridCol w:w="1044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Indented"/>
      </w:pPr>
    </w:p>
    <w:p w:rsidR="00BB105C" w:rsidRDefault="00BB105C">
      <w:pPr>
        <w:sectPr w:rsidR="00BB105C">
          <w:headerReference w:type="default" r:id="rId79"/>
          <w:footerReference w:type="default" r:id="rId80"/>
          <w:type w:val="continuous"/>
          <w:pgSz w:w="12240" w:h="15840" w:code="1"/>
          <w:pgMar w:top="1170" w:right="720" w:bottom="720" w:left="720" w:header="432" w:footer="288" w:gutter="0"/>
          <w:cols w:space="360"/>
        </w:sectPr>
      </w:pPr>
    </w:p>
    <w:p w:rsidR="00BB105C" w:rsidRDefault="00B67798">
      <w:pPr>
        <w:pStyle w:val="ProductList-SectionHeading"/>
        <w:pageBreakBefore/>
        <w:outlineLvl w:val="0"/>
      </w:pPr>
      <w:bookmarkStart w:id="201" w:name="_Sec548"/>
      <w:bookmarkEnd w:id="33"/>
      <w:r>
        <w:t>Servizi Online</w:t>
      </w:r>
      <w:r>
        <w:fldChar w:fldCharType="begin"/>
      </w:r>
      <w:r>
        <w:instrText xml:space="preserve"> TC "</w:instrText>
      </w:r>
      <w:bookmarkStart w:id="202" w:name="_Toc462815359"/>
      <w:r>
        <w:instrText>Servizi Online</w:instrText>
      </w:r>
      <w:bookmarkEnd w:id="202"/>
      <w:r>
        <w:instrText>" \l 1</w:instrText>
      </w:r>
      <w:r>
        <w:fldChar w:fldCharType="end"/>
      </w:r>
    </w:p>
    <w:p w:rsidR="00BB105C" w:rsidRDefault="00B67798">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81">
        <w:r>
          <w:rPr>
            <w:color w:val="00467F"/>
            <w:u w:val="single"/>
          </w:rPr>
          <w:t>http://go.microsoft.com/?linkid=9840733</w:t>
        </w:r>
      </w:hyperlink>
      <w:r>
        <w:t xml:space="preserve"> e incorporate nel presente documento in virtù di tale riferimento.</w:t>
      </w:r>
    </w:p>
    <w:p w:rsidR="00BB105C" w:rsidRDefault="00B67798">
      <w:pPr>
        <w:pStyle w:val="ProductList-Offering1Heading"/>
        <w:outlineLvl w:val="1"/>
      </w:pPr>
      <w:bookmarkStart w:id="203" w:name="_Sec620"/>
      <w:r>
        <w:t>Disponibilità regionale del Servizio Online.</w:t>
      </w:r>
      <w:bookmarkEnd w:id="203"/>
      <w:r>
        <w:fldChar w:fldCharType="begin"/>
      </w:r>
      <w:r>
        <w:instrText xml:space="preserve"> TC "</w:instrText>
      </w:r>
      <w:bookmarkStart w:id="204" w:name="_Toc462815360"/>
      <w:r>
        <w:instrText>Disponibilità regionale del Servizio Online.</w:instrText>
      </w:r>
      <w:bookmarkEnd w:id="204"/>
      <w:r>
        <w:instrText>" \l 2</w:instrText>
      </w:r>
      <w:r>
        <w:fldChar w:fldCharType="end"/>
      </w:r>
    </w:p>
    <w:p w:rsidR="00BB105C" w:rsidRDefault="00B67798">
      <w:pPr>
        <w:pStyle w:val="ProductList-Body"/>
      </w:pPr>
      <w:r>
        <w:t xml:space="preserve">Per un elenco di paesi in cui sono disponibili i Servizi Online, le società potranno visitare la pagina </w:t>
      </w:r>
      <w:hyperlink r:id="rId82" w:anchor="international">
        <w:r>
          <w:rPr>
            <w:color w:val="00467F"/>
            <w:u w:val="single"/>
          </w:rPr>
          <w:t>http://www.microsoft.com/online/faq.aspx#international</w:t>
        </w:r>
      </w:hyperlink>
      <w:r>
        <w:t>.</w:t>
      </w:r>
    </w:p>
    <w:p w:rsidR="00BB105C" w:rsidRDefault="00B67798">
      <w:pPr>
        <w:pStyle w:val="ProductList-Offering1Heading"/>
        <w:outlineLvl w:val="1"/>
      </w:pPr>
      <w:bookmarkStart w:id="205" w:name="_Sec621"/>
      <w:r>
        <w:t>Regole per l’Acquisto dei Servizi Online</w:t>
      </w:r>
      <w:bookmarkEnd w:id="205"/>
      <w:r>
        <w:fldChar w:fldCharType="begin"/>
      </w:r>
      <w:r>
        <w:instrText xml:space="preserve"> TC "</w:instrText>
      </w:r>
      <w:bookmarkStart w:id="206" w:name="_Toc462815361"/>
      <w:r>
        <w:instrText>Regole per l’Acquisto dei Servizi Online</w:instrText>
      </w:r>
      <w:bookmarkEnd w:id="206"/>
      <w:r>
        <w:instrText>" \l 2</w:instrText>
      </w:r>
      <w:r>
        <w:fldChar w:fldCharType="end"/>
      </w:r>
    </w:p>
    <w:p w:rsidR="00BB105C" w:rsidRDefault="00B67798">
      <w:pPr>
        <w:pStyle w:val="ProductList-Body"/>
      </w:pPr>
      <w:r>
        <w:t>All’acquisto dei Servizi Online si applicano le seguenti regole:</w:t>
      </w:r>
    </w:p>
    <w:p w:rsidR="00BB105C" w:rsidRDefault="00B67798" w:rsidP="00B67798">
      <w:pPr>
        <w:pStyle w:val="ProductList-Bullet"/>
        <w:numPr>
          <w:ilvl w:val="0"/>
          <w:numId w:val="39"/>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BB105C" w:rsidRDefault="00B67798" w:rsidP="00B67798">
      <w:pPr>
        <w:pStyle w:val="ProductList-Bullet"/>
        <w:numPr>
          <w:ilvl w:val="0"/>
          <w:numId w:val="39"/>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BB105C" w:rsidRDefault="00B67798" w:rsidP="00B67798">
      <w:pPr>
        <w:pStyle w:val="ProductList-Bullet"/>
        <w:numPr>
          <w:ilvl w:val="0"/>
          <w:numId w:val="39"/>
        </w:numPr>
      </w:pPr>
      <w:r>
        <w:t>La Società non potrà ridurre il numero di utenti o dispositivi coperti dalla sottoscrizione dei Servizi Online durante il periodo di validità della stessa, fatta eccezione per quanto consentito dal contratto multilicenza della Società.</w:t>
      </w:r>
    </w:p>
    <w:p w:rsidR="00BB105C" w:rsidRDefault="00B67798" w:rsidP="00B67798">
      <w:pPr>
        <w:pStyle w:val="ProductList-Bullet"/>
        <w:numPr>
          <w:ilvl w:val="0"/>
          <w:numId w:val="39"/>
        </w:numPr>
      </w:pPr>
      <w:r>
        <w:t xml:space="preserve">Le condizioni per Microsoft Azure sono indicate nella sezione Note del Prodotto corrispondente. </w:t>
      </w:r>
    </w:p>
    <w:p w:rsidR="00BB105C" w:rsidRDefault="00B67798" w:rsidP="00B67798">
      <w:pPr>
        <w:pStyle w:val="ProductList-Bullet"/>
        <w:numPr>
          <w:ilvl w:val="0"/>
          <w:numId w:val="39"/>
        </w:numPr>
      </w:pPr>
      <w:r>
        <w:t xml:space="preserve">  SL Add-on e Step-up per Utente dovranno essere acquistate ai sensi del medesimo contratto multilicenza e della medesima iscrizione, a seconda dei casi, della Licenza Qualificante o della SL per Utente base. Le Licenze Add-on scadono alla scadenza della copertura SA per la Licenza Qualificante o della SL Add-on per Utente, a seconda di quale si verifica per prima. Le Licenze Step-up scadono alla scadenza della SL Step-up per Utente o della SL per Utente base, a seconda di quale si verifica per prima.</w:t>
      </w:r>
    </w:p>
    <w:p w:rsidR="00BB105C" w:rsidRDefault="00B67798">
      <w:pPr>
        <w:pStyle w:val="ProductList-Offering1Heading"/>
        <w:outlineLvl w:val="1"/>
      </w:pPr>
      <w:bookmarkStart w:id="207" w:name="_Sec623"/>
      <w:r>
        <w:t>Rinnovo dei Servizi Online</w:t>
      </w:r>
      <w:bookmarkEnd w:id="207"/>
      <w:r>
        <w:fldChar w:fldCharType="begin"/>
      </w:r>
      <w:r>
        <w:instrText xml:space="preserve"> TC "</w:instrText>
      </w:r>
      <w:bookmarkStart w:id="208" w:name="_Toc462815362"/>
      <w:r>
        <w:instrText>Rinnovo dei Servizi Online</w:instrText>
      </w:r>
      <w:bookmarkEnd w:id="208"/>
      <w:r>
        <w:instrText>" \l 2</w:instrText>
      </w:r>
      <w:r>
        <w:fldChar w:fldCharType="end"/>
      </w:r>
    </w:p>
    <w:p w:rsidR="00BB105C" w:rsidRDefault="00B67798">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83">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GroupHeading"/>
        <w:outlineLvl w:val="1"/>
      </w:pPr>
      <w:bookmarkStart w:id="209" w:name="_Sec624"/>
      <w:r>
        <w:t>Servizi Microsoft Azure</w:t>
      </w:r>
      <w:bookmarkEnd w:id="209"/>
      <w:r>
        <w:fldChar w:fldCharType="begin"/>
      </w:r>
      <w:r>
        <w:instrText xml:space="preserve"> TC "</w:instrText>
      </w:r>
      <w:bookmarkStart w:id="210" w:name="_Toc462815363"/>
      <w:r>
        <w:instrText>Servizi Microsoft Azure</w:instrText>
      </w:r>
      <w:bookmarkEnd w:id="210"/>
      <w:r>
        <w:instrText>" \l 2</w:instrText>
      </w:r>
      <w:r>
        <w:fldChar w:fldCharType="end"/>
      </w:r>
    </w:p>
    <w:p w:rsidR="00BB105C" w:rsidRDefault="00B67798">
      <w:pPr>
        <w:pStyle w:val="ProductList-ClauseHeading"/>
        <w:outlineLvl w:val="2"/>
      </w:pPr>
      <w:r>
        <w:t>1. Definizioni</w:t>
      </w:r>
    </w:p>
    <w:p w:rsidR="00BB105C" w:rsidRDefault="00B67798">
      <w:pPr>
        <w:pStyle w:val="ProductList-Body"/>
      </w:pPr>
      <w:r>
        <w:rPr>
          <w:b/>
          <w:color w:val="00188F"/>
        </w:rPr>
        <w:t>Impegno Annuale Allocato</w:t>
      </w:r>
      <w:r>
        <w:t xml:space="preserve"> indica la parte di Impegno Monetario allocato annualmente durante il periodo di validità dell’Iscrizione.</w:t>
      </w:r>
    </w:p>
    <w:p w:rsidR="00BB105C" w:rsidRDefault="00B67798">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BB105C" w:rsidRDefault="00B67798">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BB105C" w:rsidRDefault="00B67798">
      <w:pPr>
        <w:pStyle w:val="ProductList-Body"/>
      </w:pPr>
      <w:r>
        <w:rPr>
          <w:b/>
          <w:color w:val="00188F"/>
        </w:rPr>
        <w:t>Piano dei Servizi Microsoft Azure</w:t>
      </w:r>
      <w:r>
        <w:t xml:space="preserve"> indica la sottoscrizione di uno dei singoli Servizi Microsoft Azure identificato di seguito come Piano dei Servizi Microsoft Azure. I servizi acquistati sotto forma di Piano dei Servizi Microsoft Azure non sono idonei all’Eccezione di Hosting nelle Condizioni per l’Utilizzo dei Servizi Online.</w:t>
      </w:r>
    </w:p>
    <w:p w:rsidR="00BB105C" w:rsidRDefault="00B67798">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BB105C" w:rsidRDefault="00BB105C">
      <w:pPr>
        <w:pStyle w:val="ProductList-Body"/>
      </w:pPr>
    </w:p>
    <w:p w:rsidR="00BB105C" w:rsidRDefault="00B67798">
      <w:pPr>
        <w:pStyle w:val="ProductList-ClauseHeading"/>
        <w:outlineLvl w:val="2"/>
      </w:pPr>
      <w:r>
        <w:t>2. Periodo di Validità dell’Abbonamento</w:t>
      </w:r>
    </w:p>
    <w:p w:rsidR="00BB105C" w:rsidRDefault="00B67798">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BB105C" w:rsidRDefault="00BB105C">
      <w:pPr>
        <w:pStyle w:val="ProductList-Body"/>
      </w:pPr>
    </w:p>
    <w:p w:rsidR="00BB105C" w:rsidRDefault="00B67798">
      <w:pPr>
        <w:pStyle w:val="ProductList-ClauseHeading"/>
        <w:outlineLvl w:val="2"/>
      </w:pPr>
      <w:r>
        <w:t>3. Acquisto dei Servizi</w:t>
      </w:r>
    </w:p>
    <w:p w:rsidR="00BB105C" w:rsidRDefault="00B67798">
      <w:pPr>
        <w:pStyle w:val="ProductList-Body"/>
      </w:pPr>
      <w:r>
        <w:t>I Servizi Microsoft Azure potranno essere acquistati in una o più delle seguenti modalità:</w:t>
      </w:r>
    </w:p>
    <w:p w:rsidR="00BB105C" w:rsidRDefault="00B67798" w:rsidP="00B67798">
      <w:pPr>
        <w:pStyle w:val="ProductList-Bullet"/>
        <w:numPr>
          <w:ilvl w:val="0"/>
          <w:numId w:val="40"/>
        </w:numPr>
      </w:pPr>
      <w:r>
        <w:rPr>
          <w:b/>
          <w:color w:val="00188F"/>
        </w:rPr>
        <w:t>Impegno</w:t>
      </w:r>
      <w:r>
        <w:t xml:space="preserve">: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 </w:t>
      </w:r>
    </w:p>
    <w:p w:rsidR="00BB105C" w:rsidRDefault="00B67798" w:rsidP="00B67798">
      <w:pPr>
        <w:pStyle w:val="ProductList-Bullet"/>
        <w:numPr>
          <w:ilvl w:val="1"/>
          <w:numId w:val="40"/>
        </w:numPr>
      </w:pPr>
      <w:r>
        <w:t>Le Società potranno ridurre il loro Impegno Monetario per le ricorrenze future dell’Iscrizione comunicandolo al rivenditore che dovrà eseguire la riduzione con Microsoft prima della data della ricorrenza dell’Iscrizione.</w:t>
      </w:r>
    </w:p>
    <w:p w:rsidR="00BB105C" w:rsidRDefault="00B67798" w:rsidP="00B67798">
      <w:pPr>
        <w:pStyle w:val="ProductList-Bullet"/>
        <w:numPr>
          <w:ilvl w:val="1"/>
          <w:numId w:val="40"/>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BB105C" w:rsidRDefault="00B67798" w:rsidP="00B67798">
      <w:pPr>
        <w:pStyle w:val="ProductList-Bullet"/>
        <w:numPr>
          <w:ilvl w:val="0"/>
          <w:numId w:val="40"/>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rsidR="00BB105C" w:rsidRDefault="00B67798" w:rsidP="00B67798">
      <w:pPr>
        <w:pStyle w:val="ProductList-Bullet"/>
        <w:numPr>
          <w:ilvl w:val="0"/>
          <w:numId w:val="40"/>
        </w:numPr>
      </w:pPr>
      <w:r>
        <w:rPr>
          <w:b/>
          <w:color w:val="00188F"/>
        </w:rPr>
        <w:t>Piano dei Servizi Microsoft Azure</w:t>
      </w:r>
      <w:r>
        <w:t xml:space="preserve">: le Società potranno effettuare la sottoscrizione di un Servizio Microsoft Azure come Piano dei Servizi Microsoft Azure. </w:t>
      </w:r>
    </w:p>
    <w:p w:rsidR="00BB105C" w:rsidRDefault="00B67798" w:rsidP="00B67798">
      <w:pPr>
        <w:pStyle w:val="ProductList-Bullet"/>
        <w:numPr>
          <w:ilvl w:val="0"/>
          <w:numId w:val="40"/>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BB105C" w:rsidRDefault="00BB105C">
      <w:pPr>
        <w:pStyle w:val="ProductList-Body"/>
      </w:pPr>
    </w:p>
    <w:p w:rsidR="00BB105C" w:rsidRDefault="00B67798">
      <w:pPr>
        <w:pStyle w:val="ProductList-ClauseHeading"/>
        <w:outlineLvl w:val="2"/>
      </w:pPr>
      <w:r>
        <w:t>4. Prezzi</w:t>
      </w:r>
    </w:p>
    <w:p w:rsidR="00BB105C" w:rsidRDefault="00B67798">
      <w:pPr>
        <w:pStyle w:val="ProductList-Body"/>
      </w:pPr>
      <w:r>
        <w:t>Qualora la Società non disponga di un’Iscrizione Enterprise, un’Iscrizione Enterprise Subscription, un Contratto Select, un Contratto Select Plus o un’Iscrizione Server Cloud, verrà applicato il livello di prezzo A.</w:t>
      </w:r>
    </w:p>
    <w:p w:rsidR="00BB105C" w:rsidRDefault="00BB105C">
      <w:pPr>
        <w:pStyle w:val="ProductList-Body"/>
      </w:pPr>
    </w:p>
    <w:p w:rsidR="00BB105C" w:rsidRDefault="00B67798">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BB105C" w:rsidRDefault="00BB105C">
      <w:pPr>
        <w:pStyle w:val="ProductList-Body"/>
      </w:pPr>
    </w:p>
    <w:p w:rsidR="00BB105C" w:rsidRDefault="00B67798">
      <w:pPr>
        <w:pStyle w:val="ProductList-ClauseHeading"/>
        <w:outlineLvl w:val="2"/>
      </w:pPr>
      <w:r>
        <w:t>5. Pagamento e Corrispettivi</w:t>
      </w:r>
    </w:p>
    <w:p w:rsidR="00BB105C" w:rsidRDefault="00B67798">
      <w:pPr>
        <w:pStyle w:val="ProductList-Body"/>
      </w:pPr>
      <w:r>
        <w:t>Alle Società che hanno eseguito il provisioning dei Servizi Microsoft Azure senza un Impegno Monetario verranno inviate fatture trimestrali in base alle Tariffe di Consumo.</w:t>
      </w:r>
    </w:p>
    <w:p w:rsidR="00BB105C" w:rsidRDefault="00BB105C">
      <w:pPr>
        <w:pStyle w:val="ProductList-Body"/>
      </w:pPr>
    </w:p>
    <w:p w:rsidR="00BB105C" w:rsidRDefault="00B67798">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BB105C" w:rsidRDefault="00BB105C">
      <w:pPr>
        <w:pStyle w:val="ProductList-Body"/>
      </w:pPr>
    </w:p>
    <w:p w:rsidR="00BB105C" w:rsidRDefault="00B67798">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BB105C" w:rsidRDefault="00BB105C">
      <w:pPr>
        <w:pStyle w:val="ProductList-Body"/>
      </w:pPr>
    </w:p>
    <w:p w:rsidR="00BB105C" w:rsidRDefault="00B67798">
      <w:pPr>
        <w:pStyle w:val="ProductList-Body"/>
      </w:pPr>
      <w:r>
        <w:t>Qualora l’utilizzo di un Contratto Enterprise diretto da parte della Società sia inferiore all’Impegno Annuale Allocato più il Consumo Autorizzato, qualsiasi utilizzo che eccede l’Impegno Annuale Allocato verrà fatturato, in base alle Tariffe di Consumo, alla Società o al suo rivenditore in occasione della ricorrenza annuale della data di entrata in vigore dell’Iscrizione per gli Anni 1 e 2 e al termine del periodo di validità della sottoscrizione per l’Anno 3.</w:t>
      </w:r>
    </w:p>
    <w:p w:rsidR="00BB105C" w:rsidRDefault="00BB105C">
      <w:pPr>
        <w:pStyle w:val="ProductList-Body"/>
      </w:pPr>
    </w:p>
    <w:p w:rsidR="00BB105C" w:rsidRDefault="00B67798">
      <w:pPr>
        <w:pStyle w:val="ProductList-Body"/>
      </w:pPr>
      <w:r>
        <w:t>Qualora l’utilizzo di un Contratto Enterprise diretto da parte della Società sia superiore all’Impegno Annuale Allocato più il Consumo Autorizzato, tutto l’utilizzo che eccede l’Impegno Annuale Allocato verrà fatturato, in base alle Tariffe di Consumo, alla Società o al suo rivenditore al termine di ciascun trimestre dell’Iscrizione.</w:t>
      </w:r>
    </w:p>
    <w:p w:rsidR="00BB105C" w:rsidRDefault="00BB105C">
      <w:pPr>
        <w:pStyle w:val="ProductList-Body"/>
      </w:pPr>
    </w:p>
    <w:p w:rsidR="00BB105C" w:rsidRDefault="00B67798">
      <w:pPr>
        <w:pStyle w:val="ProductList-Body"/>
      </w:pPr>
      <w:r>
        <w:t>Per le Società in possesso di Contratti Enterprise indiretti, tutto l’utilizzo che eccede l’Impegno Annuale Allocato verrà fatturato, in base alle Tariffe di Consumo, al rivenditore della Società al termine di ciascun trimestre dell’Iscrizione.</w:t>
      </w:r>
    </w:p>
    <w:p w:rsidR="00BB105C" w:rsidRDefault="00BB105C">
      <w:pPr>
        <w:pStyle w:val="ProductList-Body"/>
      </w:pPr>
    </w:p>
    <w:p w:rsidR="00BB105C" w:rsidRDefault="00B67798">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BB105C" w:rsidRDefault="00BB105C">
      <w:pPr>
        <w:pStyle w:val="ProductList-Body"/>
      </w:pPr>
    </w:p>
    <w:p w:rsidR="00BB105C" w:rsidRDefault="00B67798">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BB105C" w:rsidRDefault="00BB105C">
      <w:pPr>
        <w:pStyle w:val="ProductList-Body"/>
      </w:pPr>
    </w:p>
    <w:p w:rsidR="00BB105C" w:rsidRDefault="00B67798">
      <w:pPr>
        <w:pStyle w:val="ProductList-ClauseHeading"/>
        <w:outlineLvl w:val="2"/>
      </w:pPr>
      <w:r>
        <w:t>6. Programmi Open License, Open Value e Open Value Subscription</w:t>
      </w:r>
    </w:p>
    <w:p w:rsidR="00BB105C" w:rsidRDefault="00B67798">
      <w:pPr>
        <w:pStyle w:val="ProductList-SubClauseHeading"/>
        <w:outlineLvl w:val="3"/>
      </w:pPr>
      <w:r>
        <w:t>6.1 Definizioni</w:t>
      </w:r>
    </w:p>
    <w:p w:rsidR="00BB105C" w:rsidRDefault="00B67798">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BB105C" w:rsidRDefault="00B67798">
      <w:pPr>
        <w:pStyle w:val="ProductList-BodyIndented"/>
      </w:pPr>
      <w:r>
        <w:rPr>
          <w:b/>
          <w:color w:val="00188F"/>
        </w:rPr>
        <w:t>Portale</w:t>
      </w:r>
      <w:r>
        <w:t xml:space="preserve"> indica il portale online tramite il quale la Società gestisce la Sottoscrizione.</w:t>
      </w:r>
    </w:p>
    <w:p w:rsidR="00BB105C" w:rsidRDefault="00B67798">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BB105C" w:rsidRDefault="00BB105C">
      <w:pPr>
        <w:pStyle w:val="ProductList-BodyIndented"/>
      </w:pPr>
    </w:p>
    <w:p w:rsidR="00BB105C" w:rsidRDefault="00B67798">
      <w:pPr>
        <w:pStyle w:val="ProductList-SubClauseHeading"/>
        <w:outlineLvl w:val="3"/>
      </w:pPr>
      <w:r>
        <w:t>6.2 Periodo di Validità della Sottoscrizione</w:t>
      </w:r>
    </w:p>
    <w:p w:rsidR="00BB105C" w:rsidRDefault="00B67798">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BB105C" w:rsidRDefault="00BB105C">
      <w:pPr>
        <w:pStyle w:val="ProductList-BodyIndented"/>
      </w:pPr>
    </w:p>
    <w:p w:rsidR="00BB105C" w:rsidRDefault="00B67798">
      <w:pPr>
        <w:pStyle w:val="ProductList-ClauseHeading"/>
        <w:outlineLvl w:val="2"/>
      </w:pPr>
      <w:r>
        <w:t>7. Microsoft Azure Hybrid Use Benefit</w:t>
      </w:r>
    </w:p>
    <w:p w:rsidR="00BB105C" w:rsidRDefault="00B67798">
      <w:pPr>
        <w:pStyle w:val="ProductList-Body"/>
      </w:pPr>
      <w:r>
        <w:t>Ai sensi del vantaggio Microsoft Azure Hybrid Use Benefit (“HUB”), una società con Licenze per Windows Server e copertura SA potrà caricare e usare la propria immagine di Windows Server su Microsoft Azure.</w:t>
      </w:r>
    </w:p>
    <w:p w:rsidR="00BB105C" w:rsidRDefault="00BB105C">
      <w:pPr>
        <w:pStyle w:val="ProductList-Body"/>
      </w:pPr>
    </w:p>
    <w:p w:rsidR="00BB105C" w:rsidRDefault="00B67798">
      <w:pPr>
        <w:pStyle w:val="ProductList-Body"/>
      </w:pPr>
      <w:r>
        <w:t xml:space="preserve">Azure HUB consente alla Società di utilizzare Windows Server su Microsoft Azure tramite le Macchine Virtuali di Azure (“Istanze di Base”). HUB non include il costo delle Istanze di Base e le Istanze di Base non includono Windows Server.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e un’Istanza di Base.</w:t>
      </w:r>
    </w:p>
    <w:p w:rsidR="00BB105C" w:rsidRDefault="00BB105C">
      <w:pPr>
        <w:pStyle w:val="ProductList-Body"/>
      </w:pPr>
    </w:p>
    <w:p w:rsidR="00BB105C" w:rsidRDefault="00B67798">
      <w:pPr>
        <w:pStyle w:val="ProductList-Body"/>
      </w:pPr>
      <w:r>
        <w:t xml:space="preserve">La Società dovrà segnalare che sta utilizzando Windows Server ai sensi del vantaggio HUB quando configura l’immagine o le immagini caricate su Azure. La Società potrà utilizzare l’immagine o le immagini caricate in conformità alle </w:t>
      </w:r>
      <w:hyperlink r:id="rId84">
        <w:r>
          <w:rPr>
            <w:color w:val="00467F"/>
            <w:u w:val="single"/>
          </w:rPr>
          <w:t>Condizioni per l’Utilizzo dei Servizi Online</w:t>
        </w:r>
      </w:hyperlink>
      <w:r>
        <w:t>.</w:t>
      </w:r>
    </w:p>
    <w:p w:rsidR="00BB105C" w:rsidRDefault="00BB105C">
      <w:pPr>
        <w:pStyle w:val="ProductList-Body"/>
      </w:pPr>
    </w:p>
    <w:p w:rsidR="00BB105C" w:rsidRDefault="00B67798">
      <w:pPr>
        <w:pStyle w:val="ProductList-Body"/>
      </w:pPr>
      <w:r>
        <w:t xml:space="preserve">Per la distribuzione e l’utilizzo del software il vantaggio HUB offre diritti aggiuntivi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HUB e sono soggette alle limitazioni relative alla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previste dalle </w:t>
      </w:r>
      <w:hyperlink w:anchor="_Sec537">
        <w:r>
          <w:rPr>
            <w:color w:val="00467F"/>
            <w:u w:val="single"/>
          </w:rPr>
          <w:t>Condizioni Universali di Licenza</w:t>
        </w:r>
      </w:hyperlink>
      <w:r>
        <w:t>.</w:t>
      </w:r>
    </w:p>
    <w:p w:rsidR="00BB105C" w:rsidRDefault="00B67798">
      <w:pPr>
        <w:pStyle w:val="ProductList-Offering2HeadingNoBorder"/>
        <w:outlineLvl w:val="2"/>
      </w:pPr>
      <w:bookmarkStart w:id="211" w:name="_Sec625"/>
      <w:r>
        <w:t>Servizi Microsoft Azure</w:t>
      </w:r>
      <w:bookmarkEnd w:id="211"/>
      <w:r>
        <w:fldChar w:fldCharType="begin"/>
      </w:r>
      <w:r>
        <w:instrText xml:space="preserve"> TC "</w:instrText>
      </w:r>
      <w:bookmarkStart w:id="212" w:name="_Toc462815364"/>
      <w:r>
        <w:instrText>Servizi Microsoft Azure</w:instrText>
      </w:r>
      <w:bookmarkEnd w:id="212"/>
      <w:r>
        <w:instrText>" \l 3</w:instrText>
      </w:r>
      <w:r>
        <w:fldChar w:fldCharType="end"/>
      </w:r>
    </w:p>
    <w:p w:rsidR="00BB105C" w:rsidRDefault="00B67798">
      <w:pPr>
        <w:pStyle w:val="ProductList-Offering1SubSection"/>
        <w:outlineLvl w:val="3"/>
      </w:pPr>
      <w:bookmarkStart w:id="213" w:name="_Sec705"/>
      <w:r>
        <w:t>1. Disponibilità del Programma</w:t>
      </w:r>
      <w:bookmarkEnd w:id="213"/>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3"/>
      </w:pPr>
      <w:bookmarkStart w:id="214" w:name="_Sec760"/>
      <w:r>
        <w:t>2. Condizioni del Prodotto</w:t>
      </w:r>
      <w:bookmarkEnd w:id="214"/>
    </w:p>
    <w:tbl>
      <w:tblPr>
        <w:tblStyle w:val="PURTable"/>
        <w:tblW w:w="0" w:type="dxa"/>
        <w:tblLook w:val="04A0" w:firstRow="1" w:lastRow="0" w:firstColumn="1" w:lastColumn="0" w:noHBand="0" w:noVBand="1"/>
      </w:tblPr>
      <w:tblGrid>
        <w:gridCol w:w="3578"/>
        <w:gridCol w:w="3587"/>
        <w:gridCol w:w="362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all’annullamento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Piani dei Servizi Microsoft Azure</w:t>
      </w:r>
    </w:p>
    <w:p w:rsidR="00BB105C" w:rsidRDefault="00B67798">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B105C" w:rsidRDefault="00BB105C">
            <w:pPr>
              <w:pStyle w:val="PURBreadcrumb"/>
            </w:pPr>
          </w:p>
          <w:tbl>
            <w:tblPr>
              <w:tblW w:w="0" w:type="dxa"/>
              <w:tblLook w:val="04A0" w:firstRow="1" w:lastRow="0" w:firstColumn="1" w:lastColumn="0" w:noHBand="0" w:noVBand="1"/>
            </w:tblPr>
            <w:tblGrid>
              <w:gridCol w:w="10684"/>
            </w:tblGrid>
            <w:tr w:rsidR="00BB105C">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TableBody"/>
            </w:pPr>
          </w:p>
        </w:tc>
      </w:tr>
    </w:tbl>
    <w:p w:rsidR="00BB105C" w:rsidRDefault="00B67798">
      <w:pPr>
        <w:pStyle w:val="ProductList-Offering1HeadingNoBorder"/>
        <w:outlineLvl w:val="1"/>
      </w:pPr>
      <w:bookmarkStart w:id="215" w:name="_Sec626"/>
      <w:r>
        <w:t>Piani di Microsoft Azure</w:t>
      </w:r>
      <w:bookmarkEnd w:id="215"/>
      <w:r>
        <w:fldChar w:fldCharType="begin"/>
      </w:r>
      <w:r>
        <w:instrText xml:space="preserve"> TC "</w:instrText>
      </w:r>
      <w:bookmarkStart w:id="216" w:name="_Toc462815365"/>
      <w:r>
        <w:instrText>Piani di Microsoft Azure</w:instrText>
      </w:r>
      <w:bookmarkEnd w:id="216"/>
      <w:r>
        <w:instrText>" \l 2</w:instrText>
      </w:r>
      <w:r>
        <w:fldChar w:fldCharType="end"/>
      </w:r>
    </w:p>
    <w:p w:rsidR="00BB105C" w:rsidRDefault="00B67798">
      <w:pPr>
        <w:pStyle w:val="ProductList-Offering1SubSection"/>
        <w:outlineLvl w:val="2"/>
      </w:pPr>
      <w:bookmarkStart w:id="217" w:name="_Sec706"/>
      <w:r>
        <w:t>1. Disponibilità del Programma</w:t>
      </w:r>
      <w:bookmarkEnd w:id="217"/>
    </w:p>
    <w:tbl>
      <w:tblPr>
        <w:tblStyle w:val="PURTable"/>
        <w:tblW w:w="0" w:type="dxa"/>
        <w:tblLook w:val="04A0" w:firstRow="1" w:lastRow="0" w:firstColumn="1" w:lastColumn="0" w:noHBand="0" w:noVBand="1"/>
      </w:tblPr>
      <w:tblGrid>
        <w:gridCol w:w="4394"/>
        <w:gridCol w:w="803"/>
        <w:gridCol w:w="780"/>
        <w:gridCol w:w="787"/>
        <w:gridCol w:w="802"/>
        <w:gridCol w:w="824"/>
        <w:gridCol w:w="816"/>
        <w:gridCol w:w="792"/>
        <w:gridCol w:w="786"/>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Azure Active Directory Basic (SL per Utente)</w:t>
            </w:r>
            <w:r>
              <w:fldChar w:fldCharType="begin"/>
            </w:r>
            <w:r>
              <w:instrText xml:space="preserve"> XE "Azure Active Directory Basic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B105C" w:rsidTr="00F6573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Azure Active Directory Premium P1 (SL per Utente)</w:t>
            </w:r>
            <w:r>
              <w:fldChar w:fldCharType="begin"/>
            </w:r>
            <w:r>
              <w:instrText xml:space="preserve"> XE "Azure Active Directory Premium P1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B105C" w:rsidRDefault="00F6573C">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Azure Active Directory Premium P2 (SL per Utente)</w:t>
            </w:r>
            <w:r>
              <w:fldChar w:fldCharType="begin"/>
            </w:r>
            <w:r>
              <w:instrText xml:space="preserve"> XE "Azure Active Directory Premium P2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Azure Information Protection Premium Piano 1 (SL per Utente)</w:t>
            </w:r>
            <w:r>
              <w:fldChar w:fldCharType="begin"/>
            </w:r>
            <w:r>
              <w:instrText xml:space="preserve"> XE "Azure Information Protection Premium Piano 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Componente Aggiuntivo di Azure Information Protection Premium Piano 1 (SL per Utente)</w:t>
            </w:r>
            <w:r>
              <w:fldChar w:fldCharType="begin"/>
            </w:r>
            <w:r>
              <w:instrText xml:space="preserve"> XE "Componente Aggiuntivo di Azure Information Protection Premium Piano 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Azure Information Protection Premium Piano 2 (SL per Utente)</w:t>
            </w:r>
            <w:r>
              <w:fldChar w:fldCharType="begin"/>
            </w:r>
            <w:r>
              <w:instrText xml:space="preserve"> XE "Azure Information Protection Premium Piano 2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Impegno Monetario per Microsoft Azure StorSimple-1 (dispositivo 8100)</w:t>
            </w:r>
            <w:r>
              <w:fldChar w:fldCharType="begin"/>
            </w:r>
            <w:r>
              <w:instrText xml:space="preserve"> XE "Impegno Monetario per Microsoft Azure StorSimple-1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Impegno Monetario per Microsoft Azure StorSimple-2 (dispositivo 8600)</w:t>
            </w:r>
            <w:r>
              <w:fldChar w:fldCharType="begin"/>
            </w:r>
            <w:r>
              <w:instrText xml:space="preserve"> XE "Impegno Monetario per Microsoft Azure StorSimple-2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Supporto Standard per Microsoft Azure StorSimple</w:t>
            </w:r>
            <w:r>
              <w:fldChar w:fldCharType="begin"/>
            </w:r>
            <w:r>
              <w:instrText xml:space="preserve"> XE "Supporto Standard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Supporto Premium per Microsoft Azure StorSimple</w:t>
            </w:r>
            <w:r>
              <w:fldChar w:fldCharType="begin"/>
            </w:r>
            <w:r>
              <w:instrText xml:space="preserve"> XE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Microsoft Cloud App Security (SL per Utente)</w:t>
            </w:r>
            <w:r>
              <w:fldChar w:fldCharType="begin"/>
            </w:r>
            <w:r>
              <w:instrText xml:space="preserve"> XE "Microsoft Cloud App Security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Microsoft Cloud App Security K (SL per Utente)</w:t>
            </w:r>
            <w:r>
              <w:fldChar w:fldCharType="begin"/>
            </w:r>
            <w:r>
              <w:instrText xml:space="preserve"> XE "Microsoft Cloud App Security K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Componente Aggiuntivo di Operations Management Suite E1</w:t>
            </w:r>
            <w:r>
              <w:fldChar w:fldCharType="begin"/>
            </w:r>
            <w:r>
              <w:instrText xml:space="preserve"> XE "Componente Aggiuntivo di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Componente Aggiuntivo di Operations Management Suite E2</w:t>
            </w:r>
            <w:r>
              <w:fldChar w:fldCharType="begin"/>
            </w:r>
            <w:r>
              <w:instrText xml:space="preserve"> XE "Componente Aggiuntivo di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Operations Management Suite E1 da SA</w:t>
            </w:r>
            <w:r>
              <w:fldChar w:fldCharType="begin"/>
            </w:r>
            <w:r>
              <w:instrText xml:space="preserve"> XE "Operations Management Suite E1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Operations Management Suite E2 da SA</w:t>
            </w:r>
            <w:r>
              <w:fldChar w:fldCharType="begin"/>
            </w:r>
            <w:r>
              <w:instrText xml:space="preserve"> XE "Operations Management Suite E2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 xml:space="preserve">Operations Management Suite: Informazioni Dettagliate e Analisi </w:t>
            </w:r>
            <w:r>
              <w:fldChar w:fldCharType="begin"/>
            </w:r>
            <w:r>
              <w:instrText xml:space="preserve"> XE "Operations Management Suite: Informazioni Dettagliate e Analisi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Operations Management Suite: Automazione e Controllo</w:t>
            </w:r>
            <w:r>
              <w:fldChar w:fldCharType="begin"/>
            </w:r>
            <w:r>
              <w:instrText xml:space="preserve"> XE "Operations Management Suite: Automazione e Controllo"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Operations Management Suite: Sicurezza e Conformità</w:t>
            </w:r>
            <w:r>
              <w:fldChar w:fldCharType="begin"/>
            </w:r>
            <w:r>
              <w:instrText xml:space="preserve"> XE "Operations Management Suite: Sicurezza e Conformità"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Operations Management Suite: Backup e Ripristino di Emergenza</w:t>
            </w:r>
            <w:r>
              <w:fldChar w:fldCharType="begin"/>
            </w:r>
            <w:r>
              <w:instrText xml:space="preserve"> XE "Operations Management Suite: Backup e Ripristino di Emergenza"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2"/>
      </w:pPr>
      <w:bookmarkStart w:id="219" w:name="_Sec761"/>
      <w:r>
        <w:t>2. Condizioni del Prodotto</w:t>
      </w:r>
      <w:bookmarkEnd w:id="219"/>
    </w:p>
    <w:tbl>
      <w:tblPr>
        <w:tblStyle w:val="PURTable"/>
        <w:tblW w:w="0" w:type="dxa"/>
        <w:tblLook w:val="04A0" w:firstRow="1" w:lastRow="0" w:firstColumn="1" w:lastColumn="0" w:noHBand="0" w:noVBand="1"/>
      </w:tblPr>
      <w:tblGrid>
        <w:gridCol w:w="3584"/>
        <w:gridCol w:w="3617"/>
        <w:gridCol w:w="3589"/>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del Supporto per Azure Active)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Idoneità alla Riduzione (SCE): tutti (ad eccezione del Supporto per Azure Active, Azure RemoteApp, Enterprise Mobility + Security)</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Enterprise Mobility + Security (solo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2.1 Operations Management Suite</w:t>
      </w:r>
    </w:p>
    <w:p w:rsidR="00BB105C" w:rsidRDefault="00B67798">
      <w:pPr>
        <w:pStyle w:val="ProductList-SubClauseHeading"/>
        <w:outlineLvl w:val="4"/>
      </w:pPr>
      <w:r>
        <w:t>2.1.1 SL Add-on</w:t>
      </w:r>
    </w:p>
    <w:p w:rsidR="00BB105C" w:rsidRDefault="00B67798">
      <w:pPr>
        <w:pStyle w:val="ProductList-BodyIndented"/>
      </w:pPr>
      <w:r>
        <w:t>Per ogni Licenza Qualificante la Società potrà acquistare una combinazione di Componenti Aggiuntivi, purché la quantità totale non superi la Quantità Idonea indicata nella tabella che segue.</w:t>
      </w:r>
    </w:p>
    <w:tbl>
      <w:tblPr>
        <w:tblStyle w:val="PURTable0"/>
        <w:tblW w:w="0" w:type="dxa"/>
        <w:tblLook w:val="04A0" w:firstRow="1" w:lastRow="0" w:firstColumn="1" w:lastColumn="0" w:noHBand="0" w:noVBand="1"/>
      </w:tblPr>
      <w:tblGrid>
        <w:gridCol w:w="3829"/>
        <w:gridCol w:w="4956"/>
        <w:gridCol w:w="1645"/>
      </w:tblGrid>
      <w:tr w:rsidR="00BB105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B105C" w:rsidRDefault="00B67798">
            <w:pPr>
              <w:pStyle w:val="ProductList-TableBody"/>
            </w:pPr>
            <w:r>
              <w:rPr>
                <w:color w:val="FFFFFF"/>
              </w:rPr>
              <w:t>Licenza Qualificante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B105C" w:rsidRDefault="00B67798">
            <w:pPr>
              <w:pStyle w:val="ProductList-TableBody"/>
            </w:pPr>
            <w:r>
              <w:rPr>
                <w:color w:val="FFFFFF"/>
              </w:rPr>
              <w:t>SL Add-on</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B105C" w:rsidRDefault="00B67798">
            <w:pPr>
              <w:pStyle w:val="ProductList-TableBody"/>
            </w:pPr>
            <w:r>
              <w:rPr>
                <w:color w:val="FFFFFF"/>
              </w:rPr>
              <w:t>Quantità Idonea</w:t>
            </w:r>
          </w:p>
        </w:tc>
      </w:tr>
      <w:tr w:rsidR="00BB105C">
        <w:tc>
          <w:tcPr>
            <w:tcW w:w="44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 xml:space="preserve">Core Infrastructure Server Suite Standard (2 Licenze Core per confezione) </w:t>
            </w:r>
          </w:p>
          <w:p w:rsidR="00BB105C" w:rsidRDefault="00B67798">
            <w:pPr>
              <w:pStyle w:val="ProductList-TableBody"/>
            </w:pPr>
            <w:r>
              <w:t>System Center Standard (2 Licenze Core per confezione)</w:t>
            </w:r>
          </w:p>
        </w:tc>
        <w:tc>
          <w:tcPr>
            <w:tcW w:w="576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Add-on di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1/4</w:t>
            </w:r>
            <w:r>
              <w:rPr>
                <w:i/>
                <w:vertAlign w:val="superscript"/>
              </w:rPr>
              <w:t>2</w:t>
            </w:r>
          </w:p>
        </w:tc>
      </w:tr>
      <w:tr w:rsidR="00BB105C">
        <w:tc>
          <w:tcPr>
            <w:tcW w:w="44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 xml:space="preserve">Core Infrastructure Server Suite Datacenter (2 Licenze Core per confezione) </w:t>
            </w:r>
          </w:p>
          <w:p w:rsidR="00BB105C" w:rsidRDefault="00B67798">
            <w:pPr>
              <w:pStyle w:val="ProductList-TableBody"/>
            </w:pPr>
            <w:r>
              <w:t>System Center Datacenter (2 Licenze Core per confezione)</w:t>
            </w:r>
          </w:p>
          <w:p w:rsidR="00BB105C" w:rsidRDefault="00BB105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Add-on di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1</w:t>
            </w:r>
          </w:p>
        </w:tc>
      </w:tr>
      <w:tr w:rsidR="00BB105C">
        <w:tc>
          <w:tcPr>
            <w:tcW w:w="44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Core Infrastructure Server Suite Standard (2 processori)</w:t>
            </w:r>
          </w:p>
          <w:p w:rsidR="00BB105C" w:rsidRDefault="00B67798">
            <w:pPr>
              <w:pStyle w:val="ProductList-TableBody"/>
            </w:pPr>
            <w:r>
              <w:t>System Center Standard (2 processori)</w:t>
            </w:r>
          </w:p>
        </w:tc>
        <w:tc>
          <w:tcPr>
            <w:tcW w:w="576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Componente Aggiuntivo di Operations Management Suite E1</w:t>
            </w:r>
          </w:p>
          <w:p w:rsidR="00BB105C" w:rsidRDefault="00B67798">
            <w:pPr>
              <w:pStyle w:val="ProductList-TableBody"/>
            </w:pPr>
            <w:r>
              <w:t>Componente Aggiuntivo di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2</w:t>
            </w:r>
          </w:p>
        </w:tc>
      </w:tr>
      <w:tr w:rsidR="00BB105C">
        <w:tc>
          <w:tcPr>
            <w:tcW w:w="44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Core Infrastructure Server Suite Datacenter (2 processori)</w:t>
            </w:r>
          </w:p>
          <w:p w:rsidR="00BB105C" w:rsidRDefault="00B67798">
            <w:pPr>
              <w:pStyle w:val="ProductList-TableBody"/>
            </w:pPr>
            <w:r>
              <w:t>System Center Datacenter (2 processori)</w:t>
            </w:r>
          </w:p>
        </w:tc>
        <w:tc>
          <w:tcPr>
            <w:tcW w:w="576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Componente Aggiuntivo di Operations Management Suite E1</w:t>
            </w:r>
          </w:p>
          <w:p w:rsidR="00BB105C" w:rsidRDefault="00B67798">
            <w:pPr>
              <w:pStyle w:val="ProductList-TableBody"/>
            </w:pPr>
            <w:r>
              <w:t>Componente Aggiuntivo di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8</w:t>
            </w:r>
          </w:p>
        </w:tc>
      </w:tr>
    </w:tbl>
    <w:p w:rsidR="00BB105C" w:rsidRDefault="00B67798">
      <w:pPr>
        <w:pStyle w:val="ProductList-BodyIndented"/>
      </w:pPr>
      <w:r>
        <w:rPr>
          <w:i/>
          <w:vertAlign w:val="superscript"/>
        </w:rPr>
        <w:t>1</w:t>
      </w:r>
      <w:r>
        <w:rPr>
          <w:i/>
        </w:rPr>
        <w:t>Ciascuna Licenza Qualificante deve disporre di una SA attiva</w:t>
      </w:r>
    </w:p>
    <w:p w:rsidR="00BB105C" w:rsidRDefault="00B67798">
      <w:pPr>
        <w:pStyle w:val="ProductList-BodyIndented"/>
      </w:pPr>
      <w:r>
        <w:rPr>
          <w:i/>
          <w:vertAlign w:val="superscript"/>
        </w:rPr>
        <w:t>2</w:t>
      </w:r>
      <w:r>
        <w:rPr>
          <w:i/>
        </w:rPr>
        <w:t>Richiede almeno quattro Licenze Qualificanti</w:t>
      </w:r>
    </w:p>
    <w:p w:rsidR="00BB105C" w:rsidRDefault="00BB105C">
      <w:pPr>
        <w:pStyle w:val="ProductList-BodyIndented"/>
      </w:pPr>
    </w:p>
    <w:p w:rsidR="00BB105C" w:rsidRDefault="00B67798">
      <w:pPr>
        <w:pStyle w:val="ProductList-SubClauseHeading"/>
        <w:outlineLvl w:val="4"/>
      </w:pPr>
      <w:r>
        <w:t>2.1.2 Le SL Add-on potranno essere acquistate ai sensi di un contratto multilicenza diverso dalla Licenza Qualificante.</w:t>
      </w:r>
    </w:p>
    <w:p w:rsidR="00BB105C" w:rsidRDefault="00B67798">
      <w:pPr>
        <w:pStyle w:val="ProductList-BodyIndented"/>
      </w:pPr>
      <w:r>
        <w:t>Una SL Add-on per Operations Management Suite potrà essere acquistata ai sensi di un contratto multilicenza diverso dalla Licenza Qualificante. Qualora la copertura SA per la Licenza Qualificante scada prima della SL Add-on per Operations Management Suite, la SL Add-on per Operations Management Suite scadrà alla successiva ricorrenza dell’iscrizione.</w:t>
      </w:r>
    </w:p>
    <w:p w:rsidR="00BB105C" w:rsidRDefault="00BB105C">
      <w:pPr>
        <w:pStyle w:val="ProductList-BodyIndented"/>
      </w:pPr>
    </w:p>
    <w:p w:rsidR="00BB105C" w:rsidRDefault="00B67798">
      <w:pPr>
        <w:pStyle w:val="ProductList-SubClauseHeading"/>
        <w:outlineLvl w:val="4"/>
      </w:pPr>
      <w:r>
        <w:t>2.1.3 Software Incluso in Operations Management Suite E2</w:t>
      </w:r>
    </w:p>
    <w:p w:rsidR="00BB105C" w:rsidRDefault="00B67798">
      <w:pPr>
        <w:pStyle w:val="ProductList-BodyIndented"/>
      </w:pPr>
      <w:r>
        <w:t>Durante il periodo di validità di ciascuna sottoscrizione di Operations Management Suite 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BB105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B105C" w:rsidRDefault="00B67798">
            <w:pPr>
              <w:pStyle w:val="ProductList-TableBody"/>
            </w:pPr>
            <w:r>
              <w:rPr>
                <w:color w:val="FFFFFF"/>
              </w:rPr>
              <w:t>Sottoscrizione di Operations Management Suite</w:t>
            </w:r>
          </w:p>
        </w:tc>
        <w:tc>
          <w:tcPr>
            <w:tcW w:w="6120" w:type="dxa"/>
            <w:tcBorders>
              <w:left w:val="single" w:sz="4" w:space="0" w:color="6E6E6E"/>
              <w:right w:val="single" w:sz="4" w:space="0" w:color="6E6E6E"/>
            </w:tcBorders>
            <w:shd w:val="clear" w:color="auto" w:fill="0072C6"/>
          </w:tcPr>
          <w:p w:rsidR="00BB105C" w:rsidRDefault="00B67798">
            <w:pPr>
              <w:pStyle w:val="ProductList-TableBody"/>
            </w:pPr>
            <w:r>
              <w:rPr>
                <w:color w:val="FFFFFF"/>
              </w:rPr>
              <w:t>Prodotti Software Inclusi</w:t>
            </w:r>
          </w:p>
        </w:tc>
      </w:tr>
      <w:tr w:rsidR="00BB105C">
        <w:tc>
          <w:tcPr>
            <w:tcW w:w="6000" w:type="dxa"/>
            <w:tcBorders>
              <w:left w:val="single" w:sz="4" w:space="0" w:color="6E6E6E"/>
              <w:right w:val="single" w:sz="4" w:space="0" w:color="6E6E6E"/>
            </w:tcBorders>
          </w:tcPr>
          <w:p w:rsidR="00BB105C" w:rsidRDefault="00B67798">
            <w:pPr>
              <w:pStyle w:val="ProductList-TableBody"/>
            </w:pPr>
            <w:r>
              <w:t>Operations Management Suite E1</w:t>
            </w:r>
          </w:p>
          <w:p w:rsidR="00BB105C" w:rsidRDefault="00B67798">
            <w:pPr>
              <w:pStyle w:val="ProductList-TableBody"/>
            </w:pPr>
            <w:r>
              <w:t>Operations Management Suite E1 da SA</w:t>
            </w:r>
          </w:p>
        </w:tc>
        <w:tc>
          <w:tcPr>
            <w:tcW w:w="6120" w:type="dxa"/>
            <w:tcBorders>
              <w:left w:val="single" w:sz="4" w:space="0" w:color="6E6E6E"/>
              <w:right w:val="single" w:sz="4" w:space="0" w:color="6E6E6E"/>
            </w:tcBorders>
          </w:tcPr>
          <w:p w:rsidR="00BB105C" w:rsidRDefault="00B67798">
            <w:pPr>
              <w:pStyle w:val="ProductList-TableBody"/>
            </w:pPr>
            <w:r>
              <w:t>System Center Server Standard</w:t>
            </w:r>
          </w:p>
        </w:tc>
      </w:tr>
      <w:tr w:rsidR="00BB105C">
        <w:tc>
          <w:tcPr>
            <w:tcW w:w="6000" w:type="dxa"/>
            <w:tcBorders>
              <w:left w:val="single" w:sz="4" w:space="0" w:color="6E6E6E"/>
              <w:right w:val="single" w:sz="4" w:space="0" w:color="6E6E6E"/>
            </w:tcBorders>
          </w:tcPr>
          <w:p w:rsidR="00BB105C" w:rsidRDefault="00B67798">
            <w:pPr>
              <w:pStyle w:val="ProductList-TableBody"/>
            </w:pPr>
            <w:r>
              <w:t>Operations Management Suite E2</w:t>
            </w:r>
          </w:p>
          <w:p w:rsidR="00BB105C" w:rsidRDefault="00B67798">
            <w:pPr>
              <w:pStyle w:val="ProductList-TableBody"/>
            </w:pPr>
            <w:r>
              <w:t>Operations Management Suite E2 da SA</w:t>
            </w:r>
          </w:p>
        </w:tc>
        <w:tc>
          <w:tcPr>
            <w:tcW w:w="6120" w:type="dxa"/>
            <w:tcBorders>
              <w:left w:val="single" w:sz="4" w:space="0" w:color="6E6E6E"/>
              <w:right w:val="single" w:sz="4" w:space="0" w:color="6E6E6E"/>
            </w:tcBorders>
          </w:tcPr>
          <w:p w:rsidR="00BB105C" w:rsidRDefault="00B67798">
            <w:pPr>
              <w:pStyle w:val="ProductList-TableBody"/>
            </w:pPr>
            <w:r>
              <w:t>System Center Server Standard</w:t>
            </w:r>
          </w:p>
        </w:tc>
      </w:tr>
      <w:tr w:rsidR="00BB105C">
        <w:tc>
          <w:tcPr>
            <w:tcW w:w="6000" w:type="dxa"/>
            <w:tcBorders>
              <w:left w:val="single" w:sz="4" w:space="0" w:color="6E6E6E"/>
              <w:right w:val="single" w:sz="4" w:space="0" w:color="6E6E6E"/>
            </w:tcBorders>
          </w:tcPr>
          <w:p w:rsidR="00BB105C" w:rsidRDefault="00B67798">
            <w:pPr>
              <w:pStyle w:val="ProductList-TableBody"/>
            </w:pPr>
            <w:r>
              <w:t>Operations Management Suite: Informazioni Dettagliate e Analisi</w:t>
            </w:r>
          </w:p>
        </w:tc>
        <w:tc>
          <w:tcPr>
            <w:tcW w:w="6120" w:type="dxa"/>
            <w:tcBorders>
              <w:left w:val="single" w:sz="4" w:space="0" w:color="6E6E6E"/>
              <w:right w:val="single" w:sz="4" w:space="0" w:color="6E6E6E"/>
            </w:tcBorders>
          </w:tcPr>
          <w:p w:rsidR="00BB105C" w:rsidRDefault="00B67798">
            <w:pPr>
              <w:pStyle w:val="ProductList-TableBody"/>
            </w:pPr>
            <w:r>
              <w:t>System Center Operation Manager</w:t>
            </w:r>
          </w:p>
        </w:tc>
      </w:tr>
      <w:tr w:rsidR="00BB105C">
        <w:tc>
          <w:tcPr>
            <w:tcW w:w="6000" w:type="dxa"/>
            <w:tcBorders>
              <w:left w:val="single" w:sz="4" w:space="0" w:color="6E6E6E"/>
              <w:right w:val="single" w:sz="4" w:space="0" w:color="6E6E6E"/>
            </w:tcBorders>
          </w:tcPr>
          <w:p w:rsidR="00BB105C" w:rsidRDefault="00B67798">
            <w:pPr>
              <w:pStyle w:val="ProductList-TableBody"/>
            </w:pPr>
            <w:r>
              <w:t>Operations Management Suite: Automazione e Controllo</w:t>
            </w:r>
          </w:p>
        </w:tc>
        <w:tc>
          <w:tcPr>
            <w:tcW w:w="6120" w:type="dxa"/>
            <w:tcBorders>
              <w:left w:val="single" w:sz="4" w:space="0" w:color="6E6E6E"/>
              <w:right w:val="single" w:sz="4" w:space="0" w:color="6E6E6E"/>
            </w:tcBorders>
          </w:tcPr>
          <w:p w:rsidR="00BB105C" w:rsidRDefault="00B67798">
            <w:pPr>
              <w:pStyle w:val="ProductList-TableBody"/>
            </w:pPr>
            <w:r>
              <w:t>System Center Configuration Manager</w:t>
            </w:r>
          </w:p>
          <w:p w:rsidR="00BB105C" w:rsidRDefault="00B67798">
            <w:pPr>
              <w:pStyle w:val="ProductList-TableBody"/>
            </w:pPr>
            <w:r>
              <w:t>System Center Orchestrator</w:t>
            </w:r>
          </w:p>
        </w:tc>
      </w:tr>
      <w:tr w:rsidR="00BB105C">
        <w:tc>
          <w:tcPr>
            <w:tcW w:w="6000" w:type="dxa"/>
            <w:tcBorders>
              <w:left w:val="single" w:sz="4" w:space="0" w:color="6E6E6E"/>
              <w:right w:val="single" w:sz="4" w:space="0" w:color="6E6E6E"/>
            </w:tcBorders>
          </w:tcPr>
          <w:p w:rsidR="00BB105C" w:rsidRDefault="00B67798">
            <w:pPr>
              <w:pStyle w:val="ProductList-TableBody"/>
            </w:pPr>
            <w:r>
              <w:t>Operations Management Suite: Backup e Ripristino di Emergenza</w:t>
            </w:r>
          </w:p>
        </w:tc>
        <w:tc>
          <w:tcPr>
            <w:tcW w:w="6120" w:type="dxa"/>
            <w:tcBorders>
              <w:left w:val="single" w:sz="4" w:space="0" w:color="6E6E6E"/>
              <w:right w:val="single" w:sz="4" w:space="0" w:color="6E6E6E"/>
            </w:tcBorders>
          </w:tcPr>
          <w:p w:rsidR="00BB105C" w:rsidRDefault="00B67798">
            <w:pPr>
              <w:pStyle w:val="ProductList-TableBody"/>
            </w:pPr>
            <w:r>
              <w:t>System Center Data Protection Manager</w:t>
            </w:r>
          </w:p>
          <w:p w:rsidR="00BB105C" w:rsidRDefault="00B67798">
            <w:pPr>
              <w:pStyle w:val="ProductList-TableBody"/>
            </w:pPr>
            <w:r>
              <w:t>System Center Virtual Machine Manager</w:t>
            </w:r>
          </w:p>
        </w:tc>
      </w:tr>
    </w:tbl>
    <w:p w:rsidR="00BB105C" w:rsidRDefault="00BB105C">
      <w:pPr>
        <w:pStyle w:val="ProductList-ClauseHeading"/>
        <w:outlineLvl w:val="3"/>
      </w:pPr>
    </w:p>
    <w:p w:rsidR="00BB105C" w:rsidRDefault="00B67798">
      <w:pPr>
        <w:pStyle w:val="ProductList-SubClauseHeading"/>
        <w:outlineLvl w:val="4"/>
      </w:pPr>
      <w:r>
        <w:t>2.1.4 Idoneità all’Acquisto da SA</w:t>
      </w:r>
    </w:p>
    <w:p w:rsidR="00BB105C" w:rsidRDefault="00B67798">
      <w:pPr>
        <w:pStyle w:val="ProductList-BodyIndented"/>
      </w:pPr>
      <w:r>
        <w:t>Licenze “Subscription” da SA potranno essere acquistate al posto di SA per Licenze perpetue, interamente pagate con SA attiva per i Prodotti Qualificanti presenti nella tabella che segue. Per ogni Prodotto Qualificante la Società potrà acquistare una combinazione di SL da SA, purché la quantità totale non superi la Quantità Idonea indicata.</w:t>
      </w:r>
    </w:p>
    <w:tbl>
      <w:tblPr>
        <w:tblStyle w:val="PURTable0"/>
        <w:tblW w:w="0" w:type="dxa"/>
        <w:tblLook w:val="04A0" w:firstRow="1" w:lastRow="0" w:firstColumn="1" w:lastColumn="0" w:noHBand="0" w:noVBand="1"/>
      </w:tblPr>
      <w:tblGrid>
        <w:gridCol w:w="4390"/>
        <w:gridCol w:w="4018"/>
        <w:gridCol w:w="2022"/>
      </w:tblGrid>
      <w:tr w:rsidR="00BB105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B105C" w:rsidRDefault="00B67798">
            <w:pPr>
              <w:pStyle w:val="ProductList-TableBody"/>
            </w:pPr>
            <w:r>
              <w:rPr>
                <w:color w:val="FFFFFF"/>
              </w:rPr>
              <w:t>Prodotto Qualificante</w:t>
            </w:r>
          </w:p>
        </w:tc>
        <w:tc>
          <w:tcPr>
            <w:tcW w:w="4660" w:type="dxa"/>
            <w:tcBorders>
              <w:left w:val="single" w:sz="4" w:space="0" w:color="6E6E6E"/>
              <w:right w:val="single" w:sz="4" w:space="0" w:color="6E6E6E"/>
            </w:tcBorders>
            <w:shd w:val="clear" w:color="auto" w:fill="0072C6"/>
          </w:tcPr>
          <w:p w:rsidR="00BB105C" w:rsidRDefault="00B67798">
            <w:pPr>
              <w:pStyle w:val="ProductList-TableBody"/>
            </w:pPr>
            <w:r>
              <w:rPr>
                <w:color w:val="FFFFFF"/>
              </w:rPr>
              <w:t>Licenza “Subscription” da SA Corrispondente</w:t>
            </w:r>
          </w:p>
        </w:tc>
        <w:tc>
          <w:tcPr>
            <w:tcW w:w="2320" w:type="dxa"/>
            <w:tcBorders>
              <w:left w:val="single" w:sz="4" w:space="0" w:color="6E6E6E"/>
              <w:right w:val="single" w:sz="4" w:space="0" w:color="6E6E6E"/>
            </w:tcBorders>
            <w:shd w:val="clear" w:color="auto" w:fill="0072C6"/>
          </w:tcPr>
          <w:p w:rsidR="00BB105C" w:rsidRDefault="00B67798">
            <w:pPr>
              <w:pStyle w:val="ProductList-TableBody"/>
            </w:pPr>
            <w:r>
              <w:rPr>
                <w:color w:val="FFFFFF"/>
              </w:rPr>
              <w:t>Quantità Idonea</w:t>
            </w:r>
          </w:p>
        </w:tc>
      </w:tr>
      <w:tr w:rsidR="00BB105C">
        <w:tc>
          <w:tcPr>
            <w:tcW w:w="5140" w:type="dxa"/>
            <w:tcBorders>
              <w:left w:val="single" w:sz="4" w:space="0" w:color="6E6E6E"/>
              <w:right w:val="single" w:sz="4" w:space="0" w:color="6E6E6E"/>
            </w:tcBorders>
          </w:tcPr>
          <w:p w:rsidR="00BB105C" w:rsidRDefault="00B67798">
            <w:pPr>
              <w:pStyle w:val="ProductList-TableBody"/>
            </w:pPr>
            <w:r>
              <w:t xml:space="preserve">Core Infrastructure Server Suite Standard (2 Licenze Core per confezione) </w:t>
            </w:r>
          </w:p>
          <w:p w:rsidR="00BB105C" w:rsidRDefault="00B67798">
            <w:pPr>
              <w:pStyle w:val="ProductList-TableBody"/>
            </w:pPr>
            <w:r>
              <w:t xml:space="preserve">System Center Standard (2 Licenze Core per confezione) </w:t>
            </w:r>
          </w:p>
        </w:tc>
        <w:tc>
          <w:tcPr>
            <w:tcW w:w="4660" w:type="dxa"/>
            <w:tcBorders>
              <w:left w:val="single" w:sz="4" w:space="0" w:color="6E6E6E"/>
              <w:right w:val="single" w:sz="4" w:space="0" w:color="6E6E6E"/>
            </w:tcBorders>
          </w:tcPr>
          <w:p w:rsidR="00BB105C" w:rsidRDefault="00B67798">
            <w:pPr>
              <w:pStyle w:val="ProductList-TableBody"/>
            </w:pPr>
            <w:r>
              <w:t>Operations Management Suite E1 da SA</w:t>
            </w:r>
          </w:p>
          <w:p w:rsidR="00BB105C" w:rsidRDefault="00B67798">
            <w:pPr>
              <w:pStyle w:val="ProductList-TableBody"/>
            </w:pPr>
            <w:r>
              <w:t>Operations Management Suite E2 da SA</w:t>
            </w:r>
          </w:p>
        </w:tc>
        <w:tc>
          <w:tcPr>
            <w:tcW w:w="2320" w:type="dxa"/>
            <w:tcBorders>
              <w:left w:val="single" w:sz="4" w:space="0" w:color="6E6E6E"/>
              <w:right w:val="single" w:sz="4" w:space="0" w:color="6E6E6E"/>
            </w:tcBorders>
          </w:tcPr>
          <w:p w:rsidR="00BB105C" w:rsidRDefault="00B67798">
            <w:pPr>
              <w:pStyle w:val="ProductList-TableBody"/>
            </w:pPr>
            <w:r>
              <w:t>1/4</w:t>
            </w:r>
            <w:r>
              <w:rPr>
                <w:i/>
                <w:vertAlign w:val="superscript"/>
              </w:rPr>
              <w:t>1</w:t>
            </w:r>
          </w:p>
        </w:tc>
      </w:tr>
      <w:tr w:rsidR="00BB105C">
        <w:tc>
          <w:tcPr>
            <w:tcW w:w="5140" w:type="dxa"/>
            <w:tcBorders>
              <w:left w:val="single" w:sz="4" w:space="0" w:color="6E6E6E"/>
              <w:right w:val="single" w:sz="4" w:space="0" w:color="6E6E6E"/>
            </w:tcBorders>
          </w:tcPr>
          <w:p w:rsidR="00BB105C" w:rsidRDefault="00B67798">
            <w:pPr>
              <w:pStyle w:val="ProductList-TableBody"/>
            </w:pPr>
            <w:r>
              <w:t xml:space="preserve">Core Infrastructure Server Suite Datacenter (2 Licenze Core per confezione) </w:t>
            </w:r>
          </w:p>
          <w:p w:rsidR="00BB105C" w:rsidRDefault="00B67798">
            <w:pPr>
              <w:pStyle w:val="ProductList-TableBody"/>
            </w:pPr>
            <w:r>
              <w:t>System Center Datacenter (2 Licenze Core per confezione)</w:t>
            </w:r>
          </w:p>
        </w:tc>
        <w:tc>
          <w:tcPr>
            <w:tcW w:w="4660" w:type="dxa"/>
            <w:tcBorders>
              <w:left w:val="single" w:sz="4" w:space="0" w:color="6E6E6E"/>
              <w:right w:val="single" w:sz="4" w:space="0" w:color="6E6E6E"/>
            </w:tcBorders>
          </w:tcPr>
          <w:p w:rsidR="00BB105C" w:rsidRDefault="00B67798">
            <w:pPr>
              <w:pStyle w:val="ProductList-TableBody"/>
            </w:pPr>
            <w:r>
              <w:t>Operations Management Suite E1 da SA</w:t>
            </w:r>
          </w:p>
          <w:p w:rsidR="00BB105C" w:rsidRDefault="00B67798">
            <w:pPr>
              <w:pStyle w:val="ProductList-TableBody"/>
            </w:pPr>
            <w:r>
              <w:t>Operations Management Suite E2 da SA</w:t>
            </w:r>
          </w:p>
          <w:p w:rsidR="00BB105C" w:rsidRDefault="00BB105C">
            <w:pPr>
              <w:pStyle w:val="ProductList-TableBody"/>
            </w:pPr>
          </w:p>
        </w:tc>
        <w:tc>
          <w:tcPr>
            <w:tcW w:w="2320" w:type="dxa"/>
            <w:tcBorders>
              <w:left w:val="single" w:sz="4" w:space="0" w:color="6E6E6E"/>
              <w:right w:val="single" w:sz="4" w:space="0" w:color="6E6E6E"/>
            </w:tcBorders>
          </w:tcPr>
          <w:p w:rsidR="00BB105C" w:rsidRDefault="00B67798">
            <w:pPr>
              <w:pStyle w:val="ProductList-TableBody"/>
            </w:pPr>
            <w:r>
              <w:t>1</w:t>
            </w:r>
          </w:p>
        </w:tc>
      </w:tr>
      <w:tr w:rsidR="00BB105C">
        <w:tc>
          <w:tcPr>
            <w:tcW w:w="5140" w:type="dxa"/>
            <w:tcBorders>
              <w:left w:val="single" w:sz="4" w:space="0" w:color="6E6E6E"/>
              <w:right w:val="single" w:sz="4" w:space="0" w:color="6E6E6E"/>
            </w:tcBorders>
          </w:tcPr>
          <w:p w:rsidR="00BB105C" w:rsidRDefault="00B67798">
            <w:pPr>
              <w:pStyle w:val="ProductList-TableBody"/>
            </w:pPr>
            <w:r>
              <w:t>Core Infrastructure Server Suite Standard (2 processori)</w:t>
            </w:r>
          </w:p>
          <w:p w:rsidR="00BB105C" w:rsidRDefault="00B67798">
            <w:pPr>
              <w:pStyle w:val="ProductList-TableBody"/>
            </w:pPr>
            <w:r>
              <w:t>System Center Standard (2 processori)</w:t>
            </w:r>
          </w:p>
        </w:tc>
        <w:tc>
          <w:tcPr>
            <w:tcW w:w="4660" w:type="dxa"/>
            <w:tcBorders>
              <w:left w:val="single" w:sz="4" w:space="0" w:color="6E6E6E"/>
              <w:right w:val="single" w:sz="4" w:space="0" w:color="6E6E6E"/>
            </w:tcBorders>
          </w:tcPr>
          <w:p w:rsidR="00BB105C" w:rsidRDefault="00B67798">
            <w:pPr>
              <w:pStyle w:val="ProductList-TableBody"/>
            </w:pPr>
            <w:r>
              <w:t>Operations Management Suite E1 da SA</w:t>
            </w:r>
          </w:p>
          <w:p w:rsidR="00BB105C" w:rsidRDefault="00B67798">
            <w:pPr>
              <w:pStyle w:val="ProductList-TableBody"/>
            </w:pPr>
            <w:r>
              <w:t>Operations Management Suite E2 da SA</w:t>
            </w:r>
          </w:p>
        </w:tc>
        <w:tc>
          <w:tcPr>
            <w:tcW w:w="2320" w:type="dxa"/>
            <w:tcBorders>
              <w:left w:val="single" w:sz="4" w:space="0" w:color="6E6E6E"/>
              <w:right w:val="single" w:sz="4" w:space="0" w:color="6E6E6E"/>
            </w:tcBorders>
          </w:tcPr>
          <w:p w:rsidR="00BB105C" w:rsidRDefault="00B67798">
            <w:pPr>
              <w:pStyle w:val="ProductList-TableBody"/>
            </w:pPr>
            <w:r>
              <w:t>2</w:t>
            </w:r>
          </w:p>
        </w:tc>
      </w:tr>
      <w:tr w:rsidR="00BB105C">
        <w:tc>
          <w:tcPr>
            <w:tcW w:w="5140" w:type="dxa"/>
            <w:tcBorders>
              <w:left w:val="single" w:sz="4" w:space="0" w:color="6E6E6E"/>
              <w:right w:val="single" w:sz="4" w:space="0" w:color="6E6E6E"/>
            </w:tcBorders>
          </w:tcPr>
          <w:p w:rsidR="00BB105C" w:rsidRDefault="00B67798">
            <w:pPr>
              <w:pStyle w:val="ProductList-TableBody"/>
            </w:pPr>
            <w:r>
              <w:t>Core Infrastructure Server Suite Datacenter (2 processori)</w:t>
            </w:r>
          </w:p>
          <w:p w:rsidR="00BB105C" w:rsidRDefault="00B67798">
            <w:pPr>
              <w:pStyle w:val="ProductList-TableBody"/>
            </w:pPr>
            <w:r>
              <w:t>System Center Datacenter (2 processori)</w:t>
            </w:r>
          </w:p>
        </w:tc>
        <w:tc>
          <w:tcPr>
            <w:tcW w:w="4660" w:type="dxa"/>
            <w:tcBorders>
              <w:left w:val="single" w:sz="4" w:space="0" w:color="6E6E6E"/>
              <w:right w:val="single" w:sz="4" w:space="0" w:color="6E6E6E"/>
            </w:tcBorders>
          </w:tcPr>
          <w:p w:rsidR="00BB105C" w:rsidRDefault="00B67798">
            <w:pPr>
              <w:pStyle w:val="ProductList-TableBody"/>
            </w:pPr>
            <w:r>
              <w:t>Operations Management Suite E1 da SA</w:t>
            </w:r>
          </w:p>
          <w:p w:rsidR="00BB105C" w:rsidRDefault="00B67798">
            <w:pPr>
              <w:pStyle w:val="ProductList-TableBody"/>
            </w:pPr>
            <w:r>
              <w:t>Operations Management Suite E2 da SA</w:t>
            </w:r>
          </w:p>
        </w:tc>
        <w:tc>
          <w:tcPr>
            <w:tcW w:w="2320" w:type="dxa"/>
            <w:tcBorders>
              <w:left w:val="single" w:sz="4" w:space="0" w:color="6E6E6E"/>
              <w:right w:val="single" w:sz="4" w:space="0" w:color="6E6E6E"/>
            </w:tcBorders>
          </w:tcPr>
          <w:p w:rsidR="00BB105C" w:rsidRDefault="00B67798">
            <w:pPr>
              <w:pStyle w:val="ProductList-TableBody"/>
            </w:pPr>
            <w:r>
              <w:t>8</w:t>
            </w:r>
          </w:p>
        </w:tc>
      </w:tr>
    </w:tbl>
    <w:p w:rsidR="00BB105C" w:rsidRDefault="00B67798">
      <w:pPr>
        <w:pStyle w:val="ProductList-BodyIndented"/>
      </w:pPr>
      <w:r>
        <w:rPr>
          <w:i/>
          <w:vertAlign w:val="superscript"/>
        </w:rPr>
        <w:t>1</w:t>
      </w:r>
      <w:r>
        <w:rPr>
          <w:i/>
        </w:rPr>
        <w:t>Richiede almeno quattro Licenze Qualificanti</w:t>
      </w:r>
    </w:p>
    <w:p w:rsidR="00BB105C" w:rsidRDefault="00BB105C">
      <w:pPr>
        <w:pStyle w:val="ProductList-BodyIndented"/>
      </w:pPr>
    </w:p>
    <w:p w:rsidR="00BB105C" w:rsidRDefault="00B67798">
      <w:pPr>
        <w:pStyle w:val="ProductList-ClauseHeading"/>
        <w:outlineLvl w:val="3"/>
      </w:pPr>
      <w:r>
        <w:t>2.2 Offerte di Impegno Monetario per StorSimple</w:t>
      </w:r>
    </w:p>
    <w:p w:rsidR="00BB105C" w:rsidRDefault="00B67798">
      <w:pPr>
        <w:pStyle w:val="ProductList-Body"/>
      </w:pPr>
      <w:r>
        <w:t>Per ogni Offerta di Impegno Monetario per StorSimple acquistata, la Società riceverà un dispositivo Matrice di Archiviazione. La disponibilità in base all’area geografica e le condizioni che disciplinano la Matrice di Archiviazione, inclusi garanzia, spedizione, gestione e dazi, sono stabilite nell’</w:t>
      </w:r>
      <w:hyperlink r:id="rId87">
        <w:r>
          <w:rPr>
            <w:color w:val="00467F"/>
            <w:u w:val="single"/>
          </w:rPr>
          <w:t>Appendice F: Condizioni per la Matrice di Archiviazione</w:t>
        </w:r>
      </w:hyperlink>
      <w:r>
        <w:t>.</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1HeadingNoBorder"/>
        <w:outlineLvl w:val="1"/>
      </w:pPr>
      <w:bookmarkStart w:id="220" w:name="_Sec657"/>
      <w:r>
        <w:t>Enterprise Mobility + Security (Piano)</w:t>
      </w:r>
      <w:bookmarkEnd w:id="220"/>
      <w:r>
        <w:fldChar w:fldCharType="begin"/>
      </w:r>
      <w:r>
        <w:instrText xml:space="preserve"> TC "</w:instrText>
      </w:r>
      <w:bookmarkStart w:id="221" w:name="_Toc462815366"/>
      <w:r>
        <w:instrText>Enterprise Mobility + Security (Piano)</w:instrText>
      </w:r>
      <w:bookmarkEnd w:id="221"/>
      <w:r>
        <w:instrText>" \l 2</w:instrText>
      </w:r>
      <w:r>
        <w:fldChar w:fldCharType="end"/>
      </w:r>
    </w:p>
    <w:p w:rsidR="00BB105C" w:rsidRDefault="00B67798">
      <w:pPr>
        <w:pStyle w:val="ProductList-Offering1SubSection"/>
        <w:outlineLvl w:val="2"/>
      </w:pPr>
      <w:bookmarkStart w:id="222" w:name="_Sec709"/>
      <w:r>
        <w:t>1. Disponibilità del Programma</w:t>
      </w:r>
      <w:bookmarkEnd w:id="222"/>
    </w:p>
    <w:tbl>
      <w:tblPr>
        <w:tblStyle w:val="PURTable"/>
        <w:tblW w:w="0" w:type="dxa"/>
        <w:tblLook w:val="04A0" w:firstRow="1" w:lastRow="0" w:firstColumn="1" w:lastColumn="0" w:noHBand="0" w:noVBand="1"/>
      </w:tblPr>
      <w:tblGrid>
        <w:gridCol w:w="4385"/>
        <w:gridCol w:w="804"/>
        <w:gridCol w:w="781"/>
        <w:gridCol w:w="788"/>
        <w:gridCol w:w="803"/>
        <w:gridCol w:w="825"/>
        <w:gridCol w:w="817"/>
        <w:gridCol w:w="793"/>
        <w:gridCol w:w="788"/>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Enterprise Mobility Suite + Security E5</w:t>
            </w:r>
            <w:r>
              <w:fldChar w:fldCharType="begin"/>
            </w:r>
            <w:r>
              <w:instrText xml:space="preserve"> XE "Enterprise Mobility Suite + Security E5"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2"/>
      </w:pPr>
      <w:bookmarkStart w:id="223" w:name="_Sec764"/>
      <w:r>
        <w:t>2. Condizioni del Prodotto</w:t>
      </w:r>
      <w:bookmarkEnd w:id="223"/>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w:t>
            </w:r>
            <w:hyperlink w:anchor="_Sec572">
              <w:r>
                <w:rPr>
                  <w:color w:val="00467F"/>
                  <w:u w:val="single"/>
                </w:rPr>
                <w:t>Appendice E</w:t>
              </w:r>
            </w:hyperlink>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2.1 Idoneità per l’Acquisto di una SL Add-on per Utente</w:t>
      </w:r>
    </w:p>
    <w:p w:rsidR="00BB105C" w:rsidRDefault="00B67798">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BB105C" w:rsidRDefault="00BB105C">
      <w:pPr>
        <w:pStyle w:val="ProductList-Body"/>
      </w:pPr>
    </w:p>
    <w:p w:rsidR="00BB105C" w:rsidRDefault="00B67798">
      <w:pPr>
        <w:pStyle w:val="ProductList-ClauseHeading"/>
        <w:outlineLvl w:val="3"/>
      </w:pPr>
      <w:r>
        <w:t>2.2 Licenze Qualificanti per SL Add-On per Utente</w:t>
      </w:r>
    </w:p>
    <w:tbl>
      <w:tblPr>
        <w:tblStyle w:val="PURTable"/>
        <w:tblW w:w="0" w:type="dxa"/>
        <w:tblLook w:val="04A0" w:firstRow="1" w:lastRow="0" w:firstColumn="1" w:lastColumn="0" w:noHBand="0" w:noVBand="1"/>
      </w:tblPr>
      <w:tblGrid>
        <w:gridCol w:w="5403"/>
        <w:gridCol w:w="5387"/>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SL Add-on per Utente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B105C" w:rsidRDefault="00B67798">
            <w:pPr>
              <w:pStyle w:val="ProductList-TableBody"/>
            </w:pPr>
            <w:r>
              <w:t>Enterprise Mobility + Security</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2.3 Limitazioni relative all’Acquisto di una SL Add-on per Utente</w:t>
      </w:r>
    </w:p>
    <w:p w:rsidR="00BB105C" w:rsidRDefault="00B67798">
      <w:pPr>
        <w:pStyle w:val="ProductList-Body"/>
      </w:pPr>
      <w:r>
        <w:t>Per ogni Licenza Qualificante (o gruppo di Licenze Qualificanti) è possibile acquistare solo una SL Add-on per Utente.</w:t>
      </w:r>
    </w:p>
    <w:p w:rsidR="00BB105C" w:rsidRDefault="00BB105C">
      <w:pPr>
        <w:pStyle w:val="ProductList-Body"/>
      </w:pPr>
    </w:p>
    <w:p w:rsidR="00BB105C" w:rsidRDefault="00B67798">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BB105C" w:rsidRDefault="00BB105C">
      <w:pPr>
        <w:pStyle w:val="ProductList-Body"/>
      </w:pPr>
    </w:p>
    <w:p w:rsidR="00BB105C" w:rsidRDefault="00B67798">
      <w:pPr>
        <w:pStyle w:val="ProductList-Body"/>
      </w:pPr>
      <w:r>
        <w:t>Le società con un Contratto Campus e School potranno acquistare la corrispondente Licenza “Subscription” per Utente per le SL per Utente per Enterprise Mobility + Security per i propri Utenti fino al raggiungimento della stessa quantità di PC Idonei, purché siano in possesso della copertura per le Licenze Qualificanti.</w:t>
      </w:r>
    </w:p>
    <w:p w:rsidR="00BB105C" w:rsidRDefault="00BB105C">
      <w:pPr>
        <w:pStyle w:val="ProductList-Body"/>
      </w:pPr>
    </w:p>
    <w:p w:rsidR="00BB105C" w:rsidRDefault="00B67798">
      <w:pPr>
        <w:pStyle w:val="ProductList-ClauseHeading"/>
        <w:outlineLvl w:val="3"/>
      </w:pPr>
      <w:r>
        <w:t>2.4 Idoneità all’acquisto di SL per Utente per Enterprise Mobility + Security da SA</w:t>
      </w:r>
    </w:p>
    <w:p w:rsidR="00BB105C" w:rsidRDefault="00B67798">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CAL Suite Bridge obbligatoria</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Bridge per Enterprise Mobility + Security</w:t>
            </w:r>
            <w:r>
              <w:rPr>
                <w:vertAlign w:val="superscript"/>
              </w:rPr>
              <w:t>2,3</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Bridge per Enterprise Mobility + Security</w:t>
            </w:r>
            <w:r>
              <w:rPr>
                <w:vertAlign w:val="superscript"/>
              </w:rPr>
              <w:t>2,4</w:t>
            </w:r>
          </w:p>
        </w:tc>
      </w:tr>
    </w:tbl>
    <w:p w:rsidR="00BB105C" w:rsidRDefault="00B67798">
      <w:pPr>
        <w:pStyle w:val="ProductList-Body"/>
      </w:pPr>
      <w:r>
        <w:rPr>
          <w:i/>
          <w:vertAlign w:val="superscript"/>
        </w:rPr>
        <w:t>1</w:t>
      </w:r>
      <w:r>
        <w:rPr>
          <w:i/>
        </w:rPr>
        <w:t>Disponibile per l’acquisto solo in occasione della ricorrenza annuale dell’iscrizione o all’inizio di un nuovo periodo di validità dell’iscrizione.</w:t>
      </w:r>
    </w:p>
    <w:p w:rsidR="00BB105C" w:rsidRDefault="00B67798">
      <w:pPr>
        <w:pStyle w:val="ProductList-Body"/>
      </w:pPr>
      <w:r>
        <w:rPr>
          <w:i/>
          <w:vertAlign w:val="superscript"/>
        </w:rPr>
        <w:t>2</w:t>
      </w:r>
      <w:r>
        <w:rPr>
          <w:i/>
        </w:rPr>
        <w:t>Acquisto necessario solo in occasione della ricorrenza annuale.</w:t>
      </w:r>
    </w:p>
    <w:p w:rsidR="00BB105C" w:rsidRDefault="00B67798">
      <w:pPr>
        <w:pStyle w:val="ProductList-Body"/>
      </w:pPr>
      <w:r>
        <w:rPr>
          <w:i/>
          <w:vertAlign w:val="superscript"/>
        </w:rPr>
        <w:t>3</w:t>
      </w:r>
      <w:r>
        <w:rPr>
          <w:i/>
        </w:rPr>
        <w:t xml:space="preserve">Acquisto non necessario per gli utenti che dispongono anche di una licenza per Office 365 (Enterprise e Government E1, E3, E5) </w:t>
      </w:r>
    </w:p>
    <w:p w:rsidR="00BB105C" w:rsidRDefault="00B67798">
      <w:pPr>
        <w:pStyle w:val="ProductList-Body"/>
      </w:pPr>
      <w:r>
        <w:rPr>
          <w:i/>
          <w:vertAlign w:val="superscript"/>
        </w:rPr>
        <w:t>4</w:t>
      </w:r>
      <w:r>
        <w:rPr>
          <w:i/>
        </w:rPr>
        <w:t>Acquisto non necessario per gli utenti che dispongono anche di una licenza per Office 365 (Enterprise e Government E3, E5)</w:t>
      </w:r>
    </w:p>
    <w:p w:rsidR="00BB105C" w:rsidRDefault="00BB105C">
      <w:pPr>
        <w:pStyle w:val="ProductList-Body"/>
      </w:pPr>
    </w:p>
    <w:p w:rsidR="00BB105C" w:rsidRDefault="00B67798">
      <w:pPr>
        <w:pStyle w:val="ProductList-ClauseHeading"/>
        <w:outlineLvl w:val="3"/>
      </w:pPr>
      <w:r>
        <w:t>2.5 Acquisti di SL per Utente da SA</w:t>
      </w:r>
    </w:p>
    <w:p w:rsidR="00BB105C" w:rsidRDefault="00B67798">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rsidR="00BB105C" w:rsidRDefault="00BB105C">
      <w:pPr>
        <w:pStyle w:val="ProductList-Body"/>
      </w:pPr>
    </w:p>
    <w:p w:rsidR="00BB105C" w:rsidRDefault="00B67798">
      <w:pPr>
        <w:pStyle w:val="ProductList-ClauseHeading"/>
        <w:outlineLvl w:val="3"/>
      </w:pPr>
      <w:r>
        <w:t>2.6 Vantaggi di SA per le SL per Utente per Enterprise Mobility + Security da SA</w:t>
      </w:r>
    </w:p>
    <w:p w:rsidR="00BB105C" w:rsidRDefault="00B67798">
      <w:pPr>
        <w:pStyle w:val="ProductList-Body"/>
      </w:pPr>
      <w:r>
        <w:t>Le SL per Utente per Enterprise Mobility + Security da SA qualificano la Società per i Vantaggi di SA in base alle Licenze Qualificanti indicate all’Articolo 2.4.</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15367"/>
      <w:r>
        <w:instrText>Secure Productive Enterprise</w:instrText>
      </w:r>
      <w:bookmarkEnd w:id="225"/>
      <w:r>
        <w:instrText>" \l 2</w:instrText>
      </w:r>
      <w:r>
        <w:fldChar w:fldCharType="end"/>
      </w:r>
    </w:p>
    <w:p w:rsidR="00BB105C" w:rsidRDefault="00B67798">
      <w:pPr>
        <w:pStyle w:val="ProductList-Offering1SubSection"/>
        <w:outlineLvl w:val="2"/>
      </w:pPr>
      <w:bookmarkStart w:id="226" w:name="_Sec713"/>
      <w:r>
        <w:t>1. Disponibilità del Programma</w:t>
      </w:r>
      <w:bookmarkEnd w:id="22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Componente Aggiuntivo di Secure Productive Enterprise E3</w:t>
            </w:r>
            <w:r>
              <w:fldChar w:fldCharType="begin"/>
            </w:r>
            <w:r>
              <w:instrText xml:space="preserve"> XE "Componente Aggiuntivo di Secure Productive Enterprise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Secure Productive Enterprise E3</w:t>
            </w:r>
            <w:r>
              <w:fldChar w:fldCharType="begin"/>
            </w:r>
            <w:r>
              <w:instrText xml:space="preserve"> XE "Componente Aggiuntivo di Secure Productive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Secure Productive Enterprise E3 da SA</w:t>
            </w:r>
            <w:r>
              <w:fldChar w:fldCharType="begin"/>
            </w:r>
            <w:r>
              <w:instrText xml:space="preserve"> XE "Componente Aggiuntivo di Secure Productive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Secure Productive Enterprise E5</w:t>
            </w:r>
            <w:r>
              <w:fldChar w:fldCharType="begin"/>
            </w:r>
            <w:r>
              <w:instrText xml:space="preserve"> XE "Componente Aggiuntivo di Secure Productive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Secure Productive Enterprise E5</w:t>
            </w:r>
            <w:r>
              <w:fldChar w:fldCharType="begin"/>
            </w:r>
            <w:r>
              <w:instrText xml:space="preserve"> XE "Componente Aggiuntivo di Secure Productive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 xml:space="preserve">Componente Aggiuntivo di Secure Productive Enterprise E5 da SA </w:t>
            </w:r>
            <w:r>
              <w:fldChar w:fldCharType="begin"/>
            </w:r>
            <w:r>
              <w:instrText xml:space="preserve"> XE "Componente Aggiuntivo di Secure Productive Enterprise E5 da SA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Componente Aggiuntivo di Lync Voice per Secure Productive Enterprise</w:t>
            </w:r>
            <w:r>
              <w:fldChar w:fldCharType="begin"/>
            </w:r>
            <w:r>
              <w:instrText xml:space="preserve"> XE "Componente Aggiuntivo di Lync Voice per Secure Productive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2"/>
      </w:pPr>
      <w:bookmarkStart w:id="227" w:name="_Sec768"/>
      <w:r>
        <w:t>2. Condizioni del Prodotto</w:t>
      </w:r>
      <w:bookmarkEnd w:id="227"/>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Secure Productive Enterprise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3"/>
      </w:pPr>
      <w:r>
        <w:t>2.1 Diritti sull’Utilizzo Estesi per le Società con Secure Productive Enterprise</w:t>
      </w:r>
    </w:p>
    <w:p w:rsidR="00BB105C" w:rsidRDefault="00B67798">
      <w:pPr>
        <w:pStyle w:val="ProductList-SubClauseHeading"/>
        <w:outlineLvl w:val="4"/>
      </w:pPr>
      <w:r>
        <w:t>2.1.1 Server Office</w:t>
      </w:r>
    </w:p>
    <w:p w:rsidR="00BB105C" w:rsidRDefault="00B67798">
      <w:pPr>
        <w:pStyle w:val="ProductList-BodyIndented"/>
      </w:pPr>
      <w:r>
        <w:t>Ciascun Utente con Licenza, cui è stata ceduta una SL per Utente per Secure Productive Enterprise, potrà installare un numero qualsiasi di copie del seguente software server su qualsiasi Server dedicato all’utilizzo da parte della Società:</w:t>
      </w:r>
    </w:p>
    <w:p w:rsidR="00BB105C" w:rsidRDefault="00B67798" w:rsidP="00B67798">
      <w:pPr>
        <w:pStyle w:val="ProductList-Bullet"/>
        <w:numPr>
          <w:ilvl w:val="1"/>
          <w:numId w:val="41"/>
        </w:numPr>
      </w:pPr>
      <w:r>
        <w:t>Exchange Server</w:t>
      </w:r>
      <w:r>
        <w:fldChar w:fldCharType="begin"/>
      </w:r>
      <w:r>
        <w:instrText xml:space="preserve"> XE "Exchange Server" </w:instrText>
      </w:r>
      <w:r>
        <w:fldChar w:fldCharType="end"/>
      </w:r>
      <w:r>
        <w:t xml:space="preserve">; </w:t>
      </w:r>
    </w:p>
    <w:p w:rsidR="00BB105C" w:rsidRDefault="00B67798" w:rsidP="00B67798">
      <w:pPr>
        <w:pStyle w:val="ProductList-Bullet"/>
        <w:numPr>
          <w:ilvl w:val="1"/>
          <w:numId w:val="41"/>
        </w:numPr>
      </w:pPr>
      <w:r>
        <w:t>SharePoint Server</w:t>
      </w:r>
      <w:r>
        <w:fldChar w:fldCharType="begin"/>
      </w:r>
      <w:r>
        <w:instrText xml:space="preserve"> XE "SharePoint Server" </w:instrText>
      </w:r>
      <w:r>
        <w:fldChar w:fldCharType="end"/>
      </w:r>
      <w:r>
        <w:t xml:space="preserve"> e</w:t>
      </w:r>
    </w:p>
    <w:p w:rsidR="00BB105C" w:rsidRDefault="00B67798" w:rsidP="00B67798">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BB105C" w:rsidRDefault="00B67798">
      <w:pPr>
        <w:pStyle w:val="ProductList-BodyIndented"/>
      </w:pPr>
      <w:r>
        <w:t>L’accesso al software server di cui sopra è esclusivo per quegli utenti cui è stata ceduta una SL per Utente per Secure Productive Enterprise. Tale disposizione non si applica alle società che ottengono in licenza Secure Productive Enterprise ai sensi del Contratto Microsoft Cloud.</w:t>
      </w:r>
    </w:p>
    <w:p w:rsidR="00BB105C" w:rsidRDefault="00BB105C">
      <w:pPr>
        <w:pStyle w:val="ProductList-BodyIndented"/>
      </w:pPr>
    </w:p>
    <w:p w:rsidR="00BB105C" w:rsidRDefault="00B67798">
      <w:pPr>
        <w:pStyle w:val="ProductList-SubClauseHeading"/>
        <w:outlineLvl w:val="4"/>
      </w:pPr>
      <w:r>
        <w:t>2.1.2 Office Professional Plus</w:t>
      </w:r>
    </w:p>
    <w:p w:rsidR="00BB105C" w:rsidRDefault="00B67798">
      <w:pPr>
        <w:pStyle w:val="ProductList-SubSubClauseHeading"/>
        <w:outlineLvl w:val="5"/>
      </w:pPr>
      <w:r>
        <w:t>2.1.2.1 SL per Utente per Secure Productive Enterprise da SA:</w:t>
      </w:r>
    </w:p>
    <w:p w:rsidR="00BB105C" w:rsidRDefault="00B67798">
      <w:pPr>
        <w:pStyle w:val="ProductList-BodyIndented2"/>
      </w:pPr>
      <w:r>
        <w:t>Per ciascun Utente con Licenza al quale la società cede una SL per Utente per Secure Productive Enterprise da SA, la Società potrà installare:</w:t>
      </w:r>
    </w:p>
    <w:p w:rsidR="00BB105C" w:rsidRDefault="00B67798" w:rsidP="00B67798">
      <w:pPr>
        <w:pStyle w:val="ProductList-Bullet"/>
        <w:numPr>
          <w:ilvl w:val="2"/>
          <w:numId w:val="42"/>
        </w:numPr>
      </w:pPr>
      <w:r>
        <w:t>una copia locale di Office Professional Plus per l’utilizzo esclusivo da parte dell’Utente con Licenza per la durata della sottoscrizione e</w:t>
      </w:r>
    </w:p>
    <w:p w:rsidR="00BB105C" w:rsidRDefault="00B67798" w:rsidP="00B67798">
      <w:pPr>
        <w:pStyle w:val="ProductList-Bullet"/>
        <w:numPr>
          <w:ilvl w:val="2"/>
          <w:numId w:val="42"/>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rsidR="00BB105C" w:rsidRDefault="00B67798">
      <w:pPr>
        <w:pStyle w:val="ProductList-BodyIndented2"/>
      </w:pPr>
      <w:r>
        <w:t>Tale disposizione non si applica alle società che ottengono il Prodotto in licenza ai sensi del Contratto Microsoft Cloud.</w:t>
      </w:r>
    </w:p>
    <w:p w:rsidR="00BB105C" w:rsidRDefault="00BB105C">
      <w:pPr>
        <w:pStyle w:val="ProductList-BodyIndented2"/>
      </w:pPr>
    </w:p>
    <w:p w:rsidR="00BB105C" w:rsidRDefault="00B67798">
      <w:pPr>
        <w:pStyle w:val="ProductList-SubSubClauseHeading"/>
        <w:outlineLvl w:val="5"/>
      </w:pPr>
      <w:r>
        <w:t>2.1.2.1 SL per Utente per Secure Productive Enterprise acquistate ai sensi del contratto MPSA</w:t>
      </w:r>
    </w:p>
    <w:p w:rsidR="00BB105C" w:rsidRDefault="00B67798">
      <w:pPr>
        <w:pStyle w:val="ProductList-BodyIndented2"/>
      </w:pPr>
      <w:r>
        <w:t>Per ciascun Utente con Licenza in possesso di un dispositivo coperto con Software Assurance per Office Professional Plus, al quale la Società cede una SL per Utente per Secure Productive Enterprise, la Società potrà installare una copia locale di Office Professional Plus per l’utilizzo esclusivo da parte dell’Utente con Licenza per la durata della sottoscrizione.</w:t>
      </w:r>
    </w:p>
    <w:p w:rsidR="00BB105C" w:rsidRDefault="00BB105C">
      <w:pPr>
        <w:pStyle w:val="ProductList-BodyIndented2"/>
      </w:pPr>
    </w:p>
    <w:p w:rsidR="00BB105C" w:rsidRDefault="00B67798">
      <w:pPr>
        <w:pStyle w:val="ProductList-ClauseHeading"/>
        <w:outlineLvl w:val="3"/>
      </w:pPr>
      <w:r>
        <w:t>2.2 SL Add-on per Utente e SL per Utente da SA</w:t>
      </w:r>
    </w:p>
    <w:p w:rsidR="00BB105C" w:rsidRDefault="00B67798">
      <w:pPr>
        <w:pStyle w:val="ProductList-Body"/>
      </w:pPr>
      <w:r>
        <w:t xml:space="preserve">Per acquistare una SL Add-On per Utente per Secure Productive Enterprise o una SL per Utente per Secure Productive Enterprise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Secure Productive Enterprise. I componenti sono: Windows 10 Enterprise </w:t>
      </w:r>
      <w:r>
        <w:fldChar w:fldCharType="begin"/>
      </w:r>
      <w:r>
        <w:instrText xml:space="preserve"> XE "Windows 10 Enterprise " </w:instrText>
      </w:r>
      <w:r>
        <w:fldChar w:fldCharType="end"/>
      </w:r>
      <w:r>
        <w:t>E3/E5 Per Utente,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 Per informazioni sui componenti di Secure Productive Enterprise, la Società dovrà fare riferimento ai sottoparagrafi relativi alle SL Add-On per Utente per Secure Productive Enterprise e alle SL per Utente per Secure Productive Enterprise da SA degli Articoli Informazioni Aggiuntive.</w:t>
      </w:r>
    </w:p>
    <w:p w:rsidR="00BB105C" w:rsidRDefault="00BB105C">
      <w:pPr>
        <w:pStyle w:val="ProductList-Body"/>
      </w:pPr>
    </w:p>
    <w:p w:rsidR="00BB105C" w:rsidRDefault="00B67798">
      <w:pPr>
        <w:pStyle w:val="ProductList-ClauseHeading"/>
        <w:outlineLvl w:val="3"/>
      </w:pPr>
      <w:r>
        <w:t>2.3 Acquisti di SL per Utente da SA</w:t>
      </w:r>
    </w:p>
    <w:p w:rsidR="00BB105C" w:rsidRDefault="00B67798">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rsidR="00BB105C" w:rsidRDefault="00BB105C">
      <w:pPr>
        <w:pStyle w:val="ProductList-Body"/>
      </w:pPr>
    </w:p>
    <w:p w:rsidR="00BB105C" w:rsidRDefault="00B67798">
      <w:pPr>
        <w:pStyle w:val="ProductList-ClauseHeading"/>
        <w:outlineLvl w:val="3"/>
      </w:pPr>
      <w:r>
        <w:t>2.4 Vantaggi per le SL per Utente per Secure Productive Enterprise da SA</w:t>
      </w:r>
    </w:p>
    <w:p w:rsidR="00BB105C" w:rsidRDefault="00B67798">
      <w:pPr>
        <w:pStyle w:val="ProductList-Body"/>
      </w:pPr>
      <w:r>
        <w:t xml:space="preserve">Le SL per Utente per Secure Productive Enterprise da SA offrono gli stessi Vantaggi di SA dei componenti da SA della SL per Utente per Secure Productive Enterprise da SA (Office 365 Enterprise </w:t>
      </w:r>
      <w:r>
        <w:fldChar w:fldCharType="begin"/>
      </w:r>
      <w:r>
        <w:instrText xml:space="preserve"> XE "Office 365 Enterprise " </w:instrText>
      </w:r>
      <w:r>
        <w:fldChar w:fldCharType="end"/>
      </w:r>
      <w:r>
        <w:t>E3/E5, Enterprise Mobility + Security da SA</w:t>
      </w:r>
      <w:r>
        <w:fldChar w:fldCharType="begin"/>
      </w:r>
      <w:r>
        <w:instrText xml:space="preserve"> XE "Enterprise Mobility + Security da SA" </w:instrText>
      </w:r>
      <w:r>
        <w:fldChar w:fldCharType="end"/>
      </w:r>
      <w:r>
        <w:t xml:space="preserve"> e Windows 10 Enterprise </w:t>
      </w:r>
      <w:r>
        <w:fldChar w:fldCharType="begin"/>
      </w:r>
      <w:r>
        <w:instrText xml:space="preserve"> XE "Windows 10 Enterprise " </w:instrText>
      </w:r>
      <w:r>
        <w:fldChar w:fldCharType="end"/>
      </w:r>
      <w:r>
        <w:t>E3/E5 Per Utente da SA).</w:t>
      </w:r>
    </w:p>
    <w:p w:rsidR="00BB105C" w:rsidRDefault="00BB105C">
      <w:pPr>
        <w:pStyle w:val="ProductList-Body"/>
      </w:pPr>
    </w:p>
    <w:p w:rsidR="00BB105C" w:rsidRDefault="00B67798">
      <w:pPr>
        <w:pStyle w:val="ProductList-ClauseHeading"/>
        <w:outlineLvl w:val="3"/>
      </w:pPr>
      <w:r>
        <w:t>2.5 Servizio Community Cloud per Enti Pubblici (Stati Uniti)</w:t>
      </w:r>
    </w:p>
    <w:p w:rsidR="00BB105C" w:rsidRDefault="00B67798">
      <w:pPr>
        <w:pStyle w:val="ProductList-Body"/>
      </w:pPr>
      <w:r>
        <w:t xml:space="preserve">La Società dovrà fare riferimento alla tabella Disponibilità del Programma per ciascun componente di Secure Productive Enterprise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GroupHeading"/>
        <w:outlineLvl w:val="1"/>
      </w:pPr>
      <w:bookmarkStart w:id="228" w:name="_Sec631"/>
      <w:r>
        <w:t>Microsoft Dynamics Online Services</w:t>
      </w:r>
      <w:bookmarkEnd w:id="228"/>
      <w:r>
        <w:fldChar w:fldCharType="begin"/>
      </w:r>
      <w:r>
        <w:instrText xml:space="preserve"> TC "</w:instrText>
      </w:r>
      <w:bookmarkStart w:id="229" w:name="_Toc462815368"/>
      <w:r>
        <w:instrText>Microsoft Dynamics Online Services</w:instrText>
      </w:r>
      <w:bookmarkEnd w:id="229"/>
      <w:r>
        <w:instrText>" \l 2</w:instrText>
      </w:r>
      <w:r>
        <w:fldChar w:fldCharType="end"/>
      </w:r>
    </w:p>
    <w:p w:rsidR="00BB105C" w:rsidRDefault="00B67798">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15369"/>
      <w:r>
        <w:instrText>Microsoft Dynamics AX</w:instrText>
      </w:r>
      <w:bookmarkEnd w:id="231"/>
      <w:r>
        <w:instrText>" \l 3</w:instrText>
      </w:r>
      <w:r>
        <w:fldChar w:fldCharType="end"/>
      </w:r>
    </w:p>
    <w:p w:rsidR="00BB105C" w:rsidRDefault="00B67798">
      <w:pPr>
        <w:pStyle w:val="ProductList-Offering1SubSection"/>
        <w:outlineLvl w:val="3"/>
      </w:pPr>
      <w:bookmarkStart w:id="232" w:name="_Sec897"/>
      <w:r>
        <w:t>1. Disponibilità del Programma</w:t>
      </w:r>
      <w:bookmarkEnd w:id="232"/>
    </w:p>
    <w:tbl>
      <w:tblPr>
        <w:tblStyle w:val="PURTable"/>
        <w:tblW w:w="0" w:type="dxa"/>
        <w:tblLook w:val="04A0" w:firstRow="1" w:lastRow="0" w:firstColumn="1" w:lastColumn="0" w:noHBand="0" w:noVBand="1"/>
      </w:tblPr>
      <w:tblGrid>
        <w:gridCol w:w="4510"/>
        <w:gridCol w:w="815"/>
        <w:gridCol w:w="683"/>
        <w:gridCol w:w="802"/>
        <w:gridCol w:w="709"/>
        <w:gridCol w:w="832"/>
        <w:gridCol w:w="825"/>
        <w:gridCol w:w="806"/>
        <w:gridCol w:w="802"/>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Microsoft Dynamics AX Enterprise</w:t>
            </w:r>
            <w:r>
              <w:fldChar w:fldCharType="begin"/>
            </w:r>
            <w:r>
              <w:instrText xml:space="preserve"> XE "Microsoft Dynamics AX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AX Enterprise per SA</w:t>
            </w:r>
            <w:r>
              <w:fldChar w:fldCharType="begin"/>
            </w:r>
            <w:r>
              <w:instrText xml:space="preserve"> XE "Microsoft Dynamics AX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AX Task</w:t>
            </w:r>
            <w:r>
              <w:fldChar w:fldCharType="begin"/>
            </w:r>
            <w:r>
              <w:instrText xml:space="preserve"> XE "Microsoft Dynamics AX Task"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AX Task per SA</w:t>
            </w:r>
            <w:r>
              <w:fldChar w:fldCharType="begin"/>
            </w:r>
            <w:r>
              <w:instrText xml:space="preserve"> XE "Microsoft Dynamics AX Task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AX Self Serve</w:t>
            </w:r>
            <w:r>
              <w:fldChar w:fldCharType="begin"/>
            </w:r>
            <w:r>
              <w:instrText xml:space="preserve"> XE "Microsoft Dynamics AX Self Serve"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AX Self Serve per SA</w:t>
            </w:r>
            <w:r>
              <w:fldChar w:fldCharType="begin"/>
            </w:r>
            <w:r>
              <w:instrText xml:space="preserve"> XE "Microsoft Dynamics AX Self Serve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AX Device</w:t>
            </w:r>
            <w:r>
              <w:fldChar w:fldCharType="begin"/>
            </w:r>
            <w:r>
              <w:instrText xml:space="preserve"> XE "Microsoft Dynamics AX Device"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 xml:space="preserve">Microsoft Dynamics AX Device per SA </w:t>
            </w:r>
            <w:r>
              <w:fldChar w:fldCharType="begin"/>
            </w:r>
            <w:r>
              <w:instrText xml:space="preserve"> XE "Microsoft Dynamics AX Device per SA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AX Additional Storage</w:t>
            </w:r>
            <w:r>
              <w:fldChar w:fldCharType="begin"/>
            </w:r>
            <w:r>
              <w:instrText xml:space="preserve"> XE "Microsoft Dynamics AX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Microsoft Dynamics AX Sandbox Tier 4: Standard Performance Testing (SL Add-on)</w:t>
            </w:r>
            <w:r>
              <w:fldChar w:fldCharType="begin"/>
            </w:r>
            <w:r>
              <w:instrText xml:space="preserve"> XE "Microsoft Dynamics AX Sandbox Tier 4: Standard Performance Testing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none" w:sz="4" w:space="0" w:color="FFFFFF"/>
              <w:right w:val="none" w:sz="4" w:space="0" w:color="6E6E6E"/>
            </w:tcBorders>
          </w:tcPr>
          <w:p w:rsidR="00BB105C" w:rsidRDefault="00B67798">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BB105C" w:rsidRDefault="00B677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233" w:name="_Sec898"/>
      <w:r>
        <w:t>2. Condizioni del Prodotto</w:t>
      </w:r>
      <w:bookmarkEnd w:id="233"/>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00000"/>
              </w:rPr>
              <w:t>Idoneità alla Proroga del Periodo di Validità</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400"/>
        <w:gridCol w:w="5390"/>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SL Add-on per Utente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Microsoft Dynamics AX Self Serve</w:t>
            </w:r>
            <w:r>
              <w:fldChar w:fldCharType="begin"/>
            </w:r>
            <w:r>
              <w:instrText xml:space="preserve"> XE "CAL per Microsoft Dynamics AX Self Serve"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SL per Utente per Microsoft Dynamics AX Self Serve per SA</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Utente per Microsoft Dynamics AX Task</w:t>
            </w:r>
            <w:r>
              <w:fldChar w:fldCharType="begin"/>
            </w:r>
            <w:r>
              <w:instrText xml:space="preserve"> XE "CAL per Utente per Microsoft Dynamics AX Task" </w:instrText>
            </w:r>
            <w:r>
              <w:fldChar w:fldCharType="end"/>
            </w:r>
            <w:r>
              <w:rPr>
                <w:i/>
                <w:vertAlign w:val="superscript"/>
              </w:rPr>
              <w:t>1</w:t>
            </w:r>
            <w:r>
              <w:t xml:space="preserve"> o</w:t>
            </w:r>
          </w:p>
          <w:p w:rsidR="00BB105C" w:rsidRDefault="00B67798">
            <w:pPr>
              <w:pStyle w:val="ProductList-TableBody"/>
            </w:pPr>
            <w:r>
              <w:t>CAL per Utente Aggiuntiva per Microsoft Dynamics AX Task</w:t>
            </w:r>
            <w:r>
              <w:fldChar w:fldCharType="begin"/>
            </w:r>
            <w:r>
              <w:instrText xml:space="preserve"> XE "CAL per Utente Aggiuntiva per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Dynamics AX Task per SA (SL per Utente)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Dispositivo per Microsoft Dynamics AX Task</w:t>
            </w:r>
            <w:r>
              <w:fldChar w:fldCharType="begin"/>
            </w:r>
            <w:r>
              <w:instrText xml:space="preserve"> XE "CAL per Dispositivo per Microsoft Dynamics AX Task" </w:instrText>
            </w:r>
            <w:r>
              <w:fldChar w:fldCharType="end"/>
            </w:r>
            <w:r>
              <w:rPr>
                <w:i/>
                <w:vertAlign w:val="superscript"/>
              </w:rPr>
              <w:t>1</w:t>
            </w:r>
            <w:r>
              <w:t xml:space="preserve"> o</w:t>
            </w:r>
          </w:p>
          <w:p w:rsidR="00BB105C" w:rsidRDefault="00B67798">
            <w:pPr>
              <w:pStyle w:val="ProductList-TableBody"/>
            </w:pPr>
            <w:r>
              <w:t>CAL per Dispositivo Aggiuntiva per Microsoft Dynamics AX Task</w:t>
            </w:r>
            <w:r>
              <w:fldChar w:fldCharType="begin"/>
            </w:r>
            <w:r>
              <w:instrText xml:space="preserve"> XE "CAL per Dispositivo Aggiuntiva per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SL per Dispositivo per Microsoft Dynamics AX Task per SA</w:t>
            </w:r>
          </w:p>
          <w:p w:rsidR="00BB105C" w:rsidRDefault="00BB105C">
            <w:pPr>
              <w:pStyle w:val="ProductList-TableBody"/>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Functional CAL per Microsoft Dynamics AX</w:t>
            </w:r>
            <w:r>
              <w:fldChar w:fldCharType="begin"/>
            </w:r>
            <w:r>
              <w:instrText xml:space="preserve"> XE "Functional CAL per Microsoft Dynamics AX" </w:instrText>
            </w:r>
            <w:r>
              <w:fldChar w:fldCharType="end"/>
            </w:r>
            <w:r>
              <w:rPr>
                <w:i/>
                <w:vertAlign w:val="superscript"/>
              </w:rPr>
              <w:t>1</w:t>
            </w:r>
            <w:r>
              <w:t xml:space="preserve"> o </w:t>
            </w:r>
          </w:p>
          <w:p w:rsidR="00BB105C" w:rsidRDefault="00B67798">
            <w:pPr>
              <w:pStyle w:val="ProductList-TableBody"/>
            </w:pPr>
            <w:r>
              <w:t>CAL Aggiuntiva per Microsoft Dynamics AX 1 Functional</w:t>
            </w:r>
            <w:r>
              <w:fldChar w:fldCharType="begin"/>
            </w:r>
            <w:r>
              <w:instrText xml:space="preserve"> XE "CAL Aggiuntiva per Microsoft Dynamics AX 1 Functional" </w:instrText>
            </w:r>
            <w:r>
              <w:fldChar w:fldCharType="end"/>
            </w:r>
            <w:r>
              <w:rPr>
                <w:i/>
                <w:vertAlign w:val="superscript"/>
              </w:rPr>
              <w:t>1</w:t>
            </w:r>
            <w:r>
              <w:t xml:space="preserve"> o</w:t>
            </w:r>
          </w:p>
          <w:p w:rsidR="00BB105C" w:rsidRDefault="00B67798">
            <w:pPr>
              <w:pStyle w:val="ProductList-TableBody"/>
            </w:pPr>
            <w:r>
              <w:t>CAL per Microsoft Dynamics AX Enterprise</w:t>
            </w:r>
            <w:r>
              <w:fldChar w:fldCharType="begin"/>
            </w:r>
            <w:r>
              <w:instrText xml:space="preserve"> XE "CAL per Microsoft Dynamics AX Enterprise" </w:instrText>
            </w:r>
            <w:r>
              <w:fldChar w:fldCharType="end"/>
            </w:r>
            <w:r>
              <w:rPr>
                <w:i/>
                <w:vertAlign w:val="superscript"/>
              </w:rPr>
              <w:t>1</w:t>
            </w:r>
            <w:r>
              <w:t xml:space="preserve"> o</w:t>
            </w:r>
          </w:p>
          <w:p w:rsidR="00BB105C" w:rsidRDefault="00B67798">
            <w:pPr>
              <w:pStyle w:val="ProductList-TableBody"/>
            </w:pPr>
            <w:r>
              <w:t>CAL Aggiuntiva per Microsoft Dynamics AX Enterprise</w:t>
            </w:r>
            <w:r>
              <w:fldChar w:fldCharType="begin"/>
            </w:r>
            <w:r>
              <w:instrText xml:space="preserve"> XE "CAL Aggiuntiva per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SL per Utente per Microsoft Dynamics AX Enterprise per SA</w:t>
            </w:r>
          </w:p>
        </w:tc>
      </w:tr>
    </w:tbl>
    <w:p w:rsidR="00BB105C" w:rsidRDefault="00B67798">
      <w:pPr>
        <w:pStyle w:val="ProductList-Body"/>
      </w:pPr>
      <w:r>
        <w:rPr>
          <w:i/>
          <w:vertAlign w:val="superscript"/>
        </w:rPr>
        <w:t>1</w:t>
      </w:r>
      <w:r>
        <w:rPr>
          <w:i/>
        </w:rPr>
        <w:t>Con SA attiva</w:t>
      </w:r>
    </w:p>
    <w:p w:rsidR="00BB105C" w:rsidRDefault="00BB105C">
      <w:pPr>
        <w:pStyle w:val="ProductList-Body"/>
      </w:pPr>
    </w:p>
    <w:p w:rsidR="00BB105C" w:rsidRDefault="00B67798">
      <w:pPr>
        <w:pStyle w:val="ProductList-ClauseHeading"/>
        <w:outlineLvl w:val="4"/>
      </w:pPr>
      <w:r>
        <w:t>2.2 Offerte di Supporto per Microsoft Dynamics AX</w:t>
      </w:r>
    </w:p>
    <w:p w:rsidR="00BB105C" w:rsidRDefault="00B67798">
      <w:pPr>
        <w:pStyle w:val="ProductList-Body"/>
      </w:pPr>
      <w:r>
        <w:t xml:space="preserve">Dettagli sulle offerte di supporto per Microsoft Dynamics AX sono disponibili all’indirizzo </w:t>
      </w:r>
      <w:hyperlink r:id="rId91">
        <w:r>
          <w:rPr>
            <w:color w:val="00467F"/>
            <w:u w:val="single"/>
          </w:rPr>
          <w:t>http://www.microsoft.com/en-us/dynamics/dynamics-online-support.aspx</w:t>
        </w:r>
      </w:hyperlink>
      <w:r>
        <w:t xml:space="preserve">. </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15370"/>
      <w:r>
        <w:instrText>Microsoft Dynamics CRM Online</w:instrText>
      </w:r>
      <w:bookmarkEnd w:id="235"/>
      <w:r>
        <w:instrText>" \l 3</w:instrText>
      </w:r>
      <w:r>
        <w:fldChar w:fldCharType="end"/>
      </w:r>
    </w:p>
    <w:p w:rsidR="00BB105C" w:rsidRDefault="00B67798">
      <w:pPr>
        <w:pStyle w:val="ProductList-Offering1SubSection"/>
        <w:outlineLvl w:val="3"/>
      </w:pPr>
      <w:bookmarkStart w:id="236" w:name="_Sec715"/>
      <w:r>
        <w:t>1. Disponibilità del Programma</w:t>
      </w:r>
      <w:bookmarkEnd w:id="23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Microsoft Dynamics CRM Online Essential</w:t>
            </w:r>
            <w:r>
              <w:fldChar w:fldCharType="begin"/>
            </w:r>
            <w:r>
              <w:instrText xml:space="preserve"> XE "Microsoft Dynamics CRM Online Essential"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Add-on di Microsoft Dynamics CRM Online Professional per Office 365</w:t>
            </w:r>
            <w:r>
              <w:fldChar w:fldCharType="begin"/>
            </w:r>
            <w:r>
              <w:instrText xml:space="preserve"> XE "Add-on di Microsoft Dynamics CRM Online Professional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Add-on di Microsoft Dynamics CRM Online Professional per Office 365 per SA</w:t>
            </w:r>
            <w:r>
              <w:fldChar w:fldCharType="begin"/>
            </w:r>
            <w:r>
              <w:instrText xml:space="preserve"> XE "Add-on di Microsoft Dynamics CRM Online Professional per Office 365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Visualizzazioni di Pagine del Portale Aggiuntive di Microsoft Dynamics CRM Online (SL Add-on)</w:t>
            </w:r>
            <w:r>
              <w:fldChar w:fldCharType="begin"/>
            </w:r>
            <w:r>
              <w:instrText xml:space="preserve"> XE "Visualizzazioni di Pagine del Portale Aggiuntive di Microsoft Dynamics CRM Online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CRM Online Field Service (SL per Utente)</w:t>
            </w:r>
            <w:r>
              <w:fldChar w:fldCharType="begin"/>
            </w:r>
            <w:r>
              <w:instrText xml:space="preserve"> XE "Microsoft Dynamics CRM Online Field Service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Portale di Microsoft Dynamics CRM Online</w:t>
            </w:r>
            <w:r>
              <w:fldChar w:fldCharType="begin"/>
            </w:r>
            <w:r>
              <w:instrText xml:space="preserve"> XE "Portale di Microsoft Dynamics CRM Online"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rPr>
                <w:color w:val="000000"/>
              </w:rPr>
              <w:t>Employee Self Service per Microsoft Dynamics (SL per Utente)</w:t>
            </w:r>
            <w:r>
              <w:fldChar w:fldCharType="begin"/>
            </w:r>
            <w:r>
              <w:instrText xml:space="preserve"> XE "Employee Self Service per Microsoft Dynamics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237" w:name="_Sec770"/>
      <w:r>
        <w:t>2. Condizioni del Prodotto</w:t>
      </w:r>
      <w:bookmarkEnd w:id="237"/>
    </w:p>
    <w:tbl>
      <w:tblPr>
        <w:tblStyle w:val="PURTable"/>
        <w:tblW w:w="0" w:type="dxa"/>
        <w:tblLook w:val="04A0" w:firstRow="1" w:lastRow="0" w:firstColumn="1" w:lastColumn="0" w:noHBand="0" w:noVBand="1"/>
      </w:tblPr>
      <w:tblGrid>
        <w:gridCol w:w="3592"/>
        <w:gridCol w:w="3604"/>
        <w:gridCol w:w="359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di Microsoft Dynamics CRM Online Professional per Office 365, Componente Aggiuntivo di Microsoft Dynamics CRM Online Professional per Office 365 per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9"/>
        <w:gridCol w:w="5391"/>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SL Add-on per Utente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Microsoft Dynamics CRM Essential</w:t>
            </w:r>
            <w:r>
              <w:fldChar w:fldCharType="begin"/>
            </w:r>
            <w:r>
              <w:instrText xml:space="preserve"> XE "CAL per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SL per Utente per Dynamics CRM Online Essentials per SA</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Microsoft Dynamics CRM Basic</w:t>
            </w:r>
            <w:r>
              <w:fldChar w:fldCharType="begin"/>
            </w:r>
            <w:r>
              <w:instrText xml:space="preserve"> XE "CAL per Microsoft Dynamics CRM Basic" </w:instrText>
            </w:r>
            <w:r>
              <w:fldChar w:fldCharType="end"/>
            </w:r>
            <w:r>
              <w:rPr>
                <w:i/>
                <w:vertAlign w:val="superscript"/>
              </w:rPr>
              <w:t>1</w:t>
            </w:r>
            <w:r>
              <w:t xml:space="preserve"> o</w:t>
            </w:r>
          </w:p>
          <w:p w:rsidR="00BB105C" w:rsidRDefault="00B67798">
            <w:pPr>
              <w:pStyle w:val="ProductList-TableBody"/>
            </w:pPr>
            <w:r>
              <w:t>CAL Aggiuntiva per Microsoft Dynamics CRM Basic</w:t>
            </w:r>
            <w:r>
              <w:fldChar w:fldCharType="begin"/>
            </w:r>
            <w:r>
              <w:instrText xml:space="preserve"> XE "CAL Aggiuntiva per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SL per Utente per Dynamics CRM Online Basic per SA</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 per Microsoft Dynamics CRM Professional</w:t>
            </w:r>
            <w:r>
              <w:fldChar w:fldCharType="begin"/>
            </w:r>
            <w:r>
              <w:instrText xml:space="preserve"> XE "CAL per Microsoft Dynamics CRM Professional" </w:instrText>
            </w:r>
            <w:r>
              <w:fldChar w:fldCharType="end"/>
            </w:r>
            <w:r>
              <w:rPr>
                <w:i/>
                <w:vertAlign w:val="superscript"/>
              </w:rPr>
              <w:t>1</w:t>
            </w:r>
            <w:r>
              <w:t xml:space="preserve"> o</w:t>
            </w:r>
          </w:p>
          <w:p w:rsidR="00BB105C" w:rsidRDefault="00B67798">
            <w:pPr>
              <w:pStyle w:val="ProductList-TableBody"/>
            </w:pPr>
            <w:r>
              <w:t>CAL Aggiuntiva per Microsoft Dynamics CRM Professional</w:t>
            </w:r>
            <w:r>
              <w:fldChar w:fldCharType="begin"/>
            </w:r>
            <w:r>
              <w:instrText xml:space="preserve"> XE "CAL Aggiuntiva per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SL per Utente per Dynamics CRM Online Professional per SA</w:t>
            </w:r>
          </w:p>
          <w:p w:rsidR="00BB105C" w:rsidRDefault="00B67798">
            <w:pPr>
              <w:pStyle w:val="ProductList-TableBody"/>
            </w:pPr>
            <w:r>
              <w:t>SL per Utente per Dynamics CRM Online Enterprise per SA</w:t>
            </w:r>
          </w:p>
        </w:tc>
      </w:tr>
    </w:tbl>
    <w:p w:rsidR="00BB105C" w:rsidRDefault="00B67798">
      <w:pPr>
        <w:pStyle w:val="ProductList-Body"/>
      </w:pPr>
      <w:r>
        <w:rPr>
          <w:i/>
          <w:vertAlign w:val="superscript"/>
        </w:rPr>
        <w:t>1</w:t>
      </w:r>
      <w:r>
        <w:rPr>
          <w:i/>
        </w:rPr>
        <w:t>Con SA attiva</w:t>
      </w:r>
    </w:p>
    <w:p w:rsidR="00BB105C" w:rsidRDefault="00BB105C">
      <w:pPr>
        <w:pStyle w:val="ProductList-Body"/>
      </w:pPr>
    </w:p>
    <w:p w:rsidR="00BB105C" w:rsidRDefault="00B67798">
      <w:pPr>
        <w:pStyle w:val="ProductList-ClauseHeading"/>
        <w:outlineLvl w:val="4"/>
      </w:pPr>
      <w:r>
        <w:t>2.2 Microsoft Dynamics CRM Online Professional for Government</w:t>
      </w:r>
    </w:p>
    <w:p w:rsidR="00BB105C" w:rsidRDefault="00B67798">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BB105C" w:rsidRDefault="00BB105C">
      <w:pPr>
        <w:pStyle w:val="ProductList-Body"/>
      </w:pPr>
    </w:p>
    <w:p w:rsidR="00BB105C" w:rsidRDefault="00B67798">
      <w:pPr>
        <w:pStyle w:val="ProductList-ClauseHeading"/>
        <w:outlineLvl w:val="4"/>
      </w:pPr>
      <w:r>
        <w:t>2.3 Offerte di Supporto per Microsoft Dynamics CRM Online</w:t>
      </w:r>
    </w:p>
    <w:p w:rsidR="00BB105C" w:rsidRDefault="00B67798">
      <w:pPr>
        <w:pStyle w:val="ProductList-Body"/>
      </w:pPr>
      <w:r>
        <w:t xml:space="preserve">Dettagli sulle offerte di supporto per Microsoft Dynamics CRM Online sono disponibili all’indirizzo </w:t>
      </w:r>
      <w:hyperlink r:id="rId93">
        <w:r>
          <w:rPr>
            <w:color w:val="00467F"/>
            <w:u w:val="single"/>
          </w:rPr>
          <w:t>http://www.microsoft.com/en-us/dynamics/dynamics-online-support.aspx</w:t>
        </w:r>
      </w:hyperlink>
      <w:r>
        <w:t xml:space="preserve">. </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15371"/>
      <w:r>
        <w:instrText>Microsoft Dynamics Marketing</w:instrText>
      </w:r>
      <w:bookmarkEnd w:id="239"/>
      <w:r>
        <w:instrText>" \l 3</w:instrText>
      </w:r>
      <w:r>
        <w:fldChar w:fldCharType="end"/>
      </w:r>
    </w:p>
    <w:p w:rsidR="00BB105C" w:rsidRDefault="00B67798">
      <w:pPr>
        <w:pStyle w:val="ProductList-Offering1SubSection"/>
        <w:outlineLvl w:val="3"/>
      </w:pPr>
      <w:bookmarkStart w:id="240" w:name="_Sec716"/>
      <w:r>
        <w:t>1. Disponibilità del Programma</w:t>
      </w:r>
      <w:bookmarkEnd w:id="240"/>
    </w:p>
    <w:tbl>
      <w:tblPr>
        <w:tblStyle w:val="PURTable"/>
        <w:tblW w:w="0" w:type="dxa"/>
        <w:tblLook w:val="04A0" w:firstRow="1" w:lastRow="0" w:firstColumn="1" w:lastColumn="0" w:noHBand="0" w:noVBand="1"/>
      </w:tblPr>
      <w:tblGrid>
        <w:gridCol w:w="4452"/>
        <w:gridCol w:w="809"/>
        <w:gridCol w:w="779"/>
        <w:gridCol w:w="795"/>
        <w:gridCol w:w="705"/>
        <w:gridCol w:w="828"/>
        <w:gridCol w:w="821"/>
        <w:gridCol w:w="800"/>
        <w:gridCol w:w="795"/>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Microsoft Dynamics Marketing Enterprise</w:t>
            </w:r>
            <w:r>
              <w:fldChar w:fldCharType="begin"/>
            </w:r>
            <w:r>
              <w:instrText xml:space="preserve"> XE "Microsoft Dynamics Marketing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Messaggi Extra per Microsoft Dynamics Marketing</w:t>
            </w:r>
            <w:r>
              <w:fldChar w:fldCharType="begin"/>
            </w:r>
            <w:r>
              <w:instrText xml:space="preserve"> XE "Messaggi Extra per Microsoft Dynamics Marketing"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Supporto Professionale Diretto per Microsoft Dynamics Marketing</w:t>
            </w:r>
            <w:r>
              <w:fldChar w:fldCharType="begin"/>
            </w:r>
            <w:r>
              <w:instrText xml:space="preserve"> XE "Supporto Professionale Diretto per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9" w:space="0" w:color="000000"/>
            </w:tcBorders>
          </w:tcPr>
          <w:p w:rsidR="00BB105C" w:rsidRDefault="00B6779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none" w:sz="4" w:space="0" w:color="FFFFFF"/>
              <w:right w:val="none" w:sz="9" w:space="0" w:color="000000"/>
            </w:tcBorders>
          </w:tcPr>
          <w:p w:rsidR="00BB105C" w:rsidRDefault="00B67798">
            <w:pPr>
              <w:pStyle w:val="ProductList-TableBody"/>
            </w:pPr>
            <w:r>
              <w:rPr>
                <w:color w:val="000000"/>
              </w:rPr>
              <w:t>Microsoft Dynamics Marketing SMS Credit (SL Add-on)</w:t>
            </w:r>
            <w:r>
              <w:fldChar w:fldCharType="begin"/>
            </w:r>
            <w:r>
              <w:instrText xml:space="preserve"> XE "Microsoft Dynamics Marketing SMS Credit (SL Add-on)"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241" w:name="_Sec771"/>
      <w:r>
        <w:t>2. Condizioni del Prodotto</w:t>
      </w:r>
      <w:bookmarkEnd w:id="241"/>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Offerte di Supporto per Microsoft Dynamics Marketing</w:t>
      </w:r>
    </w:p>
    <w:p w:rsidR="00BB105C" w:rsidRDefault="00B67798">
      <w:pPr>
        <w:pStyle w:val="ProductList-Body"/>
      </w:pPr>
      <w:r>
        <w:t xml:space="preserve">Dettagli sulle offerte di supporto per Microsoft Dynamics Marketing sono disponibili all’indirizzo </w:t>
      </w:r>
      <w:hyperlink r:id="rId95">
        <w:r>
          <w:rPr>
            <w:color w:val="00467F"/>
            <w:u w:val="single"/>
          </w:rPr>
          <w:t>http://www.microsoft.com/en-us/dynamics/dynamics-online-support.aspx</w:t>
        </w:r>
      </w:hyperlink>
      <w:r>
        <w:t xml:space="preserve">. </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15372"/>
      <w:r>
        <w:instrText>Microsoft Social Engagement</w:instrText>
      </w:r>
      <w:bookmarkEnd w:id="243"/>
      <w:r>
        <w:instrText>" \l 3</w:instrText>
      </w:r>
      <w:r>
        <w:fldChar w:fldCharType="end"/>
      </w:r>
    </w:p>
    <w:p w:rsidR="00BB105C" w:rsidRDefault="00B67798">
      <w:pPr>
        <w:pStyle w:val="ProductList-Offering1SubSection"/>
        <w:outlineLvl w:val="3"/>
      </w:pPr>
      <w:bookmarkStart w:id="244" w:name="_Sec717"/>
      <w:r>
        <w:t>1. Disponibilità del Programma</w:t>
      </w:r>
      <w:bookmarkEnd w:id="244"/>
    </w:p>
    <w:tbl>
      <w:tblPr>
        <w:tblStyle w:val="PURTable"/>
        <w:tblW w:w="0" w:type="dxa"/>
        <w:tblLook w:val="04A0" w:firstRow="1" w:lastRow="0" w:firstColumn="1" w:lastColumn="0" w:noHBand="0" w:noVBand="1"/>
      </w:tblPr>
      <w:tblGrid>
        <w:gridCol w:w="4443"/>
        <w:gridCol w:w="809"/>
        <w:gridCol w:w="789"/>
        <w:gridCol w:w="795"/>
        <w:gridCol w:w="705"/>
        <w:gridCol w:w="828"/>
        <w:gridCol w:w="821"/>
        <w:gridCol w:w="799"/>
        <w:gridCol w:w="795"/>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Microsoft Social Engagement Professional</w:t>
            </w:r>
            <w:r>
              <w:fldChar w:fldCharType="begin"/>
            </w:r>
            <w:r>
              <w:instrText xml:space="preserve"> XE "Microsoft Social Engagement Professional"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Add-on di Microsoft Social Engagement Professional</w:t>
            </w:r>
            <w:r>
              <w:fldChar w:fldCharType="begin"/>
            </w:r>
            <w:r>
              <w:instrText xml:space="preserve"> XE "Add-on di Microsoft Social Engagement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Post Aggiuntivi di Microsoft Social Engagement</w:t>
            </w:r>
            <w:r>
              <w:fldChar w:fldCharType="begin"/>
            </w:r>
            <w:r>
              <w:instrText xml:space="preserve"> XE "Post Aggiuntivi di Microsoft Social Engagement"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Supporto Avanzato per Microsoft Social Engagement</w:t>
            </w:r>
            <w:r>
              <w:fldChar w:fldCharType="begin"/>
            </w:r>
            <w:r>
              <w:instrText xml:space="preserve"> XE "Supporto Avanzato per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Supporto Diretto per Microsoft Social Engagement Professional</w:t>
            </w:r>
            <w:r>
              <w:fldChar w:fldCharType="begin"/>
            </w:r>
            <w:r>
              <w:instrText xml:space="preserve"> XE "Supporto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245" w:name="_Sec772"/>
      <w:r>
        <w:t>2. Condizioni del Prodotto</w:t>
      </w:r>
      <w:bookmarkEnd w:id="245"/>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3"/>
        <w:gridCol w:w="5397"/>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SL Add-on per Utente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Add-on di Microsoft Social Engagement Professional</w:t>
            </w:r>
          </w:p>
          <w:p w:rsidR="00BB105C" w:rsidRDefault="00B67798">
            <w:pPr>
              <w:pStyle w:val="ProductList-TableBody"/>
            </w:pPr>
            <w:r>
              <w:t>Post Aggiuntivi di Microsoft Social Engagement Professional</w:t>
            </w:r>
          </w:p>
          <w:p w:rsidR="00BB105C" w:rsidRDefault="00B67798">
            <w:pPr>
              <w:pStyle w:val="ProductList-TableBody"/>
            </w:pPr>
            <w:r>
              <w:t>Post Aggiuntivi di Microsoft Social Engagement Professional Education</w:t>
            </w:r>
          </w:p>
        </w:tc>
      </w:tr>
    </w:tbl>
    <w:p w:rsidR="00BB105C" w:rsidRDefault="00B67798">
      <w:pPr>
        <w:pStyle w:val="ProductList-Body"/>
      </w:pPr>
      <w:r>
        <w:rPr>
          <w:i/>
          <w:vertAlign w:val="superscript"/>
        </w:rPr>
        <w:t>1</w:t>
      </w:r>
      <w:r>
        <w:rPr>
          <w:i/>
        </w:rPr>
        <w:t>Ciascuna Licenza Qualificante deve disporre di una SA attiva</w:t>
      </w:r>
    </w:p>
    <w:p w:rsidR="00BB105C" w:rsidRDefault="00BB105C">
      <w:pPr>
        <w:pStyle w:val="ProductList-Body"/>
      </w:pPr>
    </w:p>
    <w:p w:rsidR="00BB105C" w:rsidRDefault="00B67798">
      <w:pPr>
        <w:pStyle w:val="ProductList-ClauseHeading"/>
        <w:outlineLvl w:val="4"/>
      </w:pPr>
      <w:r>
        <w:t>2.2 Offerte di Supporto per Microsoft Social Engagement</w:t>
      </w:r>
    </w:p>
    <w:p w:rsidR="00BB105C" w:rsidRDefault="00B67798">
      <w:pPr>
        <w:pStyle w:val="ProductList-Body"/>
      </w:pPr>
      <w:r>
        <w:t xml:space="preserve">Dettagli sulle offerte di supporto per Microsoft Social Engagement sono disponibili all’indirizzo </w:t>
      </w:r>
      <w:hyperlink r:id="rId97">
        <w:r>
          <w:rPr>
            <w:color w:val="00467F"/>
            <w:u w:val="single"/>
          </w:rPr>
          <w:t>http://www.microsoft.com/en-us/dynamics/dynamics-online-support.aspx</w:t>
        </w:r>
      </w:hyperlink>
      <w:r>
        <w:t xml:space="preserve">. </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46" w:name="_Sec664"/>
      <w:r>
        <w:t>Parature, di Microsoft</w:t>
      </w:r>
      <w:bookmarkEnd w:id="246"/>
      <w:r>
        <w:fldChar w:fldCharType="begin"/>
      </w:r>
      <w:r>
        <w:instrText xml:space="preserve"> TC "</w:instrText>
      </w:r>
      <w:bookmarkStart w:id="247" w:name="_Toc462815373"/>
      <w:r>
        <w:instrText>Parature, di Microsoft</w:instrText>
      </w:r>
      <w:bookmarkEnd w:id="247"/>
      <w:r>
        <w:instrText>" \l 3</w:instrText>
      </w:r>
      <w:r>
        <w:fldChar w:fldCharType="end"/>
      </w:r>
    </w:p>
    <w:p w:rsidR="00BB105C" w:rsidRDefault="00B67798">
      <w:pPr>
        <w:pStyle w:val="ProductList-Offering1SubSection"/>
        <w:outlineLvl w:val="3"/>
      </w:pPr>
      <w:bookmarkStart w:id="248" w:name="_Sec718"/>
      <w:r>
        <w:t>1. Disponibilità del Programma</w:t>
      </w:r>
      <w:bookmarkEnd w:id="248"/>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Parature Enterprise</w:t>
            </w:r>
            <w:r>
              <w:fldChar w:fldCharType="begin"/>
            </w:r>
            <w:r>
              <w:instrText xml:space="preserve"> XE "Parature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Record Aggiuntivi di Parature</w:t>
            </w:r>
            <w:r>
              <w:fldChar w:fldCharType="begin"/>
            </w:r>
            <w:r>
              <w:instrText xml:space="preserve"> XE "Record Aggiuntivi di Parature"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rPr>
                <w:color w:val="000000"/>
              </w:rPr>
              <w:t>Supporto Diretto Professionale per Parature</w:t>
            </w:r>
            <w:r>
              <w:fldChar w:fldCharType="begin"/>
            </w:r>
            <w:r>
              <w:instrText xml:space="preserve"> XE "Supporto Diretto Professionale per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249" w:name="_Sec773"/>
      <w:r>
        <w:t>2. Condizioni del Prodotto</w:t>
      </w:r>
      <w:bookmarkEnd w:id="249"/>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Offerte di Supporto per Parature</w:t>
      </w:r>
    </w:p>
    <w:p w:rsidR="00BB105C" w:rsidRDefault="00B67798">
      <w:pPr>
        <w:pStyle w:val="ProductList-Body"/>
      </w:pPr>
      <w:r>
        <w:t xml:space="preserve">Dettagli sulle offerte di supporto per Parature di Microsoft sono disponibili all’indirizzo </w:t>
      </w:r>
      <w:hyperlink r:id="rId99">
        <w:r>
          <w:rPr>
            <w:color w:val="00467F"/>
            <w:u w:val="single"/>
          </w:rPr>
          <w:t>http://www.microsoft.com/en-us/dynamics/dynamics-online-support.aspx</w:t>
        </w:r>
      </w:hyperlink>
      <w:r>
        <w:t xml:space="preserve">. </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GroupHeading"/>
        <w:outlineLvl w:val="1"/>
      </w:pPr>
      <w:bookmarkStart w:id="250" w:name="_Sec632"/>
      <w:r>
        <w:t>Servizi Office 365</w:t>
      </w:r>
      <w:bookmarkEnd w:id="250"/>
      <w:r>
        <w:fldChar w:fldCharType="begin"/>
      </w:r>
      <w:r>
        <w:instrText xml:space="preserve"> TC "</w:instrText>
      </w:r>
      <w:bookmarkStart w:id="251" w:name="_Toc462815374"/>
      <w:r>
        <w:instrText>Servizi Office 365</w:instrText>
      </w:r>
      <w:bookmarkEnd w:id="251"/>
      <w:r>
        <w:instrText>" \l 2</w:instrText>
      </w:r>
      <w:r>
        <w:fldChar w:fldCharType="end"/>
      </w:r>
    </w:p>
    <w:p w:rsidR="00BB105C" w:rsidRDefault="00B67798">
      <w:pPr>
        <w:pStyle w:val="ProductList-Offering2HeadingNoBorder"/>
        <w:outlineLvl w:val="2"/>
      </w:pPr>
      <w:bookmarkStart w:id="252" w:name="_Sec633"/>
      <w:r>
        <w:t>Applicazioni Office 365</w:t>
      </w:r>
      <w:bookmarkEnd w:id="252"/>
      <w:r>
        <w:fldChar w:fldCharType="begin"/>
      </w:r>
      <w:r>
        <w:instrText xml:space="preserve"> TC "</w:instrText>
      </w:r>
      <w:bookmarkStart w:id="253" w:name="_Toc462815375"/>
      <w:r>
        <w:instrText>Applicazioni Office 365</w:instrText>
      </w:r>
      <w:bookmarkEnd w:id="253"/>
      <w:r>
        <w:instrText>" \l 3</w:instrText>
      </w:r>
      <w:r>
        <w:fldChar w:fldCharType="end"/>
      </w:r>
    </w:p>
    <w:p w:rsidR="00BB105C" w:rsidRDefault="00B67798">
      <w:pPr>
        <w:pStyle w:val="ProductList-Offering1SubSection"/>
        <w:outlineLvl w:val="3"/>
      </w:pPr>
      <w:bookmarkStart w:id="254" w:name="_Sec719"/>
      <w:r>
        <w:t>1. Disponibilità del Programma</w:t>
      </w:r>
      <w:bookmarkEnd w:id="254"/>
    </w:p>
    <w:tbl>
      <w:tblPr>
        <w:tblStyle w:val="PURTable"/>
        <w:tblW w:w="0" w:type="dxa"/>
        <w:tblLook w:val="04A0" w:firstRow="1" w:lastRow="0" w:firstColumn="1" w:lastColumn="0" w:noHBand="0" w:noVBand="1"/>
      </w:tblPr>
      <w:tblGrid>
        <w:gridCol w:w="4420"/>
        <w:gridCol w:w="810"/>
        <w:gridCol w:w="791"/>
        <w:gridCol w:w="796"/>
        <w:gridCol w:w="706"/>
        <w:gridCol w:w="829"/>
        <w:gridCol w:w="822"/>
        <w:gridCol w:w="801"/>
        <w:gridCol w:w="809"/>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rPr>
                <w:color w:val="000000"/>
              </w:rP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255" w:name="_Sec774"/>
      <w:r>
        <w:t>2. Condizioni del Prodotto</w:t>
      </w:r>
      <w:bookmarkEnd w:id="255"/>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Pro per Office 365</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Idoneità all’Acquisto di SL per Utente per Applicazioni Office 365 da SA</w:t>
      </w:r>
    </w:p>
    <w:p w:rsidR="00BB105C" w:rsidRDefault="00B67798">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381"/>
        <w:gridCol w:w="5409"/>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SL per Utente da SA corrispondente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365 ProPlus da SA</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Visio Pro per Office 365</w:t>
            </w:r>
          </w:p>
        </w:tc>
      </w:tr>
    </w:tbl>
    <w:p w:rsidR="00BB105C" w:rsidRDefault="00BB105C">
      <w:pPr>
        <w:pStyle w:val="ProductList-Body"/>
      </w:pPr>
    </w:p>
    <w:p w:rsidR="00BB105C" w:rsidRDefault="00B67798">
      <w:pPr>
        <w:pStyle w:val="ProductList-ClauseHeading"/>
        <w:outlineLvl w:val="4"/>
      </w:pPr>
      <w:r>
        <w:t>2.2 Idoneità ai Supporti di Memorizzazione per Office 365 Pro Plus con Diritti per Windows To Go</w:t>
      </w:r>
    </w:p>
    <w:p w:rsidR="00BB105C" w:rsidRDefault="00B67798">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BB105C" w:rsidRDefault="00BB105C">
      <w:pPr>
        <w:pStyle w:val="ProductList-Body"/>
      </w:pPr>
    </w:p>
    <w:p w:rsidR="00BB105C" w:rsidRDefault="00B67798">
      <w:pPr>
        <w:pStyle w:val="ProductList-ClauseHeading"/>
        <w:outlineLvl w:val="4"/>
      </w:pPr>
      <w:r>
        <w:t>2.3 Contratto Campus e School, Enrollment for Education Solutions e Open Value Subscription - Education Solutions</w:t>
      </w:r>
    </w:p>
    <w:p w:rsidR="00BB105C" w:rsidRDefault="00B67798">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BB105C" w:rsidRDefault="00BB105C">
      <w:pPr>
        <w:pStyle w:val="ProductList-Body"/>
      </w:pPr>
    </w:p>
    <w:p w:rsidR="00BB105C" w:rsidRDefault="00B67798">
      <w:pPr>
        <w:pStyle w:val="ProductList-Body"/>
      </w:pPr>
      <w:r>
        <w:t>Gli Istituti in possesso di SL per Utente per Office 365 ProPlus cedute a tutto il personale docente e non docente potranno installare il software Office Professional Plus 2016 in qualsiasi laboratorio o biblioteca ad accesso libero all’interno della propria Organizzazione. L’utilizzo del software è soggetto alle condizioni di Licenza per Office Professional Plus 2016.</w:t>
      </w:r>
    </w:p>
    <w:p w:rsidR="00BB105C" w:rsidRDefault="00BB105C">
      <w:pPr>
        <w:pStyle w:val="ProductList-Body"/>
      </w:pPr>
    </w:p>
    <w:p w:rsidR="00BB105C" w:rsidRDefault="00B67798">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rsidR="00BB105C" w:rsidRDefault="00BB105C">
      <w:pPr>
        <w:pStyle w:val="ProductList-Body"/>
      </w:pPr>
    </w:p>
    <w:p w:rsidR="00BB105C" w:rsidRDefault="00B67798">
      <w:pPr>
        <w:pStyle w:val="ProductList-ClauseHeading"/>
        <w:outlineLvl w:val="4"/>
      </w:pPr>
      <w:r>
        <w:t>2.4 Office Multi-Language Pack</w:t>
      </w:r>
    </w:p>
    <w:p w:rsidR="00BB105C" w:rsidRDefault="00B67798">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BB105C" w:rsidRDefault="00BB105C">
      <w:pPr>
        <w:pStyle w:val="ProductList-Body"/>
      </w:pPr>
    </w:p>
    <w:p w:rsidR="00BB105C" w:rsidRDefault="00B67798">
      <w:pPr>
        <w:pStyle w:val="ProductList-ClauseHeading"/>
        <w:outlineLvl w:val="4"/>
      </w:pPr>
      <w:r>
        <w:t>2.5 E-Learning</w:t>
      </w:r>
    </w:p>
    <w:p w:rsidR="00BB105C" w:rsidRDefault="00B67798">
      <w:pPr>
        <w:pStyle w:val="ProductList-Body"/>
      </w:pPr>
      <w:r>
        <w:t xml:space="preserve">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 </w:t>
      </w:r>
    </w:p>
    <w:p w:rsidR="00BB105C" w:rsidRDefault="00BB105C">
      <w:pPr>
        <w:pStyle w:val="ProductList-Body"/>
      </w:pPr>
    </w:p>
    <w:p w:rsidR="00BB105C" w:rsidRDefault="00B67798">
      <w:pPr>
        <w:pStyle w:val="ProductList-ClauseHeading"/>
        <w:outlineLvl w:val="4"/>
      </w:pPr>
      <w:r>
        <w:t>2.6 Office Online</w:t>
      </w:r>
    </w:p>
    <w:p w:rsidR="00BB105C" w:rsidRDefault="00B67798">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BB105C" w:rsidRDefault="00BB105C">
      <w:pPr>
        <w:pStyle w:val="ProductList-Body"/>
      </w:pPr>
    </w:p>
    <w:p w:rsidR="00BB105C" w:rsidRDefault="00B67798">
      <w:pPr>
        <w:pStyle w:val="ProductList-ClauseHeading"/>
        <w:outlineLvl w:val="4"/>
      </w:pPr>
      <w:r>
        <w:t>2.7 Periodo di Migrazione relativo a Open Value Subscription</w:t>
      </w:r>
    </w:p>
    <w:p w:rsidR="00BB105C" w:rsidRDefault="00B67798">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BB105C" w:rsidRDefault="00BB105C">
      <w:pPr>
        <w:pStyle w:val="ProductList-Body"/>
      </w:pPr>
    </w:p>
    <w:p w:rsidR="00BB105C" w:rsidRDefault="00B67798">
      <w:pPr>
        <w:pStyle w:val="ProductList-ClauseHeading"/>
        <w:outlineLvl w:val="4"/>
      </w:pPr>
      <w:r>
        <w:t>2.8 Diritti di Distribuzione per Visio Professional 2016</w:t>
      </w:r>
    </w:p>
    <w:p w:rsidR="00BB105C" w:rsidRDefault="00B67798">
      <w:pPr>
        <w:pStyle w:val="ProductList-Body"/>
      </w:pPr>
      <w:r>
        <w:t>Ciascun utente di Office 2016 in possesso di una sottoscrizione di Visio Pro per Office 365 potrà installare e utilizzare una copia singola del software Visio Professional 2016 sul dispositivo su cui è installato Office 2016.</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56" w:name="_Sec634"/>
      <w:r>
        <w:t>Office 365 Suite</w:t>
      </w:r>
      <w:bookmarkEnd w:id="256"/>
      <w:r>
        <w:fldChar w:fldCharType="begin"/>
      </w:r>
      <w:r>
        <w:instrText xml:space="preserve"> TC "</w:instrText>
      </w:r>
      <w:bookmarkStart w:id="257" w:name="_Toc462815376"/>
      <w:r>
        <w:instrText>Office 365 Suite</w:instrText>
      </w:r>
      <w:bookmarkEnd w:id="257"/>
      <w:r>
        <w:instrText>" \l 3</w:instrText>
      </w:r>
      <w:r>
        <w:fldChar w:fldCharType="end"/>
      </w:r>
    </w:p>
    <w:p w:rsidR="00BB105C" w:rsidRDefault="00B67798">
      <w:pPr>
        <w:pStyle w:val="ProductList-Offering1SubSection"/>
        <w:outlineLvl w:val="3"/>
      </w:pPr>
      <w:bookmarkStart w:id="258" w:name="_Sec720"/>
      <w:r>
        <w:t>1. Disponibilità del Programma</w:t>
      </w:r>
      <w:bookmarkEnd w:id="258"/>
    </w:p>
    <w:tbl>
      <w:tblPr>
        <w:tblStyle w:val="PURTable"/>
        <w:tblW w:w="0" w:type="dxa"/>
        <w:tblLook w:val="04A0" w:firstRow="1" w:lastRow="0" w:firstColumn="1" w:lastColumn="0" w:noHBand="0" w:noVBand="1"/>
      </w:tblPr>
      <w:tblGrid>
        <w:gridCol w:w="4436"/>
        <w:gridCol w:w="808"/>
        <w:gridCol w:w="788"/>
        <w:gridCol w:w="794"/>
        <w:gridCol w:w="705"/>
        <w:gridCol w:w="827"/>
        <w:gridCol w:w="820"/>
        <w:gridCol w:w="798"/>
        <w:gridCol w:w="808"/>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Add-on di Office 365 Education E5</w:t>
            </w:r>
            <w:r>
              <w:fldChar w:fldCharType="begin"/>
            </w:r>
            <w:r>
              <w:instrText xml:space="preserve"> XE "Add-on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259" w:name="_Sec775"/>
      <w:r>
        <w:t>2. Condizioni del Prodotto</w:t>
      </w:r>
      <w:bookmarkEnd w:id="259"/>
    </w:p>
    <w:tbl>
      <w:tblPr>
        <w:tblStyle w:val="PURTable"/>
        <w:tblW w:w="0" w:type="dxa"/>
        <w:tblLook w:val="04A0" w:firstRow="1" w:lastRow="0" w:firstColumn="1" w:lastColumn="0" w:noHBand="0" w:noVBand="1"/>
      </w:tblPr>
      <w:tblGrid>
        <w:gridCol w:w="3588"/>
        <w:gridCol w:w="3601"/>
        <w:gridCol w:w="3601"/>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Servizio Community Cloud per Enti Pubblici (Stati Uniti)</w:t>
      </w:r>
    </w:p>
    <w:p w:rsidR="00BB105C" w:rsidRDefault="00B67798">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BB105C" w:rsidRDefault="00BB105C">
      <w:pPr>
        <w:pStyle w:val="ProductList-Body"/>
      </w:pPr>
    </w:p>
    <w:p w:rsidR="00BB105C" w:rsidRDefault="00B67798">
      <w:pPr>
        <w:pStyle w:val="ProductList-ClauseHeading"/>
        <w:outlineLvl w:val="4"/>
      </w:pPr>
      <w:r>
        <w:t>2.2 Acquisizioni Campus e School</w:t>
      </w:r>
    </w:p>
    <w:p w:rsidR="00BB105C" w:rsidRDefault="00B67798">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BB105C" w:rsidRDefault="00BB105C">
      <w:pPr>
        <w:pStyle w:val="ProductList-Body"/>
      </w:pPr>
    </w:p>
    <w:p w:rsidR="00BB105C" w:rsidRDefault="00B67798">
      <w:pPr>
        <w:pStyle w:val="ProductList-ClauseHeading"/>
        <w:outlineLvl w:val="4"/>
      </w:pPr>
      <w:r>
        <w:t>2.3 Licenza per Office 365 ProPlus Studente gratuita con Copertura Docente/Non Docente</w:t>
      </w:r>
    </w:p>
    <w:p w:rsidR="00BB105C" w:rsidRDefault="00B67798">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BB105C" w:rsidRDefault="00BB105C">
      <w:pPr>
        <w:pStyle w:val="ProductList-Body"/>
      </w:pPr>
    </w:p>
    <w:p w:rsidR="00BB105C" w:rsidRDefault="00B67798">
      <w:pPr>
        <w:pStyle w:val="ProductList-ClauseHeading"/>
        <w:outlineLvl w:val="4"/>
      </w:pPr>
      <w:r>
        <w:t>2.4 Utilizzo del Laboratorio o della Biblioteca ai sensi del contratto Campus e School</w:t>
      </w:r>
    </w:p>
    <w:p w:rsidR="00BB105C" w:rsidRDefault="00B67798">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rsidR="00BB105C" w:rsidRDefault="00BB105C">
      <w:pPr>
        <w:pStyle w:val="ProductList-Body"/>
      </w:pPr>
    </w:p>
    <w:p w:rsidR="00BB105C" w:rsidRDefault="00B67798">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SL Add-on per Utente</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Add-on di Office 365 Enterprise E1</w:t>
            </w:r>
            <w:r>
              <w:rPr>
                <w:vertAlign w:val="superscript"/>
              </w:rPr>
              <w:t>2</w:t>
            </w:r>
          </w:p>
          <w:p w:rsidR="00BB105C" w:rsidRDefault="00B67798">
            <w:pPr>
              <w:pStyle w:val="ProductList-TableBody"/>
            </w:pPr>
            <w:r>
              <w:t>- Office 365 Enterprise E1 con Add-on di Archiviazione Exchange Online</w:t>
            </w:r>
            <w:r>
              <w:rPr>
                <w:vertAlign w:val="superscript"/>
              </w:rPr>
              <w:t>2,3,4</w:t>
            </w:r>
          </w:p>
          <w:p w:rsidR="00BB105C" w:rsidRDefault="00B67798">
            <w:pPr>
              <w:pStyle w:val="ProductList-TableBody"/>
            </w:pPr>
            <w:r>
              <w:t>- Add-on di Office 365 Government E1</w:t>
            </w:r>
          </w:p>
          <w:p w:rsidR="00BB105C" w:rsidRDefault="00B67798">
            <w:pPr>
              <w:pStyle w:val="ProductList-TableBody"/>
            </w:pPr>
            <w:r>
              <w:t>- Add-on di Office 365 Enterprise e Government E3 senza ProPlus</w:t>
            </w:r>
          </w:p>
          <w:p w:rsidR="00BB105C" w:rsidRDefault="00B67798">
            <w:pPr>
              <w:pStyle w:val="ProductList-TableBody"/>
            </w:pPr>
            <w:r>
              <w:t>- Add-on di Office 365 Government E4 senza ProPlus</w:t>
            </w:r>
          </w:p>
          <w:p w:rsidR="00BB105C" w:rsidRDefault="00B67798">
            <w:pPr>
              <w:pStyle w:val="ProductList-TableBody"/>
            </w:pPr>
            <w:r>
              <w:t>- Add-on di Office 365 Education E5</w:t>
            </w:r>
          </w:p>
          <w:p w:rsidR="00BB105C" w:rsidRDefault="00B67798">
            <w:pPr>
              <w:pStyle w:val="ProductList-TableBody"/>
            </w:pPr>
            <w:r>
              <w:t>- Add-on di Exchange Online Piano 1</w:t>
            </w:r>
            <w:r>
              <w:fldChar w:fldCharType="begin"/>
            </w:r>
            <w:r>
              <w:instrText xml:space="preserve"> XE "Add-on di Exchange Online Piano 1" </w:instrText>
            </w:r>
            <w:r>
              <w:fldChar w:fldCharType="end"/>
            </w:r>
          </w:p>
          <w:p w:rsidR="00BB105C" w:rsidRDefault="00B67798">
            <w:pPr>
              <w:pStyle w:val="ProductList-TableBody"/>
            </w:pPr>
            <w:r>
              <w:t>- Add-on di Skype for Business Online Piano 1</w:t>
            </w:r>
            <w:r>
              <w:fldChar w:fldCharType="begin"/>
            </w:r>
            <w:r>
              <w:instrText xml:space="preserve"> XE "Add-on di Skype for Business Online Piano 1" </w:instrText>
            </w:r>
            <w:r>
              <w:fldChar w:fldCharType="end"/>
            </w:r>
          </w:p>
          <w:p w:rsidR="00BB105C" w:rsidRDefault="00B67798">
            <w:pPr>
              <w:pStyle w:val="ProductList-TableBody"/>
            </w:pPr>
            <w:r>
              <w:t>- Componente Aggiuntivo di SharePoint Online Piano 1</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Add-on di Office 365 Enterprise E1/Government E1</w:t>
            </w:r>
          </w:p>
          <w:p w:rsidR="00BB105C" w:rsidRDefault="00B67798">
            <w:pPr>
              <w:pStyle w:val="ProductList-TableBody"/>
            </w:pPr>
            <w:r>
              <w:t>- Add-on di Office 365 Enterprise E3</w:t>
            </w:r>
            <w:r>
              <w:rPr>
                <w:vertAlign w:val="superscript"/>
              </w:rPr>
              <w:t>2</w:t>
            </w:r>
          </w:p>
          <w:p w:rsidR="00BB105C" w:rsidRDefault="00B67798">
            <w:pPr>
              <w:pStyle w:val="ProductList-TableBody"/>
            </w:pPr>
            <w:r>
              <w:t>- Add-on di Office 365 Government E3</w:t>
            </w:r>
            <w:r>
              <w:rPr>
                <w:vertAlign w:val="superscript"/>
              </w:rPr>
              <w:t>4</w:t>
            </w:r>
          </w:p>
          <w:p w:rsidR="00BB105C" w:rsidRDefault="00B67798">
            <w:pPr>
              <w:pStyle w:val="ProductList-TableBody"/>
            </w:pPr>
            <w:r>
              <w:t>- Add-on di Office 365 Enterprise e Government E4, E5</w:t>
            </w:r>
          </w:p>
          <w:p w:rsidR="00BB105C" w:rsidRDefault="00B67798">
            <w:pPr>
              <w:pStyle w:val="ProductList-TableBody"/>
            </w:pPr>
            <w:r>
              <w:t>- Add-on di Office 365 Enterprise e Government E3 senza ProPlus</w:t>
            </w:r>
          </w:p>
          <w:p w:rsidR="00BB105C" w:rsidRDefault="00B67798">
            <w:pPr>
              <w:pStyle w:val="ProductList-TableBody"/>
            </w:pPr>
            <w:r>
              <w:t>- Add-on di Office 365 Government E4 senza ProPlus</w:t>
            </w:r>
          </w:p>
          <w:p w:rsidR="00BB105C" w:rsidRDefault="00B67798">
            <w:pPr>
              <w:pStyle w:val="ProductList-TableBody"/>
            </w:pPr>
            <w:r>
              <w:t>- Add-on di Office 365 Education E5</w:t>
            </w:r>
          </w:p>
          <w:p w:rsidR="00BB105C" w:rsidRDefault="00B67798">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BB105C" w:rsidRDefault="00B67798">
            <w:pPr>
              <w:pStyle w:val="ProductList-TableBody"/>
            </w:pPr>
            <w:r>
              <w:t xml:space="preserve">- Add-on di Exchange Online Piano 1 </w:t>
            </w:r>
          </w:p>
          <w:p w:rsidR="00BB105C" w:rsidRDefault="00B67798">
            <w:pPr>
              <w:pStyle w:val="ProductList-TableBody"/>
            </w:pPr>
            <w:r>
              <w:t>- Add-on di Skype for Business Online Piano 1</w:t>
            </w:r>
          </w:p>
          <w:p w:rsidR="00BB105C" w:rsidRDefault="00B67798">
            <w:pPr>
              <w:pStyle w:val="ProductList-TableBody"/>
            </w:pPr>
            <w:r>
              <w:t>- Componente Aggiuntivo di SharePoint Online Piano 1</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Add-on di Office 365 Enterprise e Government E3 senza ProPlus</w:t>
            </w:r>
          </w:p>
          <w:p w:rsidR="00BB105C" w:rsidRDefault="00B67798">
            <w:pPr>
              <w:pStyle w:val="ProductList-TableBody"/>
            </w:pPr>
            <w:r>
              <w:t>- Add-on di Office 365 Enterprise e Government E4</w:t>
            </w:r>
            <w:r>
              <w:rPr>
                <w:vertAlign w:val="superscript"/>
              </w:rPr>
              <w:t>4</w:t>
            </w:r>
            <w:r>
              <w:t xml:space="preserve"> senza ProPlus</w:t>
            </w:r>
          </w:p>
          <w:p w:rsidR="00BB105C" w:rsidRDefault="00B67798">
            <w:pPr>
              <w:pStyle w:val="ProductList-TableBody"/>
            </w:pPr>
            <w:r>
              <w:t xml:space="preserve">- Add-on di Office 365 Education E5 </w:t>
            </w:r>
          </w:p>
          <w:p w:rsidR="00BB105C" w:rsidRDefault="00B67798">
            <w:pPr>
              <w:pStyle w:val="ProductList-TableBody"/>
            </w:pPr>
            <w:r>
              <w:t>- Componente Aggiuntivo di Azure Information Protection Premium</w:t>
            </w:r>
            <w:r>
              <w:fldChar w:fldCharType="begin"/>
            </w:r>
            <w:r>
              <w:instrText xml:space="preserve"> XE "Componente Aggiuntivo di Azure Information Protection Premium" </w:instrText>
            </w:r>
            <w:r>
              <w:fldChar w:fldCharType="end"/>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Add-on di Office 365 Enterprise e Government E3</w:t>
            </w:r>
            <w:r>
              <w:rPr>
                <w:vertAlign w:val="superscript"/>
              </w:rPr>
              <w:t>2</w:t>
            </w:r>
            <w:r>
              <w:t>, E4</w:t>
            </w:r>
            <w:r>
              <w:rPr>
                <w:vertAlign w:val="superscript"/>
              </w:rPr>
              <w:t>4</w:t>
            </w:r>
            <w:r>
              <w:t xml:space="preserve"> o E5</w:t>
            </w:r>
          </w:p>
          <w:p w:rsidR="00BB105C" w:rsidRDefault="00B67798">
            <w:pPr>
              <w:pStyle w:val="ProductList-TableBody"/>
            </w:pPr>
            <w:r>
              <w:t xml:space="preserve">- Add-on di Office 365 Education E5 </w:t>
            </w:r>
          </w:p>
          <w:p w:rsidR="00BB105C" w:rsidRDefault="00B67798">
            <w:pPr>
              <w:pStyle w:val="ProductList-TableBody"/>
            </w:pPr>
            <w:r>
              <w:t>- Add-on di Office 365 Enterprise e Government E3</w:t>
            </w:r>
            <w:r>
              <w:rPr>
                <w:vertAlign w:val="superscript"/>
              </w:rPr>
              <w:t>2</w:t>
            </w:r>
            <w:r>
              <w:t xml:space="preserve"> o E4</w:t>
            </w:r>
            <w:r>
              <w:rPr>
                <w:vertAlign w:val="superscript"/>
              </w:rPr>
              <w:t>4</w:t>
            </w:r>
            <w:r>
              <w:t xml:space="preserve"> senza ProPlus</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Add-on di Office 365 Midsize Business</w:t>
            </w:r>
            <w:r>
              <w:rPr>
                <w:vertAlign w:val="superscript"/>
              </w:rPr>
              <w:t>2,3</w:t>
            </w:r>
          </w:p>
          <w:p w:rsidR="00BB105C" w:rsidRDefault="00B67798">
            <w:pPr>
              <w:pStyle w:val="ProductList-TableBody"/>
            </w:pPr>
            <w:r>
              <w:t>- Add-on di Office 365 Enterprise E3</w:t>
            </w:r>
            <w:r>
              <w:rPr>
                <w:vertAlign w:val="superscript"/>
              </w:rPr>
              <w:t>2,3</w:t>
            </w:r>
          </w:p>
          <w:p w:rsidR="00BB105C" w:rsidRDefault="00B67798">
            <w:pPr>
              <w:pStyle w:val="ProductList-TableBody"/>
            </w:pPr>
            <w:r>
              <w:t>- Add-on di Office 365 Education E5</w:t>
            </w:r>
          </w:p>
        </w:tc>
      </w:tr>
    </w:tbl>
    <w:p w:rsidR="00BB105C" w:rsidRDefault="00B67798">
      <w:pPr>
        <w:pStyle w:val="ProductList-Body"/>
      </w:pPr>
      <w:r>
        <w:rPr>
          <w:i/>
          <w:vertAlign w:val="superscript"/>
        </w:rPr>
        <w:t>1</w:t>
      </w:r>
      <w:r>
        <w:rPr>
          <w:i/>
        </w:rPr>
        <w:t>1Ciascuna Licenza Qualificante dovrà disporre di una SA attiva</w:t>
      </w:r>
    </w:p>
    <w:p w:rsidR="00BB105C" w:rsidRDefault="00B67798">
      <w:pPr>
        <w:pStyle w:val="ProductList-Body"/>
      </w:pPr>
      <w:r>
        <w:rPr>
          <w:i/>
          <w:vertAlign w:val="superscript"/>
        </w:rPr>
        <w:t>2</w:t>
      </w:r>
      <w:r>
        <w:rPr>
          <w:i/>
        </w:rPr>
        <w:t>Queste sono le uniche offerte disponibili alle società con contratti Open Value e Open Value Subscription.</w:t>
      </w:r>
    </w:p>
    <w:p w:rsidR="00BB105C" w:rsidRDefault="00B67798">
      <w:pPr>
        <w:pStyle w:val="ProductList-Body"/>
      </w:pPr>
      <w:r>
        <w:rPr>
          <w:i/>
          <w:vertAlign w:val="superscript"/>
        </w:rPr>
        <w:t>3</w:t>
      </w:r>
      <w:r>
        <w:rPr>
          <w:i/>
        </w:rPr>
        <w:t>Questa SL Add-on per Utente potrà essere acquistata solo ai sensi di un contratto Open Value (a livello di Organizzazione) o Open Value Subscription.</w:t>
      </w:r>
    </w:p>
    <w:p w:rsidR="00BB105C" w:rsidRDefault="00B67798">
      <w:pPr>
        <w:pStyle w:val="ProductList-Body"/>
      </w:pPr>
      <w:r>
        <w:rPr>
          <w:i/>
          <w:vertAlign w:val="superscript"/>
        </w:rPr>
        <w:t>4</w:t>
      </w:r>
      <w:r>
        <w:rPr>
          <w:i/>
        </w:rPr>
        <w:t>Solo gli Enti Pubblici così come definiti nel contratto multilicenza della Società potranno acquistare questa SL Add-on per Utente.</w:t>
      </w:r>
    </w:p>
    <w:p w:rsidR="00BB105C" w:rsidRDefault="00BB105C">
      <w:pPr>
        <w:pStyle w:val="ProductList-Body"/>
      </w:pPr>
    </w:p>
    <w:p w:rsidR="00BB105C" w:rsidRDefault="00B67798">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BB105C" w:rsidRDefault="00BB105C">
      <w:pPr>
        <w:pStyle w:val="ProductList-Body"/>
      </w:pPr>
    </w:p>
    <w:p w:rsidR="00BB105C" w:rsidRDefault="00B67798">
      <w:pPr>
        <w:pStyle w:val="ProductList-ClauseHeading"/>
        <w:outlineLvl w:val="4"/>
      </w:pPr>
      <w:r>
        <w:t>2.6 Limitazioni Relative all’Acquisto</w:t>
      </w:r>
    </w:p>
    <w:p w:rsidR="00BB105C" w:rsidRDefault="00B67798">
      <w:pPr>
        <w:pStyle w:val="ProductList-Body"/>
      </w:pPr>
      <w:r>
        <w:t xml:space="preserve">Per ogni Licenza Qualificante (o gruppo di Licenze Qualificanti) è possibile acquistare solo una SL Add-on per Utente. </w:t>
      </w:r>
    </w:p>
    <w:p w:rsidR="00BB105C" w:rsidRDefault="00BB105C">
      <w:pPr>
        <w:pStyle w:val="ProductList-Body"/>
      </w:pPr>
    </w:p>
    <w:p w:rsidR="00BB105C" w:rsidRDefault="00B67798">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BB105C" w:rsidRDefault="00BB105C">
      <w:pPr>
        <w:pStyle w:val="ProductList-Body"/>
      </w:pPr>
    </w:p>
    <w:p w:rsidR="00BB105C" w:rsidRDefault="00B67798">
      <w:pPr>
        <w:pStyle w:val="ProductList-ClauseHeading"/>
        <w:outlineLvl w:val="4"/>
      </w:pPr>
      <w:r>
        <w:t>2.7 Condizioni per i Programmi Multilicenza</w:t>
      </w:r>
    </w:p>
    <w:p w:rsidR="00BB105C" w:rsidRDefault="00B67798">
      <w:pPr>
        <w:pStyle w:val="ProductList-Body"/>
      </w:pPr>
      <w:r>
        <w:t xml:space="preserve">Le condizioni per i Programmi in vigore per la corrispondente SL per Utente per i Servizi Online si applicano anche alle SL Add-on per Utente. </w:t>
      </w:r>
    </w:p>
    <w:p w:rsidR="00BB105C" w:rsidRDefault="00BB105C">
      <w:pPr>
        <w:pStyle w:val="ProductList-Body"/>
      </w:pPr>
    </w:p>
    <w:p w:rsidR="00BB105C" w:rsidRDefault="00B67798">
      <w:pPr>
        <w:pStyle w:val="ProductList-ClauseHeading"/>
        <w:outlineLvl w:val="4"/>
      </w:pPr>
      <w:r>
        <w:t>2.8 Idoneità all’acquisto di SL per Utente per Office 365 da SA</w:t>
      </w:r>
    </w:p>
    <w:p w:rsidR="00BB105C" w:rsidRDefault="00B67798">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CAL Suite Bridge obbligatoria</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 Bridge per Office 365</w:t>
            </w:r>
            <w:r>
              <w:rPr>
                <w:vertAlign w:val="superscript"/>
              </w:rPr>
              <w:t>2,3</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BB105C" w:rsidRDefault="00B67798">
      <w:pPr>
        <w:pStyle w:val="ProductList-Body"/>
      </w:pPr>
      <w:r>
        <w:rPr>
          <w:i/>
          <w:vertAlign w:val="superscript"/>
        </w:rPr>
        <w:t>1</w:t>
      </w:r>
      <w:r>
        <w:rPr>
          <w:i/>
        </w:rPr>
        <w:t>Disponibile per l’acquisto solo in occasione della ricorrenza annuale dell’iscrizione o all’inizio di un nuovo periodo di validità dell’iscrizione.</w:t>
      </w:r>
    </w:p>
    <w:p w:rsidR="00BB105C" w:rsidRDefault="00B67798">
      <w:pPr>
        <w:pStyle w:val="ProductList-Body"/>
      </w:pPr>
      <w:r>
        <w:rPr>
          <w:i/>
          <w:vertAlign w:val="superscript"/>
        </w:rPr>
        <w:t>2</w:t>
      </w:r>
      <w:r>
        <w:rPr>
          <w:i/>
        </w:rPr>
        <w:t>Acquisto necessario solo in occasione della ricorrenza annuale.</w:t>
      </w:r>
    </w:p>
    <w:p w:rsidR="00BB105C" w:rsidRDefault="00B67798">
      <w:pPr>
        <w:pStyle w:val="ProductList-Body"/>
      </w:pPr>
      <w:r>
        <w:rPr>
          <w:i/>
          <w:vertAlign w:val="superscript"/>
        </w:rPr>
        <w:t>3</w:t>
      </w:r>
      <w:r>
        <w:rPr>
          <w:i/>
        </w:rPr>
        <w:t>Acquisto non necessario per gli utenti che dispongono anche di una licenza per Enterprise Mobility + Security</w:t>
      </w:r>
      <w:r>
        <w:fldChar w:fldCharType="begin"/>
      </w:r>
      <w:r>
        <w:instrText xml:space="preserve"> XE "Enterprise Mobility + Security" </w:instrText>
      </w:r>
      <w:r>
        <w:fldChar w:fldCharType="end"/>
      </w:r>
      <w:r>
        <w:rPr>
          <w:i/>
        </w:rPr>
        <w:t>.</w:t>
      </w:r>
    </w:p>
    <w:p w:rsidR="00BB105C" w:rsidRDefault="00BB105C">
      <w:pPr>
        <w:pStyle w:val="ProductList-Body"/>
      </w:pPr>
    </w:p>
    <w:p w:rsidR="00BB105C" w:rsidRDefault="00B67798">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BB105C" w:rsidRDefault="00BB105C">
      <w:pPr>
        <w:pStyle w:val="ProductList-Body"/>
      </w:pPr>
    </w:p>
    <w:p w:rsidR="00BB105C" w:rsidRDefault="00B67798">
      <w:pPr>
        <w:pStyle w:val="ProductList-ClauseHeading"/>
        <w:outlineLvl w:val="4"/>
      </w:pPr>
      <w:r>
        <w:t>2.9 Acquisti di SL per Utente da SA</w:t>
      </w:r>
    </w:p>
    <w:p w:rsidR="00BB105C" w:rsidRDefault="00B67798">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rsidR="00BB105C" w:rsidRDefault="00BB105C">
      <w:pPr>
        <w:pStyle w:val="ProductList-Body"/>
      </w:pPr>
    </w:p>
    <w:p w:rsidR="00BB105C" w:rsidRDefault="00B67798">
      <w:pPr>
        <w:pStyle w:val="ProductList-ClauseHeading"/>
        <w:outlineLvl w:val="4"/>
      </w:pPr>
      <w:r>
        <w:t>2.10 Vantaggi di SA per le SL per Utente per Office 365 da SA</w:t>
      </w:r>
    </w:p>
    <w:p w:rsidR="00BB105C" w:rsidRDefault="00B67798">
      <w:pPr>
        <w:pStyle w:val="ProductList-Body"/>
      </w:pPr>
      <w:r>
        <w:t>Le SL per Utente da SA per Office 365 (Enterprise E1, E3, E5 e Government E1, E3, E4) offrono gli stessi Vantaggi di SA dei Prodotti Qualificanti indicati nel precedente Articolo 2.8.</w:t>
      </w:r>
    </w:p>
    <w:p w:rsidR="00BB105C" w:rsidRDefault="00BB105C">
      <w:pPr>
        <w:pStyle w:val="ProductList-Body"/>
      </w:pPr>
    </w:p>
    <w:p w:rsidR="00BB105C" w:rsidRDefault="00B67798">
      <w:pPr>
        <w:pStyle w:val="ProductList-ClauseHeading"/>
        <w:outlineLvl w:val="4"/>
      </w:pPr>
      <w:r>
        <w:t>2.11 Office 365 Enterprise K1</w:t>
      </w:r>
    </w:p>
    <w:p w:rsidR="00BB105C" w:rsidRDefault="00B67798">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BB105C" w:rsidRDefault="00BB105C">
      <w:pPr>
        <w:pStyle w:val="ProductList-Body"/>
      </w:pPr>
    </w:p>
    <w:p w:rsidR="00BB105C" w:rsidRDefault="00B67798">
      <w:pPr>
        <w:pStyle w:val="ProductList-ClauseHeading"/>
        <w:outlineLvl w:val="4"/>
      </w:pPr>
      <w:r>
        <w:t>2.12 Office Multi-Language Pack</w:t>
      </w:r>
    </w:p>
    <w:p w:rsidR="00BB105C" w:rsidRDefault="00B67798">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BB105C" w:rsidRDefault="00BB105C">
      <w:pPr>
        <w:pStyle w:val="ProductList-Body"/>
      </w:pPr>
    </w:p>
    <w:p w:rsidR="00BB105C" w:rsidRDefault="00B67798">
      <w:pPr>
        <w:pStyle w:val="ProductList-ClauseHeading"/>
        <w:outlineLvl w:val="4"/>
      </w:pPr>
      <w:r>
        <w:t>2.13 E-Learning</w:t>
      </w:r>
    </w:p>
    <w:p w:rsidR="00BB105C" w:rsidRDefault="00B67798">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w:t>
      </w:r>
    </w:p>
    <w:p w:rsidR="00BB105C" w:rsidRDefault="00BB105C">
      <w:pPr>
        <w:pStyle w:val="ProductList-Body"/>
      </w:pPr>
    </w:p>
    <w:p w:rsidR="00BB105C" w:rsidRDefault="00B67798">
      <w:pPr>
        <w:pStyle w:val="ProductList-ClauseHeading"/>
        <w:outlineLvl w:val="4"/>
      </w:pPr>
      <w:r>
        <w:t>2.14 Riscatto del Codice Product Key di Office 365 Midsize Business</w:t>
      </w:r>
    </w:p>
    <w:p w:rsidR="00BB105C" w:rsidRDefault="00B67798">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815377"/>
      <w:r>
        <w:instrText>Office 365 Advanced Security Management</w:instrText>
      </w:r>
      <w:bookmarkEnd w:id="261"/>
      <w:r>
        <w:instrText>" \l 3</w:instrText>
      </w:r>
      <w:r>
        <w:fldChar w:fldCharType="end"/>
      </w:r>
    </w:p>
    <w:p w:rsidR="00BB105C" w:rsidRDefault="00B67798">
      <w:pPr>
        <w:pStyle w:val="ProductList-Offering1SubSection"/>
        <w:outlineLvl w:val="3"/>
      </w:pPr>
      <w:bookmarkStart w:id="262" w:name="_Sec919"/>
      <w:r>
        <w:t>1. Disponibilità del Programma</w:t>
      </w:r>
      <w:bookmarkEnd w:id="26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none" w:sz="4" w:space="0" w:color="A5A5A5"/>
              <w:right w:val="none" w:sz="4" w:space="0" w:color="6E6E6E"/>
            </w:tcBorders>
          </w:tcPr>
          <w:p w:rsidR="00BB105C" w:rsidRDefault="00B67798">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263" w:name="_Sec920"/>
      <w:r>
        <w:t>2. Condizioni del Prodotto</w:t>
      </w:r>
      <w:bookmarkEnd w:id="263"/>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64" w:name="_Sec874"/>
      <w:r>
        <w:t>Archivio Protetto per le Società con Office 365</w:t>
      </w:r>
      <w:bookmarkEnd w:id="264"/>
      <w:r>
        <w:fldChar w:fldCharType="begin"/>
      </w:r>
      <w:r>
        <w:instrText xml:space="preserve"> TC "</w:instrText>
      </w:r>
      <w:bookmarkStart w:id="265" w:name="_Toc462815378"/>
      <w:r>
        <w:instrText>Archivio Protetto per le Società con Office 365</w:instrText>
      </w:r>
      <w:bookmarkEnd w:id="265"/>
      <w:r>
        <w:instrText>" \l 3</w:instrText>
      </w:r>
      <w:r>
        <w:fldChar w:fldCharType="end"/>
      </w:r>
    </w:p>
    <w:p w:rsidR="00BB105C" w:rsidRDefault="00B67798">
      <w:pPr>
        <w:pStyle w:val="ProductList-Offering1SubSection"/>
        <w:outlineLvl w:val="3"/>
      </w:pPr>
      <w:bookmarkStart w:id="266" w:name="_Sec875"/>
      <w:r>
        <w:t>1. Disponibilità del Programma</w:t>
      </w:r>
      <w:bookmarkEnd w:id="266"/>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B105C">
      <w:pPr>
        <w:pStyle w:val="ProductList-Body"/>
      </w:pPr>
    </w:p>
    <w:p w:rsidR="00BB105C" w:rsidRDefault="00B67798">
      <w:pPr>
        <w:pStyle w:val="ProductList-Offering1SubSection"/>
        <w:outlineLvl w:val="3"/>
      </w:pPr>
      <w:bookmarkStart w:id="267" w:name="_Sec876"/>
      <w:r>
        <w:t>2. Condizioni del Prodotto</w:t>
      </w:r>
      <w:bookmarkEnd w:id="267"/>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15379"/>
      <w:r>
        <w:instrText>Office 365 Delve Analytics</w:instrText>
      </w:r>
      <w:bookmarkEnd w:id="269"/>
      <w:r>
        <w:instrText>" \l 3</w:instrText>
      </w:r>
      <w:r>
        <w:fldChar w:fldCharType="end"/>
      </w:r>
    </w:p>
    <w:p w:rsidR="00BB105C" w:rsidRDefault="00B67798">
      <w:pPr>
        <w:pStyle w:val="ProductList-Offering1SubSection"/>
        <w:outlineLvl w:val="3"/>
      </w:pPr>
      <w:bookmarkStart w:id="270" w:name="_Sec878"/>
      <w:r>
        <w:t>1. Disponibilità del Programma</w:t>
      </w:r>
      <w:bookmarkEnd w:id="270"/>
    </w:p>
    <w:tbl>
      <w:tblPr>
        <w:tblStyle w:val="PURTable"/>
        <w:tblW w:w="0" w:type="dxa"/>
        <w:tblLook w:val="04A0" w:firstRow="1" w:lastRow="0" w:firstColumn="1" w:lastColumn="0" w:noHBand="0" w:noVBand="1"/>
      </w:tblPr>
      <w:tblGrid>
        <w:gridCol w:w="4429"/>
        <w:gridCol w:w="811"/>
        <w:gridCol w:w="791"/>
        <w:gridCol w:w="797"/>
        <w:gridCol w:w="707"/>
        <w:gridCol w:w="829"/>
        <w:gridCol w:w="822"/>
        <w:gridCol w:w="801"/>
        <w:gridCol w:w="797"/>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pPr>
            <w:r>
              <w:t>Office 365 Delve Analytics</w:t>
            </w:r>
            <w:r>
              <w:fldChar w:fldCharType="begin"/>
            </w:r>
            <w:r>
              <w:instrText xml:space="preserve"> XE "Office 365 Delve 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271" w:name="_Sec879"/>
      <w:r>
        <w:t>2. Condizioni del Prodotto</w:t>
      </w:r>
      <w:bookmarkEnd w:id="271"/>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15380"/>
      <w:r>
        <w:instrText>Office 365 Advanced eDiscovery</w:instrText>
      </w:r>
      <w:bookmarkEnd w:id="273"/>
      <w:r>
        <w:instrText>" \l 3</w:instrText>
      </w:r>
      <w:r>
        <w:fldChar w:fldCharType="end"/>
      </w:r>
    </w:p>
    <w:p w:rsidR="00BB105C" w:rsidRDefault="00B67798">
      <w:pPr>
        <w:pStyle w:val="ProductList-Offering1SubSection"/>
        <w:outlineLvl w:val="3"/>
      </w:pPr>
      <w:bookmarkStart w:id="274" w:name="_Sec881"/>
      <w:r>
        <w:t>1. Disponibilità del Programma</w:t>
      </w:r>
      <w:bookmarkEnd w:id="27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pPr>
            <w:r>
              <w:t>Office 365 Advanced eDiscovery</w:t>
            </w:r>
            <w:r>
              <w:fldChar w:fldCharType="begin"/>
            </w:r>
            <w:r>
              <w:instrText xml:space="preserve"> XE "Office 365 Advanced eDiscovery" </w:instrText>
            </w:r>
            <w:r>
              <w:fldChar w:fldCharType="end"/>
            </w:r>
            <w:r>
              <w:rPr>
                <w:color w:val="000000"/>
              </w:rPr>
              <w:t>(SL per Utente)</w:t>
            </w:r>
          </w:p>
        </w:tc>
        <w:tc>
          <w:tcPr>
            <w:tcW w:w="860" w:type="dxa"/>
            <w:tcBorders>
              <w:top w:val="single" w:sz="6" w:space="0" w:color="FFFFFF"/>
              <w:left w:val="none" w:sz="4" w:space="0" w:color="6E6E6E"/>
              <w:bottom w:val="none"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275" w:name="_Sec882"/>
      <w:r>
        <w:t>2. Condizioni del Prodotto</w:t>
      </w:r>
      <w:bookmarkEnd w:id="275"/>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76" w:name="_Sec665"/>
      <w:r>
        <w:t>Exchange Online</w:t>
      </w:r>
      <w:bookmarkEnd w:id="276"/>
      <w:r>
        <w:fldChar w:fldCharType="begin"/>
      </w:r>
      <w:r>
        <w:instrText xml:space="preserve"> TC "</w:instrText>
      </w:r>
      <w:bookmarkStart w:id="277" w:name="_Toc462815381"/>
      <w:r>
        <w:instrText>Exchange Online</w:instrText>
      </w:r>
      <w:bookmarkEnd w:id="277"/>
      <w:r>
        <w:instrText>" \l 3</w:instrText>
      </w:r>
      <w:r>
        <w:fldChar w:fldCharType="end"/>
      </w:r>
    </w:p>
    <w:p w:rsidR="00BB105C" w:rsidRDefault="00B67798">
      <w:pPr>
        <w:pStyle w:val="ProductList-Offering1SubSection"/>
        <w:outlineLvl w:val="3"/>
      </w:pPr>
      <w:bookmarkStart w:id="278" w:name="_Sec721"/>
      <w:r>
        <w:t>1. Disponibilità del Programma</w:t>
      </w:r>
      <w:bookmarkEnd w:id="278"/>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Office 365Advanced Threat Protection</w:t>
            </w:r>
            <w:r>
              <w:fldChar w:fldCharType="begin"/>
            </w:r>
            <w:r>
              <w:instrText xml:space="preserve"> XE "Office 365Advanced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279" w:name="_Sec776"/>
      <w:r>
        <w:t>2. Condizioni del Prodotto</w:t>
      </w:r>
      <w:bookmarkEnd w:id="279"/>
    </w:p>
    <w:tbl>
      <w:tblPr>
        <w:tblStyle w:val="PURTable"/>
        <w:tblW w:w="0" w:type="dxa"/>
        <w:tblLook w:val="04A0" w:firstRow="1" w:lastRow="0" w:firstColumn="1" w:lastColumn="0" w:noHBand="0" w:noVBand="1"/>
      </w:tblPr>
      <w:tblGrid>
        <w:gridCol w:w="3614"/>
        <w:gridCol w:w="3592"/>
        <w:gridCol w:w="358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7">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Archiviazione Exchange Online per Exchange Server</w:t>
      </w:r>
    </w:p>
    <w:p w:rsidR="00BB105C" w:rsidRDefault="00B67798">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BB105C" w:rsidRDefault="00BB105C">
      <w:pPr>
        <w:pStyle w:val="ProductList-Body"/>
      </w:pPr>
    </w:p>
    <w:p w:rsidR="00BB105C" w:rsidRDefault="00B67798">
      <w:pPr>
        <w:pStyle w:val="ProductList-ClauseHeading"/>
        <w:outlineLvl w:val="4"/>
      </w:pPr>
      <w:r>
        <w:t>2.2 Archiviazione Exchange Online per Exchange Server A</w:t>
      </w:r>
    </w:p>
    <w:p w:rsidR="00BB105C" w:rsidRDefault="00B67798">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BB105C" w:rsidRDefault="00BB105C">
      <w:pPr>
        <w:pStyle w:val="ProductList-Body"/>
      </w:pPr>
    </w:p>
    <w:p w:rsidR="00BB105C" w:rsidRDefault="00B67798">
      <w:pPr>
        <w:pStyle w:val="ProductList-ClauseHeading"/>
        <w:outlineLvl w:val="4"/>
      </w:pPr>
      <w:r>
        <w:t>2.3 Prerequisito: SL Add-on per Utente</w:t>
      </w:r>
    </w:p>
    <w:p w:rsidR="00BB105C" w:rsidRDefault="00B67798">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80" w:name="_Sec666"/>
      <w:r>
        <w:t>OneDrive for Business</w:t>
      </w:r>
      <w:bookmarkEnd w:id="280"/>
      <w:r>
        <w:fldChar w:fldCharType="begin"/>
      </w:r>
      <w:r>
        <w:instrText xml:space="preserve"> TC "</w:instrText>
      </w:r>
      <w:bookmarkStart w:id="281" w:name="_Toc462815382"/>
      <w:r>
        <w:instrText>OneDrive for Business</w:instrText>
      </w:r>
      <w:bookmarkEnd w:id="281"/>
      <w:r>
        <w:instrText>" \l 3</w:instrText>
      </w:r>
      <w:r>
        <w:fldChar w:fldCharType="end"/>
      </w:r>
    </w:p>
    <w:p w:rsidR="00BB105C" w:rsidRDefault="00B67798">
      <w:pPr>
        <w:pStyle w:val="ProductList-Offering1SubSection"/>
        <w:outlineLvl w:val="3"/>
      </w:pPr>
      <w:bookmarkStart w:id="282" w:name="_Sec722"/>
      <w:r>
        <w:t>1. Disponibilità del Programma</w:t>
      </w:r>
      <w:bookmarkEnd w:id="282"/>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7F7F7F"/>
              <w:right w:val="none" w:sz="4" w:space="0" w:color="6E6E6E"/>
            </w:tcBorders>
          </w:tcPr>
          <w:p w:rsidR="00BB105C" w:rsidRDefault="00B67798">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7F7F7F"/>
              <w:left w:val="none" w:sz="4" w:space="0" w:color="6E6E6E"/>
              <w:bottom w:val="none" w:sz="4" w:space="0" w:color="BFBFBF"/>
              <w:right w:val="none" w:sz="4" w:space="0" w:color="6E6E6E"/>
            </w:tcBorders>
          </w:tcPr>
          <w:p w:rsidR="00BB105C" w:rsidRDefault="00B67798">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283" w:name="_Sec777"/>
      <w:r>
        <w:t>2. Condizioni del Prodotto</w:t>
      </w:r>
      <w:bookmarkEnd w:id="283"/>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84" w:name="_Sec667"/>
      <w:r>
        <w:t>Project Online</w:t>
      </w:r>
      <w:bookmarkEnd w:id="284"/>
      <w:r>
        <w:fldChar w:fldCharType="begin"/>
      </w:r>
      <w:r>
        <w:instrText xml:space="preserve"> TC "</w:instrText>
      </w:r>
      <w:bookmarkStart w:id="285" w:name="_Toc462815383"/>
      <w:r>
        <w:instrText>Project Online</w:instrText>
      </w:r>
      <w:bookmarkEnd w:id="285"/>
      <w:r>
        <w:instrText>" \l 3</w:instrText>
      </w:r>
      <w:r>
        <w:fldChar w:fldCharType="end"/>
      </w:r>
    </w:p>
    <w:p w:rsidR="00BB105C" w:rsidRDefault="00B67798">
      <w:pPr>
        <w:pStyle w:val="ProductList-Offering1SubSection"/>
        <w:outlineLvl w:val="3"/>
      </w:pPr>
      <w:bookmarkStart w:id="286" w:name="_Sec723"/>
      <w:r>
        <w:t>1. Disponibilità del Programma</w:t>
      </w:r>
      <w:bookmarkEnd w:id="28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Project Online Premium</w:t>
            </w:r>
            <w:r>
              <w:fldChar w:fldCharType="begin"/>
            </w:r>
            <w:r>
              <w:instrText xml:space="preserve"> XE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287" w:name="_Sec778"/>
      <w:r>
        <w:t>2. Condizioni del Prodotto</w:t>
      </w:r>
      <w:bookmarkEnd w:id="287"/>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p w:rsidR="00BB105C" w:rsidRDefault="00B67798">
      <w:pPr>
        <w:pStyle w:val="ProductList-ClauseHeading"/>
        <w:outlineLvl w:val="4"/>
      </w:pPr>
      <w:r>
        <w:t>2.1 Idoneità all’Acquisto di SL per Utente per Project Online da SA</w:t>
      </w:r>
    </w:p>
    <w:p w:rsidR="00BB105C" w:rsidRDefault="00B67798">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81"/>
        <w:gridCol w:w="5409"/>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B105C" w:rsidRDefault="00B67798">
            <w:pPr>
              <w:pStyle w:val="ProductList-TableBody"/>
            </w:pPr>
            <w:r>
              <w:rPr>
                <w:color w:val="FFFFFF"/>
              </w:rPr>
              <w:t>Prodotti Qualificanti</w:t>
            </w:r>
          </w:p>
        </w:tc>
        <w:tc>
          <w:tcPr>
            <w:tcW w:w="6120" w:type="dxa"/>
            <w:tcBorders>
              <w:bottom w:val="single" w:sz="4" w:space="0" w:color="6E6E6E"/>
              <w:right w:val="single" w:sz="4" w:space="0" w:color="6E6E6E"/>
            </w:tcBorders>
            <w:shd w:val="clear" w:color="auto" w:fill="0072C6"/>
          </w:tcPr>
          <w:p w:rsidR="00BB105C" w:rsidRDefault="00B67798">
            <w:pPr>
              <w:pStyle w:val="ProductList-TableBody"/>
            </w:pPr>
            <w:r>
              <w:rPr>
                <w:color w:val="FFFFFF"/>
              </w:rPr>
              <w:t>SL per Utente da SA corrispondente</w:t>
            </w:r>
          </w:p>
        </w:tc>
      </w:tr>
      <w:tr w:rsidR="00BB105C">
        <w:tc>
          <w:tcPr>
            <w:tcW w:w="61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Project Online Professional da SA</w:t>
            </w:r>
          </w:p>
          <w:p w:rsidR="00BB105C" w:rsidRDefault="00B67798">
            <w:pPr>
              <w:pStyle w:val="ProductList-TableBody"/>
            </w:pPr>
            <w:r>
              <w:t>Project Online Premium da SA</w:t>
            </w:r>
          </w:p>
        </w:tc>
      </w:tr>
      <w:tr w:rsidR="00BB105C">
        <w:tc>
          <w:tcPr>
            <w:tcW w:w="61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Project Online Essentials da SA</w:t>
            </w:r>
          </w:p>
          <w:p w:rsidR="00BB105C" w:rsidRDefault="00B67798">
            <w:pPr>
              <w:pStyle w:val="ProductList-TableBody"/>
            </w:pPr>
            <w:r>
              <w:t xml:space="preserve">Project Online Professional da SA </w:t>
            </w:r>
          </w:p>
          <w:p w:rsidR="00BB105C" w:rsidRDefault="00B67798">
            <w:pPr>
              <w:pStyle w:val="ProductList-TableBody"/>
            </w:pPr>
            <w:r>
              <w:t>Project Online Premium da SA</w:t>
            </w:r>
          </w:p>
        </w:tc>
      </w:tr>
    </w:tbl>
    <w:p w:rsidR="00BB105C" w:rsidRDefault="00BB105C">
      <w:pPr>
        <w:pStyle w:val="ProductList-Body"/>
      </w:pPr>
    </w:p>
    <w:p w:rsidR="00BB105C" w:rsidRDefault="00B67798">
      <w:pPr>
        <w:pStyle w:val="ProductList-ClauseHeading"/>
        <w:outlineLvl w:val="4"/>
      </w:pPr>
      <w:r>
        <w:t>2.2 Licenze Qualificanti per SL Add-On per Utente</w:t>
      </w:r>
    </w:p>
    <w:p w:rsidR="00BB105C" w:rsidRDefault="00B67798">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44"/>
        <w:gridCol w:w="5346"/>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B105C" w:rsidRDefault="00B67798">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B105C" w:rsidRDefault="00B67798">
            <w:pPr>
              <w:pStyle w:val="ProductList-TableBody"/>
            </w:pPr>
            <w:r>
              <w:rPr>
                <w:color w:val="FFFFFF"/>
              </w:rPr>
              <w:t>SL Add-on per Utente</w:t>
            </w:r>
          </w:p>
        </w:tc>
      </w:tr>
      <w:tr w:rsidR="00BB105C">
        <w:tc>
          <w:tcPr>
            <w:tcW w:w="61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Componente aggiuntivo Project Online Professional per Project Professional</w:t>
            </w:r>
          </w:p>
          <w:p w:rsidR="00BB105C" w:rsidRDefault="00B67798">
            <w:pPr>
              <w:pStyle w:val="ProductList-TableBody"/>
            </w:pPr>
            <w:r>
              <w:t>Componente aggiuntivo Project Online Premium per Project Professional</w:t>
            </w:r>
          </w:p>
        </w:tc>
      </w:tr>
      <w:tr w:rsidR="00BB105C">
        <w:tc>
          <w:tcPr>
            <w:tcW w:w="61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Componente aggiuntivo Project Online Professional per Project Standard</w:t>
            </w:r>
          </w:p>
          <w:p w:rsidR="00BB105C" w:rsidRDefault="00B67798">
            <w:pPr>
              <w:pStyle w:val="ProductList-TableBody"/>
            </w:pPr>
            <w:r>
              <w:t>Componente aggiuntivo Project Online Premium per Project Standard</w:t>
            </w:r>
          </w:p>
        </w:tc>
      </w:tr>
      <w:tr w:rsidR="00BB105C">
        <w:tc>
          <w:tcPr>
            <w:tcW w:w="61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CAL per Project Server</w:t>
            </w:r>
          </w:p>
        </w:tc>
        <w:tc>
          <w:tcPr>
            <w:tcW w:w="60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Componente aggiuntivo Project Online Essentials per CAL per Project</w:t>
            </w:r>
          </w:p>
          <w:p w:rsidR="00BB105C" w:rsidRDefault="00B67798">
            <w:pPr>
              <w:pStyle w:val="ProductList-TableBody"/>
            </w:pPr>
            <w:r>
              <w:t>Componente aggiuntivo Project Online Professional per CAL per Project</w:t>
            </w:r>
          </w:p>
          <w:p w:rsidR="00BB105C" w:rsidRDefault="00B67798">
            <w:pPr>
              <w:pStyle w:val="ProductList-TableBody"/>
            </w:pPr>
            <w:r>
              <w:t>Componente aggiuntivo Project Online Premium per CAL per Project</w:t>
            </w:r>
          </w:p>
        </w:tc>
      </w:tr>
    </w:tbl>
    <w:p w:rsidR="00BB105C" w:rsidRDefault="00BB105C">
      <w:pPr>
        <w:pStyle w:val="ProductList-Body"/>
      </w:pPr>
    </w:p>
    <w:p w:rsidR="00BB105C" w:rsidRDefault="00B67798">
      <w:pPr>
        <w:pStyle w:val="ProductList-ClauseHeading"/>
        <w:outlineLvl w:val="4"/>
      </w:pPr>
      <w:r>
        <w:t>2.3 Office Multi-Language Pack</w:t>
      </w:r>
    </w:p>
    <w:p w:rsidR="00BB105C" w:rsidRDefault="00B67798">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BB105C" w:rsidRDefault="00BB105C">
      <w:pPr>
        <w:pStyle w:val="ProductList-Body"/>
      </w:pPr>
    </w:p>
    <w:p w:rsidR="00BB105C" w:rsidRDefault="00B67798">
      <w:pPr>
        <w:pStyle w:val="ProductList-ClauseHeading"/>
        <w:outlineLvl w:val="4"/>
      </w:pPr>
      <w:r>
        <w:t>2.4 Diritti di Distribuzione per Project Professional 2016</w:t>
      </w:r>
    </w:p>
    <w:p w:rsidR="00BB105C" w:rsidRDefault="00B67798">
      <w:pPr>
        <w:pStyle w:val="ProductList-Body"/>
      </w:pPr>
      <w:r>
        <w:t>Ciascun utente di Office 2016 in possesso di una sottoscrizione di Project Online Professional o Project Online Premium potrà installare e utilizzare una copia singola del software Project Professional 2016 sul dispositivo su cui è installato Office 2016.</w:t>
      </w:r>
    </w:p>
    <w:p w:rsidR="00BB105C" w:rsidRDefault="00BB105C">
      <w:pPr>
        <w:pStyle w:val="ProductList-Body"/>
      </w:pPr>
    </w:p>
    <w:p w:rsidR="00BB105C" w:rsidRDefault="00B67798">
      <w:pPr>
        <w:pStyle w:val="ProductList-ClauseHeading"/>
        <w:outlineLvl w:val="4"/>
      </w:pPr>
      <w:r>
        <w:t>2.5 Riscatto del Codice Product Key di Project Online e Project Pro per Office 365</w:t>
      </w:r>
    </w:p>
    <w:p w:rsidR="00BB105C" w:rsidRDefault="00B67798">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88" w:name="_Sec668"/>
      <w:r>
        <w:t>SharePoint Online</w:t>
      </w:r>
      <w:bookmarkEnd w:id="288"/>
      <w:r>
        <w:fldChar w:fldCharType="begin"/>
      </w:r>
      <w:r>
        <w:instrText xml:space="preserve"> TC "</w:instrText>
      </w:r>
      <w:bookmarkStart w:id="289" w:name="_Toc462815384"/>
      <w:r>
        <w:instrText>SharePoint Online</w:instrText>
      </w:r>
      <w:bookmarkEnd w:id="289"/>
      <w:r>
        <w:instrText>" \l 3</w:instrText>
      </w:r>
      <w:r>
        <w:fldChar w:fldCharType="end"/>
      </w:r>
    </w:p>
    <w:p w:rsidR="00BB105C" w:rsidRDefault="00B67798">
      <w:pPr>
        <w:pStyle w:val="ProductList-Offering1SubSection"/>
        <w:outlineLvl w:val="3"/>
      </w:pPr>
      <w:bookmarkStart w:id="290" w:name="_Sec724"/>
      <w:r>
        <w:t>1. Disponibilità del Programma</w:t>
      </w:r>
      <w:bookmarkEnd w:id="290"/>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7F7F7F"/>
              <w:right w:val="none" w:sz="4" w:space="0" w:color="6E6E6E"/>
            </w:tcBorders>
          </w:tcPr>
          <w:p w:rsidR="00BB105C" w:rsidRDefault="00B67798">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7F7F7F"/>
              <w:left w:val="none" w:sz="4" w:space="0" w:color="6E6E6E"/>
              <w:bottom w:val="dashed" w:sz="4" w:space="0" w:color="7F7F7F"/>
              <w:right w:val="none" w:sz="4" w:space="0" w:color="6E6E6E"/>
            </w:tcBorders>
          </w:tcPr>
          <w:p w:rsidR="00BB105C" w:rsidRDefault="00B67798">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7F7F7F"/>
              <w:left w:val="none" w:sz="4" w:space="0" w:color="6E6E6E"/>
              <w:bottom w:val="dashed" w:sz="4" w:space="0" w:color="7F7F7F"/>
              <w:right w:val="none" w:sz="4" w:space="0" w:color="6E6E6E"/>
            </w:tcBorders>
          </w:tcPr>
          <w:p w:rsidR="00BB105C" w:rsidRDefault="00B67798">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7F7F7F"/>
              <w:left w:val="none" w:sz="4" w:space="0" w:color="6E6E6E"/>
              <w:bottom w:val="none" w:sz="4" w:space="0" w:color="BFBFBF"/>
              <w:right w:val="none" w:sz="4" w:space="0" w:color="6E6E6E"/>
            </w:tcBorders>
          </w:tcPr>
          <w:p w:rsidR="00BB105C" w:rsidRDefault="00B67798">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291" w:name="_Sec779"/>
      <w:r>
        <w:t>2. Condizioni del Prodotto</w:t>
      </w:r>
      <w:bookmarkEnd w:id="291"/>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Prerequisito: SL Add-on per Utente</w:t>
      </w:r>
    </w:p>
    <w:p w:rsidR="00BB105C" w:rsidRDefault="00B67798">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BB105C" w:rsidRDefault="00BB105C">
      <w:pPr>
        <w:pStyle w:val="ProductList-Body"/>
      </w:pPr>
    </w:p>
    <w:p w:rsidR="00BB105C" w:rsidRDefault="00B67798">
      <w:pPr>
        <w:pStyle w:val="ProductList-ClauseHeading"/>
        <w:outlineLvl w:val="4"/>
      </w:pPr>
      <w:r>
        <w:t>2.2 SharePoint Online Piano 1 con Yammer e Informazioni relative al Riscatto del Codice per SharePoint Online Piano 2 con Yammer</w:t>
      </w:r>
    </w:p>
    <w:p w:rsidR="00BB105C" w:rsidRDefault="00B67798">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62815385"/>
      <w:r>
        <w:instrText>Skype for Business Online</w:instrText>
      </w:r>
      <w:bookmarkEnd w:id="293"/>
      <w:r>
        <w:instrText>" \l 3</w:instrText>
      </w:r>
      <w:r>
        <w:fldChar w:fldCharType="end"/>
      </w:r>
    </w:p>
    <w:p w:rsidR="00BB105C" w:rsidRDefault="00B67798">
      <w:pPr>
        <w:pStyle w:val="ProductList-Offering1SubSection"/>
        <w:outlineLvl w:val="3"/>
      </w:pPr>
      <w:bookmarkStart w:id="294" w:name="_Sec725"/>
      <w:r>
        <w:t>1. Disponibilità del Programma</w:t>
      </w:r>
      <w:bookmarkEnd w:id="294"/>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A5A5A5"/>
              <w:right w:val="none" w:sz="4" w:space="0" w:color="6E6E6E"/>
            </w:tcBorders>
          </w:tcPr>
          <w:p w:rsidR="00BB105C" w:rsidRDefault="00B67798">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A5A5A5"/>
              <w:left w:val="none" w:sz="4" w:space="0" w:color="6E6E6E"/>
              <w:bottom w:val="dashed" w:sz="4" w:space="0" w:color="A5A5A5"/>
              <w:right w:val="none" w:sz="4" w:space="0" w:color="6E6E6E"/>
            </w:tcBorders>
          </w:tcPr>
          <w:p w:rsidR="00BB105C" w:rsidRDefault="00B67798">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A5A5A5"/>
              <w:left w:val="none" w:sz="4" w:space="0" w:color="6E6E6E"/>
              <w:bottom w:val="dashed" w:sz="4" w:space="0" w:color="A5A5A5"/>
              <w:right w:val="none" w:sz="4" w:space="0" w:color="6E6E6E"/>
            </w:tcBorders>
          </w:tcPr>
          <w:p w:rsidR="00BB105C" w:rsidRDefault="00B67798">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A5A5A5"/>
              <w:left w:val="none" w:sz="4" w:space="0" w:color="6E6E6E"/>
              <w:bottom w:val="dashed" w:sz="4" w:space="0" w:color="A5A5A5"/>
              <w:right w:val="none" w:sz="4" w:space="0" w:color="6E6E6E"/>
            </w:tcBorders>
          </w:tcPr>
          <w:p w:rsidR="00BB105C" w:rsidRDefault="00B67798">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A5A5A5"/>
              <w:left w:val="none" w:sz="4" w:space="0" w:color="6E6E6E"/>
              <w:bottom w:val="dashed" w:sz="4" w:space="0" w:color="A5A5A5"/>
              <w:right w:val="none" w:sz="4" w:space="0" w:color="6E6E6E"/>
            </w:tcBorders>
          </w:tcPr>
          <w:p w:rsidR="00BB105C" w:rsidRDefault="00B67798">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A5A5A5"/>
              <w:left w:val="none" w:sz="4" w:space="0" w:color="6E6E6E"/>
              <w:bottom w:val="dashed" w:sz="4" w:space="0" w:color="A5A5A5"/>
              <w:right w:val="none" w:sz="4" w:space="0" w:color="6E6E6E"/>
            </w:tcBorders>
          </w:tcPr>
          <w:p w:rsidR="00BB105C" w:rsidRDefault="00B67798">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5020" w:type="dxa"/>
            <w:tcBorders>
              <w:top w:val="dashed" w:sz="4" w:space="0" w:color="A5A5A5"/>
              <w:left w:val="none" w:sz="4" w:space="0" w:color="6E6E6E"/>
              <w:bottom w:val="none" w:sz="4" w:space="0" w:color="A5A5A5"/>
              <w:right w:val="none" w:sz="4" w:space="0" w:color="6E6E6E"/>
            </w:tcBorders>
          </w:tcPr>
          <w:p w:rsidR="00BB105C" w:rsidRDefault="00B67798">
            <w:pPr>
              <w:pStyle w:val="ProductList-TableBody"/>
            </w:pPr>
            <w:r>
              <w:t>Utilizzo della funzione PSTN in Skype for Business</w:t>
            </w:r>
            <w:r>
              <w:fldChar w:fldCharType="begin"/>
            </w:r>
            <w:r>
              <w:instrText xml:space="preserve"> XE "Utilizzo della funzione PSTN in Skype for Business" </w:instrText>
            </w:r>
            <w:r>
              <w:fldChar w:fldCharType="end"/>
            </w:r>
            <w:r>
              <w:t xml:space="preserve"> (SL per Utente)</w:t>
            </w:r>
          </w:p>
        </w:tc>
        <w:tc>
          <w:tcPr>
            <w:tcW w:w="860" w:type="dxa"/>
            <w:tcBorders>
              <w:top w:val="dashed" w:sz="4" w:space="0" w:color="A5A5A5"/>
              <w:left w:val="none" w:sz="4" w:space="0" w:color="6E6E6E"/>
              <w:bottom w:val="none" w:sz="4" w:space="0" w:color="A5A5A5"/>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r>
    </w:tbl>
    <w:p w:rsidR="00BB105C" w:rsidRDefault="00B67798">
      <w:pPr>
        <w:pStyle w:val="ProductList-Offering1SubSection"/>
        <w:outlineLvl w:val="3"/>
      </w:pPr>
      <w:bookmarkStart w:id="295" w:name="_Sec780"/>
      <w:r>
        <w:t>2. Condizioni del Prodotto</w:t>
      </w:r>
      <w:bookmarkEnd w:id="295"/>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Utilizzo della funzione PSTN in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Utilizzo della funzione PSTN in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Lync per Mac 2011</w:t>
      </w:r>
    </w:p>
    <w:p w:rsidR="00BB105C" w:rsidRDefault="00B67798">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BB105C" w:rsidRDefault="00BB105C">
      <w:pPr>
        <w:pStyle w:val="ProductList-Body"/>
      </w:pPr>
    </w:p>
    <w:p w:rsidR="00BB105C" w:rsidRDefault="00B67798">
      <w:pPr>
        <w:pStyle w:val="ProductList-ClauseHeading"/>
        <w:outlineLvl w:val="4"/>
      </w:pPr>
      <w:r>
        <w:t>2.2 Prerequisito: SL Add-on per Utente</w:t>
      </w:r>
    </w:p>
    <w:p w:rsidR="00BB105C" w:rsidRDefault="00B67798">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BB105C" w:rsidRDefault="00BB105C">
      <w:pPr>
        <w:pStyle w:val="ProductList-Body"/>
      </w:pPr>
    </w:p>
    <w:p w:rsidR="00BB105C" w:rsidRDefault="00B67798">
      <w:pPr>
        <w:pStyle w:val="ProductList-ClauseHeading"/>
        <w:outlineLvl w:val="4"/>
      </w:pPr>
      <w:r>
        <w:t>2.3 Utilizzo della Funzione PSTN in Skype for Business</w:t>
      </w:r>
    </w:p>
    <w:p w:rsidR="00BB105C" w:rsidRDefault="00B67798">
      <w:pPr>
        <w:pStyle w:val="ProductList-Body"/>
      </w:pPr>
      <w:r>
        <w:t xml:space="preserve">I servizi Utilizzo della Funzione Skype for Business richiedono un pagamento iniziale tramite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ai servizi di Utilizzo della Funzione PSTN in Skype for Business potranno essere usati per tali servizi e quelli non verranno utilizzati entro 12 mesi dalla data della transazione andranno persi. </w:t>
      </w:r>
    </w:p>
    <w:p w:rsidR="00BB105C" w:rsidRDefault="00BB105C">
      <w:pPr>
        <w:pStyle w:val="ProductList-Body"/>
      </w:pPr>
    </w:p>
    <w:p w:rsidR="00BB105C" w:rsidRDefault="00B67798">
      <w:pPr>
        <w:pStyle w:val="ProductList-Body"/>
      </w:pPr>
      <w:r>
        <w:t>I costi per l’utilizzo si baseranno sulle tariffe di Microsoft pubblicate al momento in cui verranno usati i servizi. Ai servizi Utilizzo della Funzione PSTN in Skype for Business non vengono applicati prezzi fissi, nonostante gli eventuali riferimenti in tal senso nel contratto multilicenza applicabile.</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GroupHeading"/>
        <w:outlineLvl w:val="1"/>
      </w:pPr>
      <w:bookmarkStart w:id="296" w:name="_Sec635"/>
      <w:r>
        <w:t>Altri Servizi Online</w:t>
      </w:r>
      <w:bookmarkEnd w:id="296"/>
      <w:r>
        <w:fldChar w:fldCharType="begin"/>
      </w:r>
      <w:r>
        <w:instrText xml:space="preserve"> TC "</w:instrText>
      </w:r>
      <w:bookmarkStart w:id="297" w:name="_Toc462815386"/>
      <w:r>
        <w:instrText>Altri Servizi Online</w:instrText>
      </w:r>
      <w:bookmarkEnd w:id="297"/>
      <w:r>
        <w:instrText>" \l 2</w:instrText>
      </w:r>
      <w:r>
        <w:fldChar w:fldCharType="end"/>
      </w:r>
    </w:p>
    <w:p w:rsidR="00BB105C" w:rsidRDefault="00B67798">
      <w:pPr>
        <w:pStyle w:val="ProductList-Offering2HeadingNoBorder"/>
        <w:outlineLvl w:val="2"/>
      </w:pPr>
      <w:bookmarkStart w:id="298" w:name="_Sec670"/>
      <w:r>
        <w:t>Bing Maps</w:t>
      </w:r>
      <w:bookmarkEnd w:id="298"/>
      <w:r>
        <w:fldChar w:fldCharType="begin"/>
      </w:r>
      <w:r>
        <w:instrText xml:space="preserve"> TC "</w:instrText>
      </w:r>
      <w:bookmarkStart w:id="299" w:name="_Toc462815387"/>
      <w:r>
        <w:instrText>Bing Maps</w:instrText>
      </w:r>
      <w:bookmarkEnd w:id="299"/>
      <w:r>
        <w:instrText>" \l 3</w:instrText>
      </w:r>
      <w:r>
        <w:fldChar w:fldCharType="end"/>
      </w:r>
    </w:p>
    <w:p w:rsidR="00BB105C" w:rsidRDefault="00B67798">
      <w:pPr>
        <w:pStyle w:val="ProductList-Offering1SubSection"/>
        <w:outlineLvl w:val="3"/>
      </w:pPr>
      <w:bookmarkStart w:id="300" w:name="_Sec726"/>
      <w:r>
        <w:t>1. Disponibilità del Programma</w:t>
      </w:r>
      <w:bookmarkEnd w:id="300"/>
    </w:p>
    <w:tbl>
      <w:tblPr>
        <w:tblStyle w:val="PURTable"/>
        <w:tblW w:w="0" w:type="dxa"/>
        <w:tblLook w:val="04A0" w:firstRow="1" w:lastRow="0" w:firstColumn="1" w:lastColumn="0" w:noHBand="0" w:noVBand="1"/>
      </w:tblPr>
      <w:tblGrid>
        <w:gridCol w:w="4452"/>
        <w:gridCol w:w="809"/>
        <w:gridCol w:w="788"/>
        <w:gridCol w:w="795"/>
        <w:gridCol w:w="705"/>
        <w:gridCol w:w="828"/>
        <w:gridCol w:w="821"/>
        <w:gridCol w:w="799"/>
        <w:gridCol w:w="787"/>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301" w:name="_Sec781"/>
      <w:r>
        <w:t>2. Condizioni del Prodotto</w:t>
      </w:r>
      <w:bookmarkEnd w:id="301"/>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Transazioni Fatturabili</w:t>
      </w:r>
    </w:p>
    <w:p w:rsidR="00BB105C" w:rsidRDefault="00B67798">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BB105C" w:rsidRDefault="00BB105C">
      <w:pPr>
        <w:pStyle w:val="ProductList-Body"/>
      </w:pPr>
    </w:p>
    <w:p w:rsidR="00BB105C" w:rsidRDefault="00B67798">
      <w:pPr>
        <w:pStyle w:val="ProductList-ClauseHeading"/>
        <w:outlineLvl w:val="4"/>
      </w:pPr>
      <w:r>
        <w:t>2.2 SL Add-on per Bing Maps Platinum</w:t>
      </w:r>
    </w:p>
    <w:p w:rsidR="00BB105C" w:rsidRDefault="00B67798">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302" w:name="_Sec630"/>
      <w:r>
        <w:t>Microsoft Intune</w:t>
      </w:r>
      <w:bookmarkEnd w:id="302"/>
      <w:r>
        <w:fldChar w:fldCharType="begin"/>
      </w:r>
      <w:r>
        <w:instrText xml:space="preserve"> TC "</w:instrText>
      </w:r>
      <w:bookmarkStart w:id="303" w:name="_Toc462815388"/>
      <w:r>
        <w:instrText>Microsoft Intune</w:instrText>
      </w:r>
      <w:bookmarkEnd w:id="303"/>
      <w:r>
        <w:instrText>" \l 3</w:instrText>
      </w:r>
      <w:r>
        <w:fldChar w:fldCharType="end"/>
      </w:r>
    </w:p>
    <w:p w:rsidR="00BB105C" w:rsidRDefault="00B67798">
      <w:pPr>
        <w:pStyle w:val="ProductList-ClauseHeading"/>
        <w:outlineLvl w:val="3"/>
      </w:pPr>
      <w:bookmarkStart w:id="304" w:name="_Sec714"/>
      <w:r>
        <w:t>1. Disponibilità del Programma</w:t>
      </w:r>
      <w:bookmarkEnd w:id="304"/>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BB105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B105C" w:rsidRDefault="00B67798">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4900" w:type="dxa"/>
            <w:tcBorders>
              <w:top w:val="none" w:sz="4" w:space="0" w:color="BFBFBF"/>
              <w:left w:val="none" w:sz="4" w:space="0" w:color="000000"/>
              <w:bottom w:val="dashed" w:sz="4" w:space="0" w:color="7F7F7F"/>
              <w:right w:val="none" w:sz="4" w:space="0" w:color="000000"/>
            </w:tcBorders>
          </w:tcPr>
          <w:p w:rsidR="00BB105C" w:rsidRDefault="00B67798">
            <w:pPr>
              <w:pStyle w:val="ProductList-TableBody"/>
            </w:pPr>
            <w:r>
              <w:t>Microsoft Intune</w:t>
            </w:r>
            <w:r>
              <w:fldChar w:fldCharType="begin"/>
            </w:r>
            <w:r>
              <w:instrText xml:space="preserve"> XE "Microsoft Intune"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900" w:type="dxa"/>
            <w:tcBorders>
              <w:top w:val="dashed" w:sz="4" w:space="0" w:color="7F7F7F"/>
              <w:left w:val="none" w:sz="4" w:space="0" w:color="6E6E6E"/>
              <w:bottom w:val="dashed" w:sz="4" w:space="0" w:color="7F7F7F"/>
              <w:right w:val="none" w:sz="4" w:space="0" w:color="6E6E6E"/>
            </w:tcBorders>
          </w:tcPr>
          <w:p w:rsidR="00BB105C" w:rsidRDefault="00B67798">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B105C">
        <w:tc>
          <w:tcPr>
            <w:tcW w:w="4900" w:type="dxa"/>
            <w:tcBorders>
              <w:top w:val="dashed" w:sz="4" w:space="0" w:color="7F7F7F"/>
              <w:left w:val="none" w:sz="4" w:space="0" w:color="6E6E6E"/>
              <w:bottom w:val="none" w:sz="4" w:space="0" w:color="BFBFBF"/>
              <w:right w:val="none" w:sz="4" w:space="0" w:color="6E6E6E"/>
            </w:tcBorders>
          </w:tcPr>
          <w:p w:rsidR="00BB105C" w:rsidRDefault="00B67798">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ClauseHeading"/>
        <w:outlineLvl w:val="3"/>
      </w:pPr>
      <w:bookmarkStart w:id="305" w:name="_Sec769"/>
      <w:r>
        <w:t>2. Condizioni del Prodotto</w:t>
      </w:r>
      <w:bookmarkEnd w:id="305"/>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306" w:name="_Sec672"/>
      <w:r>
        <w:t>Microsoft Learning</w:t>
      </w:r>
      <w:bookmarkEnd w:id="306"/>
      <w:r>
        <w:fldChar w:fldCharType="begin"/>
      </w:r>
      <w:r>
        <w:instrText xml:space="preserve"> TC "</w:instrText>
      </w:r>
      <w:bookmarkStart w:id="307" w:name="_Toc462815389"/>
      <w:r>
        <w:instrText>Microsoft Learning</w:instrText>
      </w:r>
      <w:bookmarkEnd w:id="307"/>
      <w:r>
        <w:instrText>" \l 3</w:instrText>
      </w:r>
      <w:r>
        <w:fldChar w:fldCharType="end"/>
      </w:r>
    </w:p>
    <w:p w:rsidR="00BB105C" w:rsidRDefault="00B67798">
      <w:pPr>
        <w:pStyle w:val="ProductList-Offering1SubSection"/>
        <w:outlineLvl w:val="3"/>
      </w:pPr>
      <w:bookmarkStart w:id="308" w:name="_Sec728"/>
      <w:r>
        <w:t>1. Disponibilità del Programma</w:t>
      </w:r>
      <w:bookmarkEnd w:id="308"/>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dashed" w:sz="4" w:space="0" w:color="BFBFBF"/>
              <w:right w:val="none" w:sz="4" w:space="0" w:color="6E6E6E"/>
            </w:tcBorders>
          </w:tcPr>
          <w:p w:rsidR="00BB105C" w:rsidRDefault="00B67798">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B105C">
        <w:tc>
          <w:tcPr>
            <w:tcW w:w="50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B105C" w:rsidRDefault="00B67798">
      <w:pPr>
        <w:pStyle w:val="ProductList-Offering1SubSection"/>
        <w:outlineLvl w:val="3"/>
      </w:pPr>
      <w:bookmarkStart w:id="309" w:name="_Sec783"/>
      <w:r>
        <w:t>2. Condizioni del Prodotto</w:t>
      </w:r>
      <w:bookmarkEnd w:id="309"/>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Voucher</w:t>
      </w:r>
    </w:p>
    <w:p w:rsidR="00BB105C" w:rsidRDefault="00B67798">
      <w:pPr>
        <w:pStyle w:val="ProductList-Body"/>
      </w:pPr>
      <w:r>
        <w:t xml:space="preserve">Tutti i voucher vengono forniti al momento dell’acquisto e scadono 12 mesi dopo la data di acquisto. </w:t>
      </w:r>
    </w:p>
    <w:p w:rsidR="00BB105C" w:rsidRDefault="00BB105C">
      <w:pPr>
        <w:pStyle w:val="ProductList-Body"/>
      </w:pPr>
    </w:p>
    <w:p w:rsidR="00BB105C" w:rsidRDefault="00B67798">
      <w:pPr>
        <w:pStyle w:val="ProductList-ClauseHeading"/>
        <w:outlineLvl w:val="4"/>
      </w:pPr>
      <w:r>
        <w:t>2.2 Licenza per il Sito degli Esami dei Docenti per le Certificazioni Microsoft, MOS (Microsoft Office Specialist) e MTA (Microsoft Technology Associate)</w:t>
      </w:r>
    </w:p>
    <w:p w:rsidR="00BB105C" w:rsidRDefault="00B67798">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310" w:name="_Sec673"/>
      <w:r>
        <w:t>Microsoft Translator</w:t>
      </w:r>
      <w:bookmarkEnd w:id="310"/>
      <w:r>
        <w:fldChar w:fldCharType="begin"/>
      </w:r>
      <w:r>
        <w:instrText xml:space="preserve"> TC "</w:instrText>
      </w:r>
      <w:bookmarkStart w:id="311" w:name="_Toc462815390"/>
      <w:r>
        <w:instrText>Microsoft Translator</w:instrText>
      </w:r>
      <w:bookmarkEnd w:id="311"/>
      <w:r>
        <w:instrText>" \l 3</w:instrText>
      </w:r>
      <w:r>
        <w:fldChar w:fldCharType="end"/>
      </w:r>
    </w:p>
    <w:p w:rsidR="00BB105C" w:rsidRDefault="00B67798">
      <w:pPr>
        <w:pStyle w:val="ProductList-Offering1SubSection"/>
        <w:outlineLvl w:val="3"/>
      </w:pPr>
      <w:bookmarkStart w:id="312" w:name="_Sec729"/>
      <w:r>
        <w:t>1. Disponibilità del Programma</w:t>
      </w:r>
      <w:bookmarkEnd w:id="31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313" w:name="_Sec784"/>
      <w:r>
        <w:t>2. Condizioni del Prodotto</w:t>
      </w:r>
      <w:bookmarkEnd w:id="313"/>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815391"/>
      <w:r>
        <w:instrText>Minecraft: Education Edition</w:instrText>
      </w:r>
      <w:bookmarkEnd w:id="315"/>
      <w:r>
        <w:instrText>" \l 3</w:instrText>
      </w:r>
      <w:r>
        <w:fldChar w:fldCharType="end"/>
      </w:r>
    </w:p>
    <w:p w:rsidR="00BB105C" w:rsidRDefault="00B67798">
      <w:pPr>
        <w:pStyle w:val="ProductList-Offering1SubSection"/>
        <w:outlineLvl w:val="3"/>
      </w:pPr>
      <w:bookmarkStart w:id="316" w:name="_Sec1149"/>
      <w:r>
        <w:t>1. Disponibilità del Programma</w:t>
      </w:r>
      <w:bookmarkEnd w:id="316"/>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317" w:name="_Sec1150"/>
      <w:r>
        <w:t>2. Condizioni del Prodotto</w:t>
      </w:r>
      <w:bookmarkEnd w:id="317"/>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4"/>
      </w:pPr>
      <w:r>
        <w:t>2.1 Idoneità all’Offerta Gratuita per gli Studenti</w:t>
      </w:r>
    </w:p>
    <w:p w:rsidR="00BB105C" w:rsidRDefault="00B67798">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ottenute in tal modo non sono idonee per soddisfare altri requisiti dell’ordine.</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318" w:name="_Sec674"/>
      <w:r>
        <w:t>Power BI Pro</w:t>
      </w:r>
      <w:bookmarkEnd w:id="318"/>
      <w:r>
        <w:fldChar w:fldCharType="begin"/>
      </w:r>
      <w:r>
        <w:instrText xml:space="preserve"> TC "</w:instrText>
      </w:r>
      <w:bookmarkStart w:id="319" w:name="_Toc462815392"/>
      <w:r>
        <w:instrText>Power BI Pro</w:instrText>
      </w:r>
      <w:bookmarkEnd w:id="319"/>
      <w:r>
        <w:instrText>" \l 3</w:instrText>
      </w:r>
      <w:r>
        <w:fldChar w:fldCharType="end"/>
      </w:r>
    </w:p>
    <w:p w:rsidR="00BB105C" w:rsidRDefault="00B67798">
      <w:pPr>
        <w:pStyle w:val="ProductList-Offering1SubSection"/>
        <w:outlineLvl w:val="3"/>
      </w:pPr>
      <w:bookmarkStart w:id="320" w:name="_Sec730"/>
      <w:r>
        <w:t>1. Disponibilità del Programma</w:t>
      </w:r>
      <w:bookmarkEnd w:id="320"/>
    </w:p>
    <w:tbl>
      <w:tblPr>
        <w:tblStyle w:val="PURTable"/>
        <w:tblW w:w="0" w:type="dxa"/>
        <w:tblLook w:val="04A0" w:firstRow="1" w:lastRow="0" w:firstColumn="1" w:lastColumn="0" w:noHBand="0" w:noVBand="1"/>
      </w:tblPr>
      <w:tblGrid>
        <w:gridCol w:w="4420"/>
        <w:gridCol w:w="812"/>
        <w:gridCol w:w="793"/>
        <w:gridCol w:w="798"/>
        <w:gridCol w:w="707"/>
        <w:gridCol w:w="830"/>
        <w:gridCol w:w="823"/>
        <w:gridCol w:w="803"/>
        <w:gridCol w:w="798"/>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dashed" w:sz="4" w:space="0" w:color="BFBFBF"/>
              <w:right w:val="none" w:sz="4" w:space="0" w:color="6E6E6E"/>
            </w:tcBorders>
          </w:tcPr>
          <w:p w:rsidR="00BB105C" w:rsidRDefault="00B6779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r w:rsidR="00BB105C">
        <w:tc>
          <w:tcPr>
            <w:tcW w:w="5020" w:type="dxa"/>
            <w:tcBorders>
              <w:top w:val="dashed" w:sz="4" w:space="0" w:color="BFBFBF"/>
              <w:left w:val="none" w:sz="4" w:space="0" w:color="6E6E6E"/>
              <w:bottom w:val="none" w:sz="4" w:space="0" w:color="BFBFBF"/>
              <w:right w:val="none" w:sz="4" w:space="0" w:color="6E6E6E"/>
            </w:tcBorders>
          </w:tcPr>
          <w:p w:rsidR="00BB105C" w:rsidRDefault="00B6779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B105C" w:rsidRDefault="00B67798">
      <w:pPr>
        <w:pStyle w:val="ProductList-Offering1SubSection"/>
        <w:outlineLvl w:val="3"/>
      </w:pPr>
      <w:bookmarkStart w:id="321" w:name="_Sec785"/>
      <w:r>
        <w:t>2. Condizioni del Prodotto</w:t>
      </w:r>
      <w:bookmarkEnd w:id="321"/>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Proroga del Periodo di Validità: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2HeadingNoBorder"/>
        <w:outlineLvl w:val="2"/>
      </w:pPr>
      <w:bookmarkStart w:id="322" w:name="_Sec676"/>
      <w:r>
        <w:t>Yammer Enterprise</w:t>
      </w:r>
      <w:bookmarkEnd w:id="322"/>
      <w:r>
        <w:fldChar w:fldCharType="begin"/>
      </w:r>
      <w:r>
        <w:instrText xml:space="preserve"> TC "</w:instrText>
      </w:r>
      <w:bookmarkStart w:id="323" w:name="_Toc462815393"/>
      <w:r>
        <w:instrText>Yammer Enterprise</w:instrText>
      </w:r>
      <w:bookmarkEnd w:id="323"/>
      <w:r>
        <w:instrText>" \l 3</w:instrText>
      </w:r>
      <w:r>
        <w:fldChar w:fldCharType="end"/>
      </w:r>
    </w:p>
    <w:p w:rsidR="00BB105C" w:rsidRDefault="00B67798">
      <w:pPr>
        <w:pStyle w:val="ProductList-Offering1SubSection"/>
        <w:outlineLvl w:val="3"/>
      </w:pPr>
      <w:bookmarkStart w:id="324" w:name="_Sec732"/>
      <w:r>
        <w:t>1. Disponibilità del Programma</w:t>
      </w:r>
      <w:bookmarkEnd w:id="32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BB1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105C" w:rsidRDefault="00B677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05C">
        <w:tc>
          <w:tcPr>
            <w:tcW w:w="5020" w:type="dxa"/>
            <w:tcBorders>
              <w:top w:val="single" w:sz="6" w:space="0" w:color="FFFFFF"/>
              <w:left w:val="none" w:sz="4" w:space="0" w:color="6E6E6E"/>
              <w:bottom w:val="none" w:sz="4" w:space="0" w:color="BFBFBF"/>
              <w:right w:val="none" w:sz="4" w:space="0" w:color="6E6E6E"/>
            </w:tcBorders>
          </w:tcPr>
          <w:p w:rsidR="00BB105C" w:rsidRDefault="00B6779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B105C" w:rsidRDefault="00B6779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105C" w:rsidRDefault="00B6779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r>
    </w:tbl>
    <w:p w:rsidR="00BB105C" w:rsidRDefault="00B67798">
      <w:pPr>
        <w:pStyle w:val="ProductList-Offering1SubSection"/>
        <w:outlineLvl w:val="3"/>
      </w:pPr>
      <w:bookmarkStart w:id="325" w:name="_Sec787"/>
      <w:r>
        <w:t>2. Condizioni del Prodotto</w:t>
      </w:r>
      <w:bookmarkEnd w:id="325"/>
    </w:p>
    <w:tbl>
      <w:tblPr>
        <w:tblStyle w:val="PURTable"/>
        <w:tblW w:w="0" w:type="dxa"/>
        <w:tblLook w:val="04A0" w:firstRow="1" w:lastRow="0" w:firstColumn="1" w:lastColumn="0" w:noHBand="0" w:noVBand="1"/>
      </w:tblPr>
      <w:tblGrid>
        <w:gridCol w:w="3593"/>
        <w:gridCol w:w="3602"/>
        <w:gridCol w:w="3595"/>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Promozioni: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105C" w:rsidRDefault="00B6779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Idoneità alla Riduzione (SCE): N/D</w:t>
            </w:r>
          </w:p>
        </w:tc>
      </w:tr>
      <w:tr w:rsidR="00BB1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6779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105C" w:rsidRDefault="00BB105C">
            <w:pPr>
              <w:pStyle w:val="ProductList-TableBody"/>
            </w:pPr>
          </w:p>
        </w:tc>
      </w:tr>
    </w:tbl>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B105C">
      <w:pPr>
        <w:sectPr w:rsidR="00BB105C">
          <w:headerReference w:type="default" r:id="rId119"/>
          <w:footerReference w:type="default" r:id="rId120"/>
          <w:type w:val="continuous"/>
          <w:pgSz w:w="12240" w:h="15840" w:code="1"/>
          <w:pgMar w:top="1170" w:right="720" w:bottom="720" w:left="720" w:header="432" w:footer="288" w:gutter="0"/>
          <w:cols w:space="360"/>
        </w:sectPr>
      </w:pPr>
    </w:p>
    <w:p w:rsidR="00BB105C" w:rsidRDefault="00B67798">
      <w:pPr>
        <w:pStyle w:val="ProductList-SectionHeading"/>
        <w:pageBreakBefore/>
        <w:outlineLvl w:val="0"/>
      </w:pPr>
      <w:bookmarkStart w:id="326" w:name="_Sec549"/>
      <w:bookmarkEnd w:id="201"/>
      <w:r>
        <w:t>Glossario</w:t>
      </w:r>
      <w:r>
        <w:fldChar w:fldCharType="begin"/>
      </w:r>
      <w:r>
        <w:instrText xml:space="preserve"> TC "</w:instrText>
      </w:r>
      <w:bookmarkStart w:id="327" w:name="_Toc462815394"/>
      <w:r>
        <w:instrText>Glossario</w:instrText>
      </w:r>
      <w:bookmarkEnd w:id="327"/>
      <w:r>
        <w:instrText>" \l 1</w:instrText>
      </w:r>
      <w:r>
        <w:fldChar w:fldCharType="end"/>
      </w:r>
    </w:p>
    <w:p w:rsidR="00BB105C" w:rsidRDefault="00B67798">
      <w:pPr>
        <w:pStyle w:val="ProductList-Offering1Heading"/>
        <w:outlineLvl w:val="1"/>
      </w:pPr>
      <w:bookmarkStart w:id="328" w:name="_Sec550"/>
      <w:r>
        <w:t>Attributi</w:t>
      </w:r>
      <w:bookmarkEnd w:id="328"/>
      <w:r>
        <w:fldChar w:fldCharType="begin"/>
      </w:r>
      <w:r>
        <w:instrText xml:space="preserve"> TC "</w:instrText>
      </w:r>
      <w:bookmarkStart w:id="329" w:name="_Toc462815395"/>
      <w:r>
        <w:instrText>Attributi</w:instrText>
      </w:r>
      <w:bookmarkEnd w:id="329"/>
      <w:r>
        <w:instrText>" \l 2</w:instrText>
      </w:r>
      <w:r>
        <w:fldChar w:fldCharType="end"/>
      </w:r>
    </w:p>
    <w:p w:rsidR="00BB105C" w:rsidRDefault="00B67798">
      <w:pPr>
        <w:pStyle w:val="ProductList-BodySpaced"/>
      </w:pPr>
      <w:r>
        <w:t>Gli Attributi vengono identificati nelle tabelle in ciascuna sezione Note del Prodotto e indicano i diritti o le condizioni applicabili ai Prodotti.</w:t>
      </w:r>
    </w:p>
    <w:p w:rsidR="00BB105C" w:rsidRDefault="00BB105C">
      <w:pPr>
        <w:pStyle w:val="ProductList-BodySpaced"/>
      </w:pPr>
    </w:p>
    <w:p w:rsidR="00BB105C" w:rsidRDefault="00B67798">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BB105C" w:rsidRDefault="00B67798">
      <w:pPr>
        <w:pStyle w:val="ProductList-BodySpaced"/>
      </w:pPr>
      <w:r>
        <w:rPr>
          <w:b/>
          <w:color w:val="00188F"/>
        </w:rPr>
        <w:t>Requisiti per Accesso Client</w:t>
      </w:r>
      <w:r>
        <w:t>: indica se le licenze CAL sono o meno necessarie per l’accesso a un Prodotto server da parte di utenti e dispositivi.</w:t>
      </w:r>
    </w:p>
    <w:p w:rsidR="00BB105C" w:rsidRDefault="00B67798">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BB105C" w:rsidRDefault="00B67798">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BB105C" w:rsidRDefault="00B67798">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BB105C" w:rsidRDefault="00B67798">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BB105C" w:rsidRDefault="00B67798">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BB105C" w:rsidRDefault="00B67798">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BB105C" w:rsidRDefault="00B67798">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BB105C" w:rsidRDefault="00B67798">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BB105C" w:rsidRDefault="00B67798">
      <w:pPr>
        <w:pStyle w:val="ProductList-BodySpaced"/>
      </w:pPr>
      <w:r>
        <w:rPr>
          <w:b/>
          <w:color w:val="00188F"/>
        </w:rPr>
        <w:t>Condizioni di Licenza</w:t>
      </w:r>
      <w:r>
        <w:t>: condizioni che disciplinano la distribuzione e l’utilizzo di un Prodotto.</w:t>
      </w:r>
    </w:p>
    <w:p w:rsidR="00BB105C" w:rsidRDefault="00B67798">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BB105C" w:rsidRDefault="00B67798">
      <w:pPr>
        <w:pStyle w:val="ProductList-BodySpaced"/>
      </w:pPr>
      <w:r>
        <w:rPr>
          <w:b/>
          <w:color w:val="00188F"/>
        </w:rPr>
        <w:t>Prerequisito</w:t>
      </w:r>
      <w:r>
        <w:t>: indica che è necessario soddisfare alcune condizioni aggiuntive al fine di poter acquistare Licenze per il Prodotto.</w:t>
      </w:r>
    </w:p>
    <w:p w:rsidR="00BB105C" w:rsidRDefault="00B67798">
      <w:pPr>
        <w:pStyle w:val="ProductList-BodySpaced"/>
      </w:pPr>
      <w:r>
        <w:rPr>
          <w:b/>
          <w:color w:val="00188F"/>
        </w:rPr>
        <w:t>Prerequisito (SA)</w:t>
      </w:r>
      <w:r>
        <w:t>:indica che è necessario soddisfare alcune condizioni aggiuntive al fine di poter acquistare la copertura SA per il prodotto.</w:t>
      </w:r>
    </w:p>
    <w:p w:rsidR="00BB105C" w:rsidRDefault="00B67798">
      <w:pPr>
        <w:pStyle w:val="ProductList-BodySpaced"/>
      </w:pPr>
      <w:r>
        <w:rPr>
          <w:b/>
          <w:color w:val="00188F"/>
        </w:rPr>
        <w:t>Versione Precedente</w:t>
      </w:r>
      <w:r>
        <w:t>: versioni precedenti del Prodotto e relativa Data Disponibilità.</w:t>
      </w:r>
    </w:p>
    <w:p w:rsidR="00BB105C" w:rsidRDefault="00B67798">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BB105C" w:rsidRDefault="00B67798">
      <w:pPr>
        <w:pStyle w:val="ProductList-BodySpaced"/>
      </w:pPr>
      <w:r>
        <w:rPr>
          <w:b/>
          <w:color w:val="00188F"/>
        </w:rPr>
        <w:t>Programma Online Subscription (OSP)</w:t>
      </w:r>
      <w:r>
        <w:t>: il Prodotto è disponibile in un programma Online Subscription.</w:t>
      </w:r>
    </w:p>
    <w:p w:rsidR="00BB105C" w:rsidRDefault="00B67798">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BB105C" w:rsidRDefault="00B67798">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BB105C" w:rsidRDefault="00B67798">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BB105C" w:rsidRDefault="00B67798">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BB105C" w:rsidRDefault="00B67798">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BB105C" w:rsidRDefault="00B67798">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BB105C" w:rsidRDefault="00B67798">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BB105C" w:rsidRDefault="00B67798">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BB105C" w:rsidRDefault="00B67798">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BB105C" w:rsidRDefault="00B67798">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BB105C" w:rsidRDefault="00B67798">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BB105C" w:rsidRDefault="00B67798">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BB105C" w:rsidRDefault="00B67798">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BB105C" w:rsidRDefault="00B67798">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BB105C" w:rsidRDefault="00BB105C">
      <w:pPr>
        <w:pStyle w:val="ProductList-BodySpaced"/>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Spaced"/>
      </w:pPr>
    </w:p>
    <w:p w:rsidR="00BB105C" w:rsidRDefault="00B67798">
      <w:pPr>
        <w:pStyle w:val="ProductList-Offering1Heading"/>
        <w:outlineLvl w:val="1"/>
      </w:pPr>
      <w:bookmarkStart w:id="330" w:name="_Sec551"/>
      <w:r>
        <w:t>Valori delle Celle</w:t>
      </w:r>
      <w:bookmarkEnd w:id="330"/>
      <w:r>
        <w:fldChar w:fldCharType="begin"/>
      </w:r>
      <w:r>
        <w:instrText xml:space="preserve"> TC "</w:instrText>
      </w:r>
      <w:bookmarkStart w:id="331" w:name="_Toc462815396"/>
      <w:r>
        <w:instrText>Valori delle Celle</w:instrText>
      </w:r>
      <w:bookmarkEnd w:id="331"/>
      <w:r>
        <w:instrText>" \l 2</w:instrText>
      </w:r>
      <w:r>
        <w:fldChar w:fldCharType="end"/>
      </w:r>
    </w:p>
    <w:p w:rsidR="00BB105C" w:rsidRDefault="00B67798">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BB105C" w:rsidRDefault="00BB105C">
      <w:pPr>
        <w:pStyle w:val="ProductList-BodySpaced"/>
      </w:pPr>
    </w:p>
    <w:p w:rsidR="00BB105C" w:rsidRDefault="00B67798">
      <w:pPr>
        <w:pStyle w:val="ProductList-BodySpaced"/>
      </w:pPr>
      <w:r>
        <w:rPr>
          <w:b/>
          <w:color w:val="00188F"/>
        </w:rPr>
        <w:t>A</w:t>
      </w:r>
      <w:r>
        <w:t xml:space="preserve">= </w:t>
      </w:r>
      <w:r>
        <w:rPr>
          <w:color w:val="00188F"/>
        </w:rPr>
        <w:t>Prodotto Aggiuntivo</w:t>
      </w:r>
      <w:r>
        <w:t>: il Prodotto è offerto come Prodotto Aggiuntivo.</w:t>
      </w:r>
    </w:p>
    <w:p w:rsidR="00BB105C" w:rsidRDefault="00B67798">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BB105C" w:rsidRDefault="00B67798">
      <w:pPr>
        <w:pStyle w:val="ProductList-BodySpaced"/>
      </w:pPr>
      <w:r>
        <w:rPr>
          <w:b/>
          <w:color w:val="00188F"/>
        </w:rPr>
        <w:t>E</w:t>
      </w:r>
      <w:r>
        <w:t xml:space="preserve"> = </w:t>
      </w:r>
      <w:r>
        <w:rPr>
          <w:color w:val="00188F"/>
        </w:rPr>
        <w:t>Prodotto Enterprise</w:t>
      </w:r>
      <w:r>
        <w:t>: il Prodotto è offerto come Prodotto Enterprise, ma non desktop.</w:t>
      </w:r>
    </w:p>
    <w:p w:rsidR="00BB105C" w:rsidRDefault="00B67798">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BB105C" w:rsidRDefault="00B67798">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BB105C" w:rsidRDefault="00B67798">
      <w:pPr>
        <w:pStyle w:val="ProductList-BodySpaced"/>
      </w:pPr>
      <w:r>
        <w:rPr>
          <w:b/>
          <w:color w:val="00188F"/>
        </w:rPr>
        <w:t>OM</w:t>
      </w:r>
      <w:r>
        <w:t xml:space="preserve"> = </w:t>
      </w:r>
      <w:r>
        <w:rPr>
          <w:color w:val="00188F"/>
        </w:rPr>
        <w:t>Requisito minimo per i Programmi Open</w:t>
      </w:r>
      <w:r>
        <w:t>: ciascuna Licenza conta esclusivamente come 5 Licenze ai fini dell’interpretazione del requisito minimo dell’ordine iniziale.</w:t>
      </w:r>
    </w:p>
    <w:p w:rsidR="00BB105C" w:rsidRDefault="00B67798">
      <w:pPr>
        <w:pStyle w:val="ProductList-BodySpaced"/>
      </w:pPr>
      <w:r>
        <w:rPr>
          <w:b/>
          <w:color w:val="00188F"/>
        </w:rPr>
        <w:t>OW</w:t>
      </w:r>
      <w:r>
        <w:t xml:space="preserve"> = </w:t>
      </w:r>
      <w:r>
        <w:rPr>
          <w:color w:val="00188F"/>
        </w:rPr>
        <w:t>Intera Organizzazione</w:t>
      </w:r>
      <w:r>
        <w:t>: disponibile qualora venga scelta l’opzione a livello di Organizzazione.</w:t>
      </w:r>
    </w:p>
    <w:p w:rsidR="00BB105C" w:rsidRDefault="00B67798">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rsidR="00BB105C" w:rsidRDefault="00B67798">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BB105C" w:rsidRDefault="00B67798">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BB105C" w:rsidRDefault="00B67798">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BB105C" w:rsidRDefault="00B67798">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BB105C" w:rsidRDefault="00BB105C">
      <w:pPr>
        <w:pStyle w:val="ProductList-BodySpaced"/>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Spaced"/>
      </w:pPr>
    </w:p>
    <w:p w:rsidR="00BB105C" w:rsidRDefault="00B67798">
      <w:pPr>
        <w:pStyle w:val="ProductList-Offering1Heading"/>
        <w:outlineLvl w:val="1"/>
      </w:pPr>
      <w:bookmarkStart w:id="332" w:name="_Sec552"/>
      <w:r>
        <w:t>Intestazioni Colonne</w:t>
      </w:r>
      <w:bookmarkEnd w:id="332"/>
      <w:r>
        <w:fldChar w:fldCharType="begin"/>
      </w:r>
      <w:r>
        <w:instrText xml:space="preserve"> TC "</w:instrText>
      </w:r>
      <w:bookmarkStart w:id="333" w:name="_Toc462815397"/>
      <w:r>
        <w:instrText>Intestazioni Colonne</w:instrText>
      </w:r>
      <w:bookmarkEnd w:id="333"/>
      <w:r>
        <w:instrText>" \l 2</w:instrText>
      </w:r>
      <w:r>
        <w:fldChar w:fldCharType="end"/>
      </w:r>
    </w:p>
    <w:p w:rsidR="00BB105C" w:rsidRDefault="00B67798">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BB105C" w:rsidRDefault="00BB105C">
      <w:pPr>
        <w:pStyle w:val="ProductList-BodySpaced"/>
      </w:pPr>
    </w:p>
    <w:p w:rsidR="00BB105C" w:rsidRDefault="00B67798">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BB105C" w:rsidRDefault="00B67798">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BB105C" w:rsidRDefault="00B67798">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BB105C" w:rsidRDefault="00B67798">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BB105C" w:rsidRDefault="00B67798">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BB105C" w:rsidRDefault="00B67798">
      <w:pPr>
        <w:pStyle w:val="ProductList-BodySpaced"/>
      </w:pPr>
      <w:r>
        <w:rPr>
          <w:b/>
          <w:color w:val="00188F"/>
        </w:rPr>
        <w:t>MPSA</w:t>
      </w:r>
      <w:r>
        <w:t xml:space="preserve"> = </w:t>
      </w:r>
      <w:r>
        <w:rPr>
          <w:color w:val="00188F"/>
        </w:rPr>
        <w:t>Contratto per i Prodotti e i Servizi Microsoft</w:t>
      </w:r>
      <w:r>
        <w:t>.</w:t>
      </w:r>
    </w:p>
    <w:p w:rsidR="00BB105C" w:rsidRDefault="00B67798">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BB105C" w:rsidRDefault="00B67798">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rsidR="00BB105C" w:rsidRDefault="00B67798">
      <w:pPr>
        <w:pStyle w:val="ProductList-BodySpaced"/>
      </w:pPr>
      <w:r>
        <w:rPr>
          <w:b/>
          <w:color w:val="00188F"/>
        </w:rPr>
        <w:t>OVS-ES</w:t>
      </w:r>
      <w:r>
        <w:t xml:space="preserve"> = </w:t>
      </w:r>
      <w:r>
        <w:rPr>
          <w:color w:val="00188F"/>
        </w:rPr>
        <w:t>Open Value Subscription - Education Solutions</w:t>
      </w:r>
      <w:r>
        <w:t>.</w:t>
      </w:r>
    </w:p>
    <w:p w:rsidR="00BB105C" w:rsidRDefault="00B67798">
      <w:pPr>
        <w:pStyle w:val="ProductList-BodySpaced"/>
      </w:pPr>
      <w:r>
        <w:rPr>
          <w:b/>
          <w:color w:val="00188F"/>
        </w:rPr>
        <w:t>Punto</w:t>
      </w:r>
      <w:r>
        <w:t xml:space="preserve"> = valore assegnato a un Prodotto utilizzato per calcolare il livello di prezzo per volume applicabile a un contratto multilicenza di una Società.</w:t>
      </w:r>
    </w:p>
    <w:p w:rsidR="00BB105C" w:rsidRDefault="00B67798">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BB105C" w:rsidRDefault="00B67798">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BB105C" w:rsidRDefault="00BB105C">
      <w:pPr>
        <w:pStyle w:val="ProductList-BodySpaced"/>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Spaced"/>
      </w:pPr>
    </w:p>
    <w:p w:rsidR="00BB105C" w:rsidRDefault="00B67798">
      <w:pPr>
        <w:pStyle w:val="ProductList-Offering1Heading"/>
        <w:outlineLvl w:val="1"/>
      </w:pPr>
      <w:bookmarkStart w:id="334" w:name="_Sec553"/>
      <w:r>
        <w:t>Definizioni</w:t>
      </w:r>
      <w:bookmarkEnd w:id="334"/>
      <w:r>
        <w:fldChar w:fldCharType="begin"/>
      </w:r>
      <w:r>
        <w:instrText xml:space="preserve"> TC "</w:instrText>
      </w:r>
      <w:bookmarkStart w:id="335" w:name="_Toc462815398"/>
      <w:r>
        <w:instrText>Definizioni</w:instrText>
      </w:r>
      <w:bookmarkEnd w:id="335"/>
      <w:r>
        <w:instrText>" \l 2</w:instrText>
      </w:r>
      <w:r>
        <w:fldChar w:fldCharType="end"/>
      </w:r>
    </w:p>
    <w:p w:rsidR="00BB105C" w:rsidRDefault="00B67798">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BB105C" w:rsidRDefault="00B67798">
      <w:pPr>
        <w:pStyle w:val="ProductList-BodySpaced"/>
      </w:pPr>
      <w:r>
        <w:rPr>
          <w:b/>
          <w:color w:val="00188F"/>
        </w:rPr>
        <w:t xml:space="preserve">Add-on </w:t>
      </w:r>
      <w:r>
        <w:t xml:space="preserve">indica una licenza che è stata acquistata in aggiunta (e in associazione) a una Licenza Qualificante acquistata in precedenza (o a un gruppo di Licenze Qualificanti) ed è stata ceduta a un unico Utente Qualificato (la cui definizione è riportata nell’Iscrizione della Società). Per ogni SL Add-on per Utente che non appare singolarmente nei Diritti per l’Utilizzo dei Servizi Online, si applicano le condizioni di licenza valide per una SL per Utente completa relativa allo stesso servizio. </w:t>
      </w:r>
    </w:p>
    <w:p w:rsidR="00BB105C" w:rsidRDefault="00B67798">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BB105C" w:rsidRDefault="00B67798">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BB105C" w:rsidRDefault="00B67798">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BB105C" w:rsidRDefault="00B67798">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BB105C" w:rsidRDefault="00B67798">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BB105C" w:rsidRDefault="00B67798">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BB105C" w:rsidRDefault="00B67798">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B105C" w:rsidRDefault="00B67798">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B105C" w:rsidRDefault="00B67798">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B105C" w:rsidRDefault="00B67798">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BB105C" w:rsidRDefault="00B67798">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BB105C" w:rsidRDefault="00B67798">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BB105C" w:rsidRDefault="00B67798">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B105C" w:rsidRDefault="00B67798">
      <w:pPr>
        <w:pStyle w:val="ProductList-BodySpaced"/>
      </w:pPr>
      <w:r>
        <w:rPr>
          <w:b/>
          <w:color w:val="00188F"/>
        </w:rPr>
        <w:t xml:space="preserve">Hyper-V Container </w:t>
      </w:r>
      <w:r>
        <w:t xml:space="preserve">è una funzionalità di Windows Server che utilizza un ambiente del sistema operativo virtuale. Ciascun Hyper-V Container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BB105C" w:rsidRDefault="00B67798">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BB105C" w:rsidRDefault="00B67798">
      <w:pPr>
        <w:pStyle w:val="ProductList-BodySpaced"/>
      </w:pPr>
      <w:r>
        <w:rPr>
          <w:b/>
          <w:color w:val="00188F"/>
        </w:rPr>
        <w:t xml:space="preserve">Licenza </w:t>
      </w:r>
      <w:r>
        <w:t>indica il diritto di scaricare, installare, accedere a e utilizzare un Prodotto.</w:t>
      </w:r>
    </w:p>
    <w:p w:rsidR="00BB105C" w:rsidRDefault="00B67798">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BB105C" w:rsidRDefault="00B67798">
      <w:pPr>
        <w:pStyle w:val="ProductList-BodySpaced"/>
      </w:pPr>
      <w:r>
        <w:rPr>
          <w:b/>
          <w:color w:val="00188F"/>
        </w:rPr>
        <w:t xml:space="preserve">Partner di Mobilità delle Licenze tramite Software Assurance </w:t>
      </w:r>
      <w:r>
        <w:t xml:space="preserve">indica una persona giuridica identificata all’indirizzo </w:t>
      </w:r>
      <w:hyperlink r:id="rId121">
        <w:r>
          <w:rPr>
            <w:color w:val="00467F"/>
            <w:u w:val="single"/>
          </w:rPr>
          <w:t>http://www.microsoft.com/licensing/software-assurance/license-mobility.aspx</w:t>
        </w:r>
      </w:hyperlink>
      <w:r>
        <w:t xml:space="preserve"> e autorizzata da Microsoft a ospitare software della società su server condivisi. </w:t>
      </w:r>
    </w:p>
    <w:p w:rsidR="00BB105C" w:rsidRDefault="00B67798">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BB105C" w:rsidRDefault="00B67798">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BB105C" w:rsidRDefault="00B67798">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BB105C" w:rsidRDefault="00B67798">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rsidR="00BB105C" w:rsidRDefault="00B67798">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BB105C" w:rsidRDefault="00B67798">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B105C" w:rsidRDefault="00B67798">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BB105C" w:rsidRDefault="00B67798">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BB105C" w:rsidRDefault="00B67798">
      <w:pPr>
        <w:pStyle w:val="ProductList-BodySpaced"/>
      </w:pPr>
      <w:r>
        <w:rPr>
          <w:b/>
          <w:color w:val="00188F"/>
        </w:rPr>
        <w:t xml:space="preserve">Processore Fisico </w:t>
      </w:r>
      <w:r>
        <w:t>indica un processore che si trova in un sistema hardware fisico.</w:t>
      </w:r>
    </w:p>
    <w:p w:rsidR="00BB105C" w:rsidRDefault="00B67798">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BB105C" w:rsidRDefault="00B67798">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BB105C" w:rsidRDefault="00B67798">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BB105C" w:rsidRDefault="00B67798">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BB105C" w:rsidRDefault="00B67798">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BB105C" w:rsidRDefault="00B67798">
      <w:pPr>
        <w:pStyle w:val="ProductList-BodySpaced"/>
      </w:pPr>
      <w:r>
        <w:rPr>
          <w:b/>
          <w:color w:val="00188F"/>
        </w:rPr>
        <w:t>Server</w:t>
      </w:r>
      <w:r>
        <w:t xml:space="preserve"> indica un sistema hardware fisico in grado di eseguire software server.</w:t>
      </w:r>
    </w:p>
    <w:p w:rsidR="00BB105C" w:rsidRDefault="00B67798">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BB105C" w:rsidRDefault="00B67798">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BB105C" w:rsidRDefault="00B67798">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BB105C" w:rsidRDefault="00B67798">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BB105C" w:rsidRDefault="00B67798">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BB105C" w:rsidRDefault="00B67798">
      <w:pPr>
        <w:pStyle w:val="ProductList-BodySpaced"/>
      </w:pPr>
      <w:r>
        <w:t>Il software delle Soluzioni per il Web su Internet viene utilizzato per eseguire:</w:t>
      </w:r>
    </w:p>
    <w:p w:rsidR="00BB105C" w:rsidRDefault="00B67798" w:rsidP="00B67798">
      <w:pPr>
        <w:pStyle w:val="ProductList-Bullet"/>
        <w:numPr>
          <w:ilvl w:val="0"/>
          <w:numId w:val="43"/>
        </w:numPr>
      </w:pPr>
      <w:r>
        <w:t xml:space="preserve">software server Web (ad esempio, Microsoft Internet Information Services) e agenti di gestione o di sicurezza (ad esempio l’agente System Center Operations Manager); </w:t>
      </w:r>
    </w:p>
    <w:p w:rsidR="00BB105C" w:rsidRDefault="00B67798" w:rsidP="00B67798">
      <w:pPr>
        <w:pStyle w:val="ProductList-Bullet"/>
        <w:numPr>
          <w:ilvl w:val="0"/>
          <w:numId w:val="43"/>
        </w:numPr>
      </w:pPr>
      <w:r>
        <w:t xml:space="preserve">software del motore di database (ad esempio, Microsoft SQL Server) esclusivamente per supportare le Soluzioni per il Web su Internet oppure </w:t>
      </w:r>
    </w:p>
    <w:p w:rsidR="00BB105C" w:rsidRDefault="00B67798" w:rsidP="00B67798">
      <w:pPr>
        <w:pStyle w:val="ProductList-Bullet"/>
        <w:numPr>
          <w:ilvl w:val="0"/>
          <w:numId w:val="43"/>
        </w:numPr>
      </w:pPr>
      <w:r>
        <w:t>il servizio Domain Name System (DNS) per fornire la risoluzione dei nomi Internet agli indirizzi IP a condizione che non sia l’unica funzione di tale istanza del software.</w:t>
      </w:r>
    </w:p>
    <w:p w:rsidR="00BB105C" w:rsidRDefault="00B67798">
      <w:pPr>
        <w:pStyle w:val="ProductList-BodySpaced"/>
      </w:pPr>
      <w:r>
        <w:rPr>
          <w:b/>
          <w:color w:val="00188F"/>
        </w:rPr>
        <w:t xml:space="preserve">Windows Server Container </w:t>
      </w:r>
      <w:r>
        <w:t>è una funzionalità del software Windows Server.</w:t>
      </w:r>
    </w:p>
    <w:p w:rsidR="00BB105C" w:rsidRDefault="00B67798">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BB105C" w:rsidRDefault="00BB105C">
      <w:pPr>
        <w:pStyle w:val="ProductList-BodySpaced"/>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Spaced"/>
      </w:pPr>
    </w:p>
    <w:p w:rsidR="00BB105C" w:rsidRDefault="00BB105C">
      <w:pPr>
        <w:sectPr w:rsidR="00BB105C">
          <w:headerReference w:type="default" r:id="rId122"/>
          <w:footerReference w:type="default" r:id="rId123"/>
          <w:type w:val="continuous"/>
          <w:pgSz w:w="12240" w:h="15840" w:code="1"/>
          <w:pgMar w:top="1170" w:right="720" w:bottom="720" w:left="720" w:header="432" w:footer="288" w:gutter="0"/>
          <w:cols w:space="360"/>
        </w:sectPr>
      </w:pPr>
    </w:p>
    <w:p w:rsidR="00BB105C" w:rsidRDefault="00B67798">
      <w:pPr>
        <w:pStyle w:val="ProductList-SectionHeading"/>
        <w:pageBreakBefore/>
        <w:outlineLvl w:val="0"/>
      </w:pPr>
      <w:bookmarkStart w:id="336" w:name="_Sec591"/>
      <w:bookmarkEnd w:id="326"/>
      <w:r>
        <w:t>Appendice A - Licenze Equivalenti a Licenze CAL/ML</w:t>
      </w:r>
      <w:r>
        <w:fldChar w:fldCharType="begin"/>
      </w:r>
      <w:r>
        <w:instrText xml:space="preserve"> TC "</w:instrText>
      </w:r>
      <w:bookmarkStart w:id="337" w:name="_Toc462815399"/>
      <w:r>
        <w:instrText>Appendice A - Licenze Equivalenti a Licenze CAL/ML</w:instrText>
      </w:r>
      <w:bookmarkEnd w:id="337"/>
      <w:r>
        <w:instrText>" \l 1</w:instrText>
      </w:r>
      <w:r>
        <w:fldChar w:fldCharType="end"/>
      </w:r>
    </w:p>
    <w:p w:rsidR="00BB105C" w:rsidRDefault="00B67798">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B105C" w:rsidRDefault="00BB105C">
      <w:pPr>
        <w:pStyle w:val="ProductList-Body"/>
      </w:pPr>
    </w:p>
    <w:tbl>
      <w:tblPr>
        <w:tblStyle w:val="PURTable"/>
        <w:tblW w:w="0" w:type="dxa"/>
        <w:tblLook w:val="04A0" w:firstRow="1" w:lastRow="0" w:firstColumn="1" w:lastColumn="0" w:noHBand="0" w:noVBand="1"/>
      </w:tblPr>
      <w:tblGrid>
        <w:gridCol w:w="797"/>
        <w:gridCol w:w="389"/>
        <w:gridCol w:w="389"/>
        <w:gridCol w:w="389"/>
        <w:gridCol w:w="388"/>
        <w:gridCol w:w="648"/>
        <w:gridCol w:w="559"/>
        <w:gridCol w:w="564"/>
        <w:gridCol w:w="964"/>
        <w:gridCol w:w="559"/>
        <w:gridCol w:w="648"/>
        <w:gridCol w:w="559"/>
        <w:gridCol w:w="537"/>
        <w:gridCol w:w="964"/>
        <w:gridCol w:w="559"/>
        <w:gridCol w:w="484"/>
        <w:gridCol w:w="446"/>
        <w:gridCol w:w="496"/>
        <w:gridCol w:w="453"/>
      </w:tblGrid>
      <w:tr w:rsidR="00BB105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B105C" w:rsidRDefault="00BB105C">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B105C" w:rsidRDefault="00B6779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B105C" w:rsidRDefault="00B6779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B105C" w:rsidRDefault="00B67798">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B105C" w:rsidRDefault="00B67798">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B105C" w:rsidRDefault="00B67798">
            <w:pPr>
              <w:pStyle w:val="ProductList-TableBody"/>
              <w:jc w:val="center"/>
            </w:pPr>
            <w:r>
              <w:rPr>
                <w:color w:val="FFFFFF"/>
              </w:rPr>
              <w:t>Secure Productive Enterprise</w:t>
            </w:r>
          </w:p>
        </w:tc>
      </w:tr>
      <w:tr w:rsidR="00BB105C">
        <w:tc>
          <w:tcPr>
            <w:tcW w:w="480" w:type="dxa"/>
            <w:tcBorders>
              <w:top w:val="none" w:sz="4" w:space="0" w:color="BFBFBF"/>
              <w:left w:val="none" w:sz="24" w:space="0" w:color="808080"/>
              <w:bottom w:val="single" w:sz="4" w:space="0" w:color="FFFFFF"/>
              <w:right w:val="single" w:sz="6" w:space="0" w:color="FFFFFF"/>
            </w:tcBorders>
          </w:tcPr>
          <w:p w:rsidR="00BB105C" w:rsidRDefault="00B67798">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105C" w:rsidRDefault="00B67798">
            <w:pPr>
              <w:pStyle w:val="ProductList-TableBody"/>
              <w:jc w:val="center"/>
            </w:pPr>
            <w:r>
              <w:rPr>
                <w:color w:val="FFFFFF"/>
              </w:rPr>
              <w:t>E5</w:t>
            </w:r>
          </w:p>
        </w:tc>
      </w:tr>
      <w:tr w:rsidR="00BB105C">
        <w:tc>
          <w:tcPr>
            <w:tcW w:w="480" w:type="dxa"/>
            <w:gridSpan w:val="16"/>
            <w:tcBorders>
              <w:top w:val="single" w:sz="4" w:space="0" w:color="FFFFFF"/>
              <w:left w:val="single" w:sz="6" w:space="0" w:color="FFFFFF"/>
              <w:bottom w:val="single" w:sz="4" w:space="0" w:color="FFFFFF"/>
              <w:right w:val="single" w:sz="6" w:space="0" w:color="FFFFFF"/>
            </w:tcBorders>
          </w:tcPr>
          <w:p w:rsidR="00BB105C" w:rsidRDefault="00B6779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r>
      <w:tr w:rsidR="00BB105C">
        <w:tc>
          <w:tcPr>
            <w:tcW w:w="480" w:type="dxa"/>
            <w:tcBorders>
              <w:top w:val="dashed" w:sz="4" w:space="0" w:color="BFBFBF"/>
              <w:left w:val="none" w:sz="24" w:space="0" w:color="808080"/>
              <w:bottom w:val="dashed" w:sz="4" w:space="0" w:color="BFBFBF"/>
              <w:right w:val="single" w:sz="6" w:space="0" w:color="FFFFFF"/>
            </w:tcBorders>
          </w:tcPr>
          <w:p w:rsidR="00BB105C" w:rsidRDefault="007A2CAD">
            <w:pPr>
              <w:pStyle w:val="ProductList-TableBody"/>
            </w:pPr>
            <w:hyperlink w:anchor="_Sec793">
              <w:r w:rsidR="00B677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tcBorders>
              <w:top w:val="dashed" w:sz="4" w:space="0" w:color="BFBFBF"/>
              <w:left w:val="none" w:sz="24" w:space="0" w:color="808080"/>
              <w:bottom w:val="single" w:sz="4" w:space="0" w:color="FFFFFF"/>
              <w:right w:val="single" w:sz="6" w:space="0" w:color="FFFFFF"/>
            </w:tcBorders>
          </w:tcPr>
          <w:p w:rsidR="00BB105C" w:rsidRDefault="007A2CAD">
            <w:pPr>
              <w:pStyle w:val="ProductList-TableBody"/>
            </w:pPr>
            <w:hyperlink w:anchor="_Sec793">
              <w:r w:rsidR="00B67798">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gridSpan w:val="16"/>
            <w:tcBorders>
              <w:top w:val="single" w:sz="4" w:space="0" w:color="FFFFFF"/>
              <w:left w:val="single" w:sz="6" w:space="0" w:color="FFFFFF"/>
              <w:bottom w:val="single" w:sz="4" w:space="0" w:color="FFFFFF"/>
              <w:right w:val="single" w:sz="6" w:space="0" w:color="FFFFFF"/>
            </w:tcBorders>
          </w:tcPr>
          <w:p w:rsidR="00BB105C" w:rsidRDefault="00B6779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r>
      <w:tr w:rsidR="00BB105C">
        <w:tc>
          <w:tcPr>
            <w:tcW w:w="480" w:type="dxa"/>
            <w:tcBorders>
              <w:top w:val="dashed" w:sz="4" w:space="0" w:color="BFBFBF"/>
              <w:left w:val="none" w:sz="24" w:space="0" w:color="808080"/>
              <w:bottom w:val="dashed" w:sz="4" w:space="0" w:color="BFBFBF"/>
              <w:right w:val="single" w:sz="6" w:space="0" w:color="FFFFFF"/>
            </w:tcBorders>
          </w:tcPr>
          <w:p w:rsidR="00BB105C" w:rsidRDefault="007A2CAD">
            <w:pPr>
              <w:pStyle w:val="ProductList-TableBody"/>
            </w:pPr>
            <w:hyperlink w:anchor="_Sec793">
              <w:r w:rsidR="00B677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tcBorders>
              <w:top w:val="dashed" w:sz="4" w:space="0" w:color="BFBFBF"/>
              <w:left w:val="none" w:sz="24" w:space="0" w:color="808080"/>
              <w:bottom w:val="single" w:sz="4" w:space="0" w:color="FFFFFF"/>
              <w:right w:val="single" w:sz="6" w:space="0" w:color="FFFFFF"/>
            </w:tcBorders>
          </w:tcPr>
          <w:p w:rsidR="00BB105C" w:rsidRDefault="007A2CAD">
            <w:pPr>
              <w:pStyle w:val="ProductList-TableBody"/>
            </w:pPr>
            <w:hyperlink w:anchor="_Sec793">
              <w:r w:rsidR="00B67798">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gridSpan w:val="16"/>
            <w:tcBorders>
              <w:top w:val="single" w:sz="4" w:space="0" w:color="FFFFFF"/>
              <w:left w:val="single" w:sz="6" w:space="0" w:color="FFFFFF"/>
              <w:bottom w:val="single" w:sz="4" w:space="0" w:color="FFFFFF"/>
              <w:right w:val="single" w:sz="6" w:space="0" w:color="FFFFFF"/>
            </w:tcBorders>
          </w:tcPr>
          <w:p w:rsidR="00BB105C" w:rsidRDefault="00B6779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r>
      <w:tr w:rsidR="00BB105C">
        <w:tc>
          <w:tcPr>
            <w:tcW w:w="480" w:type="dxa"/>
            <w:tcBorders>
              <w:top w:val="dashed" w:sz="4" w:space="0" w:color="BFBFBF"/>
              <w:left w:val="none" w:sz="24" w:space="0" w:color="808080"/>
              <w:bottom w:val="dashed" w:sz="4" w:space="0" w:color="BFBFBF"/>
              <w:right w:val="single" w:sz="6" w:space="0" w:color="FFFFFF"/>
            </w:tcBorders>
          </w:tcPr>
          <w:p w:rsidR="00BB105C" w:rsidRDefault="007A2CAD">
            <w:pPr>
              <w:pStyle w:val="ProductList-TableBody"/>
            </w:pPr>
            <w:hyperlink w:anchor="_Sec798">
              <w:r w:rsidR="00B677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tcBorders>
              <w:top w:val="dashed" w:sz="4" w:space="0" w:color="BFBFBF"/>
              <w:left w:val="none" w:sz="24" w:space="0" w:color="808080"/>
              <w:bottom w:val="single" w:sz="4" w:space="0" w:color="FFFFFF"/>
              <w:right w:val="single" w:sz="6" w:space="0" w:color="FFFFFF"/>
            </w:tcBorders>
          </w:tcPr>
          <w:p w:rsidR="00BB105C" w:rsidRDefault="007A2CAD">
            <w:pPr>
              <w:pStyle w:val="ProductList-TableBody"/>
            </w:pPr>
            <w:hyperlink w:anchor="_Sec798">
              <w:r w:rsidR="00B67798">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gridSpan w:val="16"/>
            <w:tcBorders>
              <w:top w:val="single" w:sz="4" w:space="0" w:color="FFFFFF"/>
              <w:left w:val="single" w:sz="6" w:space="0" w:color="FFFFFF"/>
              <w:bottom w:val="single" w:sz="4" w:space="0" w:color="FFFFFF"/>
              <w:right w:val="single" w:sz="6" w:space="0" w:color="FFFFFF"/>
            </w:tcBorders>
          </w:tcPr>
          <w:p w:rsidR="00BB105C" w:rsidRDefault="00B67798">
            <w:pPr>
              <w:pStyle w:val="ProductList-TableBody"/>
            </w:pPr>
            <w:r>
              <w:rPr>
                <w:b/>
              </w:rPr>
              <w:t>Microsoft Audit e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r>
      <w:tr w:rsidR="00BB105C">
        <w:tc>
          <w:tcPr>
            <w:tcW w:w="480" w:type="dxa"/>
            <w:tcBorders>
              <w:top w:val="dashed" w:sz="4" w:space="0" w:color="BFBFBF"/>
              <w:left w:val="none" w:sz="24" w:space="0" w:color="808080"/>
              <w:bottom w:val="single" w:sz="4" w:space="0" w:color="FFFFFF"/>
              <w:right w:val="single" w:sz="6" w:space="0" w:color="FFFFFF"/>
            </w:tcBorders>
          </w:tcPr>
          <w:p w:rsidR="00BB105C" w:rsidRDefault="007A2CAD">
            <w:pPr>
              <w:pStyle w:val="ProductList-TableBody"/>
            </w:pPr>
            <w:hyperlink w:anchor="_Sec798">
              <w:r w:rsidR="00B67798">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gridSpan w:val="16"/>
            <w:tcBorders>
              <w:top w:val="single" w:sz="4" w:space="0" w:color="FFFFFF"/>
              <w:left w:val="single" w:sz="6" w:space="0" w:color="FFFFFF"/>
              <w:bottom w:val="single" w:sz="4" w:space="0" w:color="FFFFFF"/>
              <w:right w:val="single" w:sz="6" w:space="0" w:color="FFFFFF"/>
            </w:tcBorders>
          </w:tcPr>
          <w:p w:rsidR="00BB105C" w:rsidRDefault="00B67798">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r>
      <w:tr w:rsidR="00BB105C">
        <w:tc>
          <w:tcPr>
            <w:tcW w:w="480" w:type="dxa"/>
            <w:tcBorders>
              <w:top w:val="dashed" w:sz="4" w:space="0" w:color="BFBFBF"/>
              <w:left w:val="none" w:sz="24" w:space="0" w:color="808080"/>
              <w:bottom w:val="dashed" w:sz="4" w:space="0" w:color="BFBFBF"/>
              <w:right w:val="single" w:sz="6" w:space="0" w:color="FFFFFF"/>
            </w:tcBorders>
          </w:tcPr>
          <w:p w:rsidR="00BB105C" w:rsidRDefault="007A2CAD">
            <w:pPr>
              <w:pStyle w:val="ProductList-TableBody"/>
            </w:pPr>
            <w:hyperlink w:anchor="_Sec799">
              <w:r w:rsidR="00B677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tcBorders>
              <w:top w:val="dashed" w:sz="4" w:space="0" w:color="BFBFBF"/>
              <w:left w:val="none" w:sz="24" w:space="0" w:color="808080"/>
              <w:bottom w:val="dashed" w:sz="4" w:space="0" w:color="BFBFBF"/>
              <w:right w:val="single" w:sz="6" w:space="0" w:color="FFFFFF"/>
            </w:tcBorders>
          </w:tcPr>
          <w:p w:rsidR="00BB105C" w:rsidRDefault="007A2CAD">
            <w:pPr>
              <w:pStyle w:val="ProductList-TableBody"/>
            </w:pPr>
            <w:hyperlink w:anchor="_Sec799">
              <w:r w:rsidR="00B67798">
                <w:rPr>
                  <w:color w:val="00467F"/>
                  <w:u w:val="single"/>
                </w:rPr>
                <w:t>Aggiuntive</w:t>
              </w:r>
            </w:hyperlink>
            <w:r w:rsidR="00B67798">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tcBorders>
              <w:top w:val="dashed" w:sz="4" w:space="0" w:color="BFBFBF"/>
              <w:left w:val="none" w:sz="24" w:space="0" w:color="808080"/>
              <w:bottom w:val="single" w:sz="4" w:space="0" w:color="FFFFFF"/>
              <w:right w:val="single" w:sz="6" w:space="0" w:color="FFFFFF"/>
            </w:tcBorders>
          </w:tcPr>
          <w:p w:rsidR="00BB105C" w:rsidRDefault="007A2CAD">
            <w:pPr>
              <w:pStyle w:val="ProductList-TableBody"/>
            </w:pPr>
            <w:hyperlink w:anchor="_Sec799">
              <w:r w:rsidR="00B67798">
                <w:rPr>
                  <w:color w:val="00467F"/>
                  <w:u w:val="single"/>
                </w:rPr>
                <w:t>Aggiuntive</w:t>
              </w:r>
            </w:hyperlink>
            <w:r w:rsidR="00B6779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gridSpan w:val="16"/>
            <w:tcBorders>
              <w:top w:val="single" w:sz="4" w:space="0" w:color="FFFFFF"/>
              <w:left w:val="single" w:sz="6" w:space="0" w:color="FFFFFF"/>
              <w:bottom w:val="single" w:sz="4" w:space="0" w:color="FFFFFF"/>
              <w:right w:val="single" w:sz="6" w:space="0" w:color="FFFFFF"/>
            </w:tcBorders>
          </w:tcPr>
          <w:p w:rsidR="00BB105C" w:rsidRDefault="00B67798">
            <w:pPr>
              <w:pStyle w:val="ProductList-TableBody"/>
            </w:pPr>
            <w:r>
              <w:rPr>
                <w:b/>
              </w:rPr>
              <w:t>Windows MultiPoint Server 2016 Premium (solo Academic)</w:t>
            </w: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r>
      <w:tr w:rsidR="00BB105C">
        <w:tc>
          <w:tcPr>
            <w:tcW w:w="480" w:type="dxa"/>
            <w:tcBorders>
              <w:top w:val="dashed" w:sz="4" w:space="0" w:color="BFBFBF"/>
              <w:left w:val="none" w:sz="24" w:space="0" w:color="808080"/>
              <w:bottom w:val="dashed" w:sz="4" w:space="0" w:color="BFBFBF"/>
              <w:right w:val="single" w:sz="6" w:space="0" w:color="FFFFFF"/>
            </w:tcBorders>
          </w:tcPr>
          <w:p w:rsidR="00BB105C" w:rsidRDefault="007A2CAD">
            <w:pPr>
              <w:pStyle w:val="ProductList-TableBody"/>
            </w:pPr>
            <w:hyperlink w:anchor="_Sec800">
              <w:r w:rsidR="00B677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tcBorders>
              <w:top w:val="dashed" w:sz="4" w:space="0" w:color="BFBFBF"/>
              <w:left w:val="none" w:sz="24" w:space="0" w:color="808080"/>
              <w:bottom w:val="single" w:sz="4" w:space="0" w:color="FFFFFF"/>
              <w:right w:val="single" w:sz="6" w:space="0" w:color="FFFFFF"/>
            </w:tcBorders>
          </w:tcPr>
          <w:p w:rsidR="00BB105C" w:rsidRDefault="007A2CAD">
            <w:pPr>
              <w:pStyle w:val="ProductList-TableBody"/>
            </w:pPr>
            <w:hyperlink w:anchor="_Sec800">
              <w:r w:rsidR="00B67798">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gridSpan w:val="16"/>
            <w:tcBorders>
              <w:top w:val="single" w:sz="4" w:space="0" w:color="FFFFFF"/>
              <w:left w:val="single" w:sz="6" w:space="0" w:color="FFFFFF"/>
              <w:bottom w:val="single" w:sz="4" w:space="0" w:color="FFFFFF"/>
              <w:right w:val="single" w:sz="6" w:space="0" w:color="FFFFFF"/>
            </w:tcBorders>
          </w:tcPr>
          <w:p w:rsidR="00BB105C" w:rsidRDefault="00B6779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r>
      <w:tr w:rsidR="00BB105C">
        <w:tc>
          <w:tcPr>
            <w:tcW w:w="480" w:type="dxa"/>
            <w:tcBorders>
              <w:top w:val="dashed" w:sz="4" w:space="0" w:color="BFBFBF"/>
              <w:left w:val="none" w:sz="24" w:space="0" w:color="808080"/>
              <w:bottom w:val="dashed" w:sz="4" w:space="0" w:color="BFBFBF"/>
              <w:right w:val="single" w:sz="6" w:space="0" w:color="FFFFFF"/>
            </w:tcBorders>
          </w:tcPr>
          <w:p w:rsidR="00BB105C" w:rsidRDefault="007A2CAD">
            <w:pPr>
              <w:pStyle w:val="ProductList-TableBody"/>
            </w:pPr>
            <w:hyperlink w:anchor="_Sec807">
              <w:r w:rsidR="00B677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tcBorders>
              <w:top w:val="dashed" w:sz="4" w:space="0" w:color="BFBFBF"/>
              <w:left w:val="none" w:sz="24" w:space="0" w:color="808080"/>
              <w:bottom w:val="dashed" w:sz="4" w:space="0" w:color="BFBFBF"/>
              <w:right w:val="single" w:sz="6" w:space="0" w:color="FFFFFF"/>
            </w:tcBorders>
          </w:tcPr>
          <w:p w:rsidR="00BB105C" w:rsidRDefault="007A2CAD">
            <w:pPr>
              <w:pStyle w:val="ProductList-TableBody"/>
            </w:pPr>
            <w:hyperlink w:anchor="_Sec807">
              <w:r w:rsidR="00B67798">
                <w:rPr>
                  <w:color w:val="00467F"/>
                  <w:u w:val="single"/>
                </w:rPr>
                <w:t>Aggiuntive</w:t>
              </w:r>
            </w:hyperlink>
            <w:r w:rsidR="00B6779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tcBorders>
              <w:top w:val="dashed" w:sz="4" w:space="0" w:color="BFBFBF"/>
              <w:left w:val="none" w:sz="24" w:space="0" w:color="808080"/>
              <w:bottom w:val="single" w:sz="4" w:space="0" w:color="FFFFFF"/>
              <w:right w:val="single" w:sz="6" w:space="0" w:color="FFFFFF"/>
            </w:tcBorders>
          </w:tcPr>
          <w:p w:rsidR="00BB105C" w:rsidRDefault="007A2CAD">
            <w:pPr>
              <w:pStyle w:val="ProductList-TableBody"/>
            </w:pPr>
            <w:hyperlink w:anchor="_Sec807">
              <w:r w:rsidR="00B67798">
                <w:rPr>
                  <w:color w:val="00467F"/>
                  <w:u w:val="single"/>
                </w:rPr>
                <w:t>Aggiuntive</w:t>
              </w:r>
            </w:hyperlink>
            <w:r w:rsidR="00B67798">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gridSpan w:val="16"/>
            <w:tcBorders>
              <w:top w:val="single" w:sz="4" w:space="0" w:color="FFFFFF"/>
              <w:left w:val="single" w:sz="6" w:space="0" w:color="FFFFFF"/>
              <w:bottom w:val="single" w:sz="4" w:space="0" w:color="FFFFFF"/>
              <w:right w:val="single" w:sz="6" w:space="0" w:color="FFFFFF"/>
            </w:tcBorders>
          </w:tcPr>
          <w:p w:rsidR="00BB105C" w:rsidRDefault="00B6779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r>
      <w:tr w:rsidR="00BB105C">
        <w:tc>
          <w:tcPr>
            <w:tcW w:w="480" w:type="dxa"/>
            <w:tcBorders>
              <w:top w:val="dashed" w:sz="4" w:space="0" w:color="BFBFBF"/>
              <w:left w:val="none" w:sz="24" w:space="0" w:color="808080"/>
              <w:bottom w:val="dashed" w:sz="4" w:space="0" w:color="BFBFBF"/>
              <w:right w:val="single" w:sz="6" w:space="0" w:color="FFFFFF"/>
            </w:tcBorders>
          </w:tcPr>
          <w:p w:rsidR="00BB105C" w:rsidRDefault="007A2CAD">
            <w:pPr>
              <w:pStyle w:val="ProductList-TableBody"/>
            </w:pPr>
            <w:hyperlink w:anchor="_Sec807">
              <w:r w:rsidR="00B6779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tcBorders>
              <w:top w:val="dashed" w:sz="4" w:space="0" w:color="BFBFBF"/>
              <w:left w:val="none" w:sz="24" w:space="0" w:color="808080"/>
              <w:bottom w:val="dashed" w:sz="4" w:space="0" w:color="BFBFBF"/>
              <w:right w:val="single" w:sz="6" w:space="0" w:color="FFFFFF"/>
            </w:tcBorders>
          </w:tcPr>
          <w:p w:rsidR="00BB105C" w:rsidRDefault="007A2CAD">
            <w:pPr>
              <w:pStyle w:val="ProductList-TableBody"/>
            </w:pPr>
            <w:hyperlink w:anchor="_Sec807">
              <w:r w:rsidR="00B67798">
                <w:rPr>
                  <w:color w:val="00467F"/>
                  <w:u w:val="single"/>
                </w:rPr>
                <w:t>Aggiuntive</w:t>
              </w:r>
            </w:hyperlink>
            <w:r w:rsidR="00B6779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tcBorders>
              <w:top w:val="dashed" w:sz="4" w:space="0" w:color="BFBFBF"/>
              <w:left w:val="none" w:sz="24" w:space="0" w:color="808080"/>
              <w:bottom w:val="single" w:sz="4" w:space="0" w:color="FFFFFF"/>
              <w:right w:val="single" w:sz="6" w:space="0" w:color="FFFFFF"/>
            </w:tcBorders>
          </w:tcPr>
          <w:p w:rsidR="00BB105C" w:rsidRDefault="007A2CAD">
            <w:pPr>
              <w:pStyle w:val="ProductList-TableBody"/>
            </w:pPr>
            <w:hyperlink w:anchor="_Sec807">
              <w:r w:rsidR="00B67798">
                <w:rPr>
                  <w:color w:val="00467F"/>
                  <w:u w:val="single"/>
                </w:rPr>
                <w:t>Aggiuntive</w:t>
              </w:r>
            </w:hyperlink>
            <w:r w:rsidR="00B67798">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gridSpan w:val="16"/>
            <w:tcBorders>
              <w:top w:val="single" w:sz="4" w:space="0" w:color="FFFFFF"/>
              <w:left w:val="single" w:sz="6" w:space="0" w:color="FFFFFF"/>
              <w:bottom w:val="single" w:sz="4" w:space="0" w:color="FFFFFF"/>
              <w:right w:val="single" w:sz="6" w:space="0" w:color="FFFFFF"/>
            </w:tcBorders>
          </w:tcPr>
          <w:p w:rsidR="00BB105C" w:rsidRDefault="00B6779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r>
      <w:tr w:rsidR="00BB105C">
        <w:tc>
          <w:tcPr>
            <w:tcW w:w="480" w:type="dxa"/>
            <w:tcBorders>
              <w:top w:val="dashed" w:sz="4" w:space="0" w:color="BFBFBF"/>
              <w:left w:val="none" w:sz="24" w:space="0" w:color="808080"/>
              <w:bottom w:val="single" w:sz="4" w:space="0" w:color="FFFFFF"/>
              <w:right w:val="single" w:sz="6" w:space="0" w:color="FFFFFF"/>
            </w:tcBorders>
          </w:tcPr>
          <w:p w:rsidR="00BB105C" w:rsidRDefault="007A2CAD">
            <w:pPr>
              <w:pStyle w:val="ProductList-TableBody"/>
            </w:pPr>
            <w:hyperlink w:anchor="_Sec801">
              <w:r w:rsidR="00B67798">
                <w:rPr>
                  <w:color w:val="00467F"/>
                  <w:u w:val="single"/>
                </w:rPr>
                <w:t>Gestione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105C" w:rsidRDefault="00BB105C">
            <w:pPr>
              <w:pStyle w:val="ProductList-TableBody"/>
              <w:jc w:val="center"/>
            </w:pPr>
          </w:p>
        </w:tc>
      </w:tr>
      <w:tr w:rsidR="00BB105C">
        <w:tc>
          <w:tcPr>
            <w:tcW w:w="480" w:type="dxa"/>
            <w:gridSpan w:val="16"/>
            <w:tcBorders>
              <w:top w:val="single" w:sz="4" w:space="0" w:color="FFFFFF"/>
              <w:left w:val="single" w:sz="6" w:space="0" w:color="FFFFFF"/>
              <w:bottom w:val="single" w:sz="4" w:space="0" w:color="FFFFFF"/>
              <w:right w:val="single" w:sz="6" w:space="0" w:color="FFFFFF"/>
            </w:tcBorders>
          </w:tcPr>
          <w:p w:rsidR="00BB105C" w:rsidRDefault="00B6779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B105C" w:rsidRDefault="00BB105C">
            <w:pPr>
              <w:pStyle w:val="ProductList-TableBody"/>
            </w:pPr>
          </w:p>
        </w:tc>
      </w:tr>
      <w:tr w:rsidR="00BB105C">
        <w:tc>
          <w:tcPr>
            <w:tcW w:w="480" w:type="dxa"/>
            <w:tcBorders>
              <w:top w:val="dashed" w:sz="4" w:space="0" w:color="BFBFBF"/>
              <w:left w:val="none" w:sz="24" w:space="0" w:color="808080"/>
              <w:bottom w:val="none" w:sz="4" w:space="0" w:color="6E6E6E"/>
              <w:right w:val="single" w:sz="6" w:space="0" w:color="FFFFFF"/>
            </w:tcBorders>
          </w:tcPr>
          <w:p w:rsidR="00BB105C" w:rsidRDefault="007A2CAD">
            <w:pPr>
              <w:pStyle w:val="ProductList-TableBody"/>
            </w:pPr>
            <w:hyperlink w:anchor="_Sec802">
              <w:r w:rsidR="00B67798">
                <w:rPr>
                  <w:color w:val="00467F"/>
                  <w:u w:val="single"/>
                </w:rPr>
                <w:t>Gestione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105C" w:rsidRDefault="00BB105C">
            <w:pPr>
              <w:pStyle w:val="ProductList-TableBody"/>
              <w:jc w:val="center"/>
            </w:pPr>
          </w:p>
        </w:tc>
      </w:tr>
    </w:tbl>
    <w:p w:rsidR="00BB105C" w:rsidRDefault="00B67798">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w:t>
      </w:r>
    </w:p>
    <w:p w:rsidR="00BB105C" w:rsidRDefault="00B67798">
      <w:pPr>
        <w:pStyle w:val="ProductList-SectionHeading"/>
        <w:pageBreakBefore/>
        <w:outlineLvl w:val="0"/>
      </w:pPr>
      <w:bookmarkStart w:id="338" w:name="_Sec564"/>
      <w:bookmarkEnd w:id="336"/>
      <w:r>
        <w:t>Appendice B - Software Assurance</w:t>
      </w:r>
      <w:r>
        <w:fldChar w:fldCharType="begin"/>
      </w:r>
      <w:r>
        <w:instrText xml:space="preserve"> TC "</w:instrText>
      </w:r>
      <w:bookmarkStart w:id="339" w:name="_Toc462815400"/>
      <w:r>
        <w:instrText>Appendice B - Software Assurance</w:instrText>
      </w:r>
      <w:bookmarkEnd w:id="339"/>
      <w:r>
        <w:instrText>" \l 1</w:instrText>
      </w:r>
      <w:r>
        <w:fldChar w:fldCharType="end"/>
      </w:r>
    </w:p>
    <w:p w:rsidR="00BB105C" w:rsidRDefault="00B67798">
      <w:pPr>
        <w:pStyle w:val="ProductList-Offering1Heading"/>
        <w:outlineLvl w:val="1"/>
      </w:pPr>
      <w:bookmarkStart w:id="340" w:name="_Sec573"/>
      <w:r>
        <w:t>Acquisto di Software Assurance</w:t>
      </w:r>
      <w:bookmarkEnd w:id="340"/>
      <w:r>
        <w:fldChar w:fldCharType="begin"/>
      </w:r>
      <w:r>
        <w:instrText xml:space="preserve"> TC "</w:instrText>
      </w:r>
      <w:bookmarkStart w:id="341" w:name="_Toc462815401"/>
      <w:r>
        <w:instrText>Acquisto di Software Assurance</w:instrText>
      </w:r>
      <w:bookmarkEnd w:id="341"/>
      <w:r>
        <w:instrText>" \l 2</w:instrText>
      </w:r>
      <w:r>
        <w:fldChar w:fldCharType="end"/>
      </w:r>
    </w:p>
    <w:p w:rsidR="00BB105C" w:rsidRDefault="00B67798">
      <w:pPr>
        <w:pStyle w:val="ProductList-Body"/>
      </w:pPr>
      <w:r>
        <w:t xml:space="preserve">Esistono tre diversi livelli di impegno che una Società può scegliere quando acquista SA. Tali livelli possono variare in base al programma. La Società può: </w:t>
      </w:r>
    </w:p>
    <w:p w:rsidR="00BB105C" w:rsidRDefault="00B67798" w:rsidP="00B67798">
      <w:pPr>
        <w:pStyle w:val="ProductList-Bullet"/>
        <w:numPr>
          <w:ilvl w:val="0"/>
          <w:numId w:val="44"/>
        </w:numPr>
      </w:pPr>
      <w:r>
        <w:t>Impegnarsi ad associare SA a tutti i prodotti della piattaforma.</w:t>
      </w:r>
    </w:p>
    <w:p w:rsidR="00BB105C" w:rsidRDefault="00B67798" w:rsidP="00B67798">
      <w:pPr>
        <w:pStyle w:val="ProductList-Bullet"/>
        <w:numPr>
          <w:ilvl w:val="0"/>
          <w:numId w:val="44"/>
        </w:numPr>
      </w:pPr>
      <w:r>
        <w:t>Impegnarsi ad associare SA a tutti gli acquisti di un determinato pool di Prodotti (Applicazioni, Sistemi o Server). Questa modalità è nota come Partecipazione a Software Assurance (Software Assurance Membership o SAM).</w:t>
      </w:r>
    </w:p>
    <w:p w:rsidR="00BB105C" w:rsidRDefault="00B67798" w:rsidP="00B67798">
      <w:pPr>
        <w:pStyle w:val="ProductList-Bullet"/>
        <w:numPr>
          <w:ilvl w:val="0"/>
          <w:numId w:val="44"/>
        </w:numPr>
      </w:pPr>
      <w:r>
        <w:t>Acquistare SA per i singoli Prodotti senza alcun impegno a estendere SA ad altri Prodotti.</w:t>
      </w:r>
    </w:p>
    <w:p w:rsidR="00BB105C" w:rsidRDefault="00BB105C">
      <w:pPr>
        <w:pStyle w:val="ProductList-Body"/>
      </w:pPr>
    </w:p>
    <w:p w:rsidR="00BB105C" w:rsidRDefault="00B67798">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BB105C" w:rsidRDefault="00BB105C">
      <w:pPr>
        <w:pStyle w:val="ProductList-Body"/>
      </w:pPr>
    </w:p>
    <w:p w:rsidR="00BB105C" w:rsidRDefault="00B67798">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BB105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B105C" w:rsidRDefault="00B67798">
            <w:pPr>
              <w:pStyle w:val="ProductList-TableBody"/>
              <w:jc w:val="center"/>
            </w:pPr>
            <w:r>
              <w:rPr>
                <w:color w:val="FFFFFF"/>
              </w:rPr>
              <w:t>Programmi</w:t>
            </w:r>
          </w:p>
        </w:tc>
      </w:tr>
      <w:tr w:rsidR="00BB105C">
        <w:tc>
          <w:tcPr>
            <w:tcW w:w="24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BB105C" w:rsidRDefault="00B67798">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BB105C">
        <w:tc>
          <w:tcPr>
            <w:tcW w:w="24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 disponibile</w:t>
            </w:r>
          </w:p>
        </w:tc>
        <w:tc>
          <w:tcPr>
            <w:tcW w:w="0" w:type="auto"/>
            <w:vMerge/>
          </w:tcPr>
          <w:p w:rsidR="00BB105C" w:rsidRDefault="00BB105C"/>
        </w:tc>
      </w:tr>
    </w:tbl>
    <w:p w:rsidR="00BB105C" w:rsidRDefault="00BB105C">
      <w:pPr>
        <w:pStyle w:val="ProductList-Body"/>
      </w:pPr>
    </w:p>
    <w:p w:rsidR="00BB105C" w:rsidRDefault="00B67798">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BB105C" w:rsidRDefault="00BB105C">
      <w:pPr>
        <w:pStyle w:val="ProductList-Body"/>
      </w:pPr>
    </w:p>
    <w:p w:rsidR="00BB105C" w:rsidRDefault="00B67798">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1Heading"/>
        <w:outlineLvl w:val="1"/>
      </w:pPr>
      <w:bookmarkStart w:id="342" w:name="_Sec574"/>
      <w:r>
        <w:t>Rinnovo di Software Assurance</w:t>
      </w:r>
      <w:bookmarkEnd w:id="342"/>
      <w:r>
        <w:fldChar w:fldCharType="begin"/>
      </w:r>
      <w:r>
        <w:instrText xml:space="preserve"> TC "</w:instrText>
      </w:r>
      <w:bookmarkStart w:id="343" w:name="_Toc462815402"/>
      <w:r>
        <w:instrText>Rinnovo di Software Assurance</w:instrText>
      </w:r>
      <w:bookmarkEnd w:id="343"/>
      <w:r>
        <w:instrText>" \l 2</w:instrText>
      </w:r>
      <w:r>
        <w:fldChar w:fldCharType="end"/>
      </w:r>
    </w:p>
    <w:p w:rsidR="00BB105C" w:rsidRDefault="00B67798">
      <w:pPr>
        <w:pStyle w:val="ProductList-ClauseHeading"/>
        <w:outlineLvl w:val="2"/>
      </w:pPr>
      <w:r>
        <w:t>Rinnovo della Copertura ai sensi del Medesimo Contratto</w:t>
      </w:r>
    </w:p>
    <w:p w:rsidR="00BB105C" w:rsidRDefault="00B67798">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BB105C" w:rsidRDefault="00BB105C">
      <w:pPr>
        <w:pStyle w:val="ProductList-Body"/>
      </w:pPr>
    </w:p>
    <w:p w:rsidR="00BB105C" w:rsidRDefault="00B67798">
      <w:pPr>
        <w:pStyle w:val="ProductList-SubClauseHeading"/>
        <w:outlineLvl w:val="3"/>
      </w:pPr>
      <w:r>
        <w:t>Licenza Open</w:t>
      </w:r>
    </w:p>
    <w:p w:rsidR="00BB105C" w:rsidRDefault="00B67798">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BB105C" w:rsidRDefault="00BB105C">
      <w:pPr>
        <w:pStyle w:val="ProductList-BodyIndented"/>
      </w:pPr>
    </w:p>
    <w:p w:rsidR="00BB105C" w:rsidRDefault="00B67798">
      <w:pPr>
        <w:pStyle w:val="ProductList-SubClauseHeading"/>
        <w:outlineLvl w:val="3"/>
      </w:pPr>
      <w:r>
        <w:t>Contratto Enterprise</w:t>
      </w:r>
    </w:p>
    <w:p w:rsidR="00BB105C" w:rsidRDefault="00B67798">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BB105C" w:rsidRDefault="00BB105C">
      <w:pPr>
        <w:pStyle w:val="ProductList-BodyIndented"/>
      </w:pPr>
    </w:p>
    <w:p w:rsidR="00BB105C" w:rsidRDefault="00B67798">
      <w:pPr>
        <w:pStyle w:val="ProductList-SubClauseHeading"/>
        <w:outlineLvl w:val="3"/>
      </w:pPr>
      <w:r>
        <w:t>Enrollment for Application Platform</w:t>
      </w:r>
    </w:p>
    <w:p w:rsidR="00BB105C" w:rsidRDefault="00B67798">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BB105C" w:rsidRDefault="00BB105C">
      <w:pPr>
        <w:pStyle w:val="ProductList-BodyIndented"/>
      </w:pPr>
    </w:p>
    <w:p w:rsidR="00BB105C" w:rsidRDefault="00B67798">
      <w:pPr>
        <w:pStyle w:val="ProductList-ClauseHeading"/>
        <w:outlineLvl w:val="2"/>
      </w:pPr>
      <w:r>
        <w:t>Rinnovo della Copertura con un Contratto Separato</w:t>
      </w:r>
    </w:p>
    <w:p w:rsidR="00BB105C" w:rsidRDefault="00B67798">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BB105C" w:rsidRDefault="00BB105C">
      <w:pPr>
        <w:pStyle w:val="ProductList-Body"/>
      </w:pPr>
    </w:p>
    <w:p w:rsidR="00BB105C" w:rsidRDefault="00B67798">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BB105C" w:rsidRDefault="00BB105C">
      <w:pPr>
        <w:pStyle w:val="ProductList-Body"/>
      </w:pPr>
    </w:p>
    <w:p w:rsidR="00BB105C" w:rsidRDefault="00B67798">
      <w:pPr>
        <w:pStyle w:val="ProductList-ClauseHeading"/>
        <w:outlineLvl w:val="2"/>
      </w:pPr>
      <w:r>
        <w:t>Rinnovo della Copertura Software Assurance per le Licenze CAL (Client Access License) e ML (Client Management License)</w:t>
      </w:r>
    </w:p>
    <w:p w:rsidR="00BB105C" w:rsidRDefault="00B67798">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BB105C" w:rsidRDefault="00B67798">
      <w:pPr>
        <w:pStyle w:val="ProductList-Body"/>
      </w:pPr>
      <w:r>
        <w:rPr>
          <w:b/>
          <w:color w:val="00188F"/>
        </w:rPr>
        <w:t>Transizione tra Client ML per Utente e per OSE</w:t>
      </w:r>
      <w:r>
        <w:t>: le Società che rinnovano SA per le client ML possono passare da Utente a OSE e viceversa.</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1Heading"/>
        <w:outlineLvl w:val="1"/>
      </w:pPr>
      <w:bookmarkStart w:id="344" w:name="_Sec575"/>
      <w:r>
        <w:t>Licenza di Migrazione per Prodotti Interrotti o End-of-Life</w:t>
      </w:r>
      <w:bookmarkEnd w:id="344"/>
      <w:r>
        <w:fldChar w:fldCharType="begin"/>
      </w:r>
      <w:r>
        <w:instrText xml:space="preserve"> TC "</w:instrText>
      </w:r>
      <w:bookmarkStart w:id="345" w:name="_Toc462815403"/>
      <w:r>
        <w:instrText>Licenza di Migrazione per Prodotti Interrotti o End-of-Life</w:instrText>
      </w:r>
      <w:bookmarkEnd w:id="345"/>
      <w:r>
        <w:instrText>" \l 2</w:instrText>
      </w:r>
      <w:r>
        <w:fldChar w:fldCharType="end"/>
      </w:r>
    </w:p>
    <w:p w:rsidR="00BB105C" w:rsidRDefault="00B67798">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BB105C" w:rsidRDefault="00B67798">
      <w:pPr>
        <w:pStyle w:val="ProductList-Body"/>
      </w:pPr>
      <w:r>
        <w:t>Nel presente Articolo “</w:t>
      </w:r>
      <w:r>
        <w:rPr>
          <w:b/>
          <w:color w:val="00188F"/>
        </w:rPr>
        <w:t>Licenza di Migrazione</w:t>
      </w:r>
      <w:r>
        <w:t>” indica i diritti concessi nelle Note del Prodotto cui si fa riferimento nel presente Articolo.</w:t>
      </w:r>
    </w:p>
    <w:p w:rsidR="00BB105C" w:rsidRDefault="00BB105C">
      <w:pPr>
        <w:pStyle w:val="ProductList-Body"/>
      </w:pPr>
    </w:p>
    <w:p w:rsidR="00BB105C" w:rsidRDefault="00B67798">
      <w:pPr>
        <w:pStyle w:val="ProductList-Body"/>
      </w:pPr>
      <w:r>
        <w:t>Salvo quando diversamente indicato nelle Note del Prodotto:</w:t>
      </w:r>
    </w:p>
    <w:p w:rsidR="00BB105C" w:rsidRDefault="00B67798" w:rsidP="00B67798">
      <w:pPr>
        <w:pStyle w:val="ProductList-Bullet"/>
        <w:numPr>
          <w:ilvl w:val="0"/>
          <w:numId w:val="4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BB105C" w:rsidRDefault="00B67798" w:rsidP="00B67798">
      <w:pPr>
        <w:pStyle w:val="ProductList-Bullet"/>
        <w:numPr>
          <w:ilvl w:val="0"/>
          <w:numId w:val="45"/>
        </w:numPr>
      </w:pPr>
      <w:r>
        <w:t>Le Licenze di Migrazione sono concesse in proporzione di 1 a 1 per ciascuna delle Licenze Qualificanti della Società.</w:t>
      </w:r>
    </w:p>
    <w:p w:rsidR="00BB105C" w:rsidRDefault="00B67798" w:rsidP="00B67798">
      <w:pPr>
        <w:pStyle w:val="ProductList-Bullet"/>
        <w:numPr>
          <w:ilvl w:val="0"/>
          <w:numId w:val="4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BB105C" w:rsidRDefault="00B67798" w:rsidP="00B67798">
      <w:pPr>
        <w:pStyle w:val="ProductList-Bullet"/>
        <w:numPr>
          <w:ilvl w:val="0"/>
          <w:numId w:val="4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BB105C" w:rsidRDefault="00B67798" w:rsidP="00B67798">
      <w:pPr>
        <w:pStyle w:val="ProductList-Bullet"/>
        <w:numPr>
          <w:ilvl w:val="0"/>
          <w:numId w:val="45"/>
        </w:numPr>
      </w:pPr>
      <w:r>
        <w:t>La Società non potrà trasferire Licenze di Migrazione separatamente dalle Licenze Qualificanti.</w:t>
      </w:r>
    </w:p>
    <w:p w:rsidR="00BB105C" w:rsidRDefault="00B67798" w:rsidP="00B67798">
      <w:pPr>
        <w:pStyle w:val="ProductList-Bullet"/>
        <w:numPr>
          <w:ilvl w:val="0"/>
          <w:numId w:val="4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Offering1Heading"/>
        <w:outlineLvl w:val="1"/>
      </w:pPr>
      <w:bookmarkStart w:id="346" w:name="_Sec576"/>
      <w:r>
        <w:t>Vantaggi di Software Assurance</w:t>
      </w:r>
      <w:bookmarkEnd w:id="346"/>
      <w:r>
        <w:fldChar w:fldCharType="begin"/>
      </w:r>
      <w:r>
        <w:instrText xml:space="preserve"> TC "</w:instrText>
      </w:r>
      <w:bookmarkStart w:id="347" w:name="_Toc462815404"/>
      <w:r>
        <w:instrText>Vantaggi di Software Assurance</w:instrText>
      </w:r>
      <w:bookmarkEnd w:id="347"/>
      <w:r>
        <w:instrText>" \l 2</w:instrText>
      </w:r>
      <w:r>
        <w:fldChar w:fldCharType="end"/>
      </w:r>
    </w:p>
    <w:p w:rsidR="00BB105C" w:rsidRDefault="00B67798">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Pool di Server</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77">
              <w:r w:rsidR="00B67798">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79">
              <w:r w:rsidR="00B6779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80">
              <w:r w:rsidR="00B6779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81">
              <w:r w:rsidR="00B6779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755">
              <w:r w:rsidR="00B6779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841">
              <w:r w:rsidR="00B6779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651">
              <w:r w:rsidR="00B6779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841">
              <w:r w:rsidR="00B6779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82">
              <w:r w:rsidR="00B67798">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83">
              <w:r w:rsidR="00B6779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84">
              <w:r w:rsidR="00B6779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85">
              <w:r w:rsidR="00B67798">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86">
              <w:r w:rsidR="00B67798">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818">
              <w:r w:rsidR="00B6779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87">
              <w:r w:rsidR="00B67798">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838">
              <w:r w:rsidR="00B6779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88">
              <w:r w:rsidR="00B67798">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89">
              <w:r w:rsidR="00B67798">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590">
              <w:r w:rsidR="00B67798">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841">
              <w:r w:rsidR="00B67798">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841">
              <w:r w:rsidR="00B6779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7A2CAD">
            <w:pPr>
              <w:pStyle w:val="ProductList-TableBody"/>
            </w:pPr>
            <w:hyperlink w:anchor="_Sec652">
              <w:r w:rsidR="00B67798">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jc w:val="center"/>
            </w:pPr>
          </w:p>
        </w:tc>
      </w:tr>
    </w:tbl>
    <w:p w:rsidR="00BB105C" w:rsidRDefault="00BB105C">
      <w:pPr>
        <w:pStyle w:val="ProductList-Body"/>
      </w:pPr>
    </w:p>
    <w:p w:rsidR="00BB105C" w:rsidRDefault="00B67798">
      <w:pPr>
        <w:pStyle w:val="ProductList-ClauseHeading"/>
        <w:outlineLvl w:val="2"/>
      </w:pPr>
      <w:bookmarkStart w:id="348" w:name="_Sec577"/>
      <w:r>
        <w:t>Diritti su Versioni Nuove</w:t>
      </w:r>
      <w:bookmarkEnd w:id="348"/>
    </w:p>
    <w:p w:rsidR="00BB105C" w:rsidRDefault="00B67798">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BB105C" w:rsidRDefault="00BB105C">
      <w:pPr>
        <w:pStyle w:val="ProductList-Body"/>
      </w:pPr>
    </w:p>
    <w:p w:rsidR="00BB105C" w:rsidRDefault="00B67798">
      <w:pPr>
        <w:pStyle w:val="ProductList-ClauseHeading"/>
        <w:outlineLvl w:val="2"/>
      </w:pPr>
      <w:bookmarkStart w:id="349" w:name="_Sec931"/>
      <w:r>
        <w:t>Calcolo dei Punti per i Vantaggi di Software Assurance</w:t>
      </w:r>
      <w:bookmarkEnd w:id="349"/>
    </w:p>
    <w:p w:rsidR="00BB105C" w:rsidRDefault="00B67798">
      <w:pPr>
        <w:pStyle w:val="ProductList-Body"/>
      </w:pPr>
      <w:r>
        <w:t>I diritti per i seguenti vantaggi sono calcolati in base a un sistema di punti:</w:t>
      </w:r>
    </w:p>
    <w:p w:rsidR="00BB105C" w:rsidRDefault="00B67798" w:rsidP="00B67798">
      <w:pPr>
        <w:pStyle w:val="ProductList-Bullet"/>
        <w:numPr>
          <w:ilvl w:val="0"/>
          <w:numId w:val="46"/>
        </w:numPr>
      </w:pPr>
      <w:r>
        <w:t xml:space="preserve">Planning Services </w:t>
      </w:r>
    </w:p>
    <w:p w:rsidR="00BB105C" w:rsidRDefault="00B67798" w:rsidP="00B67798">
      <w:pPr>
        <w:pStyle w:val="ProductList-Bullet"/>
        <w:numPr>
          <w:ilvl w:val="0"/>
          <w:numId w:val="46"/>
        </w:numPr>
      </w:pPr>
      <w:r>
        <w:t xml:space="preserve">Voucher Corsi </w:t>
      </w:r>
    </w:p>
    <w:p w:rsidR="00BB105C" w:rsidRDefault="00B67798" w:rsidP="00B67798">
      <w:pPr>
        <w:pStyle w:val="ProductList-Bullet"/>
        <w:numPr>
          <w:ilvl w:val="0"/>
          <w:numId w:val="46"/>
        </w:numPr>
      </w:pPr>
      <w:r>
        <w:t>Supporto per la Risoluzione dei Problemi 24x7 (Telefono) solo in MPSA</w:t>
      </w:r>
    </w:p>
    <w:p w:rsidR="00BB105C" w:rsidRDefault="00B67798">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BB105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B105C" w:rsidRDefault="00B67798">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B105C" w:rsidRDefault="00B67798">
            <w:pPr>
              <w:pStyle w:val="ProductList-TableBody"/>
            </w:pPr>
            <w:r>
              <w:rPr>
                <w:color w:val="FFFFFF"/>
              </w:rPr>
              <w:t>Punti</w:t>
            </w:r>
          </w:p>
        </w:tc>
      </w:tr>
      <w:tr w:rsidR="00BB105C">
        <w:tc>
          <w:tcPr>
            <w:tcW w:w="105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Prodotti del Pool di Applicazioni Office (incluse le famiglie di prodotti Office, Project Standard e Professional, Visio Standard e Professional), Prodotti di Sistemi Operativi Desktop Windows, Task CAL per Microsoft Dynamics AX, Microsoft Dynamics AX Store Server</w:t>
            </w:r>
            <w:r>
              <w:rPr>
                <w:vertAlign w:val="superscript"/>
              </w:rPr>
              <w:t>1</w:t>
            </w:r>
            <w:r>
              <w:t>, Functional CAL per Microsoft Dynamics AX</w:t>
            </w:r>
            <w:r>
              <w:rPr>
                <w:vertAlign w:val="superscript"/>
              </w:rPr>
              <w:t>1</w:t>
            </w:r>
            <w:r>
              <w:t xml:space="preserve"> e CAL per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1</w:t>
            </w:r>
          </w:p>
        </w:tc>
      </w:tr>
      <w:tr w:rsidR="00BB105C">
        <w:tc>
          <w:tcPr>
            <w:tcW w:w="105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Windows Server Standard (2 Licenze Core per confezione), Licenza di Gestione per System Center Standard Server (2 Licenze Core per confezione)</w:t>
            </w:r>
          </w:p>
        </w:tc>
        <w:tc>
          <w:tcPr>
            <w:tcW w:w="16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5</w:t>
            </w:r>
          </w:p>
        </w:tc>
      </w:tr>
      <w:tr w:rsidR="00BB105C">
        <w:tc>
          <w:tcPr>
            <w:tcW w:w="105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Windows Server Datacenter (2 Licenze Core per confezione), Licenza di Gestione per System Center Datacenter Server (2 Licenze Core per confezione)</w:t>
            </w:r>
          </w:p>
        </w:tc>
        <w:tc>
          <w:tcPr>
            <w:tcW w:w="16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10</w:t>
            </w:r>
          </w:p>
        </w:tc>
      </w:tr>
      <w:tr w:rsidR="00BB105C">
        <w:tc>
          <w:tcPr>
            <w:tcW w:w="105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SQL Server Standard Edition, Windows Server Standard Edition, Microsoft Dynamics CRM Server 2011, Licenza di Gestione Server per System Center Standard (2 processori), Visual Studio Professional con MSDN, Visual Studio Test Professional con MSDN ed Enterprise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25</w:t>
            </w:r>
          </w:p>
        </w:tc>
      </w:tr>
      <w:tr w:rsidR="00BB105C">
        <w:tc>
          <w:tcPr>
            <w:tcW w:w="105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SQL Server Enterprise Edition, SQL Server Business Intelligence, Windows Server Enterprise Edition e Visual Studio Enterprise con MSDN</w:t>
            </w:r>
          </w:p>
        </w:tc>
        <w:tc>
          <w:tcPr>
            <w:tcW w:w="16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50</w:t>
            </w:r>
          </w:p>
        </w:tc>
      </w:tr>
      <w:tr w:rsidR="00BB105C">
        <w:tc>
          <w:tcPr>
            <w:tcW w:w="1052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BB105C" w:rsidRDefault="00B67798">
            <w:pPr>
              <w:pStyle w:val="ProductList-TableBody"/>
            </w:pPr>
            <w:r>
              <w:t>75</w:t>
            </w:r>
          </w:p>
        </w:tc>
      </w:tr>
    </w:tbl>
    <w:p w:rsidR="00BB105C" w:rsidRDefault="00B67798">
      <w:pPr>
        <w:pStyle w:val="ProductList-Body"/>
      </w:pPr>
      <w:r>
        <w:rPr>
          <w:b/>
          <w:i/>
        </w:rPr>
        <w:t>Nota:</w:t>
      </w:r>
      <w:r>
        <w:rPr>
          <w:i/>
        </w:rPr>
        <w:t xml:space="preserve"> per le CAL per SQL, le Società potranno fare riferimento alla tabella delle CAL Suite del presente Articolo</w:t>
      </w:r>
    </w:p>
    <w:p w:rsidR="00BB105C" w:rsidRDefault="00B67798">
      <w:pPr>
        <w:pStyle w:val="ProductList-Body"/>
      </w:pPr>
      <w:r>
        <w:rPr>
          <w:vertAlign w:val="superscript"/>
        </w:rPr>
        <w:t>1</w:t>
      </w:r>
      <w:r>
        <w:rPr>
          <w:i/>
        </w:rPr>
        <w:t xml:space="preserve"> Per la Professional CAL per Microsoft Dynamics CRM vengono assegnati 2 punti</w:t>
      </w:r>
    </w:p>
    <w:p w:rsidR="00BB105C" w:rsidRDefault="00BB105C">
      <w:pPr>
        <w:pStyle w:val="ProductList-Body"/>
      </w:pPr>
    </w:p>
    <w:p w:rsidR="00BB105C" w:rsidRDefault="00B67798">
      <w:pPr>
        <w:pStyle w:val="ProductList-ClauseHeading"/>
        <w:outlineLvl w:val="2"/>
      </w:pPr>
      <w:bookmarkStart w:id="350" w:name="_Sec579"/>
      <w:r>
        <w:t>Servizi Office Online e Office Online Server</w:t>
      </w:r>
      <w:bookmarkEnd w:id="350"/>
    </w:p>
    <w:p w:rsidR="00BB105C" w:rsidRDefault="00B67798">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BB10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Diritti di Office Online</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Standard</w:t>
            </w:r>
            <w:r>
              <w:fldChar w:fldCharType="begin"/>
            </w:r>
            <w:r>
              <w:instrText xml:space="preserve"> XE "Office Standard" </w:instrText>
            </w:r>
            <w:r>
              <w:fldChar w:fldCharType="end"/>
            </w:r>
          </w:p>
          <w:p w:rsidR="00BB105C" w:rsidRDefault="00B67798">
            <w:pPr>
              <w:pStyle w:val="ProductList-TableBody"/>
            </w:pPr>
            <w:r>
              <w:t>Office Professional Plus</w:t>
            </w:r>
            <w:r>
              <w:fldChar w:fldCharType="begin"/>
            </w:r>
            <w:r>
              <w:instrText xml:space="preserve"> XE "Office Professional Plus" </w:instrText>
            </w:r>
            <w:r>
              <w:fldChar w:fldCharType="end"/>
            </w:r>
          </w:p>
          <w:p w:rsidR="00BB105C" w:rsidRDefault="00B67798">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Online per Office 365</w:t>
            </w:r>
            <w:r>
              <w:fldChar w:fldCharType="begin"/>
            </w:r>
            <w:r>
              <w:instrText xml:space="preserve"> XE "Office Online per Office 365" </w:instrText>
            </w:r>
            <w:r>
              <w:fldChar w:fldCharType="end"/>
            </w:r>
          </w:p>
          <w:p w:rsidR="00BB105C" w:rsidRDefault="00B67798">
            <w:pPr>
              <w:pStyle w:val="ProductList-TableBody"/>
            </w:pPr>
            <w:r>
              <w:t>Office Online Server</w:t>
            </w:r>
          </w:p>
        </w:tc>
      </w:tr>
    </w:tbl>
    <w:p w:rsidR="00BB105C" w:rsidRDefault="00B67798">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BB105C" w:rsidRDefault="00BB105C">
      <w:pPr>
        <w:pStyle w:val="ProductList-Body"/>
      </w:pPr>
    </w:p>
    <w:p w:rsidR="00BB105C" w:rsidRDefault="00B67798">
      <w:pPr>
        <w:pStyle w:val="ProductList-ClauseHeading"/>
        <w:outlineLvl w:val="2"/>
      </w:pPr>
      <w:bookmarkStart w:id="351" w:name="_Sec580"/>
      <w:r>
        <w:t>Planning Services</w:t>
      </w:r>
      <w:bookmarkEnd w:id="351"/>
    </w:p>
    <w:p w:rsidR="00BB105C" w:rsidRDefault="00B67798">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BB105C" w:rsidRDefault="00BB105C">
      <w:pPr>
        <w:pStyle w:val="ProductList-Body"/>
      </w:pPr>
    </w:p>
    <w:p w:rsidR="00BB105C" w:rsidRDefault="00B67798">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BB105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Punti</w:t>
            </w:r>
          </w:p>
        </w:tc>
      </w:tr>
      <w:tr w:rsidR="00BB105C">
        <w:tc>
          <w:tcPr>
            <w:tcW w:w="101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1</w:t>
            </w:r>
          </w:p>
        </w:tc>
      </w:tr>
      <w:tr w:rsidR="00BB105C">
        <w:tc>
          <w:tcPr>
            <w:tcW w:w="101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25</w:t>
            </w:r>
          </w:p>
        </w:tc>
      </w:tr>
      <w:tr w:rsidR="00BB105C">
        <w:tc>
          <w:tcPr>
            <w:tcW w:w="101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50</w:t>
            </w:r>
          </w:p>
        </w:tc>
      </w:tr>
      <w:tr w:rsidR="00BB105C">
        <w:tc>
          <w:tcPr>
            <w:tcW w:w="101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75</w:t>
            </w:r>
          </w:p>
        </w:tc>
      </w:tr>
    </w:tbl>
    <w:p w:rsidR="00BB105C" w:rsidRDefault="00B67798">
      <w:pPr>
        <w:pStyle w:val="ProductList-Body"/>
      </w:pPr>
      <w:r>
        <w:rPr>
          <w:b/>
          <w:i/>
        </w:rPr>
        <w:t>Nota:</w:t>
      </w:r>
      <w:r>
        <w:rPr>
          <w:i/>
        </w:rPr>
        <w:t xml:space="preserve"> per le CAL per SQL, le Società potranno fare riferimento alla tabella delle CAL Suite del presente Articolo</w:t>
      </w:r>
    </w:p>
    <w:p w:rsidR="00BB105C" w:rsidRDefault="00B67798">
      <w:pPr>
        <w:pStyle w:val="ProductList-Body"/>
      </w:pPr>
      <w:r>
        <w:rPr>
          <w:vertAlign w:val="superscript"/>
        </w:rPr>
        <w:t>1</w:t>
      </w:r>
      <w:r>
        <w:rPr>
          <w:i/>
        </w:rPr>
        <w:t xml:space="preserve"> Per la Professional CAL per Microsoft Dynamics CRM vengono assegnati 2 punti</w:t>
      </w:r>
    </w:p>
    <w:p w:rsidR="00BB105C" w:rsidRDefault="00BB105C">
      <w:pPr>
        <w:pStyle w:val="ProductList-Body"/>
      </w:pPr>
    </w:p>
    <w:p w:rsidR="00BB105C" w:rsidRDefault="00B67798">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BB105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600,000+</w:t>
            </w:r>
          </w:p>
        </w:tc>
      </w:tr>
      <w:tr w:rsidR="00BB105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B105C" w:rsidRDefault="00B67798">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75</w:t>
            </w:r>
          </w:p>
        </w:tc>
      </w:tr>
    </w:tbl>
    <w:p w:rsidR="00BB105C" w:rsidRDefault="00BB105C">
      <w:pPr>
        <w:pStyle w:val="ProductList-Body"/>
      </w:pPr>
    </w:p>
    <w:p w:rsidR="00BB105C" w:rsidRDefault="00B67798">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BB105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B105C" w:rsidRDefault="00B6779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B105C" w:rsidRDefault="00B67798">
            <w:pPr>
              <w:pStyle w:val="ProductList-TableBody"/>
            </w:pPr>
            <w:r>
              <w:t>→600,000+</w:t>
            </w:r>
          </w:p>
        </w:tc>
      </w:tr>
      <w:tr w:rsidR="00BB105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B105C" w:rsidRDefault="00B67798">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12</w:t>
            </w:r>
          </w:p>
        </w:tc>
      </w:tr>
    </w:tbl>
    <w:p w:rsidR="00BB105C" w:rsidRDefault="00B67798">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24">
        <w:r>
          <w:rPr>
            <w:color w:val="00467F"/>
            <w:u w:val="single"/>
          </w:rPr>
          <w:t>http://www.microsoft.com/licensing/software-assurance/planning-services-overview.aspx</w:t>
        </w:r>
      </w:hyperlink>
      <w:r>
        <w:t xml:space="preserve">. </w:t>
      </w:r>
    </w:p>
    <w:p w:rsidR="00BB105C" w:rsidRDefault="00BB105C">
      <w:pPr>
        <w:pStyle w:val="ProductList-Body"/>
      </w:pPr>
    </w:p>
    <w:p w:rsidR="00BB105C" w:rsidRDefault="00B67798">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BB105C" w:rsidRDefault="00B67798" w:rsidP="00B67798">
      <w:pPr>
        <w:pStyle w:val="ProductList-Bullet"/>
        <w:numPr>
          <w:ilvl w:val="0"/>
          <w:numId w:val="4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25">
        <w:r>
          <w:rPr>
            <w:color w:val="00467F"/>
            <w:u w:val="single"/>
          </w:rPr>
          <w:t>http://directory.partners.extranet.microsoft.com/psbproviders</w:t>
        </w:r>
      </w:hyperlink>
    </w:p>
    <w:p w:rsidR="00BB105C" w:rsidRDefault="00B67798" w:rsidP="00B67798">
      <w:pPr>
        <w:pStyle w:val="ProductList-Bullet"/>
        <w:numPr>
          <w:ilvl w:val="0"/>
          <w:numId w:val="47"/>
        </w:numPr>
      </w:pPr>
      <w:r>
        <w:t>Gli engagement Planning Services forniscono servizi che coprono un ambito di lavoro predeterminato, il cui esito è un piano di distribuzione di alto livello; la distribuzione effettiva del software non può essere inclusa.</w:t>
      </w:r>
    </w:p>
    <w:p w:rsidR="00BB105C" w:rsidRDefault="00B67798" w:rsidP="00B67798">
      <w:pPr>
        <w:pStyle w:val="ProductList-Bullet"/>
        <w:numPr>
          <w:ilvl w:val="0"/>
          <w:numId w:val="47"/>
        </w:numPr>
      </w:pPr>
      <w:r>
        <w:t>I voucher Planning Services possono essere riscattati solo dalla società idonea a ricevere il vantaggio.</w:t>
      </w:r>
    </w:p>
    <w:p w:rsidR="00BB105C" w:rsidRDefault="00B67798" w:rsidP="00B67798">
      <w:pPr>
        <w:pStyle w:val="ProductList-Bullet"/>
        <w:numPr>
          <w:ilvl w:val="0"/>
          <w:numId w:val="47"/>
        </w:numPr>
      </w:pPr>
      <w:r>
        <w:t>I voucher Planning Services non potranno essere scambiati con contante, somme di denaro o altri corrispettivi.</w:t>
      </w:r>
    </w:p>
    <w:p w:rsidR="00BB105C" w:rsidRDefault="00B67798" w:rsidP="00B67798">
      <w:pPr>
        <w:pStyle w:val="ProductList-Bullet"/>
        <w:numPr>
          <w:ilvl w:val="0"/>
          <w:numId w:val="47"/>
        </w:numPr>
      </w:pPr>
      <w:r>
        <w:t>La riduzione della copertura SA qualificante in seguito a resi o altre modifiche apportate alla fatturazione, ove ammessa, potrà diminuire i giorni di idoneità ai Planning Services della Società.</w:t>
      </w:r>
    </w:p>
    <w:p w:rsidR="00BB105C" w:rsidRDefault="00B67798" w:rsidP="00B67798">
      <w:pPr>
        <w:pStyle w:val="ProductList-Bullet"/>
        <w:numPr>
          <w:ilvl w:val="0"/>
          <w:numId w:val="47"/>
        </w:numPr>
      </w:pPr>
      <w:r>
        <w:t>I tipi di Voucher non potranno essere cumulati. Gli engagement Planning Services non dovranno superare la durata massima specificata per il tipo di engagement.</w:t>
      </w:r>
    </w:p>
    <w:p w:rsidR="00BB105C" w:rsidRDefault="00B67798" w:rsidP="00B67798">
      <w:pPr>
        <w:pStyle w:val="ProductList-Bullet"/>
        <w:numPr>
          <w:ilvl w:val="0"/>
          <w:numId w:val="47"/>
        </w:numPr>
      </w:pPr>
      <w:r>
        <w:t>I voucher sono validi solo con Provider qualificati per il tipo di servizio specifico per il quale il voucher viene riscattato.</w:t>
      </w:r>
    </w:p>
    <w:p w:rsidR="00BB105C" w:rsidRDefault="00B67798" w:rsidP="00B67798">
      <w:pPr>
        <w:pStyle w:val="ProductList-Bullet"/>
        <w:numPr>
          <w:ilvl w:val="0"/>
          <w:numId w:val="47"/>
        </w:numPr>
      </w:pPr>
      <w:r>
        <w:t>I voucher dovranno essere assegnati durante il periodo della copertura SA.</w:t>
      </w:r>
    </w:p>
    <w:p w:rsidR="00BB105C" w:rsidRDefault="00B67798" w:rsidP="00B67798">
      <w:pPr>
        <w:pStyle w:val="ProductList-Bullet"/>
        <w:numPr>
          <w:ilvl w:val="0"/>
          <w:numId w:val="4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BB105C" w:rsidRDefault="00BB105C">
      <w:pPr>
        <w:pStyle w:val="ProductList-Body"/>
      </w:pPr>
    </w:p>
    <w:p w:rsidR="00BB105C" w:rsidRDefault="00B67798">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BB105C" w:rsidRDefault="00BB105C">
      <w:pPr>
        <w:pStyle w:val="ProductList-Body"/>
      </w:pPr>
    </w:p>
    <w:p w:rsidR="00BB105C" w:rsidRDefault="00B67798">
      <w:pPr>
        <w:pStyle w:val="ProductList-ClauseHeading"/>
        <w:outlineLvl w:val="2"/>
      </w:pPr>
      <w:bookmarkStart w:id="352" w:name="_Sec581"/>
      <w:r>
        <w:t>Enterprise Source Licensing Program</w:t>
      </w:r>
      <w:bookmarkEnd w:id="352"/>
    </w:p>
    <w:p w:rsidR="00BB105C" w:rsidRDefault="00B67798">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BB105C" w:rsidRDefault="00BB105C">
      <w:pPr>
        <w:pStyle w:val="ProductList-Body"/>
      </w:pPr>
    </w:p>
    <w:p w:rsidR="00BB105C" w:rsidRDefault="00B67798">
      <w:pPr>
        <w:pStyle w:val="ProductList-ClauseHeading"/>
        <w:outlineLvl w:val="2"/>
      </w:pPr>
      <w:bookmarkStart w:id="353" w:name="_Sec582"/>
      <w:r>
        <w:t>Voucher Corsi</w:t>
      </w:r>
      <w:bookmarkEnd w:id="353"/>
    </w:p>
    <w:p w:rsidR="00BB105C" w:rsidRDefault="00B67798">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Pool di Sistemi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 giorno per 50 licenze (massimo 10 giorni)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 giorno per 50 licenze o punti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10 giorni per iscrizione o Account per gli Acquisti idoneo</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15 giorni*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25 giorni*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55 giorni*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80 giorni*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125 giorni*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200 giorni*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300 giorni*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400 giorni*</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700 giorni*</w:t>
            </w:r>
          </w:p>
        </w:tc>
      </w:tr>
    </w:tbl>
    <w:p w:rsidR="00BB105C" w:rsidRDefault="00B67798">
      <w:pPr>
        <w:pStyle w:val="ProductList-Body"/>
      </w:pPr>
      <w:r>
        <w:t>*</w:t>
      </w:r>
      <w:r>
        <w:rPr>
          <w:i/>
        </w:rPr>
        <w:t>Numero di giorni in base all’iscrizione, al contratto o all’Account per gli Acquisti idoneo</w:t>
      </w:r>
    </w:p>
    <w:p w:rsidR="00BB105C" w:rsidRDefault="00BB105C">
      <w:pPr>
        <w:pStyle w:val="ProductList-Body"/>
      </w:pPr>
    </w:p>
    <w:p w:rsidR="00BB105C" w:rsidRDefault="00B67798" w:rsidP="00B67798">
      <w:pPr>
        <w:pStyle w:val="ProductList-Bullet"/>
        <w:numPr>
          <w:ilvl w:val="0"/>
          <w:numId w:val="48"/>
        </w:numPr>
      </w:pPr>
      <w:r>
        <w:t xml:space="preserve">I servizi erogati con i voucher vengono forniti ai sensi di un contratto tra la Società e il Microsoft Learning Partner qualificato. </w:t>
      </w:r>
    </w:p>
    <w:p w:rsidR="00BB105C" w:rsidRDefault="00B67798" w:rsidP="00B67798">
      <w:pPr>
        <w:pStyle w:val="ProductList-Bullet"/>
        <w:numPr>
          <w:ilvl w:val="0"/>
          <w:numId w:val="48"/>
        </w:numPr>
      </w:pPr>
      <w:r>
        <w:t xml:space="preserve">La quantità di giorni coperti dai voucher per i corsi rapidi è equivalente al numero di giorni necessari per la fornitura del corso stabilita nel Sistema di Prenotazione e Convalida dei Voucher SATV. </w:t>
      </w:r>
    </w:p>
    <w:p w:rsidR="00BB105C" w:rsidRDefault="00B67798" w:rsidP="00B67798">
      <w:pPr>
        <w:pStyle w:val="ProductList-Bullet"/>
        <w:numPr>
          <w:ilvl w:val="0"/>
          <w:numId w:val="48"/>
        </w:numPr>
      </w:pPr>
      <w:r>
        <w:t xml:space="preserve">Il voucher è riscattabile solo per i giorni di corsi approvati tenuti da un istruttore presso i Microsoft Learning Partner qualificati. I corsi personalizzati, diversi dai corsi approvati, dai corsi personalizzati rapidi realizzati esclusivamente in base a corsi approvati o da eccezioni pre-approvate in relazione a problemi dei sistemi o programmi pilota, non sono idonei a essere coperti da tali voucher.   </w:t>
      </w:r>
    </w:p>
    <w:p w:rsidR="00BB105C" w:rsidRDefault="00B67798" w:rsidP="00B67798">
      <w:pPr>
        <w:pStyle w:val="ProductList-Bullet"/>
        <w:numPr>
          <w:ilvl w:val="0"/>
          <w:numId w:val="48"/>
        </w:numPr>
      </w:pPr>
      <w:r>
        <w:t>I voucher non possono essere utilizzati per coprire corrispettivi correlati alla mancata presenza di una società a un corso riservato.</w:t>
      </w:r>
    </w:p>
    <w:p w:rsidR="00BB105C" w:rsidRDefault="00B67798" w:rsidP="00B67798">
      <w:pPr>
        <w:pStyle w:val="ProductList-Bullet"/>
        <w:numPr>
          <w:ilvl w:val="0"/>
          <w:numId w:val="48"/>
        </w:numPr>
      </w:pPr>
      <w:r>
        <w:t>I voucher potranno essere riscattati solo da singole persone approvate dalla società a utilizzare il voucher.</w:t>
      </w:r>
    </w:p>
    <w:p w:rsidR="00BB105C" w:rsidRDefault="00B67798" w:rsidP="00B67798">
      <w:pPr>
        <w:pStyle w:val="ProductList-Bullet"/>
        <w:numPr>
          <w:ilvl w:val="0"/>
          <w:numId w:val="48"/>
        </w:numPr>
      </w:pPr>
      <w:r>
        <w:t xml:space="preserve">I voucher non potranno essere scambiati con contante, somme di denaro o altri corrispettivi. </w:t>
      </w:r>
    </w:p>
    <w:p w:rsidR="00BB105C" w:rsidRDefault="00B67798" w:rsidP="00B67798">
      <w:pPr>
        <w:pStyle w:val="ProductList-Bullet"/>
        <w:numPr>
          <w:ilvl w:val="0"/>
          <w:numId w:val="48"/>
        </w:numPr>
      </w:pPr>
      <w:r>
        <w:t xml:space="preserve">I voucher dovranno essere assegnati durante il periodo della copertura SA. </w:t>
      </w:r>
    </w:p>
    <w:p w:rsidR="00BB105C" w:rsidRDefault="00B67798" w:rsidP="00B67798">
      <w:pPr>
        <w:pStyle w:val="ProductList-Bullet"/>
        <w:numPr>
          <w:ilvl w:val="0"/>
          <w:numId w:val="48"/>
        </w:numPr>
      </w:pPr>
      <w:r>
        <w:t xml:space="preserve">I voucher scadranno dopo 180 giorni dalla data di assegnazione. Per i voucher, la cui data di scadenza è precedente a quella della copertura SA, verrà ripristinato il pool disponibile di giorni Voucher Corsi. </w:t>
      </w:r>
    </w:p>
    <w:p w:rsidR="00BB105C" w:rsidRDefault="00B67798" w:rsidP="00B67798">
      <w:pPr>
        <w:pStyle w:val="ProductList-Bullet"/>
        <w:numPr>
          <w:ilvl w:val="0"/>
          <w:numId w:val="48"/>
        </w:numPr>
      </w:pPr>
      <w:r>
        <w:t xml:space="preserve">Un giorno Voucher Corsi equivale a un giorno della sessione di formazione. </w:t>
      </w:r>
    </w:p>
    <w:p w:rsidR="00BB105C" w:rsidRDefault="00B67798" w:rsidP="00B67798">
      <w:pPr>
        <w:pStyle w:val="ProductList-Bullet"/>
        <w:numPr>
          <w:ilvl w:val="0"/>
          <w:numId w:val="48"/>
        </w:numPr>
      </w:pPr>
      <w:r>
        <w:t xml:space="preserve">I voucher potranno essere utilizzati per riservare il corso con un solo Microsoft Learning Partner qualificato alla volta. </w:t>
      </w:r>
    </w:p>
    <w:p w:rsidR="00BB105C" w:rsidRDefault="00B67798" w:rsidP="00B67798">
      <w:pPr>
        <w:pStyle w:val="ProductList-Bullet"/>
        <w:numPr>
          <w:ilvl w:val="0"/>
          <w:numId w:val="4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BB105C" w:rsidRDefault="00B67798" w:rsidP="00B67798">
      <w:pPr>
        <w:pStyle w:val="ProductList-Bullet"/>
        <w:numPr>
          <w:ilvl w:val="0"/>
          <w:numId w:val="48"/>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BB105C" w:rsidRDefault="00BB105C">
      <w:pPr>
        <w:pStyle w:val="ProductList-Body"/>
      </w:pPr>
    </w:p>
    <w:p w:rsidR="00BB105C" w:rsidRDefault="00B67798">
      <w:pPr>
        <w:pStyle w:val="ProductList-ClauseHeading"/>
        <w:outlineLvl w:val="2"/>
      </w:pPr>
      <w:bookmarkStart w:id="354" w:name="_Sec583"/>
      <w:r>
        <w:t>E-Learning</w:t>
      </w:r>
      <w:bookmarkEnd w:id="354"/>
    </w:p>
    <w:p w:rsidR="00BB105C" w:rsidRDefault="00B67798">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BB105C" w:rsidRDefault="00BB105C">
      <w:pPr>
        <w:pStyle w:val="ProductList-Body"/>
      </w:pPr>
    </w:p>
    <w:p w:rsidR="00BB105C" w:rsidRDefault="00B67798">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BB105C" w:rsidRDefault="00BB105C">
      <w:pPr>
        <w:pStyle w:val="ProductList-Body"/>
      </w:pPr>
    </w:p>
    <w:p w:rsidR="00BB105C" w:rsidRDefault="00B67798">
      <w:pPr>
        <w:pStyle w:val="ProductList-ClauseHeading"/>
        <w:outlineLvl w:val="2"/>
      </w:pPr>
      <w:bookmarkStart w:id="355" w:name="_Sec584"/>
      <w:r>
        <w:t>Home Use Program</w:t>
      </w:r>
      <w:bookmarkEnd w:id="355"/>
    </w:p>
    <w:p w:rsidR="00BB105C" w:rsidRDefault="00B67798">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dispositivo (un PC o un Mac, specifico per il software acquistato). I programmi Academic Select (senza SAM), Academic Select Plus (senza SAM) e Academic Open non sono idonei per questo vantaggio.</w:t>
      </w:r>
    </w:p>
    <w:p w:rsidR="00BB105C" w:rsidRDefault="00BB105C">
      <w:pPr>
        <w:pStyle w:val="ProductList-Body"/>
      </w:pPr>
    </w:p>
    <w:p w:rsidR="00BB105C" w:rsidRDefault="00B67798">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BB105C" w:rsidRDefault="00BB105C">
      <w:pPr>
        <w:pStyle w:val="ProductList-Body"/>
      </w:pPr>
    </w:p>
    <w:p w:rsidR="00BB105C" w:rsidRDefault="00B67798">
      <w:pPr>
        <w:pStyle w:val="ProductList-Body"/>
      </w:pPr>
      <w:r>
        <w:t>Le condizioni per l’utilizzo del software Home Use Program intercorrono tra Microsoft e il dipendente della Società e sono accessibili tramite il sito Web del programma.</w:t>
      </w:r>
    </w:p>
    <w:p w:rsidR="00BB105C" w:rsidRDefault="00BB105C">
      <w:pPr>
        <w:pStyle w:val="ProductList-Body"/>
      </w:pPr>
    </w:p>
    <w:p w:rsidR="00BB105C" w:rsidRDefault="00B67798">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BB10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Licenza per Home Use Program Corrispondente</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Standard 2010/2013/2016</w:t>
            </w:r>
          </w:p>
          <w:p w:rsidR="00BB105C" w:rsidRDefault="00B67798">
            <w:pPr>
              <w:pStyle w:val="ProductList-TableBody"/>
            </w:pPr>
            <w:r>
              <w:t xml:space="preserve">Office Professional Plus 2010/2013/2016 </w:t>
            </w:r>
          </w:p>
          <w:p w:rsidR="00BB105C" w:rsidRDefault="00B67798">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Professional Plus 2016 HUP o Office 2016 per Mac Home &amp; Business con Lync DL HUP</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Access 2010/2013/2016</w:t>
            </w:r>
          </w:p>
          <w:p w:rsidR="00BB105C" w:rsidRDefault="00B67798">
            <w:pPr>
              <w:pStyle w:val="ProductList-TableBody"/>
            </w:pPr>
            <w:r>
              <w:t>Excel 2010/2013/2016</w:t>
            </w:r>
          </w:p>
          <w:p w:rsidR="00BB105C" w:rsidRDefault="00B67798">
            <w:pPr>
              <w:pStyle w:val="ProductList-TableBody"/>
            </w:pPr>
            <w:r>
              <w:t>PowerPoint 2010/2013/2016</w:t>
            </w:r>
          </w:p>
          <w:p w:rsidR="00BB105C" w:rsidRDefault="00B67798">
            <w:pPr>
              <w:pStyle w:val="ProductList-TableBody"/>
            </w:pPr>
            <w:r>
              <w:t>InfoPath 2010/2013/2016</w:t>
            </w:r>
          </w:p>
          <w:p w:rsidR="00BB105C" w:rsidRDefault="00B67798">
            <w:pPr>
              <w:pStyle w:val="ProductList-TableBody"/>
            </w:pPr>
            <w:r>
              <w:t>Lync 2010/2013/2015</w:t>
            </w:r>
          </w:p>
          <w:p w:rsidR="00BB105C" w:rsidRDefault="00B67798">
            <w:pPr>
              <w:pStyle w:val="ProductList-TableBody"/>
            </w:pPr>
            <w:r>
              <w:t>OneNote 2010/2013/2016</w:t>
            </w:r>
          </w:p>
          <w:p w:rsidR="00BB105C" w:rsidRDefault="00B67798">
            <w:pPr>
              <w:pStyle w:val="ProductList-TableBody"/>
            </w:pPr>
            <w:r>
              <w:t>Outlook 2010/2013/2016</w:t>
            </w:r>
          </w:p>
          <w:p w:rsidR="00BB105C" w:rsidRDefault="00B67798">
            <w:pPr>
              <w:pStyle w:val="ProductList-TableBody"/>
            </w:pPr>
            <w:r>
              <w:t>Publisher 2010/2013/2016</w:t>
            </w:r>
          </w:p>
          <w:p w:rsidR="00BB105C" w:rsidRDefault="00B67798">
            <w:pPr>
              <w:pStyle w:val="ProductList-TableBody"/>
            </w:pPr>
            <w:r>
              <w:t>Skype for Business 2015</w:t>
            </w:r>
          </w:p>
          <w:p w:rsidR="00BB105C" w:rsidRDefault="00B6779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Office Professional Plus 2016 HUP o Office 2016 per Mac Home &amp; Business con Lync DL HUP </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Visio Standard 2010/2013 /2016 </w:t>
            </w:r>
          </w:p>
          <w:p w:rsidR="00BB105C" w:rsidRDefault="00B6779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Visio Professional 2016 HUP</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Project Standard 2010/2013/2016</w:t>
            </w:r>
          </w:p>
          <w:p w:rsidR="00BB105C" w:rsidRDefault="00B6779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Project Professional 2016 HUP</w:t>
            </w:r>
          </w:p>
        </w:tc>
      </w:tr>
    </w:tbl>
    <w:p w:rsidR="00BB105C" w:rsidRDefault="00B67798">
      <w:pPr>
        <w:pStyle w:val="ProductList-Body"/>
      </w:pPr>
      <w:r>
        <w:rPr>
          <w:i/>
        </w:rPr>
        <w:t xml:space="preserve">Ulteriori informazioni, tra cui i dettagli relativi alla disponibilità futura del software aggiuntivo Home Use Program, sono reperibili all’indirizzo </w:t>
      </w:r>
      <w:hyperlink r:id="rId126">
        <w:r>
          <w:rPr>
            <w:i/>
            <w:color w:val="00467F"/>
            <w:u w:val="single"/>
          </w:rPr>
          <w:t>http://www.microsoft.com/licensing</w:t>
        </w:r>
      </w:hyperlink>
      <w:r>
        <w:rPr>
          <w:i/>
        </w:rPr>
        <w:t>.</w:t>
      </w:r>
    </w:p>
    <w:p w:rsidR="00BB105C" w:rsidRDefault="00BB105C">
      <w:pPr>
        <w:pStyle w:val="ProductList-Body"/>
      </w:pPr>
    </w:p>
    <w:p w:rsidR="00BB105C" w:rsidRDefault="00B67798">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BB105C" w:rsidRDefault="00BB105C">
      <w:pPr>
        <w:pStyle w:val="ProductList-Body"/>
        <w:jc w:val="right"/>
      </w:pPr>
    </w:p>
    <w:p w:rsidR="00BB105C" w:rsidRDefault="00B67798">
      <w:pPr>
        <w:pStyle w:val="ProductList-ClauseHeading"/>
        <w:outlineLvl w:val="2"/>
      </w:pPr>
      <w:bookmarkStart w:id="356" w:name="_Sec585"/>
      <w:r>
        <w:t>Supporto per la Risoluzione dei Problemi 24x7</w:t>
      </w:r>
      <w:bookmarkEnd w:id="356"/>
    </w:p>
    <w:p w:rsidR="00BB105C" w:rsidRDefault="00B67798">
      <w:pPr>
        <w:pStyle w:val="ProductList-Body"/>
      </w:pPr>
      <w:r>
        <w:t>Le Società (che non siano quelle che acquistano tramite i Programmi Academic) con copertura SA sono idonee a beneficiare del Supporto per la Risoluzione dei Problemi 24x7.</w:t>
      </w:r>
    </w:p>
    <w:p w:rsidR="00BB105C" w:rsidRDefault="00BB105C">
      <w:pPr>
        <w:pStyle w:val="ProductList-Body"/>
      </w:pPr>
    </w:p>
    <w:p w:rsidR="00BB105C" w:rsidRDefault="00B67798">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BB105C" w:rsidRDefault="00BB105C">
      <w:pPr>
        <w:pStyle w:val="ProductList-Body"/>
      </w:pPr>
    </w:p>
    <w:p w:rsidR="00BB105C" w:rsidRDefault="00B67798">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BB105C" w:rsidRDefault="00BB105C">
      <w:pPr>
        <w:pStyle w:val="ProductList-Body"/>
      </w:pPr>
    </w:p>
    <w:p w:rsidR="00BB105C" w:rsidRDefault="00B67798">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BB105C" w:rsidRDefault="00BB105C">
      <w:pPr>
        <w:pStyle w:val="ProductList-Body"/>
      </w:pPr>
    </w:p>
    <w:p w:rsidR="00BB105C" w:rsidRDefault="00B67798">
      <w:pPr>
        <w:pStyle w:val="ProductList-SubClauseHeading"/>
        <w:outlineLvl w:val="3"/>
      </w:pPr>
      <w:r>
        <w:t>Premi per Interventi Tramite Supporto Telefonico per tutti i programmi, ad eccezione di MPSA</w:t>
      </w:r>
    </w:p>
    <w:p w:rsidR="00BB105C" w:rsidRDefault="00B67798">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BB105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IW / Client - Incrementi Premi Interventi</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$200,000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300,000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270,000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 Fr. 330,000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CRC 1.650.000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kr 1.600.000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215,000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£135,000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JPY 24.000.000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KWD 240.000.000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kr 1.650.000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350,000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kr 2.000.000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NTD 7.000.000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INR 10.000.000</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RUB 6.600.000</w:t>
            </w:r>
          </w:p>
        </w:tc>
      </w:tr>
    </w:tbl>
    <w:p w:rsidR="00BB105C" w:rsidRDefault="00BB105C">
      <w:pPr>
        <w:pStyle w:val="ProductList-BodyIndented"/>
        <w:ind w:left="720"/>
      </w:pPr>
    </w:p>
    <w:p w:rsidR="00BB105C" w:rsidRDefault="00B67798">
      <w:pPr>
        <w:pStyle w:val="ProductList-BodyIndented"/>
      </w:pPr>
      <w:r>
        <w:t>Gli interventi con Supporto Telefonico non utilizzati scadranno al termine della copertura SA. Gli Interventi con Supporto Telefonico non potranno essere trasferiti tra iscrizioni o contratti diversi.</w:t>
      </w:r>
    </w:p>
    <w:p w:rsidR="00BB105C" w:rsidRDefault="00BB105C">
      <w:pPr>
        <w:pStyle w:val="ProductList-BodyIndented"/>
      </w:pPr>
    </w:p>
    <w:p w:rsidR="00BB105C" w:rsidRDefault="00B67798">
      <w:pPr>
        <w:pStyle w:val="ProductList-BodyIndented"/>
      </w:pPr>
      <w:r>
        <w:t xml:space="preserve">L’accesso al supporto telefonico locale è disponibile durante le ore lavorative indicate sul sito Web </w:t>
      </w:r>
      <w:hyperlink r:id="rId127">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BB105C" w:rsidRDefault="00BB105C">
      <w:pPr>
        <w:pStyle w:val="ProductList-BodyIndented"/>
      </w:pPr>
    </w:p>
    <w:p w:rsidR="00BB105C" w:rsidRDefault="00B67798">
      <w:pPr>
        <w:pStyle w:val="ProductList-SubClauseHeading"/>
        <w:outlineLvl w:val="3"/>
      </w:pPr>
      <w:r>
        <w:t>Premi per Interventi Tramite Supporto Telefonico per MPSA</w:t>
      </w:r>
    </w:p>
    <w:p w:rsidR="00BB105C" w:rsidRDefault="00B67798">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BB105C" w:rsidRDefault="00B67798">
            <w:pPr>
              <w:pStyle w:val="ProductList-TableBody"/>
            </w:pPr>
            <w:r>
              <w:rPr>
                <w:color w:val="FFFFFF"/>
              </w:rPr>
              <w:t>Punti per intervento con supporto telefonico</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Applicazioni e Sistemi (combinati)</w:t>
            </w:r>
          </w:p>
        </w:tc>
        <w:tc>
          <w:tcPr>
            <w:tcW w:w="6000" w:type="dxa"/>
            <w:tcBorders>
              <w:left w:val="single" w:sz="4" w:space="0" w:color="000000"/>
              <w:right w:val="single" w:sz="4" w:space="0" w:color="000000"/>
            </w:tcBorders>
          </w:tcPr>
          <w:p w:rsidR="00BB105C" w:rsidRDefault="00B67798">
            <w:pPr>
              <w:pStyle w:val="ProductList-TableBody"/>
            </w:pPr>
            <w:r>
              <w:t>2,000</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Server</w:t>
            </w:r>
          </w:p>
        </w:tc>
        <w:tc>
          <w:tcPr>
            <w:tcW w:w="6000" w:type="dxa"/>
            <w:tcBorders>
              <w:left w:val="single" w:sz="4" w:space="0" w:color="000000"/>
              <w:right w:val="single" w:sz="4" w:space="0" w:color="000000"/>
            </w:tcBorders>
          </w:tcPr>
          <w:p w:rsidR="00BB105C" w:rsidRDefault="00B67798">
            <w:pPr>
              <w:pStyle w:val="ProductList-TableBody"/>
            </w:pPr>
            <w:r>
              <w:t>400</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CAL</w:t>
            </w:r>
          </w:p>
        </w:tc>
        <w:tc>
          <w:tcPr>
            <w:tcW w:w="6000" w:type="dxa"/>
            <w:tcBorders>
              <w:left w:val="single" w:sz="4" w:space="0" w:color="000000"/>
              <w:right w:val="single" w:sz="4" w:space="0" w:color="000000"/>
            </w:tcBorders>
          </w:tcPr>
          <w:p w:rsidR="00BB105C" w:rsidRDefault="00B67798">
            <w:pPr>
              <w:pStyle w:val="ProductList-TableBody"/>
            </w:pPr>
            <w:r>
              <w:t>400</w:t>
            </w:r>
          </w:p>
        </w:tc>
      </w:tr>
    </w:tbl>
    <w:p w:rsidR="00BB105C" w:rsidRDefault="00BB105C">
      <w:pPr>
        <w:pStyle w:val="ProductList-BodyIndented"/>
      </w:pPr>
    </w:p>
    <w:p w:rsidR="00BB105C" w:rsidRDefault="00B67798">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BB105C" w:rsidRDefault="00BB105C">
      <w:pPr>
        <w:pStyle w:val="ProductList-BodyIndented"/>
      </w:pPr>
    </w:p>
    <w:p w:rsidR="00BB105C" w:rsidRDefault="00B67798">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BB105C" w:rsidRDefault="00BB105C">
      <w:pPr>
        <w:pStyle w:val="ProductList-SubClauseHeading"/>
        <w:outlineLvl w:val="3"/>
      </w:pPr>
    </w:p>
    <w:p w:rsidR="00BB105C" w:rsidRDefault="00B67798">
      <w:pPr>
        <w:pStyle w:val="ProductList-SubClauseHeading"/>
        <w:outlineLvl w:val="3"/>
      </w:pPr>
      <w:r>
        <w:t>Interventi Basati sul Web</w:t>
      </w:r>
    </w:p>
    <w:p w:rsidR="00BB105C" w:rsidRDefault="00B67798">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BB105C" w:rsidRDefault="00BB105C">
      <w:pPr>
        <w:pStyle w:val="ProductList-BodyIndented"/>
      </w:pPr>
    </w:p>
    <w:p w:rsidR="00BB105C" w:rsidRDefault="00B67798">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BB105C" w:rsidRDefault="00BB105C">
      <w:pPr>
        <w:pStyle w:val="ProductList-BodyIndented"/>
        <w:ind w:left="720"/>
      </w:pPr>
    </w:p>
    <w:p w:rsidR="00BB105C" w:rsidRDefault="00B67798">
      <w:pPr>
        <w:pStyle w:val="ProductList-SubClauseHeading"/>
        <w:outlineLvl w:val="3"/>
      </w:pPr>
      <w:r>
        <w:t>Contatti di Supporto</w:t>
      </w:r>
    </w:p>
    <w:p w:rsidR="00BB105C" w:rsidRDefault="00B67798">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BB105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S/S+: EA Livello D</w:t>
            </w:r>
          </w:p>
        </w:tc>
      </w:tr>
      <w:tr w:rsidR="00BB105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In Base alle Necessità</w:t>
            </w:r>
          </w:p>
        </w:tc>
      </w:tr>
      <w:tr w:rsidR="00BB105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16</w:t>
            </w:r>
          </w:p>
        </w:tc>
      </w:tr>
    </w:tbl>
    <w:p w:rsidR="00BB105C" w:rsidRDefault="00BB105C">
      <w:pPr>
        <w:pStyle w:val="ProductList-BodyIndented"/>
      </w:pPr>
    </w:p>
    <w:p w:rsidR="00BB105C" w:rsidRDefault="00B67798">
      <w:pPr>
        <w:pStyle w:val="ProductList-SubClauseHeading"/>
        <w:outlineLvl w:val="3"/>
      </w:pPr>
      <w:r>
        <w:t>Livello di Servizio per le Società con Copertura Software Assurance</w:t>
      </w:r>
    </w:p>
    <w:p w:rsidR="00BB105C" w:rsidRDefault="00B67798">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BB105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Risposta della Società Prevista</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Impatto commerciale critico </w:t>
            </w:r>
          </w:p>
          <w:p w:rsidR="00BB105C" w:rsidRDefault="00B67798">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Risposta alla prima chiamata entro 2 ore lavorative, in base all’offerta di supporto</w:t>
            </w:r>
          </w:p>
          <w:p w:rsidR="00BB105C" w:rsidRDefault="00B67798">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Allocazione delle risorse appropriate per sostenere l’impegno continuo 24x72</w:t>
            </w:r>
          </w:p>
          <w:p w:rsidR="00BB105C" w:rsidRDefault="00B67798">
            <w:pPr>
              <w:pStyle w:val="ProductList-TableBody"/>
            </w:pPr>
            <w:r>
              <w:t>Accesso e risposte rapide dall’autorità di controllo delle modifiche</w:t>
            </w:r>
          </w:p>
          <w:p w:rsidR="00BB105C" w:rsidRDefault="00B67798">
            <w:pPr>
              <w:pStyle w:val="ProductList-TableBody"/>
            </w:pPr>
            <w:r>
              <w:t>Comunicazione della direzione</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Impatto commerciale moderato: </w:t>
            </w:r>
          </w:p>
          <w:p w:rsidR="00BB105C" w:rsidRDefault="00B67798">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Risposta alla prima chiamata entro 4 ore lavorative, in base all’offerta di supporto</w:t>
            </w:r>
          </w:p>
          <w:p w:rsidR="00BB105C" w:rsidRDefault="00B67798">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Allocazione di risorse appropriate per sostenere l’impegno continuo durante le Ore Lavorative</w:t>
            </w:r>
          </w:p>
          <w:p w:rsidR="00BB105C" w:rsidRDefault="00B67798">
            <w:pPr>
              <w:pStyle w:val="ProductList-TableBody"/>
            </w:pPr>
            <w:r>
              <w:t>Accesso e risposta dall’autorità preposta al controllo delle modifiche entro 4 Ore Lavorative</w:t>
            </w:r>
          </w:p>
        </w:tc>
      </w:tr>
      <w:tr w:rsidR="00BB105C">
        <w:tc>
          <w:tcPr>
            <w:tcW w:w="29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Impatto commerciale minimo </w:t>
            </w:r>
          </w:p>
          <w:p w:rsidR="00BB105C" w:rsidRDefault="00B67798">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Risposta alla prima chiamata entro 1 giorno lavorativo, in base all’offerta di supporto</w:t>
            </w:r>
          </w:p>
          <w:p w:rsidR="00BB105C" w:rsidRDefault="00B67798">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Informazioni accurate da parte di chi segue il caso</w:t>
            </w:r>
          </w:p>
          <w:p w:rsidR="00BB105C" w:rsidRDefault="00B67798">
            <w:pPr>
              <w:pStyle w:val="ProductList-TableBody"/>
            </w:pPr>
            <w:r>
              <w:t>Risposta entro 1 giorno lavorativo.</w:t>
            </w:r>
          </w:p>
        </w:tc>
      </w:tr>
    </w:tbl>
    <w:p w:rsidR="00BB105C" w:rsidRDefault="00B67798">
      <w:pPr>
        <w:pStyle w:val="ProductList-BodyIndented"/>
      </w:pPr>
      <w:r>
        <w:rPr>
          <w:i/>
        </w:rPr>
        <w:t>1 Contattare il rappresentante Microsoft per informazioni sulle ore lavorative locali.</w:t>
      </w:r>
    </w:p>
    <w:p w:rsidR="00BB105C" w:rsidRDefault="00B67798">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BB105C" w:rsidRDefault="00BB105C">
      <w:pPr>
        <w:pStyle w:val="ProductList-BodyIndented"/>
        <w:ind w:left="720"/>
      </w:pPr>
    </w:p>
    <w:p w:rsidR="00BB105C" w:rsidRDefault="00B67798">
      <w:pPr>
        <w:pStyle w:val="ProductList-SubClauseHeading"/>
        <w:outlineLvl w:val="3"/>
      </w:pPr>
      <w:r>
        <w:t>Conversione degli Interventi di Supporto per la Risoluzione dei Problemi 24x7 Software Assurance in Servizi di Supporto Tecnico Microsoft Premier</w:t>
      </w:r>
    </w:p>
    <w:p w:rsidR="00BB105C" w:rsidRDefault="00B67798">
      <w:pPr>
        <w:pStyle w:val="ProductList-BodyIndented"/>
      </w:pPr>
      <w:r>
        <w:t>Ad eccezione del contratto MPSA, le Società potranno convertire gli Interventi di Supporto per la Risoluzione dei Problemi 24x7 SA (Interventi SA “PRS” o “SAB”) in ore di Supporto per la Risoluzione dei Problemi Premier (PRS) o in ore Dedicated Support Engineer (DSE), applicabili solo alle attività di supporto tempestivo.</w:t>
      </w:r>
    </w:p>
    <w:p w:rsidR="00BB105C" w:rsidRDefault="00BB105C">
      <w:pPr>
        <w:pStyle w:val="ProductList-BodyIndented"/>
      </w:pPr>
    </w:p>
    <w:p w:rsidR="00BB105C" w:rsidRDefault="00B67798">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BB105C" w:rsidRDefault="00BB105C">
      <w:pPr>
        <w:pStyle w:val="ProductList-BodyIndented"/>
        <w:ind w:left="720"/>
      </w:pPr>
    </w:p>
    <w:p w:rsidR="00BB105C" w:rsidRDefault="00B67798">
      <w:pPr>
        <w:pStyle w:val="ProductList-SubClauseHeading"/>
        <w:outlineLvl w:val="3"/>
      </w:pPr>
      <w:r>
        <w:t>Ulteriori Disposizioni di Carattere Commerciale</w:t>
      </w:r>
    </w:p>
    <w:p w:rsidR="00BB105C" w:rsidRDefault="00B67798">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BB105C" w:rsidRDefault="00BB105C">
      <w:pPr>
        <w:pStyle w:val="ProductList-BodyIndented"/>
      </w:pPr>
    </w:p>
    <w:p w:rsidR="00BB105C" w:rsidRDefault="00B67798">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p>
    <w:p w:rsidR="00BB105C" w:rsidRDefault="00BB105C">
      <w:pPr>
        <w:pStyle w:val="ProductList-BodyIndented"/>
      </w:pPr>
    </w:p>
    <w:p w:rsidR="00BB105C" w:rsidRDefault="00B67798">
      <w:pPr>
        <w:pStyle w:val="ProductList-SubClauseHeading"/>
        <w:outlineLvl w:val="3"/>
      </w:pPr>
      <w:r>
        <w:t>Idoneità a SCE</w:t>
      </w:r>
    </w:p>
    <w:p w:rsidR="00BB105C" w:rsidRDefault="00B67798">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BB105C" w:rsidRDefault="00BB105C">
      <w:pPr>
        <w:pStyle w:val="ProductList-BodyIndented"/>
      </w:pPr>
    </w:p>
    <w:p w:rsidR="00BB105C" w:rsidRDefault="00B67798">
      <w:pPr>
        <w:pStyle w:val="ProductList-BodyIndented"/>
      </w:pPr>
      <w:r>
        <w:t>I Prodotti della Piattaforma Applicativa qualificanti sono:</w:t>
      </w:r>
    </w:p>
    <w:p w:rsidR="00BB105C" w:rsidRDefault="00B67798" w:rsidP="00B67798">
      <w:pPr>
        <w:pStyle w:val="ProductList-Bullet"/>
        <w:numPr>
          <w:ilvl w:val="1"/>
          <w:numId w:val="4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rsidR="00BB105C" w:rsidRDefault="00B67798" w:rsidP="00B67798">
      <w:pPr>
        <w:pStyle w:val="ProductList-Bullet"/>
        <w:numPr>
          <w:ilvl w:val="1"/>
          <w:numId w:val="49"/>
        </w:numPr>
      </w:pPr>
      <w:r>
        <w:t>BizTalk Server</w:t>
      </w:r>
      <w:r>
        <w:fldChar w:fldCharType="begin"/>
      </w:r>
      <w:r>
        <w:instrText xml:space="preserve"> XE "BizTalk Server" </w:instrText>
      </w:r>
      <w:r>
        <w:fldChar w:fldCharType="end"/>
      </w:r>
      <w:r>
        <w:t xml:space="preserve"> (Edizioni Standard, Enterprise e Branch) </w:t>
      </w:r>
    </w:p>
    <w:p w:rsidR="00BB105C" w:rsidRDefault="00B67798" w:rsidP="00B67798">
      <w:pPr>
        <w:pStyle w:val="ProductList-Bullet"/>
        <w:numPr>
          <w:ilvl w:val="1"/>
          <w:numId w:val="49"/>
        </w:numPr>
      </w:pPr>
      <w:r>
        <w:t>Office SharePoint Server</w:t>
      </w:r>
      <w:r>
        <w:fldChar w:fldCharType="begin"/>
      </w:r>
      <w:r>
        <w:instrText xml:space="preserve"> XE "SharePoint Server" </w:instrText>
      </w:r>
      <w:r>
        <w:fldChar w:fldCharType="end"/>
      </w:r>
    </w:p>
    <w:p w:rsidR="00BB105C" w:rsidRDefault="00B67798">
      <w:pPr>
        <w:pStyle w:val="ProductList-BodyIndented"/>
      </w:pPr>
      <w:r>
        <w:t>I prodotti qualificanti del Componente Core Infrastructure sono:</w:t>
      </w:r>
    </w:p>
    <w:p w:rsidR="00BB105C" w:rsidRDefault="00B67798" w:rsidP="00B67798">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BB105C" w:rsidRDefault="00B67798" w:rsidP="00B6779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BB105C" w:rsidRDefault="00BB105C">
      <w:pPr>
        <w:pStyle w:val="ProductList-BodyIndented"/>
      </w:pPr>
    </w:p>
    <w:p w:rsidR="00BB105C" w:rsidRDefault="00B67798">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Spesa Media Annuale Minima per SA per beneficiare del PRS Illimitato 24x7</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250,000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375,000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337,500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412,500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2,062,500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2,000,000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268,750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168,750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30,000,000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300,000,000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2,062,500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437,500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2,500,000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8,750,000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12,500,000</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8,250,000</w:t>
            </w:r>
          </w:p>
        </w:tc>
      </w:tr>
    </w:tbl>
    <w:p w:rsidR="00BB105C" w:rsidRDefault="00BB105C">
      <w:pPr>
        <w:pStyle w:val="ProductList-BodyIndented"/>
        <w:ind w:left="720"/>
      </w:pPr>
    </w:p>
    <w:p w:rsidR="00BB105C" w:rsidRDefault="00B67798">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BB105C" w:rsidRDefault="00BB105C">
      <w:pPr>
        <w:pStyle w:val="ProductList-BodyIndented"/>
        <w:ind w:left="720"/>
      </w:pPr>
    </w:p>
    <w:p w:rsidR="00BB105C" w:rsidRDefault="00B67798">
      <w:pPr>
        <w:pStyle w:val="ProductList-SubClauseHeading"/>
        <w:outlineLvl w:val="3"/>
      </w:pPr>
      <w:r>
        <w:t>Idoneità con Parallel Data Warehouse</w:t>
      </w:r>
    </w:p>
    <w:p w:rsidR="00BB105C" w:rsidRDefault="00B67798">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BB105C" w:rsidRDefault="00BB105C">
      <w:pPr>
        <w:pStyle w:val="ProductList-BodyIndented"/>
      </w:pPr>
    </w:p>
    <w:p w:rsidR="00BB105C" w:rsidRDefault="00B67798">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BB105C" w:rsidRDefault="00BB105C">
      <w:pPr>
        <w:pStyle w:val="ProductList-BodyIndented"/>
      </w:pPr>
    </w:p>
    <w:p w:rsidR="00BB105C" w:rsidRDefault="00B67798">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Contatti di supporto consentiti</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4</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5</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6</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7</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8</w:t>
            </w:r>
          </w:p>
        </w:tc>
      </w:tr>
    </w:tbl>
    <w:p w:rsidR="00BB105C" w:rsidRDefault="00BB105C">
      <w:pPr>
        <w:pStyle w:val="ProductList-BodyIndented"/>
      </w:pPr>
    </w:p>
    <w:p w:rsidR="00BB105C" w:rsidRDefault="00B67798">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BB105C" w:rsidRDefault="00B67798">
      <w:pPr>
        <w:pStyle w:val="ProductList-BodyIndented"/>
      </w:pPr>
      <w:r>
        <w:t xml:space="preserve">Nota: Le società che al momento dispongono di licenze per PDW conservano questo vantaggio come indicato nelle </w:t>
      </w:r>
      <w:hyperlink r:id="rId128">
        <w:r>
          <w:rPr>
            <w:color w:val="00467F"/>
            <w:u w:val="single"/>
          </w:rPr>
          <w:t>Condizioni per l’Utilizzo dei Prodotti del Mese di Giugno 2016</w:t>
        </w:r>
      </w:hyperlink>
      <w:r>
        <w:t>.</w:t>
      </w:r>
    </w:p>
    <w:p w:rsidR="00BB105C" w:rsidRDefault="00BB105C">
      <w:pPr>
        <w:pStyle w:val="ProductList-BodyIndented"/>
      </w:pPr>
    </w:p>
    <w:p w:rsidR="00BB105C" w:rsidRDefault="00B67798">
      <w:pPr>
        <w:pStyle w:val="ProductList-ClauseHeading"/>
        <w:outlineLvl w:val="2"/>
      </w:pPr>
      <w:bookmarkStart w:id="357" w:name="_Sec586"/>
      <w:r>
        <w:t>Supporto HotFix Esteso</w:t>
      </w:r>
      <w:bookmarkEnd w:id="357"/>
    </w:p>
    <w:p w:rsidR="00BB105C" w:rsidRDefault="00B67798">
      <w:pPr>
        <w:pStyle w:val="ProductList-Body"/>
      </w:pPr>
      <w:r>
        <w:t>Il Supporto Hotfix Esteso è disponibile per le società che hanno sottoscritto un contratto Premier o Essential e hanno acquistato la copertura SA ai sensi dei seguenti programmi:</w:t>
      </w:r>
    </w:p>
    <w:p w:rsidR="00BB105C" w:rsidRDefault="00B67798" w:rsidP="00B67798">
      <w:pPr>
        <w:pStyle w:val="ProductList-Bullet"/>
        <w:numPr>
          <w:ilvl w:val="0"/>
          <w:numId w:val="51"/>
        </w:numPr>
      </w:pPr>
      <w:r>
        <w:t xml:space="preserve">Le Società (che non siano quelle che acquistano tramite i Programmi Academic) con copertura SAM per il Pool di Applicazioni si qualificano per il Supporto Hotfix Esteso per i prodotti del pool di Applicazioni. </w:t>
      </w:r>
    </w:p>
    <w:p w:rsidR="00BB105C" w:rsidRDefault="00B67798" w:rsidP="00B67798">
      <w:pPr>
        <w:pStyle w:val="ProductList-Bullet"/>
        <w:numPr>
          <w:ilvl w:val="0"/>
          <w:numId w:val="51"/>
        </w:numPr>
      </w:pPr>
      <w:r>
        <w:t xml:space="preserve">Le Società (che non siano quelle che acquistano tramite i Programmi Academic) con copertura SAM per il Pool di Sistemi si qualificano per il Supporto Hotfix Esteso per il sistema operativo Windows Desktop e/o il sistema operativo Windows Embedded (con copertura SAM per un prodotto Windows Embedded). </w:t>
      </w:r>
    </w:p>
    <w:p w:rsidR="00BB105C" w:rsidRDefault="00B67798" w:rsidP="00B67798">
      <w:pPr>
        <w:pStyle w:val="ProductList-Bullet"/>
        <w:numPr>
          <w:ilvl w:val="0"/>
          <w:numId w:val="51"/>
        </w:numPr>
      </w:pPr>
      <w:r>
        <w:t>Le Società (che non siano quelle che acquistano tramite i Programmi Academic) con copertura SA per almeno un prodotto server si qualificano per il Supporto Hotfix Esteso per i prodotti Server. I seguenti prodotti server rientrano nella copertura: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BB105C" w:rsidRDefault="00BB105C">
      <w:pPr>
        <w:pStyle w:val="ProductList-Body"/>
      </w:pPr>
    </w:p>
    <w:p w:rsidR="00BB105C" w:rsidRDefault="00B67798">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BB105C" w:rsidRDefault="00BB105C">
      <w:pPr>
        <w:pStyle w:val="PURBreadcrumb"/>
      </w:pPr>
    </w:p>
    <w:p w:rsidR="00BB105C" w:rsidRDefault="00B67798">
      <w:pPr>
        <w:pStyle w:val="ProductList-ClauseHeading"/>
        <w:outlineLvl w:val="2"/>
      </w:pPr>
      <w:bookmarkStart w:id="358" w:name="_Sec587"/>
      <w:r>
        <w:t>Disponibilità di Licenze Step-Up</w:t>
      </w:r>
      <w:bookmarkEnd w:id="358"/>
    </w:p>
    <w:p w:rsidR="00BB105C" w:rsidRDefault="00B67798">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B10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Step-Up A</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BizTalk Server Standard</w:t>
            </w:r>
            <w:r>
              <w:fldChar w:fldCharType="begin"/>
            </w:r>
            <w:r>
              <w:instrText xml:space="preserve"> XE "BizTalk Server Standard"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BizTalk Server Enterprise</w:t>
            </w:r>
            <w:r>
              <w:fldChar w:fldCharType="begin"/>
            </w:r>
            <w:r>
              <w:instrText xml:space="preserve"> XE "BizTalk Server Enterprise"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BizTalk Server Enterprise</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CAL</w:t>
            </w:r>
            <w:r>
              <w:fldChar w:fldCharType="begin"/>
            </w:r>
            <w:r>
              <w:instrText xml:space="preserve"> XE "Enterprise CAL" </w:instrText>
            </w:r>
            <w:r>
              <w:fldChar w:fldCharType="end"/>
            </w:r>
            <w:r>
              <w:t xml:space="preserve"> Suite</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Core Infrastructure Server Suite Datacenter</w:t>
            </w:r>
            <w:r>
              <w:fldChar w:fldCharType="begin"/>
            </w:r>
            <w:r>
              <w:instrText xml:space="preserve"> XE "Core Infrastructure Server Suite Datacenter"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Desktop Education con Enterprise CAL Suite</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Desktop School con Enterprise CAL Suite</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Exchange Server Enterprise</w:t>
            </w:r>
            <w:r>
              <w:fldChar w:fldCharType="begin"/>
            </w:r>
            <w:r>
              <w:instrText xml:space="preserve"> XE "Exchange Server Enterprise"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Forefront TMG Enterprise</w:t>
            </w:r>
            <w:r>
              <w:fldChar w:fldCharType="begin"/>
            </w:r>
            <w:r>
              <w:instrText xml:space="preserve"> XE "Forefront TMG Enterprise"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Dynamics CRM Server</w:t>
            </w:r>
            <w:r>
              <w:fldChar w:fldCharType="begin"/>
            </w:r>
            <w:r>
              <w:instrText xml:space="preserve"> XE "Microsoft Dynamics CRM Server"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Office Professional Plus</w:t>
            </w:r>
            <w:r>
              <w:fldChar w:fldCharType="begin"/>
            </w:r>
            <w:r>
              <w:instrText xml:space="preserve"> XE "Office Professional Plus"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Desktop</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Project Professional</w:t>
            </w:r>
            <w:r>
              <w:fldChar w:fldCharType="begin"/>
            </w:r>
            <w:r>
              <w:instrText xml:space="preserve"> XE "Project Professional"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SQL Server Enterprise Core</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SQL Server Enterprise</w:t>
            </w:r>
            <w:r>
              <w:fldChar w:fldCharType="begin"/>
            </w:r>
            <w:r>
              <w:instrText xml:space="preserve"> XE "SQL Server Enterprise" </w:instrText>
            </w:r>
            <w:r>
              <w:fldChar w:fldCharType="end"/>
            </w:r>
            <w:r>
              <w:t xml:space="preserve"> Core</w:t>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SQL Server Business Intelligence</w:t>
            </w:r>
            <w:r>
              <w:fldChar w:fldCharType="begin"/>
            </w:r>
            <w:r>
              <w:instrText xml:space="preserve"> XE "SQL Server Business Intelligence"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System Center Datacenter</w:t>
            </w:r>
            <w:r>
              <w:fldChar w:fldCharType="begin"/>
            </w:r>
            <w:r>
              <w:instrText xml:space="preserve"> XE "System Center Datacenter"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Visio Professional</w:t>
            </w:r>
            <w:r>
              <w:fldChar w:fldCharType="begin"/>
            </w:r>
            <w:r>
              <w:instrText xml:space="preserve"> XE "Visio Professional"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Visual Studio Enterprise con MSDN</w:t>
            </w:r>
            <w:r>
              <w:fldChar w:fldCharType="begin"/>
            </w:r>
            <w:r>
              <w:instrText xml:space="preserve"> XE "Visual Studio Enterprise con MSDN"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Visual Studio Enterprise con MSDN</w:t>
            </w:r>
            <w:r>
              <w:fldChar w:fldCharType="begin"/>
            </w:r>
            <w:r>
              <w:instrText xml:space="preserve"> XE "Visual Studio Enterprise con MSDN" </w:instrText>
            </w:r>
            <w:r>
              <w:fldChar w:fldCharType="end"/>
            </w:r>
          </w:p>
        </w:tc>
      </w:tr>
      <w:tr w:rsidR="00BB105C">
        <w:tc>
          <w:tcPr>
            <w:tcW w:w="600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Windows Server Datacenter</w:t>
            </w:r>
            <w:r>
              <w:fldChar w:fldCharType="begin"/>
            </w:r>
            <w:r>
              <w:instrText xml:space="preserve"> XE "Windows Server Datacenter" </w:instrText>
            </w:r>
            <w:r>
              <w:fldChar w:fldCharType="end"/>
            </w:r>
          </w:p>
        </w:tc>
      </w:tr>
    </w:tbl>
    <w:p w:rsidR="00BB105C" w:rsidRDefault="00BB105C">
      <w:pPr>
        <w:pStyle w:val="ProductList-Body"/>
      </w:pPr>
    </w:p>
    <w:p w:rsidR="00BB105C" w:rsidRDefault="00B67798">
      <w:pPr>
        <w:pStyle w:val="ProductList-ClauseHeading"/>
        <w:outlineLvl w:val="2"/>
      </w:pPr>
      <w:bookmarkStart w:id="359" w:name="_Sec588"/>
      <w:r>
        <w:t>Server - Diritti per il Ripristino di Emergenza</w:t>
      </w:r>
      <w:bookmarkEnd w:id="359"/>
    </w:p>
    <w:p w:rsidR="00BB105C" w:rsidRDefault="00B67798">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BB105C" w:rsidRDefault="00BB105C">
      <w:pPr>
        <w:pStyle w:val="ProductList-Body"/>
      </w:pPr>
    </w:p>
    <w:p w:rsidR="00BB105C" w:rsidRDefault="00B67798">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BB105C" w:rsidRDefault="00B67798" w:rsidP="00B67798">
      <w:pPr>
        <w:pStyle w:val="ProductList-Bullet"/>
        <w:numPr>
          <w:ilvl w:val="0"/>
          <w:numId w:val="52"/>
        </w:numPr>
      </w:pPr>
      <w:r>
        <w:t>ogni 90 giorni per brevi periodi non superiori a una settimana per l’esecuzione di test sul ripristino di emergenza;</w:t>
      </w:r>
    </w:p>
    <w:p w:rsidR="00BB105C" w:rsidRDefault="00B67798" w:rsidP="00B67798">
      <w:pPr>
        <w:pStyle w:val="ProductList-Bullet"/>
        <w:numPr>
          <w:ilvl w:val="0"/>
          <w:numId w:val="52"/>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BB105C" w:rsidRDefault="00B67798" w:rsidP="00B67798">
      <w:pPr>
        <w:pStyle w:val="ProductList-Bullet"/>
        <w:numPr>
          <w:ilvl w:val="0"/>
          <w:numId w:val="52"/>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BB105C" w:rsidRDefault="00BB105C">
      <w:pPr>
        <w:pStyle w:val="ProductList-Body"/>
      </w:pPr>
    </w:p>
    <w:p w:rsidR="00BB105C" w:rsidRDefault="00B67798">
      <w:pPr>
        <w:pStyle w:val="ProductList-Body"/>
      </w:pPr>
      <w:r>
        <w:t>Per utilizzare il software ai sensi dei diritti per il ripristino di emergenza, la Società dovrà rispettare le seguenti condizioni:</w:t>
      </w:r>
    </w:p>
    <w:p w:rsidR="00BB105C" w:rsidRDefault="00B67798" w:rsidP="00B67798">
      <w:pPr>
        <w:pStyle w:val="ProductList-Bullet"/>
        <w:numPr>
          <w:ilvl w:val="0"/>
          <w:numId w:val="53"/>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BB105C" w:rsidRDefault="00B67798" w:rsidP="00B67798">
      <w:pPr>
        <w:pStyle w:val="ProductList-Bullet"/>
        <w:numPr>
          <w:ilvl w:val="0"/>
          <w:numId w:val="53"/>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BB105C" w:rsidRDefault="00B67798" w:rsidP="00B67798">
      <w:pPr>
        <w:pStyle w:val="ProductList-Bullet"/>
        <w:numPr>
          <w:ilvl w:val="0"/>
          <w:numId w:val="5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BB105C" w:rsidRDefault="00B67798" w:rsidP="00B67798">
      <w:pPr>
        <w:pStyle w:val="ProductList-Bullet"/>
        <w:numPr>
          <w:ilvl w:val="1"/>
          <w:numId w:val="5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BB105C" w:rsidRDefault="00B67798" w:rsidP="00B67798">
      <w:pPr>
        <w:pStyle w:val="ProductList-Bullet"/>
        <w:numPr>
          <w:ilvl w:val="1"/>
          <w:numId w:val="5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BB105C" w:rsidRDefault="00B67798">
      <w:pPr>
        <w:pStyle w:val="ProductList-Body"/>
        <w:ind w:left="1080"/>
      </w:pPr>
      <w:r>
        <w:t>- eseguire il software di virtualizzazione dell’hardware, ad esempio Hyper-V,</w:t>
      </w:r>
    </w:p>
    <w:p w:rsidR="00BB105C" w:rsidRDefault="00B67798">
      <w:pPr>
        <w:pStyle w:val="ProductList-Body"/>
        <w:ind w:left="1080"/>
      </w:pPr>
      <w:r>
        <w:t>- fornire servizi di virtualizzazione dell’hardware,</w:t>
      </w:r>
    </w:p>
    <w:p w:rsidR="00BB105C" w:rsidRDefault="00B67798">
      <w:pPr>
        <w:pStyle w:val="ProductList-Body"/>
        <w:ind w:left="1080"/>
      </w:pPr>
      <w:r>
        <w:t>- eseguire agenti del software per gestire il software di virtualizzazione dell’hardware,</w:t>
      </w:r>
    </w:p>
    <w:p w:rsidR="00BB105C" w:rsidRDefault="00B67798">
      <w:pPr>
        <w:pStyle w:val="ProductList-Body"/>
        <w:ind w:left="1080"/>
      </w:pPr>
      <w:r>
        <w:t>- fungere da destinazione della replica,</w:t>
      </w:r>
    </w:p>
    <w:p w:rsidR="00BB105C" w:rsidRDefault="00B67798">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BB105C" w:rsidRDefault="00B67798">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BB105C" w:rsidRDefault="00B67798">
      <w:pPr>
        <w:pStyle w:val="ProductList-Body"/>
        <w:ind w:left="1080"/>
      </w:pPr>
      <w:r>
        <w:t xml:space="preserve">- eseguire carichi di lavoro per il ripristino di emergenza come descritto sopra. </w:t>
      </w:r>
    </w:p>
    <w:p w:rsidR="00BB105C" w:rsidRDefault="00B67798" w:rsidP="00B67798">
      <w:pPr>
        <w:pStyle w:val="ProductList-Bullet"/>
        <w:numPr>
          <w:ilvl w:val="1"/>
          <w:numId w:val="5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BB105C" w:rsidRDefault="00B67798" w:rsidP="00B67798">
      <w:pPr>
        <w:pStyle w:val="ProductList-Bullet"/>
        <w:numPr>
          <w:ilvl w:val="0"/>
          <w:numId w:val="5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BB105C" w:rsidRDefault="00B67798" w:rsidP="00B67798">
      <w:pPr>
        <w:pStyle w:val="ProductList-Bullet"/>
        <w:numPr>
          <w:ilvl w:val="0"/>
          <w:numId w:val="5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BB105C" w:rsidRDefault="00B67798" w:rsidP="00B67798">
      <w:pPr>
        <w:pStyle w:val="ProductList-Bullet"/>
        <w:numPr>
          <w:ilvl w:val="0"/>
          <w:numId w:val="54"/>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BB105C" w:rsidRDefault="00B67798" w:rsidP="00B67798">
      <w:pPr>
        <w:pStyle w:val="ProductList-Bullet"/>
        <w:numPr>
          <w:ilvl w:val="0"/>
          <w:numId w:val="5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rsidR="00BB105C" w:rsidRDefault="00BB105C">
      <w:pPr>
        <w:pStyle w:val="ProductList-Body"/>
      </w:pPr>
    </w:p>
    <w:p w:rsidR="00BB105C" w:rsidRDefault="00B67798">
      <w:pPr>
        <w:pStyle w:val="ProductList-ClauseHeading"/>
        <w:outlineLvl w:val="2"/>
      </w:pPr>
      <w:bookmarkStart w:id="360" w:name="_Sec589"/>
      <w:r>
        <w:t>Mobilità delle Licenze</w:t>
      </w:r>
      <w:bookmarkEnd w:id="360"/>
    </w:p>
    <w:p w:rsidR="00BB105C" w:rsidRDefault="00B67798">
      <w:pPr>
        <w:pStyle w:val="ProductList-SubClauseHeading"/>
        <w:outlineLvl w:val="3"/>
      </w:pPr>
      <w:r>
        <w:t>Mobilità delle Licenze tra Server Farm</w:t>
      </w:r>
    </w:p>
    <w:p w:rsidR="00BB105C" w:rsidRDefault="00B67798">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BB105C" w:rsidRDefault="00BB105C">
      <w:pPr>
        <w:pStyle w:val="ProductList-BodyIndented"/>
      </w:pPr>
    </w:p>
    <w:p w:rsidR="00BB105C" w:rsidRDefault="00B67798">
      <w:pPr>
        <w:pStyle w:val="ProductList-SubClauseHeading"/>
        <w:outlineLvl w:val="3"/>
      </w:pPr>
      <w:r>
        <w:t>Mobilità delle Licenze tramite Software Assurance</w:t>
      </w:r>
    </w:p>
    <w:p w:rsidR="00BB105C" w:rsidRDefault="00B67798">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BB105C" w:rsidRDefault="00BB105C">
      <w:pPr>
        <w:pStyle w:val="ProductList-BodyIndented"/>
      </w:pPr>
    </w:p>
    <w:p w:rsidR="00BB105C" w:rsidRDefault="00B67798">
      <w:pPr>
        <w:pStyle w:val="ProductList-SubSubClauseHeading"/>
        <w:outlineLvl w:val="4"/>
      </w:pPr>
      <w:r>
        <w:t>Utilizzo Autorizzato:</w:t>
      </w:r>
    </w:p>
    <w:p w:rsidR="00BB105C" w:rsidRDefault="00B67798">
      <w:pPr>
        <w:pStyle w:val="ProductList-BodyIndented2"/>
      </w:pPr>
      <w:r>
        <w:t>Mediante la Mobilità delle Licenze tramite SA, la Società potrà:</w:t>
      </w:r>
    </w:p>
    <w:p w:rsidR="00BB105C" w:rsidRDefault="00B67798" w:rsidP="00B67798">
      <w:pPr>
        <w:pStyle w:val="ProductList-Bullet"/>
        <w:numPr>
          <w:ilvl w:val="2"/>
          <w:numId w:val="55"/>
        </w:numPr>
      </w:pPr>
      <w:r>
        <w:t xml:space="preserve">eseguire il software con licenza su server condivisi; </w:t>
      </w:r>
    </w:p>
    <w:p w:rsidR="00BB105C" w:rsidRDefault="00B67798" w:rsidP="00B67798">
      <w:pPr>
        <w:pStyle w:val="ProductList-Bullet"/>
        <w:numPr>
          <w:ilvl w:val="2"/>
          <w:numId w:val="55"/>
        </w:numPr>
      </w:pPr>
      <w:r>
        <w:t xml:space="preserve">accedere a tale software ai sensi delle licenze di accesso e per cui è attiva la copertura SA e ai sensi di SL per Utente e SL per Dispositivo tramite cui è consentito l’accesso ai Prodotti; </w:t>
      </w:r>
    </w:p>
    <w:p w:rsidR="00BB105C" w:rsidRDefault="00B67798" w:rsidP="00B67798">
      <w:pPr>
        <w:pStyle w:val="ProductList-Bullet"/>
        <w:numPr>
          <w:ilvl w:val="2"/>
          <w:numId w:val="5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BB105C" w:rsidRDefault="00B67798" w:rsidP="00B67798">
      <w:pPr>
        <w:pStyle w:val="ProductList-Bullet"/>
        <w:numPr>
          <w:ilvl w:val="2"/>
          <w:numId w:val="5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BB105C" w:rsidRDefault="00BB105C">
      <w:pPr>
        <w:pStyle w:val="ProductList-BodyIndented2"/>
      </w:pPr>
    </w:p>
    <w:p w:rsidR="00BB105C" w:rsidRDefault="00B67798">
      <w:pPr>
        <w:pStyle w:val="ProductList-SubSubClauseHeading"/>
        <w:outlineLvl w:val="4"/>
      </w:pPr>
      <w:r>
        <w:t>Requisiti:</w:t>
      </w:r>
    </w:p>
    <w:p w:rsidR="00BB105C" w:rsidRDefault="00B67798">
      <w:pPr>
        <w:pStyle w:val="ProductList-BodyIndented2"/>
      </w:pPr>
      <w:r>
        <w:t>Per utilizzare la Mobilità delle Licenze tramite SA, la Società dovrà:</w:t>
      </w:r>
    </w:p>
    <w:p w:rsidR="00BB105C" w:rsidRDefault="00B67798" w:rsidP="00B67798">
      <w:pPr>
        <w:pStyle w:val="ProductList-Bullet"/>
        <w:numPr>
          <w:ilvl w:val="2"/>
          <w:numId w:val="5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BB105C" w:rsidRDefault="00B67798" w:rsidP="00B67798">
      <w:pPr>
        <w:pStyle w:val="ProductList-Bullet"/>
        <w:numPr>
          <w:ilvl w:val="2"/>
          <w:numId w:val="56"/>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BB105C" w:rsidRDefault="00B67798" w:rsidP="00B67798">
      <w:pPr>
        <w:pStyle w:val="ProductList-Bullet"/>
        <w:numPr>
          <w:ilvl w:val="2"/>
          <w:numId w:val="56"/>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BB105C" w:rsidRDefault="00BB105C">
      <w:pPr>
        <w:pStyle w:val="ProductList-BodyIndented2"/>
      </w:pPr>
    </w:p>
    <w:p w:rsidR="00BB105C" w:rsidRDefault="00B67798">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BB10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Numero Consentito di:</w:t>
            </w:r>
          </w:p>
          <w:p w:rsidR="00BB105C" w:rsidRDefault="00B67798">
            <w:pPr>
              <w:pStyle w:val="ProductList-TableBody"/>
            </w:pPr>
            <w:r>
              <w:rPr>
                <w:color w:val="FFFFFF"/>
              </w:rPr>
              <w:t>OSE o Core per Licenza</w:t>
            </w: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 OSE per licenza</w:t>
            </w: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 OSE per licenza</w:t>
            </w: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Un core virtuale (soggetto ai diritti di utilizzo del prodotto, incluso il requisito di un minimo di 4 core per OSE)</w:t>
            </w: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 OSE Gestiti per Server con Licenza</w:t>
            </w: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10 OSE Gestiti per Server con Licenza</w:t>
            </w:r>
          </w:p>
        </w:tc>
      </w:tr>
    </w:tbl>
    <w:p w:rsidR="00BB105C" w:rsidRDefault="00BB105C">
      <w:pPr>
        <w:pStyle w:val="ProductList-BodyIndented2"/>
      </w:pPr>
    </w:p>
    <w:p w:rsidR="00BB105C" w:rsidRDefault="00B67798">
      <w:pPr>
        <w:pStyle w:val="ProductList-SubSubClauseHeading"/>
        <w:outlineLvl w:val="4"/>
      </w:pPr>
      <w:r>
        <w:t>Diritti di Fail-over</w:t>
      </w:r>
    </w:p>
    <w:p w:rsidR="00BB105C" w:rsidRDefault="00B67798">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BB105C" w:rsidRDefault="00BB105C">
      <w:pPr>
        <w:pStyle w:val="ProductList-BodyIndented2"/>
      </w:pPr>
    </w:p>
    <w:p w:rsidR="00BB105C" w:rsidRDefault="00B67798">
      <w:pPr>
        <w:pStyle w:val="ProductList-ClauseHeading"/>
        <w:outlineLvl w:val="2"/>
      </w:pPr>
      <w:bookmarkStart w:id="361" w:name="_Sec590"/>
      <w:r>
        <w:t>Server - Applicazioni Self-Hosted</w:t>
      </w:r>
      <w:bookmarkEnd w:id="361"/>
    </w:p>
    <w:p w:rsidR="00BB105C" w:rsidRDefault="00B67798">
      <w:pPr>
        <w:pStyle w:val="ProductList-Body"/>
      </w:pPr>
      <w:r>
        <w:t>Con Applicazioni Self-Hosted sono indicati i Prodotti per i quali si applicano i diritti Self-Hosted.</w:t>
      </w:r>
    </w:p>
    <w:p w:rsidR="00BB105C" w:rsidRDefault="00BB105C">
      <w:pPr>
        <w:pStyle w:val="ProductList-Body"/>
      </w:pPr>
    </w:p>
    <w:p w:rsidR="00BB105C" w:rsidRDefault="00B67798">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BB105C" w:rsidRDefault="00BB105C">
      <w:pPr>
        <w:pStyle w:val="ProductList-Body"/>
      </w:pPr>
    </w:p>
    <w:p w:rsidR="00BB105C" w:rsidRDefault="00B67798">
      <w:pPr>
        <w:pStyle w:val="ProductList-SubClauseHeading"/>
        <w:outlineLvl w:val="3"/>
      </w:pPr>
      <w:r>
        <w:t>Requisiti</w:t>
      </w:r>
    </w:p>
    <w:p w:rsidR="00BB105C" w:rsidRDefault="00B67798">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rsidR="00BB105C" w:rsidRDefault="00B67798" w:rsidP="00B67798">
      <w:pPr>
        <w:pStyle w:val="ProductList-Bullet"/>
        <w:numPr>
          <w:ilvl w:val="1"/>
          <w:numId w:val="57"/>
        </w:numPr>
      </w:pPr>
      <w:r>
        <w:t>le Applicazioni Self-Hosted in esecuzione nell’ambito della Soluzione Unificata e</w:t>
      </w:r>
    </w:p>
    <w:p w:rsidR="00BB105C" w:rsidRDefault="00B67798" w:rsidP="00B67798">
      <w:pPr>
        <w:pStyle w:val="ProductList-Bullet"/>
        <w:numPr>
          <w:ilvl w:val="1"/>
          <w:numId w:val="57"/>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BB105C" w:rsidRDefault="00B67798">
      <w:pPr>
        <w:pStyle w:val="ProductList-BodyIndented"/>
      </w:pPr>
      <w:r>
        <w:t xml:space="preserve">Tutto il software Microsoft utilizzato per creare e fornire la Soluzione Unificata deve: </w:t>
      </w:r>
    </w:p>
    <w:p w:rsidR="00BB105C" w:rsidRDefault="00B67798" w:rsidP="00B67798">
      <w:pPr>
        <w:pStyle w:val="ProductList-Bullet"/>
        <w:numPr>
          <w:ilvl w:val="1"/>
          <w:numId w:val="58"/>
        </w:numPr>
      </w:pPr>
      <w:r>
        <w:t>essere concesso in licenza tramite un programma Multilicenza e</w:t>
      </w:r>
    </w:p>
    <w:p w:rsidR="00BB105C" w:rsidRDefault="00B67798" w:rsidP="00B67798">
      <w:pPr>
        <w:pStyle w:val="ProductList-Bullet"/>
        <w:numPr>
          <w:ilvl w:val="1"/>
          <w:numId w:val="5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BB105C" w:rsidRDefault="00BB105C">
      <w:pPr>
        <w:pStyle w:val="ProductList-BodyIndented"/>
      </w:pPr>
    </w:p>
    <w:p w:rsidR="00BB105C" w:rsidRDefault="00B67798">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BB105C" w:rsidRDefault="00BB105C">
      <w:pPr>
        <w:pStyle w:val="ProductList-BodyIndented"/>
      </w:pPr>
    </w:p>
    <w:p w:rsidR="00BB105C" w:rsidRDefault="00B67798">
      <w:pPr>
        <w:pStyle w:val="ProductList-BodyIndented"/>
      </w:pPr>
      <w:r>
        <w:t>Il software della Società dovrà:</w:t>
      </w:r>
    </w:p>
    <w:p w:rsidR="00BB105C" w:rsidRDefault="00B67798" w:rsidP="00B67798">
      <w:pPr>
        <w:pStyle w:val="ProductList-Bullet"/>
        <w:numPr>
          <w:ilvl w:val="1"/>
          <w:numId w:val="5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BB105C" w:rsidRDefault="00B67798" w:rsidP="00B67798">
      <w:pPr>
        <w:pStyle w:val="ProductList-Bullet"/>
        <w:numPr>
          <w:ilvl w:val="1"/>
          <w:numId w:val="59"/>
        </w:numPr>
      </w:pPr>
      <w:r>
        <w:t>essere il servizio e/o l’applicazione principale della Soluzione Unificata e non dovrà consentire l’accesso diretto alle Applicazioni Self-Hosted da parte di un qualsiasi utente finale della Soluzione Unificata;</w:t>
      </w:r>
    </w:p>
    <w:p w:rsidR="00BB105C" w:rsidRDefault="00B67798" w:rsidP="00B67798">
      <w:pPr>
        <w:pStyle w:val="ProductList-Bullet"/>
        <w:numPr>
          <w:ilvl w:val="1"/>
          <w:numId w:val="5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BB105C" w:rsidRDefault="00B67798" w:rsidP="00B67798">
      <w:pPr>
        <w:pStyle w:val="ProductList-Bullet"/>
        <w:numPr>
          <w:ilvl w:val="1"/>
          <w:numId w:val="59"/>
        </w:numPr>
      </w:pPr>
      <w:r>
        <w:t>essere di proprietà della Società, non ottenuto in licenza dalla stessa, fatto salvo che il software della Società potrà includere software non sostanziale di terzi, che sia incorporato o che funzioni a supporto del software della Società.</w:t>
      </w:r>
    </w:p>
    <w:p w:rsidR="00BB105C" w:rsidRDefault="00BB105C">
      <w:pPr>
        <w:pStyle w:val="ProductList-BodyIndented"/>
      </w:pPr>
    </w:p>
    <w:p w:rsidR="00BB105C" w:rsidRDefault="00B67798">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BB105C" w:rsidRDefault="00BB105C">
      <w:pPr>
        <w:pStyle w:val="ProductList-BodyIndented"/>
        <w:jc w:val="right"/>
      </w:pPr>
    </w:p>
    <w:tbl>
      <w:tblPr>
        <w:tblStyle w:val="PURTable0"/>
        <w:tblW w:w="0" w:type="dxa"/>
        <w:tblLook w:val="04A0" w:firstRow="1" w:lastRow="0" w:firstColumn="1" w:lastColumn="0" w:noHBand="0" w:noVBand="1"/>
      </w:tblPr>
      <w:tblGrid>
        <w:gridCol w:w="1044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Indented"/>
      </w:pPr>
    </w:p>
    <w:p w:rsidR="00BB105C" w:rsidRDefault="00BB105C">
      <w:pPr>
        <w:pStyle w:val="PURBreadcrumb"/>
      </w:pPr>
    </w:p>
    <w:p w:rsidR="00BB105C" w:rsidRDefault="00B67798">
      <w:pPr>
        <w:pStyle w:val="ProductList-SectionHeading"/>
        <w:pageBreakBefore/>
        <w:outlineLvl w:val="0"/>
      </w:pPr>
      <w:bookmarkStart w:id="362" w:name="_Sec562"/>
      <w:bookmarkEnd w:id="338"/>
      <w:r>
        <w:t>Appendice C - Servizi Professionali</w:t>
      </w:r>
      <w:r>
        <w:fldChar w:fldCharType="begin"/>
      </w:r>
      <w:r>
        <w:instrText xml:space="preserve"> TC "</w:instrText>
      </w:r>
      <w:bookmarkStart w:id="363" w:name="_Toc462815405"/>
      <w:r>
        <w:instrText>Appendice C - Servizi Professionali</w:instrText>
      </w:r>
      <w:bookmarkEnd w:id="363"/>
      <w:r>
        <w:instrText>" \l 1</w:instrText>
      </w:r>
      <w:r>
        <w:fldChar w:fldCharType="end"/>
      </w:r>
    </w:p>
    <w:p w:rsidR="00BB105C" w:rsidRDefault="00B67798">
      <w:pPr>
        <w:pStyle w:val="ProductList-Body"/>
      </w:pPr>
      <w:r>
        <w:t>I Servizi Professionali disponibili tramite i Contratti Multilicenza Microsoft sono descritti qui di seguito.</w:t>
      </w:r>
    </w:p>
    <w:p w:rsidR="00BB105C" w:rsidRDefault="00B67798">
      <w:pPr>
        <w:pStyle w:val="ProductList-Offering1Heading"/>
        <w:outlineLvl w:val="1"/>
      </w:pPr>
      <w:bookmarkStart w:id="364" w:name="_Sec565"/>
      <w:r>
        <w:t>Offerte di Supporto Tecnico Microsoft Premier</w:t>
      </w:r>
      <w:bookmarkEnd w:id="364"/>
      <w:r>
        <w:fldChar w:fldCharType="begin"/>
      </w:r>
      <w:r>
        <w:instrText xml:space="preserve"> TC "</w:instrText>
      </w:r>
      <w:bookmarkStart w:id="365" w:name="_Toc462815406"/>
      <w:r>
        <w:instrText>Offerte di Supporto Tecnico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BB1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jc w:val="center"/>
            </w:pPr>
            <w:r>
              <w:rPr>
                <w:color w:val="FFFFFF"/>
              </w:rPr>
              <w:t>Premier Plus</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Mensile</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Fino a 10 ore</w:t>
            </w:r>
          </w:p>
          <w:p w:rsidR="00BB105C" w:rsidRDefault="00B67798">
            <w:pPr>
              <w:pStyle w:val="ProductList-TableBody"/>
            </w:pPr>
            <w:r>
              <w:t>+1 Health Check</w:t>
            </w:r>
          </w:p>
          <w:p w:rsidR="00BB105C" w:rsidRDefault="00B6779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Fino a 160 ore</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Fino a 140 ore</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jc w:val="center"/>
            </w:pPr>
            <w:r>
              <w:t>X</w:t>
            </w:r>
          </w:p>
        </w:tc>
      </w:tr>
      <w:tr w:rsidR="00BB105C">
        <w:tc>
          <w:tcPr>
            <w:tcW w:w="404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Pacchetti da 20</w:t>
            </w:r>
          </w:p>
        </w:tc>
      </w:tr>
    </w:tbl>
    <w:p w:rsidR="00BB105C" w:rsidRDefault="00B67798">
      <w:pPr>
        <w:pStyle w:val="ProductList-Body"/>
      </w:pPr>
      <w:r>
        <w:rPr>
          <w:vertAlign w:val="superscript"/>
        </w:rPr>
        <w:t xml:space="preserve">1 </w:t>
      </w:r>
      <w:r>
        <w:rPr>
          <w:i/>
        </w:rPr>
        <w:t>Le Ore Lavorative sono definite su base locale.</w:t>
      </w:r>
    </w:p>
    <w:p w:rsidR="00BB105C" w:rsidRDefault="00BB105C">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BB10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Risposta della Società Prevista</w:t>
            </w: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Impatto commerciale catastrofico </w:t>
            </w:r>
          </w:p>
          <w:p w:rsidR="00BB105C" w:rsidRDefault="00B67798">
            <w:pPr>
              <w:pStyle w:val="ProductList-TableBody"/>
            </w:pPr>
            <w:r>
              <w:t>Perdita completa di un procedimento commerciale cruciale (mission critical) e impossibilità di continuare in modo adeguato il lavoro</w:t>
            </w:r>
          </w:p>
          <w:p w:rsidR="00BB105C" w:rsidRDefault="00B67798">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Risposta alla 1a chiamata in 1 ora o meno</w:t>
            </w:r>
          </w:p>
          <w:p w:rsidR="00BB105C" w:rsidRDefault="00B67798">
            <w:pPr>
              <w:pStyle w:val="ProductList-TableBody"/>
            </w:pPr>
            <w:r>
              <w:t>Risorse Microsoft sul sito il più presto possibile.</w:t>
            </w:r>
          </w:p>
          <w:p w:rsidR="00BB105C" w:rsidRDefault="00B67798">
            <w:pPr>
              <w:pStyle w:val="ProductList-TableBody"/>
            </w:pPr>
            <w:r>
              <w:t>Impegno continuo 24x7</w:t>
            </w:r>
          </w:p>
          <w:p w:rsidR="00BB105C" w:rsidRDefault="00B67798">
            <w:pPr>
              <w:pStyle w:val="ProductList-TableBody"/>
            </w:pPr>
            <w:r>
              <w:t>Escalation Rapida ai team dei Prodotti di Microsoft</w:t>
            </w:r>
          </w:p>
          <w:p w:rsidR="00BB105C" w:rsidRDefault="00B67798">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Comunicazione ai dirigenti di alto livello della Società </w:t>
            </w:r>
          </w:p>
          <w:p w:rsidR="00BB105C" w:rsidRDefault="00B67798">
            <w:pPr>
              <w:pStyle w:val="ProductList-TableBody"/>
            </w:pPr>
            <w:r>
              <w:t>Allocazione delle risorse appropriate per sostenere l’impegno continuo 24x7</w:t>
            </w:r>
            <w:r>
              <w:rPr>
                <w:vertAlign w:val="superscript"/>
              </w:rPr>
              <w:t>2</w:t>
            </w:r>
          </w:p>
          <w:p w:rsidR="00BB105C" w:rsidRDefault="00B67798">
            <w:pPr>
              <w:pStyle w:val="ProductList-TableBody"/>
            </w:pPr>
            <w:r>
              <w:t>Accesso e risposte rapide dall’autorità di controllo delle modifiche</w:t>
            </w: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Impatto commerciale critico </w:t>
            </w:r>
          </w:p>
          <w:p w:rsidR="00BB105C" w:rsidRDefault="00B67798">
            <w:pPr>
              <w:pStyle w:val="ProductList-TableBody"/>
            </w:pPr>
            <w:r>
              <w:t>Perdita o degradazione significativa dei servizi</w:t>
            </w:r>
          </w:p>
          <w:p w:rsidR="00BB105C" w:rsidRDefault="00B67798">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Risposta alla 1a chiamata in 1 ora o meno</w:t>
            </w:r>
          </w:p>
          <w:p w:rsidR="00BB105C" w:rsidRDefault="00B67798">
            <w:pPr>
              <w:pStyle w:val="ProductList-TableBody"/>
            </w:pPr>
            <w:r>
              <w:t>Risorse Microsoft presso la sede della Società, come richiesto.</w:t>
            </w:r>
          </w:p>
          <w:p w:rsidR="00BB105C" w:rsidRDefault="00B67798">
            <w:pPr>
              <w:pStyle w:val="ProductList-TableBody"/>
            </w:pPr>
            <w:r>
              <w:t>Impegno continuo 24x7</w:t>
            </w:r>
          </w:p>
          <w:p w:rsidR="00BB105C" w:rsidRDefault="00B67798">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Allocazione delle risorse appropriate per sostenere l’impegno continuo 24x7</w:t>
            </w:r>
            <w:r>
              <w:rPr>
                <w:vertAlign w:val="superscript"/>
              </w:rPr>
              <w:t>2</w:t>
            </w:r>
          </w:p>
          <w:p w:rsidR="00BB105C" w:rsidRDefault="00B67798">
            <w:pPr>
              <w:pStyle w:val="ProductList-TableBody"/>
            </w:pPr>
            <w:r>
              <w:t>Accesso e risposte rapide dall’autorità di controllo delle modifiche</w:t>
            </w:r>
          </w:p>
          <w:p w:rsidR="00BB105C" w:rsidRDefault="00B67798">
            <w:pPr>
              <w:pStyle w:val="ProductList-TableBody"/>
            </w:pPr>
            <w:r>
              <w:t>Comunicazione della direzione</w:t>
            </w: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Impatto commerciale moderato: </w:t>
            </w:r>
          </w:p>
          <w:p w:rsidR="00BB105C" w:rsidRDefault="00B67798">
            <w:pPr>
              <w:pStyle w:val="ProductList-TableBody"/>
            </w:pPr>
            <w:r>
              <w:t>Perdita o degradazione moderata dei servizi e possibilità di continuare il lavoro in modo meno efficiente.</w:t>
            </w:r>
          </w:p>
          <w:p w:rsidR="00BB105C" w:rsidRDefault="00B67798">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Risposta alla 1a chiamata in 2 ore o meno</w:t>
            </w:r>
          </w:p>
          <w:p w:rsidR="00BB105C" w:rsidRDefault="00B67798">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Allocazione di risorse appropriate per sostenere l’impegno continuo durante le Ore Lavorative1</w:t>
            </w:r>
          </w:p>
          <w:p w:rsidR="00BB105C" w:rsidRDefault="00B67798">
            <w:pPr>
              <w:pStyle w:val="ProductList-TableBody"/>
            </w:pPr>
            <w:r>
              <w:t>Accesso e risposta dall’autorità preposta al controllo delle modifiche entro 4 Ore Lavorative</w:t>
            </w:r>
            <w:r>
              <w:rPr>
                <w:vertAlign w:val="superscript"/>
              </w:rPr>
              <w:t>1</w:t>
            </w: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Impatto commerciale minimo </w:t>
            </w:r>
          </w:p>
          <w:p w:rsidR="00BB105C" w:rsidRDefault="00B67798">
            <w:pPr>
              <w:pStyle w:val="ProductList-TableBody"/>
            </w:pPr>
            <w:r>
              <w:t>Funzionamento sostanzialmente nella norma, in alcuni casi con qualche minimo impedimento dei servizi.</w:t>
            </w:r>
          </w:p>
          <w:p w:rsidR="00BB105C" w:rsidRDefault="00B67798">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Risposta alla 1a chiamata in 4 ore o meno</w:t>
            </w:r>
          </w:p>
          <w:p w:rsidR="00BB105C" w:rsidRDefault="00B67798">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Informazioni accurate da parte di chi segue il caso</w:t>
            </w:r>
          </w:p>
          <w:p w:rsidR="00BB105C" w:rsidRDefault="00B67798">
            <w:pPr>
              <w:pStyle w:val="ProductList-TableBody"/>
            </w:pPr>
            <w:r>
              <w:t>Intervento entro 24 ore</w:t>
            </w:r>
          </w:p>
        </w:tc>
      </w:tr>
    </w:tbl>
    <w:p w:rsidR="00BB105C" w:rsidRDefault="00B67798">
      <w:pPr>
        <w:pStyle w:val="ProductList-Body"/>
      </w:pPr>
      <w:r>
        <w:rPr>
          <w:vertAlign w:val="superscript"/>
        </w:rPr>
        <w:t>1</w:t>
      </w:r>
      <w:r>
        <w:rPr>
          <w:i/>
        </w:rPr>
        <w:t>Le Ore Lavorative sono definite su base locale.</w:t>
      </w:r>
    </w:p>
    <w:p w:rsidR="00BB105C" w:rsidRDefault="00B67798">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BB105C" w:rsidRDefault="00BB105C">
      <w:pPr>
        <w:pStyle w:val="ProductList-Body"/>
      </w:pPr>
    </w:p>
    <w:p w:rsidR="00BB105C" w:rsidRDefault="00B67798">
      <w:pPr>
        <w:pStyle w:val="ProductList-ClauseHeading"/>
        <w:outlineLvl w:val="2"/>
      </w:pPr>
      <w:r>
        <w:t>Regole Commerciali Associate</w:t>
      </w:r>
    </w:p>
    <w:p w:rsidR="00BB105C" w:rsidRDefault="00B67798">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BB105C" w:rsidRDefault="00B67798">
      <w:pPr>
        <w:pStyle w:val="ProductList-Offering1Heading"/>
        <w:outlineLvl w:val="1"/>
      </w:pPr>
      <w:bookmarkStart w:id="366" w:name="_Sec566"/>
      <w:r>
        <w:t>Offerte di Servizi di Consulenza Digitale Microsoft</w:t>
      </w:r>
      <w:bookmarkEnd w:id="366"/>
      <w:r>
        <w:fldChar w:fldCharType="begin"/>
      </w:r>
      <w:r>
        <w:instrText xml:space="preserve"> TC "</w:instrText>
      </w:r>
      <w:bookmarkStart w:id="367" w:name="_Toc462815407"/>
      <w:r>
        <w:instrText>Offerte di Servizi di Consulenza Digitale Microsoft</w:instrText>
      </w:r>
      <w:bookmarkEnd w:id="367"/>
      <w:r>
        <w:instrText>" \l 2</w:instrText>
      </w:r>
      <w:r>
        <w:fldChar w:fldCharType="end"/>
      </w:r>
    </w:p>
    <w:p w:rsidR="00BB105C" w:rsidRDefault="00B67798">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696"/>
        <w:gridCol w:w="2698"/>
        <w:gridCol w:w="2698"/>
        <w:gridCol w:w="2698"/>
      </w:tblGrid>
      <w:tr w:rsidR="00BB10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Enterprise Strategy Portfolio</w:t>
            </w: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9RO-xxxx</w:t>
            </w: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Fino a 1600 ore in totale tra un Microsoft Digital Advisor e l’Enterprise Service Delivery Team</w:t>
            </w: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r w:rsidR="00BB105C">
        <w:tc>
          <w:tcPr>
            <w:tcW w:w="306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105C" w:rsidRDefault="00BB105C">
            <w:pPr>
              <w:pStyle w:val="ProductList-TableBody"/>
            </w:pPr>
          </w:p>
        </w:tc>
      </w:tr>
    </w:tbl>
    <w:p w:rsidR="00BB105C" w:rsidRDefault="00BB105C">
      <w:pPr>
        <w:pStyle w:val="ProductList-Body"/>
      </w:pPr>
    </w:p>
    <w:p w:rsidR="00BB105C" w:rsidRDefault="00B67798">
      <w:pPr>
        <w:pStyle w:val="ProductList-ClauseHeading"/>
        <w:outlineLvl w:val="2"/>
      </w:pPr>
      <w:r>
        <w:t>Moduli dei Servizi di Consulenza Digitale</w:t>
      </w:r>
    </w:p>
    <w:p w:rsidR="00BB105C" w:rsidRDefault="00B67798">
      <w:pPr>
        <w:pStyle w:val="ProductList-Body"/>
      </w:pPr>
      <w:r>
        <w:t>L’engagement di Consulenza Digitale include uno o più dei seguenti moduli dei servizi di Consulenza Digitale, come documentato nel Piano di Erogazione dei Servizi.</w:t>
      </w:r>
    </w:p>
    <w:p w:rsidR="00BB105C" w:rsidRDefault="00BB105C">
      <w:pPr>
        <w:pStyle w:val="ProductList-Body"/>
      </w:pPr>
    </w:p>
    <w:p w:rsidR="00BB105C" w:rsidRDefault="00B67798">
      <w:pPr>
        <w:pStyle w:val="ProductList-ClauseHeading"/>
        <w:outlineLvl w:val="2"/>
      </w:pPr>
      <w:r>
        <w:t>Servizi non Inclusi nell’Ambito dell’Engagement</w:t>
      </w:r>
    </w:p>
    <w:p w:rsidR="00BB105C" w:rsidRDefault="00B67798">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BB105C" w:rsidRDefault="00BB105C">
      <w:pPr>
        <w:pStyle w:val="ProductList-Body"/>
      </w:pPr>
    </w:p>
    <w:p w:rsidR="00BB105C" w:rsidRDefault="00B67798">
      <w:pPr>
        <w:pStyle w:val="ProductList-ClauseHeading"/>
        <w:outlineLvl w:val="2"/>
      </w:pPr>
      <w:r>
        <w:t>Responsabilità della Società</w:t>
      </w:r>
    </w:p>
    <w:p w:rsidR="00BB105C" w:rsidRDefault="00B67798">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BB105C" w:rsidRDefault="00B67798">
      <w:pPr>
        <w:pStyle w:val="ProductList-Offering1Heading"/>
        <w:outlineLvl w:val="1"/>
      </w:pPr>
      <w:bookmarkStart w:id="368" w:name="_Sec567"/>
      <w:r>
        <w:t>Offerte Sales Productivity Accelerator</w:t>
      </w:r>
      <w:bookmarkEnd w:id="368"/>
      <w:r>
        <w:fldChar w:fldCharType="begin"/>
      </w:r>
      <w:r>
        <w:instrText xml:space="preserve"> TC "</w:instrText>
      </w:r>
      <w:bookmarkStart w:id="369" w:name="_Toc462815408"/>
      <w:r>
        <w:instrText>Offerte Sales Productivity Accelerator</w:instrText>
      </w:r>
      <w:bookmarkEnd w:id="369"/>
      <w:r>
        <w:instrText>" \l 2</w:instrText>
      </w:r>
      <w:r>
        <w:fldChar w:fldCharType="end"/>
      </w:r>
    </w:p>
    <w:p w:rsidR="00BB105C" w:rsidRDefault="00B67798">
      <w:pPr>
        <w:pStyle w:val="ProductList-ClauseHeading"/>
        <w:outlineLvl w:val="2"/>
      </w:pPr>
      <w:r>
        <w:t>Panoramica di Sales Productivity Accelerator</w:t>
      </w:r>
    </w:p>
    <w:p w:rsidR="00BB105C" w:rsidRDefault="00B67798">
      <w:pPr>
        <w:pStyle w:val="ProductList-Body"/>
      </w:pPr>
      <w:r>
        <w:t>Sales Productivity Accelerator è un servizio fornito dai Servizi Microsoft per un periodo di quattro (4) settimane allo scopo di offrire un’implementazione di Microsoft Dynamics CRM Online con ambito fisso.</w:t>
      </w:r>
    </w:p>
    <w:p w:rsidR="00BB105C" w:rsidRDefault="00BB105C">
      <w:pPr>
        <w:pStyle w:val="ProductList-Body"/>
      </w:pPr>
    </w:p>
    <w:p w:rsidR="00BB105C" w:rsidRDefault="00B67798">
      <w:pPr>
        <w:pStyle w:val="ProductList-Body"/>
      </w:pPr>
      <w:r>
        <w:t>Sales Productivity Accelerator include i seguenti componenti consegnabili:</w:t>
      </w:r>
    </w:p>
    <w:p w:rsidR="00BB105C" w:rsidRDefault="00B67798" w:rsidP="00B67798">
      <w:pPr>
        <w:pStyle w:val="ProductList-Bullet"/>
        <w:numPr>
          <w:ilvl w:val="0"/>
          <w:numId w:val="60"/>
        </w:numPr>
      </w:pPr>
      <w:r>
        <w:rPr>
          <w:b/>
          <w:color w:val="00188F"/>
        </w:rPr>
        <w:t>Piano di Erogazione dei Servizi</w:t>
      </w:r>
      <w:r>
        <w:t xml:space="preserve">: creato da un Consulente Microsoft per soddisfare gli obiettivi e scopi aziendali della società. </w:t>
      </w:r>
    </w:p>
    <w:p w:rsidR="00BB105C" w:rsidRDefault="00B67798" w:rsidP="00B67798">
      <w:pPr>
        <w:pStyle w:val="ProductList-Bullet"/>
        <w:numPr>
          <w:ilvl w:val="0"/>
          <w:numId w:val="60"/>
        </w:numPr>
      </w:pPr>
      <w:r>
        <w:rPr>
          <w:b/>
          <w:color w:val="00188F"/>
        </w:rPr>
        <w:t>Workshop</w:t>
      </w:r>
      <w:r>
        <w:t xml:space="preserve">: verrà dedicato ai workshop fino a un massimo di sedici (16) ore: </w:t>
      </w:r>
    </w:p>
    <w:p w:rsidR="00BB105C" w:rsidRDefault="00B67798" w:rsidP="00B67798">
      <w:pPr>
        <w:pStyle w:val="ProductList-Bullet"/>
        <w:numPr>
          <w:ilvl w:val="1"/>
          <w:numId w:val="60"/>
        </w:numPr>
      </w:pPr>
      <w:r>
        <w:t xml:space="preserve">fino a due (2) workshop di individuazione, per esplorare e definire i principali casi di utilizzo e requisiti aziendali, come forniti dalla Società, ai fini delle impostazioni di configurazione; </w:t>
      </w:r>
    </w:p>
    <w:p w:rsidR="00BB105C" w:rsidRDefault="00B67798" w:rsidP="00B67798">
      <w:pPr>
        <w:pStyle w:val="ProductList-Bullet"/>
        <w:numPr>
          <w:ilvl w:val="1"/>
          <w:numId w:val="60"/>
        </w:numPr>
      </w:pPr>
      <w:r>
        <w:t>fino a quattro (4) workshop di revisione della progettazione durante la fase di Creazione.</w:t>
      </w:r>
    </w:p>
    <w:p w:rsidR="00BB105C" w:rsidRDefault="00B67798" w:rsidP="00B67798">
      <w:pPr>
        <w:pStyle w:val="ProductList-Bullet"/>
        <w:numPr>
          <w:ilvl w:val="0"/>
          <w:numId w:val="60"/>
        </w:numPr>
      </w:pPr>
      <w:r>
        <w:rPr>
          <w:b/>
          <w:color w:val="00188F"/>
        </w:rPr>
        <w:t>Report</w:t>
      </w:r>
      <w:r>
        <w:t xml:space="preserve">: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 </w:t>
      </w:r>
    </w:p>
    <w:p w:rsidR="00BB105C" w:rsidRDefault="00B67798" w:rsidP="00B67798">
      <w:pPr>
        <w:pStyle w:val="ProductList-Bullet"/>
        <w:numPr>
          <w:ilvl w:val="0"/>
          <w:numId w:val="60"/>
        </w:numPr>
      </w:pPr>
      <w:r>
        <w:rPr>
          <w:b/>
          <w:color w:val="00188F"/>
        </w:rPr>
        <w:t>Configurazione</w:t>
      </w:r>
      <w:r>
        <w:t xml:space="preserve">: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 </w:t>
      </w:r>
    </w:p>
    <w:p w:rsidR="00BB105C" w:rsidRDefault="00B67798" w:rsidP="00B67798">
      <w:pPr>
        <w:pStyle w:val="ProductList-Bullet"/>
        <w:numPr>
          <w:ilvl w:val="0"/>
          <w:numId w:val="60"/>
        </w:numPr>
      </w:pPr>
      <w:r>
        <w:rPr>
          <w:b/>
          <w:color w:val="00188F"/>
        </w:rPr>
        <w:t>Test</w:t>
      </w:r>
      <w:r>
        <w:t xml:space="preserve">: verranno dedicate fino a un massimo di ventisei (26) ore a un massimo di due (2) test (come Test di Sistema e UAT). </w:t>
      </w:r>
    </w:p>
    <w:p w:rsidR="00BB105C" w:rsidRDefault="00B67798" w:rsidP="00B67798">
      <w:pPr>
        <w:pStyle w:val="ProductList-Bullet"/>
        <w:numPr>
          <w:ilvl w:val="0"/>
          <w:numId w:val="60"/>
        </w:numPr>
      </w:pPr>
      <w:r>
        <w:rPr>
          <w:b/>
          <w:color w:val="00188F"/>
        </w:rPr>
        <w:t>Formazione e Trasferimento delle Conoscenze</w:t>
      </w:r>
      <w:r>
        <w:t xml:space="preserve">: verrà fornita una (1) formazione orientata al prodotto agli utenti della Società, fino a un massimo di quattro (4) ore. </w:t>
      </w:r>
    </w:p>
    <w:p w:rsidR="00BB105C" w:rsidRDefault="00B67798" w:rsidP="00B67798">
      <w:pPr>
        <w:pStyle w:val="ProductList-Bullet"/>
        <w:numPr>
          <w:ilvl w:val="0"/>
          <w:numId w:val="60"/>
        </w:numPr>
      </w:pPr>
      <w:r>
        <w:rPr>
          <w:b/>
          <w:color w:val="00188F"/>
        </w:rPr>
        <w:t>Supporto alla Distribuzione</w:t>
      </w:r>
      <w:r>
        <w:t>: fino a un massimo di quaranta (40) ore di supporto per distribuzione e go-live (settimana 4), conformemente all’ambito e ai requisiti predefiniti del progetto.</w:t>
      </w:r>
    </w:p>
    <w:p w:rsidR="00BB105C" w:rsidRDefault="00BB105C">
      <w:pPr>
        <w:pStyle w:val="ProductList-Body"/>
      </w:pPr>
    </w:p>
    <w:p w:rsidR="00BB105C" w:rsidRDefault="00B67798">
      <w:pPr>
        <w:pStyle w:val="ProductList-ClauseHeading"/>
        <w:outlineLvl w:val="2"/>
      </w:pPr>
      <w:r>
        <w:t>Responsabilità della Società</w:t>
      </w:r>
    </w:p>
    <w:p w:rsidR="00BB105C" w:rsidRDefault="00B67798">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SectionHeading"/>
        <w:pageBreakBefore/>
        <w:outlineLvl w:val="0"/>
      </w:pPr>
      <w:bookmarkStart w:id="370" w:name="_Sec563"/>
      <w:bookmarkEnd w:id="362"/>
      <w:r>
        <w:t>Appendice D - Condizioni Supplementari del Contratto relativo al Programma</w:t>
      </w:r>
      <w:r>
        <w:fldChar w:fldCharType="begin"/>
      </w:r>
      <w:r>
        <w:instrText xml:space="preserve"> TC "</w:instrText>
      </w:r>
      <w:bookmarkStart w:id="371" w:name="_Toc462815409"/>
      <w:r>
        <w:instrText>Appendice D - Condizioni Supplementari del Contratto relativo al Programma</w:instrText>
      </w:r>
      <w:bookmarkEnd w:id="371"/>
      <w:r>
        <w:instrText>" \l 1</w:instrText>
      </w:r>
      <w:r>
        <w:fldChar w:fldCharType="end"/>
      </w:r>
    </w:p>
    <w:p w:rsidR="00BB105C" w:rsidRDefault="00B67798">
      <w:pPr>
        <w:pStyle w:val="ProductList-Body"/>
      </w:pPr>
      <w:r>
        <w:t>Le condizioni che seguono si applicano al contratto multilicenza della Società come indicato.</w:t>
      </w:r>
    </w:p>
    <w:p w:rsidR="00BB105C" w:rsidRDefault="00B67798">
      <w:pPr>
        <w:pStyle w:val="ProductList-Offering1Heading"/>
        <w:outlineLvl w:val="1"/>
      </w:pPr>
      <w:bookmarkStart w:id="372" w:name="_Sec568"/>
      <w:r>
        <w:t>Condizioni Supplementari per il Programma Select Plus</w:t>
      </w:r>
      <w:bookmarkEnd w:id="372"/>
      <w:r>
        <w:fldChar w:fldCharType="begin"/>
      </w:r>
      <w:r>
        <w:instrText xml:space="preserve"> TC "</w:instrText>
      </w:r>
      <w:bookmarkStart w:id="373" w:name="_Toc462815410"/>
      <w:r>
        <w:instrText>Condizioni Supplementari per il Programma Select Plus</w:instrText>
      </w:r>
      <w:bookmarkEnd w:id="373"/>
      <w:r>
        <w:instrText>" \l 2</w:instrText>
      </w:r>
      <w:r>
        <w:fldChar w:fldCharType="end"/>
      </w:r>
    </w:p>
    <w:p w:rsidR="00BB105C" w:rsidRDefault="00B67798">
      <w:pPr>
        <w:pStyle w:val="ProductList-Body"/>
      </w:pPr>
      <w:r>
        <w:t>Select Plus richiede un ordine minimo di 500 punti per gruppo nel corso del primo anno. È possibile ignorare il requisito di quantità per l’ordine nel caso in cui venga fornito un Contratto Qualificato.</w:t>
      </w:r>
    </w:p>
    <w:p w:rsidR="00BB105C" w:rsidRDefault="00BB105C">
      <w:pPr>
        <w:pStyle w:val="ProductList-Body"/>
      </w:pPr>
    </w:p>
    <w:p w:rsidR="00BB105C" w:rsidRDefault="00B67798">
      <w:pPr>
        <w:pStyle w:val="ProductList-ClauseHeading"/>
        <w:outlineLvl w:val="2"/>
      </w:pPr>
      <w:r>
        <w:t>Livelli di Prezzo in Select Plus</w:t>
      </w:r>
    </w:p>
    <w:p w:rsidR="00BB105C" w:rsidRDefault="00B67798">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BB1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105C" w:rsidRDefault="00B67798">
            <w:pPr>
              <w:pStyle w:val="ProductList-TableBody"/>
            </w:pPr>
            <w:r>
              <w:rPr>
                <w:color w:val="FFFFFF"/>
              </w:rPr>
              <w:t>Minimo Punti Annuali per Pool</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500</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4,000</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10,000</w:t>
            </w:r>
          </w:p>
        </w:tc>
      </w:tr>
      <w:tr w:rsidR="00BB105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B105C" w:rsidRDefault="00B67798">
            <w:pPr>
              <w:pStyle w:val="ProductList-TableBody"/>
            </w:pPr>
            <w:r>
              <w:t>25,000</w:t>
            </w:r>
          </w:p>
        </w:tc>
      </w:tr>
    </w:tbl>
    <w:p w:rsidR="00BB105C" w:rsidRDefault="00B67798">
      <w:pPr>
        <w:pStyle w:val="ProductList-Offering1Heading"/>
        <w:outlineLvl w:val="1"/>
      </w:pPr>
      <w:bookmarkStart w:id="374" w:name="_Sec569"/>
      <w:r>
        <w:t>Definizione di Gestione per i Dispositivi Qualificati</w:t>
      </w:r>
      <w:bookmarkEnd w:id="374"/>
      <w:r>
        <w:fldChar w:fldCharType="begin"/>
      </w:r>
      <w:r>
        <w:instrText xml:space="preserve"> TC "</w:instrText>
      </w:r>
      <w:bookmarkStart w:id="375" w:name="_Toc462815411"/>
      <w:r>
        <w:instrText>Definizione di Gestione per i Dispositivi Qualificati</w:instrText>
      </w:r>
      <w:bookmarkEnd w:id="375"/>
      <w:r>
        <w:instrText>" \l 2</w:instrText>
      </w:r>
      <w:r>
        <w:fldChar w:fldCharType="end"/>
      </w:r>
    </w:p>
    <w:p w:rsidR="00BB105C" w:rsidRDefault="00B67798">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BB105C" w:rsidRDefault="00B67798" w:rsidP="00B67798">
      <w:pPr>
        <w:pStyle w:val="ProductList-Bullet"/>
        <w:numPr>
          <w:ilvl w:val="0"/>
          <w:numId w:val="61"/>
        </w:numPr>
      </w:pPr>
      <w:r>
        <w:t>a cui consente di unirsi al suo dominio oppure</w:t>
      </w:r>
    </w:p>
    <w:p w:rsidR="00BB105C" w:rsidRDefault="00B67798" w:rsidP="00B67798">
      <w:pPr>
        <w:pStyle w:val="ProductList-Bullet"/>
        <w:numPr>
          <w:ilvl w:val="0"/>
          <w:numId w:val="61"/>
        </w:numPr>
      </w:pPr>
      <w:r>
        <w:t>che autentica come requisito per utilizzare le applicazioni mentre si trova in sede oppure</w:t>
      </w:r>
    </w:p>
    <w:p w:rsidR="00BB105C" w:rsidRDefault="00B67798" w:rsidP="00B67798">
      <w:pPr>
        <w:pStyle w:val="ProductList-Bullet"/>
        <w:numPr>
          <w:ilvl w:val="0"/>
          <w:numId w:val="61"/>
        </w:numPr>
      </w:pPr>
      <w:r>
        <w:t>su cui installa agenti (ad esempio, antivirus, antimalware o altri agenti imposti dai criteri della Società) oppure</w:t>
      </w:r>
    </w:p>
    <w:p w:rsidR="00BB105C" w:rsidRDefault="00B67798" w:rsidP="00B67798">
      <w:pPr>
        <w:pStyle w:val="ProductList-Bullet"/>
        <w:numPr>
          <w:ilvl w:val="0"/>
          <w:numId w:val="61"/>
        </w:numPr>
      </w:pPr>
      <w:r>
        <w:t>al quale applica e per il quale rende attuabili direttamente o indirettamente i criteri di gruppo oppure</w:t>
      </w:r>
    </w:p>
    <w:p w:rsidR="00BB105C" w:rsidRDefault="00B67798" w:rsidP="00B67798">
      <w:pPr>
        <w:pStyle w:val="ProductList-Bullet"/>
        <w:numPr>
          <w:ilvl w:val="0"/>
          <w:numId w:val="61"/>
        </w:numPr>
      </w:pPr>
      <w:r>
        <w:t>tramite il quale richiede o riceve dati e configura l’hardware o il software o fornisce istruzioni all’hardware o al software associato direttamente o indirettamente a un ambiente del sistema operativo oppure</w:t>
      </w:r>
    </w:p>
    <w:p w:rsidR="00BB105C" w:rsidRDefault="00B67798" w:rsidP="00B67798">
      <w:pPr>
        <w:pStyle w:val="ProductList-Bullet"/>
        <w:numPr>
          <w:ilvl w:val="0"/>
          <w:numId w:val="61"/>
        </w:numPr>
      </w:pPr>
      <w:r>
        <w:t>a cui consente di accedere a un’infrastruttura VDI (Virtual Desktop Infrastructure) esterna a Windows SA, a Microsoft Intune (Dispositivo) o ai Diritti di Roaming per Windows Virtual Desktop Access.</w:t>
      </w:r>
    </w:p>
    <w:p w:rsidR="00BB105C" w:rsidRDefault="00BB105C">
      <w:pPr>
        <w:pStyle w:val="ProductList-Body"/>
      </w:pPr>
    </w:p>
    <w:p w:rsidR="00BB105C" w:rsidRDefault="00B67798">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BB105C" w:rsidRDefault="00B67798">
      <w:pPr>
        <w:pStyle w:val="ProductList-Offering1Heading"/>
        <w:outlineLvl w:val="1"/>
      </w:pPr>
      <w:bookmarkStart w:id="376" w:name="_Sec570"/>
      <w:r>
        <w:t>Servizi Online dei Programmi Open</w:t>
      </w:r>
      <w:bookmarkEnd w:id="376"/>
      <w:r>
        <w:fldChar w:fldCharType="begin"/>
      </w:r>
      <w:r>
        <w:instrText xml:space="preserve"> TC "</w:instrText>
      </w:r>
      <w:bookmarkStart w:id="377" w:name="_Toc462815412"/>
      <w:r>
        <w:instrText>Servizi Online dei Programmi Open</w:instrText>
      </w:r>
      <w:bookmarkEnd w:id="377"/>
      <w:r>
        <w:instrText>" \l 2</w:instrText>
      </w:r>
      <w:r>
        <w:fldChar w:fldCharType="end"/>
      </w:r>
    </w:p>
    <w:p w:rsidR="00BB105C" w:rsidRDefault="00B67798">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BB105C" w:rsidRDefault="00BB105C">
      <w:pPr>
        <w:pStyle w:val="ProductList-Body"/>
      </w:pPr>
    </w:p>
    <w:p w:rsidR="00BB105C" w:rsidRDefault="00B67798">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BB105C" w:rsidRDefault="00B67798">
      <w:pPr>
        <w:pStyle w:val="ProductList-Offering1Heading"/>
        <w:outlineLvl w:val="1"/>
      </w:pPr>
      <w:bookmarkStart w:id="378" w:name="_Sec571"/>
      <w:r>
        <w:t>Condizioni Supplementari per i Contratti di Servizi Professionali - Legacy</w:t>
      </w:r>
      <w:bookmarkEnd w:id="378"/>
      <w:r>
        <w:fldChar w:fldCharType="begin"/>
      </w:r>
      <w:r>
        <w:instrText xml:space="preserve"> TC "</w:instrText>
      </w:r>
      <w:bookmarkStart w:id="379" w:name="_Toc462815413"/>
      <w:r>
        <w:instrText>Condizioni Supplementari per i Contratti di Servizi Professionali - Legacy</w:instrText>
      </w:r>
      <w:bookmarkEnd w:id="379"/>
      <w:r>
        <w:instrText>" \l 2</w:instrText>
      </w:r>
      <w:r>
        <w:fldChar w:fldCharType="end"/>
      </w:r>
    </w:p>
    <w:p w:rsidR="00BB105C" w:rsidRDefault="00B67798">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BB105C" w:rsidRDefault="00BB105C">
      <w:pPr>
        <w:pStyle w:val="ProductList-Body"/>
      </w:pPr>
    </w:p>
    <w:p w:rsidR="00BB105C" w:rsidRDefault="00B67798">
      <w:pPr>
        <w:pStyle w:val="ProductList-ClauseHeading"/>
        <w:outlineLvl w:val="2"/>
      </w:pPr>
      <w:r>
        <w:t>Diritti sull’Utilizzo, di Titolarità e di Licenza</w:t>
      </w:r>
    </w:p>
    <w:p w:rsidR="00BB105C" w:rsidRDefault="00B67798">
      <w:pPr>
        <w:pStyle w:val="ProductList-SubClauseHeading"/>
        <w:outlineLvl w:val="3"/>
      </w:pPr>
      <w:r>
        <w:t>Fix</w:t>
      </w:r>
    </w:p>
    <w:p w:rsidR="00BB105C" w:rsidRDefault="00B67798">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BB105C" w:rsidRDefault="00BB105C">
      <w:pPr>
        <w:pStyle w:val="ProductList-BodyIndented"/>
      </w:pPr>
    </w:p>
    <w:p w:rsidR="00BB105C" w:rsidRDefault="00B67798">
      <w:pPr>
        <w:pStyle w:val="ProductList-SubClauseHeading"/>
        <w:outlineLvl w:val="3"/>
      </w:pPr>
      <w:r>
        <w:t>Lavoro Pre-esistente</w:t>
      </w:r>
    </w:p>
    <w:p w:rsidR="00BB105C" w:rsidRDefault="00B67798">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BB105C" w:rsidRDefault="00B67798">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BB105C" w:rsidRDefault="00BB105C">
      <w:pPr>
        <w:pStyle w:val="ProductList-BodyIndented"/>
      </w:pPr>
    </w:p>
    <w:p w:rsidR="00BB105C" w:rsidRDefault="00B67798">
      <w:pPr>
        <w:pStyle w:val="ProductList-SubClauseHeading"/>
        <w:outlineLvl w:val="3"/>
      </w:pPr>
      <w:r>
        <w:t>Materiale Fornito con i Servizi</w:t>
      </w:r>
    </w:p>
    <w:p w:rsidR="00BB105C" w:rsidRDefault="00B67798">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BB105C" w:rsidRDefault="00BB105C">
      <w:pPr>
        <w:pStyle w:val="ProductList-BodyIndented"/>
      </w:pPr>
    </w:p>
    <w:p w:rsidR="00BB105C" w:rsidRDefault="00B67798">
      <w:pPr>
        <w:pStyle w:val="ProductList-SubClauseHeading"/>
        <w:outlineLvl w:val="3"/>
      </w:pPr>
      <w:r>
        <w:t>Utilizzo di informazioni tecniche ottenute tramite i Servizi Professionali</w:t>
      </w:r>
    </w:p>
    <w:p w:rsidR="00BB105C" w:rsidRDefault="00B67798">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BB105C" w:rsidRDefault="00BB105C">
      <w:pPr>
        <w:pStyle w:val="ProductList-BodyIndented"/>
      </w:pPr>
    </w:p>
    <w:p w:rsidR="00BB105C" w:rsidRDefault="00B67798">
      <w:pPr>
        <w:pStyle w:val="ProductList-SubClauseHeading"/>
        <w:outlineLvl w:val="3"/>
      </w:pPr>
      <w:r>
        <w:t>Restrizioni di Licenza Open Source</w:t>
      </w:r>
    </w:p>
    <w:p w:rsidR="00BB105C" w:rsidRDefault="00B67798">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BB105C" w:rsidRDefault="00BB105C">
      <w:pPr>
        <w:pStyle w:val="ProductList-BodyIndented"/>
      </w:pPr>
    </w:p>
    <w:p w:rsidR="00BB105C" w:rsidRDefault="00B67798">
      <w:pPr>
        <w:pStyle w:val="ProductList-SubClauseHeading"/>
        <w:outlineLvl w:val="3"/>
      </w:pPr>
      <w:r>
        <w:t>Diritti delle Consociate</w:t>
      </w:r>
    </w:p>
    <w:p w:rsidR="00BB105C" w:rsidRDefault="00B67798">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BB105C" w:rsidRDefault="00BB105C">
      <w:pPr>
        <w:pStyle w:val="ProductList-BodyIndented"/>
      </w:pPr>
    </w:p>
    <w:p w:rsidR="00BB105C" w:rsidRDefault="00B67798">
      <w:pPr>
        <w:pStyle w:val="ProductList-ClauseHeading"/>
        <w:outlineLvl w:val="2"/>
      </w:pPr>
      <w:r>
        <w:t>Garanzie e Limitazioni di Responsabilità</w:t>
      </w:r>
    </w:p>
    <w:p w:rsidR="00BB105C" w:rsidRDefault="00B67798">
      <w:pPr>
        <w:pStyle w:val="ProductList-SubClauseHeading"/>
        <w:outlineLvl w:val="3"/>
      </w:pPr>
      <w:r>
        <w:t>Garanzia per i Servizi Professionali</w:t>
      </w:r>
    </w:p>
    <w:p w:rsidR="00BB105C" w:rsidRDefault="00B67798">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BB105C" w:rsidRDefault="00BB105C">
      <w:pPr>
        <w:pStyle w:val="ProductList-BodyIndented"/>
      </w:pPr>
    </w:p>
    <w:p w:rsidR="00BB105C" w:rsidRDefault="00B67798">
      <w:pPr>
        <w:pStyle w:val="ProductList-SubClauseHeading"/>
        <w:outlineLvl w:val="3"/>
      </w:pPr>
      <w:r>
        <w:t>Limitazione di Responsabilità</w:t>
      </w:r>
    </w:p>
    <w:p w:rsidR="00BB105C" w:rsidRDefault="00B67798">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BB105C" w:rsidRDefault="00BB105C">
      <w:pPr>
        <w:pStyle w:val="ProductList-BodyIndented"/>
        <w:jc w:val="right"/>
      </w:pPr>
    </w:p>
    <w:tbl>
      <w:tblPr>
        <w:tblStyle w:val="PURTable0"/>
        <w:tblW w:w="0" w:type="dxa"/>
        <w:tblLook w:val="04A0" w:firstRow="1" w:lastRow="0" w:firstColumn="1" w:lastColumn="0" w:noHBand="0" w:noVBand="1"/>
      </w:tblPr>
      <w:tblGrid>
        <w:gridCol w:w="1044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Indented"/>
      </w:pPr>
    </w:p>
    <w:p w:rsidR="00BB105C" w:rsidRDefault="00B67798">
      <w:pPr>
        <w:pStyle w:val="ProductList-SectionHeading"/>
        <w:pageBreakBefore/>
        <w:outlineLvl w:val="0"/>
      </w:pPr>
      <w:bookmarkStart w:id="380" w:name="_Sec572"/>
      <w:bookmarkEnd w:id="370"/>
      <w:r>
        <w:t>Appendice E - Promozioni</w:t>
      </w:r>
      <w:r>
        <w:fldChar w:fldCharType="begin"/>
      </w:r>
      <w:r>
        <w:instrText xml:space="preserve"> TC "</w:instrText>
      </w:r>
      <w:bookmarkStart w:id="381" w:name="_Toc462815414"/>
      <w:r>
        <w:instrText>Appendice E - Promozioni</w:instrText>
      </w:r>
      <w:bookmarkEnd w:id="381"/>
      <w:r>
        <w:instrText>" \l 1</w:instrText>
      </w:r>
      <w:r>
        <w:fldChar w:fldCharType="end"/>
      </w:r>
    </w:p>
    <w:p w:rsidR="00BB105C" w:rsidRDefault="00B67798">
      <w:pPr>
        <w:pStyle w:val="ProductList-OfferingGroupHeading"/>
        <w:outlineLvl w:val="1"/>
      </w:pPr>
      <w:bookmarkStart w:id="382" w:name="_Sec867"/>
      <w:r>
        <w:t>Promozione di System Center Client Management Suite</w:t>
      </w:r>
      <w:bookmarkEnd w:id="382"/>
      <w:r>
        <w:fldChar w:fldCharType="begin"/>
      </w:r>
      <w:r>
        <w:instrText xml:space="preserve"> TC "</w:instrText>
      </w:r>
      <w:bookmarkStart w:id="383" w:name="_Toc462815415"/>
      <w:r>
        <w:instrText>Promozione di System Center Client Management Suite</w:instrText>
      </w:r>
      <w:bookmarkEnd w:id="383"/>
      <w:r>
        <w:instrText>" \l 2</w:instrText>
      </w:r>
      <w:r>
        <w:fldChar w:fldCharType="end"/>
      </w:r>
    </w:p>
    <w:p w:rsidR="00BB105C" w:rsidRDefault="00B67798">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BB105C" w:rsidRDefault="00B67798">
      <w:pPr>
        <w:pStyle w:val="ProductList-OfferingGroupHeading"/>
        <w:outlineLvl w:val="1"/>
      </w:pPr>
      <w:bookmarkStart w:id="384" w:name="_Sec871"/>
      <w:r>
        <w:t>Promozione sulla Capacità di Calcolo di Azure</w:t>
      </w:r>
      <w:bookmarkEnd w:id="384"/>
      <w:r>
        <w:fldChar w:fldCharType="begin"/>
      </w:r>
      <w:r>
        <w:instrText xml:space="preserve"> TC "</w:instrText>
      </w:r>
      <w:bookmarkStart w:id="385" w:name="_Toc462815416"/>
      <w:r>
        <w:instrText>Promozione sulla Capacità di Calcolo di Azure</w:instrText>
      </w:r>
      <w:bookmarkEnd w:id="385"/>
      <w:r>
        <w:instrText>" \l 2</w:instrText>
      </w:r>
      <w:r>
        <w:fldChar w:fldCharType="end"/>
      </w:r>
    </w:p>
    <w:p w:rsidR="00BB105C" w:rsidRDefault="00B67798">
      <w:pPr>
        <w:pStyle w:val="ProductList-Body"/>
      </w:pPr>
      <w:r>
        <w:t>Dal 1° novembre 2015 al 31 dicembre 2016 la promozione sulla Capacità di Calcolo di Azure offre sconti sulle istanze di Calcolo Serie A, D e G sotto forma di sottoscrizioni di 12 mesi con periodi di validità con scadenza non identica.</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67798">
      <w:pPr>
        <w:pStyle w:val="ProductList-SectionHeading"/>
        <w:pageBreakBefore/>
        <w:outlineLvl w:val="0"/>
      </w:pPr>
      <w:bookmarkStart w:id="386" w:name="_Sec899"/>
      <w:bookmarkEnd w:id="380"/>
      <w:r>
        <w:t>Appendice F: Condizioni per la Matrice di Archiviazione</w:t>
      </w:r>
      <w:r>
        <w:fldChar w:fldCharType="begin"/>
      </w:r>
      <w:r>
        <w:instrText xml:space="preserve"> TC "</w:instrText>
      </w:r>
      <w:bookmarkStart w:id="387" w:name="_Toc462815417"/>
      <w:r>
        <w:instrText>Appendice F: Condizioni per la Matrice di Archiviazione</w:instrText>
      </w:r>
      <w:bookmarkEnd w:id="387"/>
      <w:r>
        <w:instrText>" \l 1</w:instrText>
      </w:r>
      <w:r>
        <w:fldChar w:fldCharType="end"/>
      </w:r>
    </w:p>
    <w:p w:rsidR="00BB105C" w:rsidRDefault="00B67798">
      <w:pPr>
        <w:pStyle w:val="ProductList-Offering1Heading"/>
        <w:outlineLvl w:val="1"/>
      </w:pPr>
      <w:bookmarkStart w:id="388" w:name="_Sec900"/>
      <w:r>
        <w:t>Disponibilità</w:t>
      </w:r>
      <w:bookmarkEnd w:id="388"/>
      <w:r>
        <w:fldChar w:fldCharType="begin"/>
      </w:r>
      <w:r>
        <w:instrText xml:space="preserve"> TC "</w:instrText>
      </w:r>
      <w:bookmarkStart w:id="389" w:name="_Toc462815418"/>
      <w:r>
        <w:instrText>Disponibilità</w:instrText>
      </w:r>
      <w:bookmarkEnd w:id="389"/>
      <w:r>
        <w:instrText>" \l 2</w:instrText>
      </w:r>
      <w:r>
        <w:fldChar w:fldCharType="end"/>
      </w:r>
    </w:p>
    <w:p w:rsidR="00BB105C" w:rsidRDefault="00B67798">
      <w:pPr>
        <w:pStyle w:val="ProductList-Body"/>
      </w:pPr>
      <w:r>
        <w:t>La Matrice di Archiviazione è disponibile per l’invio solo nelle seguenti aree geografiche: Arabia Saudita, Australia, Austria, Bahrain, Belgio, Brasile, Canada, Cile, Colombia, Corea del Sud, Danimarca, Egitto, Emirati Arabi Uniti, Filippine, Finlandia, Francia, Germania, Giappone, Grecia, Hong Kong, India, Indonesia, Irlanda, Islanda, Israele, Italia, Kenya, Kuwait, Macao, Malaysia, Messico, Nigeria, Norvegia, Nuova Zelanda, Paesi Bassi, Perù, Polonia, Portogallo, Porto Rico, Qatar, Regno Unito, Repubblica ceca, Romania, Russia, Singapore, Slovacchia, Slovenia, Spagna, Sri Lanka, Stati Uniti, Sudafrica, Svezia, Svizzera, Taiwan, Thailandia, Turchia, Ucraina, Ungheria e Vietnam.</w:t>
      </w:r>
    </w:p>
    <w:p w:rsidR="00BB105C" w:rsidRDefault="00B67798">
      <w:pPr>
        <w:pStyle w:val="ProductList-Offering1Heading"/>
        <w:outlineLvl w:val="1"/>
      </w:pPr>
      <w:bookmarkStart w:id="390" w:name="_Sec901"/>
      <w:r>
        <w:t>Spedizione e Titolarità</w:t>
      </w:r>
      <w:bookmarkEnd w:id="390"/>
      <w:r>
        <w:fldChar w:fldCharType="begin"/>
      </w:r>
      <w:r>
        <w:instrText xml:space="preserve"> TC "</w:instrText>
      </w:r>
      <w:bookmarkStart w:id="391" w:name="_Toc462815419"/>
      <w:r>
        <w:instrText>Spedizione e Titolarità</w:instrText>
      </w:r>
      <w:bookmarkEnd w:id="391"/>
      <w:r>
        <w:instrText>" \l 2</w:instrText>
      </w:r>
      <w:r>
        <w:fldChar w:fldCharType="end"/>
      </w:r>
    </w:p>
    <w:p w:rsidR="00BB105C" w:rsidRDefault="00B67798">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BB105C" w:rsidRDefault="00B67798">
      <w:pPr>
        <w:pStyle w:val="ProductList-Offering1Heading"/>
        <w:outlineLvl w:val="1"/>
      </w:pPr>
      <w:bookmarkStart w:id="392" w:name="_Sec902"/>
      <w:r>
        <w:t>Software della Matrice di Archiviazione</w:t>
      </w:r>
      <w:bookmarkEnd w:id="392"/>
      <w:r>
        <w:fldChar w:fldCharType="begin"/>
      </w:r>
      <w:r>
        <w:instrText xml:space="preserve"> TC "</w:instrText>
      </w:r>
      <w:bookmarkStart w:id="393" w:name="_Toc462815420"/>
      <w:r>
        <w:instrText>Software della Matrice di Archiviazione</w:instrText>
      </w:r>
      <w:bookmarkEnd w:id="393"/>
      <w:r>
        <w:instrText>" \l 2</w:instrText>
      </w:r>
      <w:r>
        <w:fldChar w:fldCharType="end"/>
      </w:r>
    </w:p>
    <w:p w:rsidR="00BB105C" w:rsidRDefault="00B67798">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BB105C" w:rsidRDefault="00BB105C">
      <w:pPr>
        <w:pStyle w:val="ProductList-Body"/>
      </w:pPr>
    </w:p>
    <w:p w:rsidR="00BB105C" w:rsidRDefault="00B67798">
      <w:pPr>
        <w:pStyle w:val="ProductList-ClauseHeading"/>
        <w:outlineLvl w:val="2"/>
      </w:pPr>
      <w:r>
        <w:t>Limitazioni</w:t>
      </w:r>
    </w:p>
    <w:p w:rsidR="00BB105C" w:rsidRDefault="00B67798">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BB105C" w:rsidRDefault="00BB105C">
      <w:pPr>
        <w:pStyle w:val="ProductList-Body"/>
      </w:pPr>
    </w:p>
    <w:p w:rsidR="00BB105C" w:rsidRDefault="00B67798">
      <w:pPr>
        <w:pStyle w:val="ProductList-ClauseHeading"/>
        <w:outlineLvl w:val="2"/>
      </w:pPr>
      <w:r>
        <w:t>Alcuni Software Open Source di Terzi</w:t>
      </w:r>
    </w:p>
    <w:p w:rsidR="00BB105C" w:rsidRDefault="00B67798">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30">
        <w:r>
          <w:rPr>
            <w:color w:val="00467F"/>
            <w:u w:val="single"/>
          </w:rPr>
          <w:t>http://go.microsoft.com/fwlink/?LinkId=627000</w:t>
        </w:r>
      </w:hyperlink>
      <w:r>
        <w:t xml:space="preserve"> e viene concesso in licenza alla Società in conformità alle licenze open-source applicabili.</w:t>
      </w:r>
    </w:p>
    <w:p w:rsidR="00BB105C" w:rsidRDefault="00BB105C">
      <w:pPr>
        <w:pStyle w:val="ProductList-Body"/>
      </w:pPr>
    </w:p>
    <w:p w:rsidR="00BB105C" w:rsidRDefault="00B67798">
      <w:pPr>
        <w:pStyle w:val="ProductList-ClauseHeading"/>
        <w:outlineLvl w:val="2"/>
      </w:pPr>
      <w:r>
        <w:t>Attivazione/Consenso all’Utilizzo dei Servizi basati su Internet</w:t>
      </w:r>
    </w:p>
    <w:p w:rsidR="00BB105C" w:rsidRDefault="00B67798">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BB105C" w:rsidRDefault="00BB105C">
      <w:pPr>
        <w:pStyle w:val="ProductList-Body"/>
      </w:pPr>
    </w:p>
    <w:p w:rsidR="00BB105C" w:rsidRDefault="00B67798">
      <w:pPr>
        <w:pStyle w:val="ProductList-ClauseHeading"/>
        <w:outlineLvl w:val="2"/>
      </w:pPr>
      <w:r>
        <w:t>Aggiornamenti per il Software della Matrice di Archiviazione</w:t>
      </w:r>
    </w:p>
    <w:p w:rsidR="00BB105C" w:rsidRDefault="00B67798">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BB105C" w:rsidRDefault="00B67798">
      <w:pPr>
        <w:pStyle w:val="ProductList-Offering1Heading"/>
        <w:outlineLvl w:val="1"/>
      </w:pPr>
      <w:bookmarkStart w:id="394" w:name="_Sec903"/>
      <w:r>
        <w:t>Garanzia Limitata dell’Hardware</w:t>
      </w:r>
      <w:bookmarkEnd w:id="394"/>
      <w:r>
        <w:fldChar w:fldCharType="begin"/>
      </w:r>
      <w:r>
        <w:instrText xml:space="preserve"> TC "</w:instrText>
      </w:r>
      <w:bookmarkStart w:id="395" w:name="_Toc462815421"/>
      <w:r>
        <w:instrText>Garanzia Limitata dell’Hardware</w:instrText>
      </w:r>
      <w:bookmarkEnd w:id="395"/>
      <w:r>
        <w:instrText>" \l 2</w:instrText>
      </w:r>
      <w:r>
        <w:fldChar w:fldCharType="end"/>
      </w:r>
    </w:p>
    <w:p w:rsidR="00BB105C" w:rsidRDefault="00B67798">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BB105C" w:rsidRDefault="00B67798">
      <w:pPr>
        <w:pStyle w:val="ProductList-Offering1Heading"/>
        <w:outlineLvl w:val="1"/>
      </w:pPr>
      <w:bookmarkStart w:id="396" w:name="_Sec904"/>
      <w:r>
        <w:t>Indennizzo. Difesa dai reclami aventi ad oggetto le violazioni di diritti di terzi</w:t>
      </w:r>
      <w:bookmarkEnd w:id="396"/>
      <w:r>
        <w:fldChar w:fldCharType="begin"/>
      </w:r>
      <w:r>
        <w:instrText xml:space="preserve"> TC "</w:instrText>
      </w:r>
      <w:bookmarkStart w:id="397" w:name="_Toc462815422"/>
      <w:r>
        <w:instrText>Indennizzo. Difesa dai reclami aventi ad oggetto le violazioni di diritti di terzi</w:instrText>
      </w:r>
      <w:bookmarkEnd w:id="397"/>
      <w:r>
        <w:instrText>" \l 2</w:instrText>
      </w:r>
      <w:r>
        <w:fldChar w:fldCharType="end"/>
      </w:r>
    </w:p>
    <w:p w:rsidR="00BB105C" w:rsidRDefault="00B67798">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BB105C" w:rsidRDefault="00B67798">
      <w:pPr>
        <w:pStyle w:val="ProductList-Offering1Heading"/>
        <w:outlineLvl w:val="1"/>
      </w:pPr>
      <w:bookmarkStart w:id="398" w:name="_Sec905"/>
      <w:r>
        <w:t>Limitazione di Responsabilità</w:t>
      </w:r>
      <w:bookmarkEnd w:id="398"/>
      <w:r>
        <w:fldChar w:fldCharType="begin"/>
      </w:r>
      <w:r>
        <w:instrText xml:space="preserve"> TC "</w:instrText>
      </w:r>
      <w:bookmarkStart w:id="399" w:name="_Toc462815423"/>
      <w:r>
        <w:instrText>Limitazione di Responsabilità</w:instrText>
      </w:r>
      <w:bookmarkEnd w:id="399"/>
      <w:r>
        <w:instrText>" \l 2</w:instrText>
      </w:r>
      <w:r>
        <w:fldChar w:fldCharType="end"/>
      </w:r>
    </w:p>
    <w:p w:rsidR="00BB105C" w:rsidRDefault="00B67798">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BB105C" w:rsidRDefault="00B67798">
      <w:pPr>
        <w:pStyle w:val="ProductList-Offering1Heading"/>
        <w:outlineLvl w:val="1"/>
      </w:pPr>
      <w:bookmarkStart w:id="400" w:name="_Sec906"/>
      <w:r>
        <w:t>Leggi sull’Esportazione Vigenti negli Stati Uniti</w:t>
      </w:r>
      <w:bookmarkEnd w:id="400"/>
      <w:r>
        <w:fldChar w:fldCharType="begin"/>
      </w:r>
      <w:r>
        <w:instrText xml:space="preserve"> TC "</w:instrText>
      </w:r>
      <w:bookmarkStart w:id="401" w:name="_Toc462815424"/>
      <w:r>
        <w:instrText>Leggi sull’Esportazione Vigenti negli Stati Uniti</w:instrText>
      </w:r>
      <w:bookmarkEnd w:id="401"/>
      <w:r>
        <w:instrText>" \l 2</w:instrText>
      </w:r>
      <w:r>
        <w:fldChar w:fldCharType="end"/>
      </w:r>
    </w:p>
    <w:p w:rsidR="00BB105C" w:rsidRDefault="00B67798">
      <w:pPr>
        <w:pStyle w:val="ProductList-Body"/>
      </w:pPr>
      <w:r>
        <w:t>Le Matrici di Archiviazione sono soggette alle disposizioni presenti nel contratto multilicenza della Società relative alle limitazioni all’esportazione vigenti negli Stati Uniti.</w:t>
      </w:r>
    </w:p>
    <w:p w:rsidR="00BB105C" w:rsidRDefault="00B67798">
      <w:pPr>
        <w:pStyle w:val="ProductList-Offering1Heading"/>
        <w:outlineLvl w:val="1"/>
      </w:pPr>
      <w:bookmarkStart w:id="402" w:name="_Sec907"/>
      <w:r>
        <w:t>Raccolta di Dati di Diagnostica</w:t>
      </w:r>
      <w:bookmarkEnd w:id="402"/>
      <w:r>
        <w:fldChar w:fldCharType="begin"/>
      </w:r>
      <w:r>
        <w:instrText xml:space="preserve"> TC "</w:instrText>
      </w:r>
      <w:bookmarkStart w:id="403" w:name="_Toc462815425"/>
      <w:r>
        <w:instrText>Raccolta di Dati di Diagnostica</w:instrText>
      </w:r>
      <w:bookmarkEnd w:id="403"/>
      <w:r>
        <w:instrText>" \l 2</w:instrText>
      </w:r>
      <w:r>
        <w:fldChar w:fldCharType="end"/>
      </w:r>
    </w:p>
    <w:p w:rsidR="00BB105C" w:rsidRDefault="00B67798">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31">
        <w:r>
          <w:rPr>
            <w:color w:val="00467F"/>
            <w:u w:val="single"/>
          </w:rPr>
          <w:t>https://www.microsoft.com/en-us/privacystatement</w:t>
        </w:r>
      </w:hyperlink>
      <w:r>
        <w:t>.</w:t>
      </w:r>
    </w:p>
    <w:p w:rsidR="00BB105C" w:rsidRDefault="00B67798">
      <w:pPr>
        <w:pStyle w:val="ProductList-Offering1Heading"/>
        <w:outlineLvl w:val="1"/>
      </w:pPr>
      <w:bookmarkStart w:id="404" w:name="_Sec908"/>
      <w:r>
        <w:t>Utilizzo da parte degli Enti Pubblici</w:t>
      </w:r>
      <w:bookmarkEnd w:id="404"/>
      <w:r>
        <w:fldChar w:fldCharType="begin"/>
      </w:r>
      <w:r>
        <w:instrText xml:space="preserve"> TC "</w:instrText>
      </w:r>
      <w:bookmarkStart w:id="405" w:name="_Toc462815426"/>
      <w:r>
        <w:instrText>Utilizzo da parte degli Enti Pubblici</w:instrText>
      </w:r>
      <w:bookmarkEnd w:id="405"/>
      <w:r>
        <w:instrText>" \l 2</w:instrText>
      </w:r>
      <w:r>
        <w:fldChar w:fldCharType="end"/>
      </w:r>
    </w:p>
    <w:p w:rsidR="00BB105C" w:rsidRDefault="00B67798">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BB105C" w:rsidRDefault="00BB105C">
      <w:pPr>
        <w:pStyle w:val="ProductList-Body"/>
        <w:jc w:val="right"/>
      </w:pPr>
    </w:p>
    <w:tbl>
      <w:tblPr>
        <w:tblStyle w:val="PURTable"/>
        <w:tblW w:w="0" w:type="dxa"/>
        <w:tblLook w:val="04A0" w:firstRow="1" w:lastRow="0" w:firstColumn="1" w:lastColumn="0" w:noHBand="0" w:noVBand="1"/>
      </w:tblPr>
      <w:tblGrid>
        <w:gridCol w:w="10800"/>
      </w:tblGrid>
      <w:tr w:rsidR="00BB1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105C" w:rsidRDefault="007A2CAD">
            <w:pPr>
              <w:pStyle w:val="ProductList-TableBody"/>
              <w:jc w:val="right"/>
            </w:pPr>
            <w:hyperlink w:anchor="_Sec842">
              <w:r w:rsidR="00B67798">
                <w:rPr>
                  <w:color w:val="00467F"/>
                  <w:sz w:val="14"/>
                  <w:u w:val="single"/>
                </w:rPr>
                <w:t>Sommario</w:t>
              </w:r>
            </w:hyperlink>
            <w:r w:rsidR="00B67798">
              <w:rPr>
                <w:sz w:val="14"/>
              </w:rPr>
              <w:t xml:space="preserve"> / </w:t>
            </w:r>
            <w:hyperlink w:anchor="_Sec549">
              <w:r w:rsidR="00B67798">
                <w:rPr>
                  <w:color w:val="00467F"/>
                  <w:sz w:val="14"/>
                  <w:u w:val="single"/>
                </w:rPr>
                <w:t>Glossario</w:t>
              </w:r>
            </w:hyperlink>
            <w:r w:rsidR="00B67798">
              <w:rPr>
                <w:sz w:val="14"/>
              </w:rPr>
              <w:t xml:space="preserve"> / </w:t>
            </w:r>
            <w:hyperlink w:anchor="_Sec844">
              <w:r w:rsidR="00B67798">
                <w:rPr>
                  <w:color w:val="00467F"/>
                  <w:sz w:val="14"/>
                  <w:u w:val="single"/>
                </w:rPr>
                <w:t>Indice</w:t>
              </w:r>
            </w:hyperlink>
          </w:p>
        </w:tc>
      </w:tr>
    </w:tbl>
    <w:p w:rsidR="00BB105C" w:rsidRDefault="00BB105C">
      <w:pPr>
        <w:pStyle w:val="ProductList-Body"/>
      </w:pPr>
    </w:p>
    <w:p w:rsidR="00BB105C" w:rsidRDefault="00BB105C">
      <w:pPr>
        <w:sectPr w:rsidR="00BB105C">
          <w:headerReference w:type="default" r:id="rId132"/>
          <w:footerReference w:type="default" r:id="rId133"/>
          <w:type w:val="continuous"/>
          <w:pgSz w:w="12240" w:h="15840" w:code="1"/>
          <w:pgMar w:top="1170" w:right="720" w:bottom="720" w:left="720" w:header="432" w:footer="288" w:gutter="0"/>
          <w:cols w:space="360"/>
        </w:sectPr>
      </w:pPr>
    </w:p>
    <w:bookmarkEnd w:id="386"/>
    <w:p w:rsidR="00BB105C" w:rsidRDefault="00B67798">
      <w:pPr>
        <w:pStyle w:val="ProductList-SectionHeading"/>
        <w:pageBreakBefore/>
        <w:outlineLvl w:val="0"/>
      </w:pPr>
      <w:r>
        <w:t>Indice</w:t>
      </w:r>
      <w:r>
        <w:fldChar w:fldCharType="begin"/>
      </w:r>
      <w:r>
        <w:instrText xml:space="preserve"> TC "</w:instrText>
      </w:r>
      <w:bookmarkStart w:id="406" w:name="_Toc462815427"/>
      <w:r>
        <w:instrText>Indice</w:instrText>
      </w:r>
      <w:bookmarkEnd w:id="406"/>
      <w:r>
        <w:instrText>" \l 1</w:instrText>
      </w:r>
      <w:r>
        <w:fldChar w:fldCharType="end"/>
      </w:r>
    </w:p>
    <w:p w:rsidR="00BB105C" w:rsidRDefault="00BB105C">
      <w:pPr>
        <w:pStyle w:val="ProductList-Body"/>
      </w:pPr>
    </w:p>
    <w:p w:rsidR="00BB105C" w:rsidRDefault="00BB105C">
      <w:pPr>
        <w:sectPr w:rsidR="00BB105C">
          <w:headerReference w:type="default" r:id="rId134"/>
          <w:footerReference w:type="default" r:id="rId135"/>
          <w:type w:val="continuous"/>
          <w:pgSz w:w="12240" w:h="15840" w:code="1"/>
          <w:pgMar w:top="1170" w:right="720" w:bottom="720" w:left="720" w:header="432" w:footer="288" w:gutter="0"/>
          <w:cols w:space="360"/>
        </w:sectPr>
      </w:pPr>
    </w:p>
    <w:p w:rsidR="00B67798" w:rsidRDefault="00B67798">
      <w:pPr>
        <w:pStyle w:val="ProductList-Body"/>
        <w:rPr>
          <w:noProof/>
        </w:rPr>
        <w:sectPr w:rsidR="00B67798" w:rsidSect="00B6779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67798" w:rsidRDefault="00B67798">
      <w:pPr>
        <w:pStyle w:val="Index1"/>
        <w:tabs>
          <w:tab w:val="right" w:pos="5030"/>
        </w:tabs>
        <w:rPr>
          <w:noProof/>
        </w:rPr>
      </w:pPr>
      <w:r>
        <w:rPr>
          <w:noProof/>
        </w:rPr>
        <w:t>Access 2016, 25</w:t>
      </w:r>
    </w:p>
    <w:p w:rsidR="00B67798" w:rsidRDefault="00B67798">
      <w:pPr>
        <w:pStyle w:val="Index1"/>
        <w:tabs>
          <w:tab w:val="right" w:pos="5030"/>
        </w:tabs>
        <w:rPr>
          <w:noProof/>
        </w:rPr>
      </w:pPr>
      <w:r>
        <w:rPr>
          <w:noProof/>
        </w:rPr>
        <w:t>Additive CAL per Microsoft Dynamics CRM 2016 Professional, 23</w:t>
      </w:r>
    </w:p>
    <w:p w:rsidR="00B67798" w:rsidRDefault="00B67798">
      <w:pPr>
        <w:pStyle w:val="Index1"/>
        <w:tabs>
          <w:tab w:val="right" w:pos="5030"/>
        </w:tabs>
        <w:rPr>
          <w:noProof/>
        </w:rPr>
      </w:pPr>
      <w:r>
        <w:rPr>
          <w:noProof/>
        </w:rPr>
        <w:t>Add-on di Exchange Online Piano 1, 66</w:t>
      </w:r>
    </w:p>
    <w:p w:rsidR="00B67798" w:rsidRDefault="00B67798">
      <w:pPr>
        <w:pStyle w:val="Index1"/>
        <w:tabs>
          <w:tab w:val="right" w:pos="5030"/>
        </w:tabs>
        <w:rPr>
          <w:noProof/>
        </w:rPr>
      </w:pPr>
      <w:r>
        <w:rPr>
          <w:noProof/>
        </w:rPr>
        <w:t>Add-on di Microsoft Dynamics CRM Online Professional per Office 365, 61</w:t>
      </w:r>
    </w:p>
    <w:p w:rsidR="00B67798" w:rsidRDefault="00B67798">
      <w:pPr>
        <w:pStyle w:val="Index1"/>
        <w:tabs>
          <w:tab w:val="right" w:pos="5030"/>
        </w:tabs>
        <w:rPr>
          <w:noProof/>
        </w:rPr>
      </w:pPr>
      <w:r>
        <w:rPr>
          <w:noProof/>
        </w:rPr>
        <w:t>Add-on di Microsoft Dynamics CRM Online Professional per Office 365 per SA, 61</w:t>
      </w:r>
    </w:p>
    <w:p w:rsidR="00B67798" w:rsidRDefault="00B67798">
      <w:pPr>
        <w:pStyle w:val="Index1"/>
        <w:tabs>
          <w:tab w:val="right" w:pos="5030"/>
        </w:tabs>
        <w:rPr>
          <w:noProof/>
        </w:rPr>
      </w:pPr>
      <w:r>
        <w:rPr>
          <w:noProof/>
        </w:rPr>
        <w:t>Add-on di Microsoft Intune, 72</w:t>
      </w:r>
    </w:p>
    <w:p w:rsidR="00B67798" w:rsidRDefault="00B67798">
      <w:pPr>
        <w:pStyle w:val="Index1"/>
        <w:tabs>
          <w:tab w:val="right" w:pos="5030"/>
        </w:tabs>
        <w:rPr>
          <w:noProof/>
        </w:rPr>
      </w:pPr>
      <w:r>
        <w:rPr>
          <w:noProof/>
        </w:rPr>
        <w:t>Add-on di Microsoft Social Engagement Professional, 62</w:t>
      </w:r>
    </w:p>
    <w:p w:rsidR="00B67798" w:rsidRDefault="00B67798">
      <w:pPr>
        <w:pStyle w:val="Index1"/>
        <w:tabs>
          <w:tab w:val="right" w:pos="5030"/>
        </w:tabs>
        <w:rPr>
          <w:noProof/>
        </w:rPr>
      </w:pPr>
      <w:r>
        <w:rPr>
          <w:noProof/>
        </w:rPr>
        <w:t>Add-on di Office 365 Education E5, 65</w:t>
      </w:r>
    </w:p>
    <w:p w:rsidR="00B67798" w:rsidRDefault="00B67798">
      <w:pPr>
        <w:pStyle w:val="Index1"/>
        <w:tabs>
          <w:tab w:val="right" w:pos="5030"/>
        </w:tabs>
        <w:rPr>
          <w:noProof/>
        </w:rPr>
      </w:pPr>
      <w:r>
        <w:rPr>
          <w:noProof/>
        </w:rPr>
        <w:t>Add-on di Office 365 Midsize Business, 66</w:t>
      </w:r>
    </w:p>
    <w:p w:rsidR="00B67798" w:rsidRDefault="00B67798">
      <w:pPr>
        <w:pStyle w:val="Index1"/>
        <w:tabs>
          <w:tab w:val="right" w:pos="5030"/>
        </w:tabs>
        <w:rPr>
          <w:noProof/>
        </w:rPr>
      </w:pPr>
      <w:r>
        <w:rPr>
          <w:noProof/>
        </w:rPr>
        <w:t>Add-on di Skype for Business Online Piano 1, 66, 71</w:t>
      </w:r>
    </w:p>
    <w:p w:rsidR="00B67798" w:rsidRDefault="00B67798">
      <w:pPr>
        <w:pStyle w:val="Index1"/>
        <w:tabs>
          <w:tab w:val="right" w:pos="5030"/>
        </w:tabs>
        <w:rPr>
          <w:noProof/>
        </w:rPr>
      </w:pPr>
      <w:r>
        <w:rPr>
          <w:noProof/>
        </w:rPr>
        <w:t>Aggiornamento per Windows 10 Education (Per Dispositivo), 42</w:t>
      </w:r>
    </w:p>
    <w:p w:rsidR="00B67798" w:rsidRDefault="00B67798">
      <w:pPr>
        <w:pStyle w:val="Index1"/>
        <w:tabs>
          <w:tab w:val="right" w:pos="5030"/>
        </w:tabs>
        <w:rPr>
          <w:noProof/>
        </w:rPr>
      </w:pPr>
      <w:r>
        <w:rPr>
          <w:noProof/>
        </w:rPr>
        <w:t>Aggiornamento per Windows 10 Enterprise E3 e LTSB 2016 (per Dispositivo), 42</w:t>
      </w:r>
    </w:p>
    <w:p w:rsidR="00B67798" w:rsidRDefault="00B67798">
      <w:pPr>
        <w:pStyle w:val="Index1"/>
        <w:tabs>
          <w:tab w:val="right" w:pos="5030"/>
        </w:tabs>
        <w:rPr>
          <w:noProof/>
        </w:rPr>
      </w:pPr>
      <w:r>
        <w:rPr>
          <w:noProof/>
        </w:rPr>
        <w:t>Aggiornamento per Windows 10 Enterprise LTSB 2016 (Per Dispositivo), 41</w:t>
      </w:r>
    </w:p>
    <w:p w:rsidR="00B67798" w:rsidRDefault="00B67798">
      <w:pPr>
        <w:pStyle w:val="Index1"/>
        <w:tabs>
          <w:tab w:val="right" w:pos="5030"/>
        </w:tabs>
        <w:rPr>
          <w:noProof/>
        </w:rPr>
      </w:pPr>
      <w:r>
        <w:rPr>
          <w:noProof/>
        </w:rPr>
        <w:t>Aggiornamento per Windows 10 Pro, 41</w:t>
      </w:r>
    </w:p>
    <w:p w:rsidR="00B67798" w:rsidRDefault="00B67798">
      <w:pPr>
        <w:pStyle w:val="Index1"/>
        <w:tabs>
          <w:tab w:val="right" w:pos="5030"/>
        </w:tabs>
        <w:rPr>
          <w:noProof/>
        </w:rPr>
      </w:pPr>
      <w:r>
        <w:rPr>
          <w:noProof/>
        </w:rPr>
        <w:t>Apple Macintosh, 43</w:t>
      </w:r>
    </w:p>
    <w:p w:rsidR="00B67798" w:rsidRDefault="00B67798">
      <w:pPr>
        <w:pStyle w:val="Index1"/>
        <w:tabs>
          <w:tab w:val="right" w:pos="5030"/>
        </w:tabs>
        <w:rPr>
          <w:noProof/>
        </w:rPr>
      </w:pPr>
      <w:r>
        <w:rPr>
          <w:noProof/>
        </w:rPr>
        <w:t>Archiviazione Exchange Online per Exchange Online, 69</w:t>
      </w:r>
    </w:p>
    <w:p w:rsidR="00B67798" w:rsidRDefault="00B67798">
      <w:pPr>
        <w:pStyle w:val="Index1"/>
        <w:tabs>
          <w:tab w:val="right" w:pos="5030"/>
        </w:tabs>
        <w:rPr>
          <w:noProof/>
        </w:rPr>
      </w:pPr>
      <w:r>
        <w:rPr>
          <w:noProof/>
        </w:rPr>
        <w:t>Archiviazione Exchange Online per Exchange Server, 17, 69</w:t>
      </w:r>
    </w:p>
    <w:p w:rsidR="00B67798" w:rsidRDefault="00B67798">
      <w:pPr>
        <w:pStyle w:val="Index1"/>
        <w:tabs>
          <w:tab w:val="right" w:pos="5030"/>
        </w:tabs>
        <w:rPr>
          <w:noProof/>
        </w:rPr>
      </w:pPr>
      <w:r>
        <w:rPr>
          <w:noProof/>
        </w:rPr>
        <w:t>Archiviazione File Aggiuntiva di Parature Enterprise, 63</w:t>
      </w:r>
    </w:p>
    <w:p w:rsidR="00B67798" w:rsidRDefault="00B67798">
      <w:pPr>
        <w:pStyle w:val="Index1"/>
        <w:tabs>
          <w:tab w:val="right" w:pos="5030"/>
        </w:tabs>
        <w:rPr>
          <w:noProof/>
        </w:rPr>
      </w:pPr>
      <w:r>
        <w:rPr>
          <w:noProof/>
        </w:rPr>
        <w:t>Archivio Protetto per le Società con Office 365, 68</w:t>
      </w:r>
    </w:p>
    <w:p w:rsidR="00B67798" w:rsidRDefault="00B67798">
      <w:pPr>
        <w:pStyle w:val="Index1"/>
        <w:tabs>
          <w:tab w:val="right" w:pos="5030"/>
        </w:tabs>
        <w:rPr>
          <w:noProof/>
        </w:rPr>
      </w:pPr>
      <w:r>
        <w:rPr>
          <w:noProof/>
        </w:rPr>
        <w:t>Azure Active Directory Basic (SL per Utente), 55</w:t>
      </w:r>
    </w:p>
    <w:p w:rsidR="00B67798" w:rsidRDefault="00B67798">
      <w:pPr>
        <w:pStyle w:val="Index1"/>
        <w:tabs>
          <w:tab w:val="right" w:pos="5030"/>
        </w:tabs>
        <w:rPr>
          <w:noProof/>
        </w:rPr>
      </w:pPr>
      <w:r>
        <w:rPr>
          <w:noProof/>
        </w:rPr>
        <w:t>Azure Active Directory Premium P1 (SL per Utente), 55</w:t>
      </w:r>
    </w:p>
    <w:p w:rsidR="00B67798" w:rsidRDefault="00B67798">
      <w:pPr>
        <w:pStyle w:val="Index1"/>
        <w:tabs>
          <w:tab w:val="right" w:pos="5030"/>
        </w:tabs>
        <w:rPr>
          <w:noProof/>
        </w:rPr>
      </w:pPr>
      <w:r>
        <w:rPr>
          <w:noProof/>
        </w:rPr>
        <w:t>Azure Active Directory Premium P2 (SL per Utente), 55</w:t>
      </w:r>
    </w:p>
    <w:p w:rsidR="00B67798" w:rsidRDefault="00B67798">
      <w:pPr>
        <w:pStyle w:val="Index1"/>
        <w:tabs>
          <w:tab w:val="right" w:pos="5030"/>
        </w:tabs>
        <w:rPr>
          <w:noProof/>
        </w:rPr>
      </w:pPr>
      <w:r>
        <w:rPr>
          <w:noProof/>
        </w:rPr>
        <w:t>Azure Information Protection Premium Piano 1 (SL per Utente), 55</w:t>
      </w:r>
    </w:p>
    <w:p w:rsidR="00B67798" w:rsidRDefault="00B67798">
      <w:pPr>
        <w:pStyle w:val="Index1"/>
        <w:tabs>
          <w:tab w:val="right" w:pos="5030"/>
        </w:tabs>
        <w:rPr>
          <w:noProof/>
        </w:rPr>
      </w:pPr>
      <w:r>
        <w:rPr>
          <w:noProof/>
        </w:rPr>
        <w:t>Azure Information Protection Premium Piano 2 (SL per Utente), 56</w:t>
      </w:r>
    </w:p>
    <w:p w:rsidR="00B67798" w:rsidRDefault="00B67798">
      <w:pPr>
        <w:pStyle w:val="Index1"/>
        <w:tabs>
          <w:tab w:val="right" w:pos="5030"/>
        </w:tabs>
        <w:rPr>
          <w:noProof/>
        </w:rPr>
      </w:pPr>
      <w:r>
        <w:rPr>
          <w:noProof/>
        </w:rPr>
        <w:t>Azure Site Recovery, 90</w:t>
      </w:r>
    </w:p>
    <w:p w:rsidR="00B67798" w:rsidRDefault="00B67798">
      <w:pPr>
        <w:pStyle w:val="Index1"/>
        <w:tabs>
          <w:tab w:val="right" w:pos="5030"/>
        </w:tabs>
        <w:rPr>
          <w:noProof/>
        </w:rPr>
      </w:pPr>
      <w:r>
        <w:rPr>
          <w:noProof/>
        </w:rPr>
        <w:t>Azure Site Recovery (per il Sito di Proprietà della Società), 56</w:t>
      </w:r>
    </w:p>
    <w:p w:rsidR="00B67798" w:rsidRDefault="00B67798">
      <w:pPr>
        <w:pStyle w:val="Index1"/>
        <w:tabs>
          <w:tab w:val="right" w:pos="5030"/>
        </w:tabs>
        <w:rPr>
          <w:noProof/>
        </w:rPr>
      </w:pPr>
      <w:r>
        <w:rPr>
          <w:noProof/>
        </w:rPr>
        <w:t>Basic Additive CAL per Microsoft Dynamics CRM 2016, 23</w:t>
      </w:r>
    </w:p>
    <w:p w:rsidR="00B67798" w:rsidRDefault="00B67798">
      <w:pPr>
        <w:pStyle w:val="Index1"/>
        <w:tabs>
          <w:tab w:val="right" w:pos="5030"/>
        </w:tabs>
        <w:rPr>
          <w:noProof/>
        </w:rPr>
      </w:pPr>
      <w:r>
        <w:rPr>
          <w:noProof/>
        </w:rPr>
        <w:t>Basic CAL per Microsoft Dynamics CRM 2016, 23</w:t>
      </w:r>
    </w:p>
    <w:p w:rsidR="00B67798" w:rsidRDefault="00B67798">
      <w:pPr>
        <w:pStyle w:val="Index1"/>
        <w:tabs>
          <w:tab w:val="right" w:pos="5030"/>
        </w:tabs>
        <w:rPr>
          <w:noProof/>
        </w:rPr>
      </w:pPr>
      <w:r>
        <w:rPr>
          <w:noProof/>
        </w:rPr>
        <w:t>Bing Maps Asset Management per Windows Europa o Nord America, 72</w:t>
      </w:r>
    </w:p>
    <w:p w:rsidR="00B67798" w:rsidRDefault="00B67798">
      <w:pPr>
        <w:pStyle w:val="Index1"/>
        <w:tabs>
          <w:tab w:val="right" w:pos="5030"/>
        </w:tabs>
        <w:rPr>
          <w:noProof/>
        </w:rPr>
      </w:pPr>
      <w:r>
        <w:rPr>
          <w:noProof/>
        </w:rPr>
        <w:t>BizTalk Server, 89</w:t>
      </w:r>
    </w:p>
    <w:p w:rsidR="00B67798" w:rsidRDefault="00B67798">
      <w:pPr>
        <w:pStyle w:val="Index1"/>
        <w:tabs>
          <w:tab w:val="right" w:pos="5030"/>
        </w:tabs>
        <w:rPr>
          <w:noProof/>
        </w:rPr>
      </w:pPr>
      <w:r>
        <w:rPr>
          <w:noProof/>
        </w:rPr>
        <w:t>BizTalk Server 2013, 16</w:t>
      </w:r>
    </w:p>
    <w:p w:rsidR="00B67798" w:rsidRDefault="00B67798">
      <w:pPr>
        <w:pStyle w:val="Index1"/>
        <w:tabs>
          <w:tab w:val="right" w:pos="5030"/>
        </w:tabs>
        <w:rPr>
          <w:noProof/>
        </w:rPr>
      </w:pPr>
      <w:r>
        <w:rPr>
          <w:noProof/>
        </w:rPr>
        <w:t>BizTalk Server 2013 R2 Branch Edition, 15</w:t>
      </w:r>
    </w:p>
    <w:p w:rsidR="00B67798" w:rsidRDefault="00B67798">
      <w:pPr>
        <w:pStyle w:val="Index1"/>
        <w:tabs>
          <w:tab w:val="right" w:pos="5030"/>
        </w:tabs>
        <w:rPr>
          <w:noProof/>
        </w:rPr>
      </w:pPr>
      <w:r>
        <w:rPr>
          <w:noProof/>
        </w:rPr>
        <w:t>BizTalk Server 2013 R2 Branch IDC, 15</w:t>
      </w:r>
    </w:p>
    <w:p w:rsidR="00B67798" w:rsidRDefault="00B67798">
      <w:pPr>
        <w:pStyle w:val="Index1"/>
        <w:tabs>
          <w:tab w:val="right" w:pos="5030"/>
        </w:tabs>
        <w:rPr>
          <w:noProof/>
        </w:rPr>
      </w:pPr>
      <w:r>
        <w:rPr>
          <w:noProof/>
        </w:rPr>
        <w:t>BizTalk Server 2013 R2 Developer, 15</w:t>
      </w:r>
    </w:p>
    <w:p w:rsidR="00B67798" w:rsidRDefault="00B67798">
      <w:pPr>
        <w:pStyle w:val="Index1"/>
        <w:tabs>
          <w:tab w:val="right" w:pos="5030"/>
        </w:tabs>
        <w:rPr>
          <w:noProof/>
        </w:rPr>
      </w:pPr>
      <w:r>
        <w:rPr>
          <w:noProof/>
        </w:rPr>
        <w:t>BizTalk Server 2013 R2 Enterprise Edition, 15</w:t>
      </w:r>
    </w:p>
    <w:p w:rsidR="00B67798" w:rsidRDefault="00B67798">
      <w:pPr>
        <w:pStyle w:val="Index1"/>
        <w:tabs>
          <w:tab w:val="right" w:pos="5030"/>
        </w:tabs>
        <w:rPr>
          <w:noProof/>
        </w:rPr>
      </w:pPr>
      <w:r>
        <w:rPr>
          <w:noProof/>
        </w:rPr>
        <w:t>BizTalk Server 2013 R2 Standard Edition, 16</w:t>
      </w:r>
    </w:p>
    <w:p w:rsidR="00B67798" w:rsidRDefault="00B67798">
      <w:pPr>
        <w:pStyle w:val="Index1"/>
        <w:tabs>
          <w:tab w:val="right" w:pos="5030"/>
        </w:tabs>
        <w:rPr>
          <w:noProof/>
        </w:rPr>
      </w:pPr>
      <w:r>
        <w:rPr>
          <w:noProof/>
        </w:rPr>
        <w:t>BizTalk Server 2013 R2 Standard Edition IDC, 16</w:t>
      </w:r>
    </w:p>
    <w:p w:rsidR="00B67798" w:rsidRDefault="00B67798">
      <w:pPr>
        <w:pStyle w:val="Index1"/>
        <w:tabs>
          <w:tab w:val="right" w:pos="5030"/>
        </w:tabs>
        <w:rPr>
          <w:noProof/>
        </w:rPr>
      </w:pPr>
      <w:r>
        <w:rPr>
          <w:noProof/>
        </w:rPr>
        <w:t>BizTalk Server Branch, 90</w:t>
      </w:r>
    </w:p>
    <w:p w:rsidR="00B67798" w:rsidRDefault="00B67798">
      <w:pPr>
        <w:pStyle w:val="Index1"/>
        <w:tabs>
          <w:tab w:val="right" w:pos="5030"/>
        </w:tabs>
        <w:rPr>
          <w:noProof/>
        </w:rPr>
      </w:pPr>
      <w:r>
        <w:rPr>
          <w:noProof/>
        </w:rPr>
        <w:t>BizTalk Server Enterprise, 90</w:t>
      </w:r>
    </w:p>
    <w:p w:rsidR="00B67798" w:rsidRDefault="00B67798">
      <w:pPr>
        <w:pStyle w:val="Index1"/>
        <w:tabs>
          <w:tab w:val="right" w:pos="5030"/>
        </w:tabs>
        <w:rPr>
          <w:noProof/>
        </w:rPr>
      </w:pPr>
      <w:r>
        <w:rPr>
          <w:noProof/>
        </w:rPr>
        <w:t>BizTalk Server Standard, 90</w:t>
      </w:r>
    </w:p>
    <w:p w:rsidR="00B67798" w:rsidRDefault="00B67798">
      <w:pPr>
        <w:pStyle w:val="Index1"/>
        <w:tabs>
          <w:tab w:val="right" w:pos="5030"/>
        </w:tabs>
        <w:rPr>
          <w:noProof/>
        </w:rPr>
      </w:pPr>
      <w:r>
        <w:rPr>
          <w:noProof/>
        </w:rPr>
        <w:t>Business Productivity Online Deskless Suite, 67</w:t>
      </w:r>
    </w:p>
    <w:p w:rsidR="00B67798" w:rsidRDefault="00B67798">
      <w:pPr>
        <w:pStyle w:val="Index1"/>
        <w:tabs>
          <w:tab w:val="right" w:pos="5030"/>
        </w:tabs>
        <w:rPr>
          <w:noProof/>
        </w:rPr>
      </w:pPr>
      <w:r>
        <w:rPr>
          <w:noProof/>
        </w:rPr>
        <w:t>CAL Aggiuntiva per Microsoft Dynamics AX 1 Functional, 60</w:t>
      </w:r>
    </w:p>
    <w:p w:rsidR="00B67798" w:rsidRDefault="00B67798">
      <w:pPr>
        <w:pStyle w:val="Index1"/>
        <w:tabs>
          <w:tab w:val="right" w:pos="5030"/>
        </w:tabs>
        <w:rPr>
          <w:noProof/>
        </w:rPr>
      </w:pPr>
      <w:r>
        <w:rPr>
          <w:noProof/>
        </w:rPr>
        <w:t>CAL Aggiuntiva per Microsoft Dynamics AX Enterprise, 60</w:t>
      </w:r>
    </w:p>
    <w:p w:rsidR="00B67798" w:rsidRDefault="00B67798">
      <w:pPr>
        <w:pStyle w:val="Index1"/>
        <w:tabs>
          <w:tab w:val="right" w:pos="5030"/>
        </w:tabs>
        <w:rPr>
          <w:noProof/>
        </w:rPr>
      </w:pPr>
      <w:r>
        <w:rPr>
          <w:noProof/>
        </w:rPr>
        <w:t>CAL Aggiuntiva per Microsoft Dynamics CRM Basic, 61</w:t>
      </w:r>
    </w:p>
    <w:p w:rsidR="00B67798" w:rsidRDefault="00B67798">
      <w:pPr>
        <w:pStyle w:val="Index1"/>
        <w:tabs>
          <w:tab w:val="right" w:pos="5030"/>
        </w:tabs>
        <w:rPr>
          <w:noProof/>
        </w:rPr>
      </w:pPr>
      <w:r>
        <w:rPr>
          <w:noProof/>
        </w:rPr>
        <w:t>CAL Aggiuntiva per Microsoft Dynamics CRM Professional, 61</w:t>
      </w:r>
    </w:p>
    <w:p w:rsidR="00B67798" w:rsidRDefault="00B67798">
      <w:pPr>
        <w:pStyle w:val="Index1"/>
        <w:tabs>
          <w:tab w:val="right" w:pos="5030"/>
        </w:tabs>
        <w:rPr>
          <w:noProof/>
        </w:rPr>
      </w:pPr>
      <w:r>
        <w:rPr>
          <w:noProof/>
        </w:rPr>
        <w:t>CAL per Dispositivo Aggiuntiva per Microsoft Dynamics AX Task, 60</w:t>
      </w:r>
    </w:p>
    <w:p w:rsidR="00B67798" w:rsidRDefault="00B67798">
      <w:pPr>
        <w:pStyle w:val="Index1"/>
        <w:tabs>
          <w:tab w:val="right" w:pos="5030"/>
        </w:tabs>
        <w:rPr>
          <w:noProof/>
        </w:rPr>
      </w:pPr>
      <w:r>
        <w:rPr>
          <w:noProof/>
        </w:rPr>
        <w:t>CAL per Dispositivo per Microsoft Dynamics AX Task, 60</w:t>
      </w:r>
    </w:p>
    <w:p w:rsidR="00B67798" w:rsidRDefault="00B67798">
      <w:pPr>
        <w:pStyle w:val="Index1"/>
        <w:tabs>
          <w:tab w:val="right" w:pos="5030"/>
        </w:tabs>
        <w:rPr>
          <w:noProof/>
        </w:rPr>
      </w:pPr>
      <w:r>
        <w:rPr>
          <w:noProof/>
        </w:rPr>
        <w:t>CAL per Dispositivo per Project Server 2016, 26</w:t>
      </w:r>
    </w:p>
    <w:p w:rsidR="00B67798" w:rsidRDefault="00B67798">
      <w:pPr>
        <w:pStyle w:val="Index1"/>
        <w:tabs>
          <w:tab w:val="right" w:pos="5030"/>
        </w:tabs>
        <w:rPr>
          <w:noProof/>
        </w:rPr>
      </w:pPr>
      <w:r>
        <w:rPr>
          <w:noProof/>
        </w:rPr>
        <w:t>CAL per Exchange Server Enterprise 2016, 28</w:t>
      </w:r>
    </w:p>
    <w:p w:rsidR="00B67798" w:rsidRDefault="00B67798">
      <w:pPr>
        <w:pStyle w:val="Index1"/>
        <w:tabs>
          <w:tab w:val="right" w:pos="5030"/>
        </w:tabs>
        <w:rPr>
          <w:noProof/>
        </w:rPr>
      </w:pPr>
      <w:r>
        <w:rPr>
          <w:noProof/>
        </w:rPr>
        <w:t>CAL per Exchange Server Standard 2016, 28</w:t>
      </w:r>
    </w:p>
    <w:p w:rsidR="00B67798" w:rsidRDefault="00B67798">
      <w:pPr>
        <w:pStyle w:val="Index1"/>
        <w:tabs>
          <w:tab w:val="right" w:pos="5030"/>
        </w:tabs>
        <w:rPr>
          <w:noProof/>
        </w:rPr>
      </w:pPr>
      <w:r>
        <w:rPr>
          <w:noProof/>
        </w:rPr>
        <w:t>CAL per Microsoft Dynamics AX Enterprise, 60</w:t>
      </w:r>
    </w:p>
    <w:p w:rsidR="00B67798" w:rsidRDefault="00B67798">
      <w:pPr>
        <w:pStyle w:val="Index1"/>
        <w:tabs>
          <w:tab w:val="right" w:pos="5030"/>
        </w:tabs>
        <w:rPr>
          <w:noProof/>
        </w:rPr>
      </w:pPr>
      <w:r>
        <w:rPr>
          <w:noProof/>
        </w:rPr>
        <w:t>CAL per Microsoft Dynamics AX Self Serve, 60</w:t>
      </w:r>
    </w:p>
    <w:p w:rsidR="00B67798" w:rsidRDefault="00B67798">
      <w:pPr>
        <w:pStyle w:val="Index1"/>
        <w:tabs>
          <w:tab w:val="right" w:pos="5030"/>
        </w:tabs>
        <w:rPr>
          <w:noProof/>
        </w:rPr>
      </w:pPr>
      <w:r>
        <w:rPr>
          <w:noProof/>
        </w:rPr>
        <w:t>CAL per Microsoft Dynamics CRM, 84</w:t>
      </w:r>
    </w:p>
    <w:p w:rsidR="00B67798" w:rsidRDefault="00B67798">
      <w:pPr>
        <w:pStyle w:val="Index1"/>
        <w:tabs>
          <w:tab w:val="right" w:pos="5030"/>
        </w:tabs>
        <w:rPr>
          <w:noProof/>
        </w:rPr>
      </w:pPr>
      <w:r>
        <w:rPr>
          <w:noProof/>
        </w:rPr>
        <w:t>CAL per Microsoft Dynamics CRM Basic, 61</w:t>
      </w:r>
    </w:p>
    <w:p w:rsidR="00B67798" w:rsidRDefault="00B67798">
      <w:pPr>
        <w:pStyle w:val="Index1"/>
        <w:tabs>
          <w:tab w:val="right" w:pos="5030"/>
        </w:tabs>
        <w:rPr>
          <w:noProof/>
        </w:rPr>
      </w:pPr>
      <w:r>
        <w:rPr>
          <w:noProof/>
        </w:rPr>
        <w:t>CAL per Microsoft Dynamics CRM Essential, 61</w:t>
      </w:r>
    </w:p>
    <w:p w:rsidR="00B67798" w:rsidRDefault="00B67798">
      <w:pPr>
        <w:pStyle w:val="Index1"/>
        <w:tabs>
          <w:tab w:val="right" w:pos="5030"/>
        </w:tabs>
        <w:rPr>
          <w:noProof/>
        </w:rPr>
      </w:pPr>
      <w:r>
        <w:rPr>
          <w:noProof/>
        </w:rPr>
        <w:t>CAL per Microsoft Dynamics CRM Professional, 61</w:t>
      </w:r>
    </w:p>
    <w:p w:rsidR="00B67798" w:rsidRDefault="00B67798">
      <w:pPr>
        <w:pStyle w:val="Index1"/>
        <w:tabs>
          <w:tab w:val="right" w:pos="5030"/>
        </w:tabs>
        <w:rPr>
          <w:noProof/>
        </w:rPr>
      </w:pPr>
      <w:r>
        <w:rPr>
          <w:noProof/>
        </w:rPr>
        <w:t>CAL per Microsoft Identity Manager 2016, 25</w:t>
      </w:r>
    </w:p>
    <w:p w:rsidR="00B67798" w:rsidRDefault="00B67798">
      <w:pPr>
        <w:pStyle w:val="Index1"/>
        <w:tabs>
          <w:tab w:val="right" w:pos="5030"/>
        </w:tabs>
        <w:rPr>
          <w:noProof/>
        </w:rPr>
      </w:pPr>
      <w:r>
        <w:rPr>
          <w:noProof/>
        </w:rPr>
        <w:t>CAL per Project Server 2016, 29</w:t>
      </w:r>
    </w:p>
    <w:p w:rsidR="00B67798" w:rsidRDefault="00B67798">
      <w:pPr>
        <w:pStyle w:val="Index1"/>
        <w:tabs>
          <w:tab w:val="right" w:pos="5030"/>
        </w:tabs>
        <w:rPr>
          <w:noProof/>
        </w:rPr>
      </w:pPr>
      <w:r>
        <w:rPr>
          <w:noProof/>
        </w:rPr>
        <w:t>CAL per Servizi Desktop Remoto Windows Server 2016, 49</w:t>
      </w:r>
    </w:p>
    <w:p w:rsidR="00B67798" w:rsidRDefault="00B67798">
      <w:pPr>
        <w:pStyle w:val="Index1"/>
        <w:tabs>
          <w:tab w:val="right" w:pos="5030"/>
        </w:tabs>
        <w:rPr>
          <w:noProof/>
        </w:rPr>
      </w:pPr>
      <w:r>
        <w:rPr>
          <w:noProof/>
        </w:rPr>
        <w:t>CAL per SQL Server 2016, 33</w:t>
      </w:r>
    </w:p>
    <w:p w:rsidR="00B67798" w:rsidRDefault="00B67798">
      <w:pPr>
        <w:pStyle w:val="Index1"/>
        <w:tabs>
          <w:tab w:val="right" w:pos="5030"/>
        </w:tabs>
        <w:rPr>
          <w:noProof/>
        </w:rPr>
      </w:pPr>
      <w:r>
        <w:rPr>
          <w:noProof/>
        </w:rPr>
        <w:t>CAL per Utente Aggiuntiva per Microsoft Dynamics AX Task, 60</w:t>
      </w:r>
    </w:p>
    <w:p w:rsidR="00B67798" w:rsidRDefault="00B67798">
      <w:pPr>
        <w:pStyle w:val="Index1"/>
        <w:tabs>
          <w:tab w:val="right" w:pos="5030"/>
        </w:tabs>
        <w:rPr>
          <w:noProof/>
        </w:rPr>
      </w:pPr>
      <w:r>
        <w:rPr>
          <w:noProof/>
        </w:rPr>
        <w:t>CAL per Utente per Microsoft Dynamics AX Task, 60</w:t>
      </w:r>
    </w:p>
    <w:p w:rsidR="00B67798" w:rsidRDefault="00B67798">
      <w:pPr>
        <w:pStyle w:val="Index1"/>
        <w:tabs>
          <w:tab w:val="right" w:pos="5030"/>
        </w:tabs>
        <w:rPr>
          <w:noProof/>
        </w:rPr>
      </w:pPr>
      <w:r>
        <w:rPr>
          <w:noProof/>
        </w:rPr>
        <w:t>CAL per Visual Studio Team Foundation Server 2015, 40</w:t>
      </w:r>
    </w:p>
    <w:p w:rsidR="00B67798" w:rsidRDefault="00B67798">
      <w:pPr>
        <w:pStyle w:val="Index1"/>
        <w:tabs>
          <w:tab w:val="right" w:pos="5030"/>
        </w:tabs>
        <w:rPr>
          <w:noProof/>
        </w:rPr>
      </w:pPr>
      <w:r>
        <w:rPr>
          <w:noProof/>
        </w:rPr>
        <w:t>CAL per Windows Server 2016, 48, 49</w:t>
      </w:r>
    </w:p>
    <w:p w:rsidR="00B67798" w:rsidRDefault="00B67798">
      <w:pPr>
        <w:pStyle w:val="Index1"/>
        <w:tabs>
          <w:tab w:val="right" w:pos="5030"/>
        </w:tabs>
        <w:rPr>
          <w:noProof/>
        </w:rPr>
      </w:pPr>
      <w:r>
        <w:rPr>
          <w:noProof/>
        </w:rPr>
        <w:t>CAL per Windows Server 2016 Active Directory Rights Management Services, 48, 49</w:t>
      </w:r>
    </w:p>
    <w:p w:rsidR="00B67798" w:rsidRDefault="00B67798">
      <w:pPr>
        <w:pStyle w:val="Index1"/>
        <w:tabs>
          <w:tab w:val="right" w:pos="5030"/>
        </w:tabs>
        <w:rPr>
          <w:noProof/>
        </w:rPr>
      </w:pPr>
      <w:r>
        <w:rPr>
          <w:noProof/>
        </w:rPr>
        <w:t>Chiosco Exchange Online, 69</w:t>
      </w:r>
    </w:p>
    <w:p w:rsidR="00B67798" w:rsidRDefault="00B67798">
      <w:pPr>
        <w:pStyle w:val="Index1"/>
        <w:tabs>
          <w:tab w:val="right" w:pos="5030"/>
        </w:tabs>
        <w:rPr>
          <w:noProof/>
        </w:rPr>
      </w:pPr>
      <w:r>
        <w:rPr>
          <w:noProof/>
        </w:rPr>
        <w:t>CIS Suite Datacenter, 89</w:t>
      </w:r>
    </w:p>
    <w:p w:rsidR="00B67798" w:rsidRDefault="00B67798">
      <w:pPr>
        <w:pStyle w:val="Index1"/>
        <w:tabs>
          <w:tab w:val="right" w:pos="5030"/>
        </w:tabs>
        <w:rPr>
          <w:noProof/>
        </w:rPr>
      </w:pPr>
      <w:r>
        <w:rPr>
          <w:noProof/>
        </w:rPr>
        <w:t>CIS Suite Standard, 89</w:t>
      </w:r>
    </w:p>
    <w:p w:rsidR="00B67798" w:rsidRDefault="00B67798">
      <w:pPr>
        <w:pStyle w:val="Index1"/>
        <w:tabs>
          <w:tab w:val="right" w:pos="5030"/>
        </w:tabs>
        <w:rPr>
          <w:noProof/>
        </w:rPr>
      </w:pPr>
      <w:r>
        <w:rPr>
          <w:noProof/>
        </w:rPr>
        <w:t>Communicator per Mac 2011, 27</w:t>
      </w:r>
    </w:p>
    <w:p w:rsidR="00B67798" w:rsidRDefault="00B67798">
      <w:pPr>
        <w:pStyle w:val="Index1"/>
        <w:tabs>
          <w:tab w:val="right" w:pos="5030"/>
        </w:tabs>
        <w:rPr>
          <w:noProof/>
        </w:rPr>
      </w:pPr>
      <w:r>
        <w:rPr>
          <w:noProof/>
        </w:rPr>
        <w:t>Componente Aggiuntivo di Azure Information Protection Premium, 66</w:t>
      </w:r>
    </w:p>
    <w:p w:rsidR="00B67798" w:rsidRDefault="00B67798">
      <w:pPr>
        <w:pStyle w:val="Index1"/>
        <w:tabs>
          <w:tab w:val="right" w:pos="5030"/>
        </w:tabs>
        <w:rPr>
          <w:noProof/>
        </w:rPr>
      </w:pPr>
      <w:r>
        <w:rPr>
          <w:noProof/>
        </w:rPr>
        <w:t>Componente Aggiuntivo di Azure Information Protection Premium Piano 1 (SL per Utente), 55</w:t>
      </w:r>
    </w:p>
    <w:p w:rsidR="00B67798" w:rsidRDefault="00B67798">
      <w:pPr>
        <w:pStyle w:val="Index1"/>
        <w:tabs>
          <w:tab w:val="right" w:pos="5030"/>
        </w:tabs>
        <w:rPr>
          <w:noProof/>
        </w:rPr>
      </w:pPr>
      <w:r>
        <w:rPr>
          <w:noProof/>
        </w:rPr>
        <w:t>Componente Aggiuntivo di Azure Information Protection Premium Piano 2, 56</w:t>
      </w:r>
    </w:p>
    <w:p w:rsidR="00B67798" w:rsidRDefault="00B67798">
      <w:pPr>
        <w:pStyle w:val="Index1"/>
        <w:tabs>
          <w:tab w:val="right" w:pos="5030"/>
        </w:tabs>
        <w:rPr>
          <w:noProof/>
        </w:rPr>
      </w:pPr>
      <w:r>
        <w:rPr>
          <w:noProof/>
        </w:rPr>
        <w:t>Componente Aggiuntivo di Enterprise Mobility + Security E3, 57</w:t>
      </w:r>
    </w:p>
    <w:p w:rsidR="00B67798" w:rsidRDefault="00B67798">
      <w:pPr>
        <w:pStyle w:val="Index1"/>
        <w:tabs>
          <w:tab w:val="right" w:pos="5030"/>
        </w:tabs>
        <w:rPr>
          <w:noProof/>
        </w:rPr>
      </w:pPr>
      <w:r>
        <w:rPr>
          <w:noProof/>
        </w:rPr>
        <w:t>Componente Aggiuntivo di Enterprise Mobility + Security E5, 57</w:t>
      </w:r>
    </w:p>
    <w:p w:rsidR="00B67798" w:rsidRDefault="00B67798">
      <w:pPr>
        <w:pStyle w:val="Index1"/>
        <w:tabs>
          <w:tab w:val="right" w:pos="5030"/>
        </w:tabs>
        <w:rPr>
          <w:noProof/>
        </w:rPr>
      </w:pPr>
      <w:r>
        <w:rPr>
          <w:noProof/>
        </w:rPr>
        <w:t>Componente Aggiuntivo di Exchange Online Piano 1, 68</w:t>
      </w:r>
    </w:p>
    <w:p w:rsidR="00B67798" w:rsidRDefault="00B67798">
      <w:pPr>
        <w:pStyle w:val="Index1"/>
        <w:tabs>
          <w:tab w:val="right" w:pos="5030"/>
        </w:tabs>
        <w:rPr>
          <w:noProof/>
        </w:rPr>
      </w:pPr>
      <w:r>
        <w:rPr>
          <w:noProof/>
        </w:rPr>
        <w:t>Componente Aggiuntivo di Lync Voice per Secure Productive Enterprise, 59</w:t>
      </w:r>
    </w:p>
    <w:p w:rsidR="00B67798" w:rsidRDefault="00B67798">
      <w:pPr>
        <w:pStyle w:val="Index1"/>
        <w:tabs>
          <w:tab w:val="right" w:pos="5030"/>
        </w:tabs>
        <w:rPr>
          <w:noProof/>
        </w:rPr>
      </w:pPr>
      <w:r>
        <w:rPr>
          <w:noProof/>
        </w:rPr>
        <w:t>Componente Aggiuntivo di Office 365 Enterprise E1, E3, 65</w:t>
      </w:r>
    </w:p>
    <w:p w:rsidR="00B67798" w:rsidRDefault="00B67798">
      <w:pPr>
        <w:pStyle w:val="Index1"/>
        <w:tabs>
          <w:tab w:val="right" w:pos="5030"/>
        </w:tabs>
        <w:rPr>
          <w:noProof/>
        </w:rPr>
      </w:pPr>
      <w:r>
        <w:rPr>
          <w:noProof/>
        </w:rPr>
        <w:t>Componente Aggiuntivo di Office 365 Enterprise E3 senza ProPlus, 65</w:t>
      </w:r>
    </w:p>
    <w:p w:rsidR="00B67798" w:rsidRDefault="00B67798">
      <w:pPr>
        <w:pStyle w:val="Index1"/>
        <w:tabs>
          <w:tab w:val="right" w:pos="5030"/>
        </w:tabs>
        <w:rPr>
          <w:noProof/>
        </w:rPr>
      </w:pPr>
      <w:r>
        <w:rPr>
          <w:noProof/>
        </w:rPr>
        <w:t>Componente Aggiuntivo di Office 365 Enterprise E4, 65</w:t>
      </w:r>
    </w:p>
    <w:p w:rsidR="00B67798" w:rsidRDefault="00B67798">
      <w:pPr>
        <w:pStyle w:val="Index1"/>
        <w:tabs>
          <w:tab w:val="right" w:pos="5030"/>
        </w:tabs>
        <w:rPr>
          <w:noProof/>
        </w:rPr>
      </w:pPr>
      <w:r>
        <w:rPr>
          <w:noProof/>
        </w:rPr>
        <w:t>Componente Aggiuntivo di Office 365 Enterprise E4 senza ProPlus, 65</w:t>
      </w:r>
    </w:p>
    <w:p w:rsidR="00B67798" w:rsidRDefault="00B67798">
      <w:pPr>
        <w:pStyle w:val="Index1"/>
        <w:tabs>
          <w:tab w:val="right" w:pos="5030"/>
        </w:tabs>
        <w:rPr>
          <w:noProof/>
        </w:rPr>
      </w:pPr>
      <w:r>
        <w:rPr>
          <w:noProof/>
        </w:rPr>
        <w:t>Componente Aggiuntivo di Office 365 Enterprise E5, 65</w:t>
      </w:r>
    </w:p>
    <w:p w:rsidR="00B67798" w:rsidRDefault="00B67798">
      <w:pPr>
        <w:pStyle w:val="Index1"/>
        <w:tabs>
          <w:tab w:val="right" w:pos="5030"/>
        </w:tabs>
        <w:rPr>
          <w:noProof/>
        </w:rPr>
      </w:pPr>
      <w:r>
        <w:rPr>
          <w:noProof/>
        </w:rPr>
        <w:t>Componente Aggiuntivo di Operations Management Suite E1, 56</w:t>
      </w:r>
    </w:p>
    <w:p w:rsidR="00B67798" w:rsidRDefault="00B67798">
      <w:pPr>
        <w:pStyle w:val="Index1"/>
        <w:tabs>
          <w:tab w:val="right" w:pos="5030"/>
        </w:tabs>
        <w:rPr>
          <w:noProof/>
        </w:rPr>
      </w:pPr>
      <w:r>
        <w:rPr>
          <w:noProof/>
        </w:rPr>
        <w:t>Componente Aggiuntivo di Operations Management Suite E2, 56</w:t>
      </w:r>
    </w:p>
    <w:p w:rsidR="00B67798" w:rsidRDefault="00B67798">
      <w:pPr>
        <w:pStyle w:val="Index1"/>
        <w:tabs>
          <w:tab w:val="right" w:pos="5030"/>
        </w:tabs>
        <w:rPr>
          <w:noProof/>
        </w:rPr>
      </w:pPr>
      <w:r>
        <w:rPr>
          <w:noProof/>
        </w:rPr>
        <w:t>Componente Aggiuntivo di Secure Productive Enterprise E3, 58, 59</w:t>
      </w:r>
    </w:p>
    <w:p w:rsidR="00B67798" w:rsidRDefault="00B67798">
      <w:pPr>
        <w:pStyle w:val="Index1"/>
        <w:tabs>
          <w:tab w:val="right" w:pos="5030"/>
        </w:tabs>
        <w:rPr>
          <w:noProof/>
        </w:rPr>
      </w:pPr>
      <w:r>
        <w:rPr>
          <w:noProof/>
        </w:rPr>
        <w:t>Componente Aggiuntivo di Secure Productive Enterprise E3 da SA, 59</w:t>
      </w:r>
    </w:p>
    <w:p w:rsidR="00B67798" w:rsidRDefault="00B67798">
      <w:pPr>
        <w:pStyle w:val="Index1"/>
        <w:tabs>
          <w:tab w:val="right" w:pos="5030"/>
        </w:tabs>
        <w:rPr>
          <w:noProof/>
        </w:rPr>
      </w:pPr>
      <w:r>
        <w:rPr>
          <w:noProof/>
        </w:rPr>
        <w:t>Componente Aggiuntivo di Secure Productive Enterprise E5, 59</w:t>
      </w:r>
    </w:p>
    <w:p w:rsidR="00B67798" w:rsidRDefault="00B67798">
      <w:pPr>
        <w:pStyle w:val="Index1"/>
        <w:tabs>
          <w:tab w:val="right" w:pos="5030"/>
        </w:tabs>
        <w:rPr>
          <w:noProof/>
        </w:rPr>
      </w:pPr>
      <w:r>
        <w:rPr>
          <w:noProof/>
        </w:rPr>
        <w:t>Componente Aggiuntivo di Secure Productive Enterprise E5 da SA, 59</w:t>
      </w:r>
    </w:p>
    <w:p w:rsidR="00B67798" w:rsidRDefault="00B67798">
      <w:pPr>
        <w:pStyle w:val="Index1"/>
        <w:tabs>
          <w:tab w:val="right" w:pos="5030"/>
        </w:tabs>
        <w:rPr>
          <w:noProof/>
        </w:rPr>
      </w:pPr>
      <w:r>
        <w:rPr>
          <w:noProof/>
        </w:rPr>
        <w:t>Componente Aggiuntivo di SharePoint Online Piano 1, 70</w:t>
      </w:r>
    </w:p>
    <w:p w:rsidR="00B67798" w:rsidRDefault="00B67798">
      <w:pPr>
        <w:pStyle w:val="Index1"/>
        <w:tabs>
          <w:tab w:val="right" w:pos="5030"/>
        </w:tabs>
        <w:rPr>
          <w:noProof/>
        </w:rPr>
      </w:pPr>
      <w:r>
        <w:rPr>
          <w:noProof/>
        </w:rPr>
        <w:t>Componente aggiuntivo Project Online Essentials, 69</w:t>
      </w:r>
    </w:p>
    <w:p w:rsidR="00B67798" w:rsidRDefault="00B67798">
      <w:pPr>
        <w:pStyle w:val="Index1"/>
        <w:tabs>
          <w:tab w:val="right" w:pos="5030"/>
        </w:tabs>
        <w:rPr>
          <w:noProof/>
        </w:rPr>
      </w:pPr>
      <w:r>
        <w:rPr>
          <w:noProof/>
        </w:rPr>
        <w:t>Componente aggiuntivo Project Online Premium, 70</w:t>
      </w:r>
    </w:p>
    <w:p w:rsidR="00B67798" w:rsidRDefault="00B67798">
      <w:pPr>
        <w:pStyle w:val="Index1"/>
        <w:tabs>
          <w:tab w:val="right" w:pos="5030"/>
        </w:tabs>
        <w:rPr>
          <w:noProof/>
        </w:rPr>
      </w:pPr>
      <w:r>
        <w:rPr>
          <w:noProof/>
        </w:rPr>
        <w:t>Componente aggiuntivo Project Online Professional, 69</w:t>
      </w:r>
    </w:p>
    <w:p w:rsidR="00B67798" w:rsidRDefault="00B67798">
      <w:pPr>
        <w:pStyle w:val="Index1"/>
        <w:tabs>
          <w:tab w:val="right" w:pos="5030"/>
        </w:tabs>
        <w:rPr>
          <w:noProof/>
        </w:rPr>
      </w:pPr>
      <w:r>
        <w:rPr>
          <w:noProof/>
        </w:rPr>
        <w:t>Componente aggiuntivo Windows 10 Education E5 per Dispositivo (di E3 per dispositivo), 42</w:t>
      </w:r>
    </w:p>
    <w:p w:rsidR="00B67798" w:rsidRDefault="00B67798">
      <w:pPr>
        <w:pStyle w:val="Index1"/>
        <w:tabs>
          <w:tab w:val="right" w:pos="5030"/>
        </w:tabs>
        <w:rPr>
          <w:noProof/>
        </w:rPr>
      </w:pPr>
      <w:r>
        <w:rPr>
          <w:noProof/>
        </w:rPr>
        <w:t>Componente aggiuntivo Windows 10 Enterprise E3 per Utente (di E3 per dispositivo), 42</w:t>
      </w:r>
    </w:p>
    <w:p w:rsidR="00B67798" w:rsidRDefault="00B67798">
      <w:pPr>
        <w:pStyle w:val="Index1"/>
        <w:tabs>
          <w:tab w:val="right" w:pos="5030"/>
        </w:tabs>
        <w:rPr>
          <w:noProof/>
        </w:rPr>
      </w:pPr>
      <w:r>
        <w:rPr>
          <w:noProof/>
        </w:rPr>
        <w:t>Componente aggiuntivo Windows 10 Enterprise E5 per Dispositivo o Utente (di E3 per dispositivo) (SL), 42</w:t>
      </w:r>
    </w:p>
    <w:p w:rsidR="00B67798" w:rsidRDefault="00B67798">
      <w:pPr>
        <w:pStyle w:val="Index1"/>
        <w:tabs>
          <w:tab w:val="right" w:pos="5030"/>
        </w:tabs>
        <w:rPr>
          <w:noProof/>
        </w:rPr>
      </w:pPr>
      <w:r>
        <w:rPr>
          <w:noProof/>
        </w:rPr>
        <w:t>Core CAL, 37, 58, 66, 84, 90</w:t>
      </w:r>
    </w:p>
    <w:p w:rsidR="00B67798" w:rsidRDefault="00B67798">
      <w:pPr>
        <w:pStyle w:val="Index1"/>
        <w:tabs>
          <w:tab w:val="right" w:pos="5030"/>
        </w:tabs>
        <w:rPr>
          <w:noProof/>
        </w:rPr>
      </w:pPr>
      <w:r>
        <w:rPr>
          <w:noProof/>
        </w:rPr>
        <w:t>Core CAL Bridge per Office 365, 66</w:t>
      </w:r>
    </w:p>
    <w:p w:rsidR="00B67798" w:rsidRDefault="00B67798">
      <w:pPr>
        <w:pStyle w:val="Index1"/>
        <w:tabs>
          <w:tab w:val="right" w:pos="5030"/>
        </w:tabs>
        <w:rPr>
          <w:noProof/>
        </w:rPr>
      </w:pPr>
      <w:r>
        <w:rPr>
          <w:noProof/>
        </w:rPr>
        <w:t>Core CAL Suite, 17</w:t>
      </w:r>
    </w:p>
    <w:p w:rsidR="00B67798" w:rsidRDefault="00B67798">
      <w:pPr>
        <w:pStyle w:val="Index1"/>
        <w:tabs>
          <w:tab w:val="right" w:pos="5030"/>
        </w:tabs>
        <w:rPr>
          <w:noProof/>
        </w:rPr>
      </w:pPr>
      <w:r>
        <w:rPr>
          <w:noProof/>
        </w:rPr>
        <w:t>Core CAL Suite Bridge per Enterprise Mobility+ Security, 17</w:t>
      </w:r>
    </w:p>
    <w:p w:rsidR="00B67798" w:rsidRDefault="00B67798">
      <w:pPr>
        <w:pStyle w:val="Index1"/>
        <w:tabs>
          <w:tab w:val="right" w:pos="5030"/>
        </w:tabs>
        <w:rPr>
          <w:noProof/>
        </w:rPr>
      </w:pPr>
      <w:r>
        <w:rPr>
          <w:noProof/>
        </w:rPr>
        <w:t>Core CAL Suite Bridge per Microsoft Intune, 17</w:t>
      </w:r>
    </w:p>
    <w:p w:rsidR="00B67798" w:rsidRDefault="00B67798">
      <w:pPr>
        <w:pStyle w:val="Index1"/>
        <w:tabs>
          <w:tab w:val="right" w:pos="5030"/>
        </w:tabs>
        <w:rPr>
          <w:noProof/>
        </w:rPr>
      </w:pPr>
      <w:r>
        <w:rPr>
          <w:noProof/>
        </w:rPr>
        <w:t>Core CAL Suite Bridge per Office 365, 17, 58</w:t>
      </w:r>
    </w:p>
    <w:p w:rsidR="00B67798" w:rsidRDefault="00B67798">
      <w:pPr>
        <w:pStyle w:val="Index1"/>
        <w:tabs>
          <w:tab w:val="right" w:pos="5030"/>
        </w:tabs>
        <w:rPr>
          <w:noProof/>
        </w:rPr>
      </w:pPr>
      <w:r>
        <w:rPr>
          <w:noProof/>
        </w:rPr>
        <w:t>Core CAL Suite Bridge per Office 365 e Microsoft Intune, 17, 58</w:t>
      </w:r>
    </w:p>
    <w:p w:rsidR="00B67798" w:rsidRDefault="00B67798">
      <w:pPr>
        <w:pStyle w:val="Index1"/>
        <w:tabs>
          <w:tab w:val="right" w:pos="5030"/>
        </w:tabs>
        <w:rPr>
          <w:noProof/>
        </w:rPr>
      </w:pPr>
      <w:r>
        <w:rPr>
          <w:noProof/>
        </w:rPr>
        <w:t>Core Infrastructure Server Suite Datacenter, 18, 90</w:t>
      </w:r>
    </w:p>
    <w:p w:rsidR="00B67798" w:rsidRDefault="00B67798">
      <w:pPr>
        <w:pStyle w:val="Index1"/>
        <w:tabs>
          <w:tab w:val="right" w:pos="5030"/>
        </w:tabs>
        <w:rPr>
          <w:noProof/>
        </w:rPr>
      </w:pPr>
      <w:r>
        <w:rPr>
          <w:noProof/>
        </w:rPr>
        <w:t>Core Infrastructure Server Suite Standard, 18, 90</w:t>
      </w:r>
    </w:p>
    <w:p w:rsidR="00B67798" w:rsidRDefault="00B67798">
      <w:pPr>
        <w:pStyle w:val="Index1"/>
        <w:tabs>
          <w:tab w:val="right" w:pos="5030"/>
        </w:tabs>
        <w:rPr>
          <w:noProof/>
        </w:rPr>
      </w:pPr>
      <w:r>
        <w:rPr>
          <w:noProof/>
        </w:rPr>
        <w:t>Da Supporto Standard a Supporto Premium per Microsoft Azure StorSimple, 56</w:t>
      </w:r>
    </w:p>
    <w:p w:rsidR="00B67798" w:rsidRDefault="00B67798">
      <w:pPr>
        <w:pStyle w:val="Index1"/>
        <w:tabs>
          <w:tab w:val="right" w:pos="5030"/>
        </w:tabs>
        <w:rPr>
          <w:noProof/>
        </w:rPr>
      </w:pPr>
      <w:r>
        <w:rPr>
          <w:noProof/>
        </w:rPr>
        <w:t>Employee Self Service per Microsoft Dynamics (SL per Utente), 61</w:t>
      </w:r>
    </w:p>
    <w:p w:rsidR="00B67798" w:rsidRDefault="00B67798">
      <w:pPr>
        <w:pStyle w:val="Index1"/>
        <w:tabs>
          <w:tab w:val="right" w:pos="5030"/>
        </w:tabs>
        <w:rPr>
          <w:noProof/>
        </w:rPr>
      </w:pPr>
      <w:r>
        <w:rPr>
          <w:noProof/>
        </w:rPr>
        <w:t>Enterprise Additive CAL per Microsoft Dynamics AX 2012 R3, 22</w:t>
      </w:r>
    </w:p>
    <w:p w:rsidR="00B67798" w:rsidRDefault="00B67798">
      <w:pPr>
        <w:pStyle w:val="Index1"/>
        <w:tabs>
          <w:tab w:val="right" w:pos="5030"/>
        </w:tabs>
        <w:rPr>
          <w:noProof/>
        </w:rPr>
      </w:pPr>
      <w:r>
        <w:rPr>
          <w:noProof/>
        </w:rPr>
        <w:t>Enterprise CAL, 37, 58, 66, 69, 84, 90</w:t>
      </w:r>
    </w:p>
    <w:p w:rsidR="00B67798" w:rsidRDefault="00B67798">
      <w:pPr>
        <w:pStyle w:val="Index1"/>
        <w:tabs>
          <w:tab w:val="right" w:pos="5030"/>
        </w:tabs>
        <w:rPr>
          <w:noProof/>
        </w:rPr>
      </w:pPr>
      <w:r>
        <w:rPr>
          <w:noProof/>
        </w:rPr>
        <w:t>Enterprise CAL Bridge per Enterprise Mobility + Security, 17</w:t>
      </w:r>
    </w:p>
    <w:p w:rsidR="00B67798" w:rsidRDefault="00B67798">
      <w:pPr>
        <w:pStyle w:val="Index1"/>
        <w:tabs>
          <w:tab w:val="right" w:pos="5030"/>
        </w:tabs>
        <w:rPr>
          <w:noProof/>
        </w:rPr>
      </w:pPr>
      <w:r>
        <w:rPr>
          <w:noProof/>
        </w:rPr>
        <w:t>Enterprise CAL Bridge per Enterprise Mobility + Security da SA, 17</w:t>
      </w:r>
    </w:p>
    <w:p w:rsidR="00B67798" w:rsidRDefault="00B67798">
      <w:pPr>
        <w:pStyle w:val="Index1"/>
        <w:tabs>
          <w:tab w:val="right" w:pos="5030"/>
        </w:tabs>
        <w:rPr>
          <w:noProof/>
        </w:rPr>
      </w:pPr>
      <w:r>
        <w:rPr>
          <w:noProof/>
        </w:rPr>
        <w:t>Enterprise CAL Bridge per Office 365, 67</w:t>
      </w:r>
    </w:p>
    <w:p w:rsidR="00B67798" w:rsidRDefault="00B67798">
      <w:pPr>
        <w:pStyle w:val="Index1"/>
        <w:tabs>
          <w:tab w:val="right" w:pos="5030"/>
        </w:tabs>
        <w:rPr>
          <w:noProof/>
        </w:rPr>
      </w:pPr>
      <w:r>
        <w:rPr>
          <w:noProof/>
        </w:rPr>
        <w:t>Enterprise CAL per Microsoft Dynamics AX, 84</w:t>
      </w:r>
    </w:p>
    <w:p w:rsidR="00B67798" w:rsidRDefault="00B67798">
      <w:pPr>
        <w:pStyle w:val="Index1"/>
        <w:tabs>
          <w:tab w:val="right" w:pos="5030"/>
        </w:tabs>
        <w:rPr>
          <w:noProof/>
        </w:rPr>
      </w:pPr>
      <w:r>
        <w:rPr>
          <w:noProof/>
        </w:rPr>
        <w:t>Enterprise CAL per Microsoft Dynamics AX 2012 R3, 22</w:t>
      </w:r>
    </w:p>
    <w:p w:rsidR="00B67798" w:rsidRDefault="00B67798">
      <w:pPr>
        <w:pStyle w:val="Index1"/>
        <w:tabs>
          <w:tab w:val="right" w:pos="5030"/>
        </w:tabs>
        <w:rPr>
          <w:noProof/>
        </w:rPr>
      </w:pPr>
      <w:r>
        <w:rPr>
          <w:noProof/>
        </w:rPr>
        <w:t>Enterprise CAL per SharePoint Server 2016, 30</w:t>
      </w:r>
    </w:p>
    <w:p w:rsidR="00B67798" w:rsidRDefault="00B67798">
      <w:pPr>
        <w:pStyle w:val="Index1"/>
        <w:tabs>
          <w:tab w:val="right" w:pos="5030"/>
        </w:tabs>
        <w:rPr>
          <w:noProof/>
        </w:rPr>
      </w:pPr>
      <w:r>
        <w:rPr>
          <w:noProof/>
        </w:rPr>
        <w:t>Enterprise CAL per Skype for Business Server 2015, 31</w:t>
      </w:r>
    </w:p>
    <w:p w:rsidR="00B67798" w:rsidRDefault="00B67798">
      <w:pPr>
        <w:pStyle w:val="Index1"/>
        <w:tabs>
          <w:tab w:val="right" w:pos="5030"/>
        </w:tabs>
        <w:rPr>
          <w:noProof/>
        </w:rPr>
      </w:pPr>
      <w:r>
        <w:rPr>
          <w:noProof/>
        </w:rPr>
        <w:t>Enterprise CAL Suite, 17</w:t>
      </w:r>
    </w:p>
    <w:p w:rsidR="00B67798" w:rsidRDefault="00B67798">
      <w:pPr>
        <w:pStyle w:val="Index1"/>
        <w:tabs>
          <w:tab w:val="right" w:pos="5030"/>
        </w:tabs>
        <w:rPr>
          <w:noProof/>
        </w:rPr>
      </w:pPr>
      <w:r>
        <w:rPr>
          <w:noProof/>
        </w:rPr>
        <w:t>Enterprise CAL Suite Bridge per Microsoft Intune, 17</w:t>
      </w:r>
    </w:p>
    <w:p w:rsidR="00B67798" w:rsidRDefault="00B67798">
      <w:pPr>
        <w:pStyle w:val="Index1"/>
        <w:tabs>
          <w:tab w:val="right" w:pos="5030"/>
        </w:tabs>
        <w:rPr>
          <w:noProof/>
        </w:rPr>
      </w:pPr>
      <w:r>
        <w:rPr>
          <w:noProof/>
        </w:rPr>
        <w:t>Enterprise CAL Suite Bridge per Office 365, 58</w:t>
      </w:r>
    </w:p>
    <w:p w:rsidR="00B67798" w:rsidRDefault="00B67798">
      <w:pPr>
        <w:pStyle w:val="Index1"/>
        <w:tabs>
          <w:tab w:val="right" w:pos="5030"/>
        </w:tabs>
        <w:rPr>
          <w:noProof/>
        </w:rPr>
      </w:pPr>
      <w:r>
        <w:rPr>
          <w:noProof/>
        </w:rPr>
        <w:t>Enterprise CAL Suite Bridge per Office 365, 17</w:t>
      </w:r>
    </w:p>
    <w:p w:rsidR="00B67798" w:rsidRDefault="00B67798">
      <w:pPr>
        <w:pStyle w:val="Index1"/>
        <w:tabs>
          <w:tab w:val="right" w:pos="5030"/>
        </w:tabs>
        <w:rPr>
          <w:noProof/>
        </w:rPr>
      </w:pPr>
      <w:r>
        <w:rPr>
          <w:noProof/>
        </w:rPr>
        <w:t>Enterprise CAL Suite Bridge per Office 365 da SA, 17</w:t>
      </w:r>
    </w:p>
    <w:p w:rsidR="00B67798" w:rsidRDefault="00B67798">
      <w:pPr>
        <w:pStyle w:val="Index1"/>
        <w:tabs>
          <w:tab w:val="right" w:pos="5030"/>
        </w:tabs>
        <w:rPr>
          <w:noProof/>
        </w:rPr>
      </w:pPr>
      <w:r>
        <w:rPr>
          <w:noProof/>
        </w:rPr>
        <w:t>Enterprise CAL Suite Bridge per Office 365 e Microsoft Intune, 58</w:t>
      </w:r>
    </w:p>
    <w:p w:rsidR="00B67798" w:rsidRDefault="00B67798">
      <w:pPr>
        <w:pStyle w:val="Index1"/>
        <w:tabs>
          <w:tab w:val="right" w:pos="5030"/>
        </w:tabs>
        <w:rPr>
          <w:noProof/>
        </w:rPr>
      </w:pPr>
      <w:r>
        <w:rPr>
          <w:noProof/>
        </w:rPr>
        <w:t>Enterprise CAL Suite Bridge per Office 365 e Microsoft Intune, 17</w:t>
      </w:r>
    </w:p>
    <w:p w:rsidR="00B67798" w:rsidRDefault="00B67798">
      <w:pPr>
        <w:pStyle w:val="Index1"/>
        <w:tabs>
          <w:tab w:val="right" w:pos="5030"/>
        </w:tabs>
        <w:rPr>
          <w:noProof/>
        </w:rPr>
      </w:pPr>
      <w:r>
        <w:rPr>
          <w:noProof/>
        </w:rPr>
        <w:t>Enterprise Kit per Windows Embedded 8 Standard (Confezione da 100), 42</w:t>
      </w:r>
    </w:p>
    <w:p w:rsidR="00B67798" w:rsidRDefault="00B67798">
      <w:pPr>
        <w:pStyle w:val="Index1"/>
        <w:tabs>
          <w:tab w:val="right" w:pos="5030"/>
        </w:tabs>
        <w:rPr>
          <w:noProof/>
        </w:rPr>
      </w:pPr>
      <w:r>
        <w:rPr>
          <w:noProof/>
        </w:rPr>
        <w:t>Enterprise Mobility + Security, 59, 67</w:t>
      </w:r>
    </w:p>
    <w:p w:rsidR="00B67798" w:rsidRDefault="00B67798">
      <w:pPr>
        <w:pStyle w:val="Index1"/>
        <w:tabs>
          <w:tab w:val="right" w:pos="5030"/>
        </w:tabs>
        <w:rPr>
          <w:noProof/>
        </w:rPr>
      </w:pPr>
      <w:r>
        <w:rPr>
          <w:noProof/>
        </w:rPr>
        <w:t>Enterprise Mobility + Security da SA, 60</w:t>
      </w:r>
    </w:p>
    <w:p w:rsidR="00B67798" w:rsidRDefault="00B67798">
      <w:pPr>
        <w:pStyle w:val="Index1"/>
        <w:tabs>
          <w:tab w:val="right" w:pos="5030"/>
        </w:tabs>
        <w:rPr>
          <w:noProof/>
        </w:rPr>
      </w:pPr>
      <w:r>
        <w:rPr>
          <w:noProof/>
        </w:rPr>
        <w:t>Enterprise Mobility + Security E3, 18</w:t>
      </w:r>
    </w:p>
    <w:p w:rsidR="00B67798" w:rsidRDefault="00B67798">
      <w:pPr>
        <w:pStyle w:val="Index1"/>
        <w:tabs>
          <w:tab w:val="right" w:pos="5030"/>
        </w:tabs>
        <w:rPr>
          <w:noProof/>
        </w:rPr>
      </w:pPr>
      <w:r>
        <w:rPr>
          <w:noProof/>
        </w:rPr>
        <w:t>Enterprise Mobility + Security E3 da SA, 57</w:t>
      </w:r>
    </w:p>
    <w:p w:rsidR="00B67798" w:rsidRDefault="00B67798">
      <w:pPr>
        <w:pStyle w:val="Index1"/>
        <w:tabs>
          <w:tab w:val="right" w:pos="5030"/>
        </w:tabs>
        <w:rPr>
          <w:noProof/>
        </w:rPr>
      </w:pPr>
      <w:r>
        <w:rPr>
          <w:noProof/>
        </w:rPr>
        <w:t>Enterprise Mobility + Security E5, 18</w:t>
      </w:r>
    </w:p>
    <w:p w:rsidR="00B67798" w:rsidRDefault="00B67798">
      <w:pPr>
        <w:pStyle w:val="Index1"/>
        <w:tabs>
          <w:tab w:val="right" w:pos="5030"/>
        </w:tabs>
        <w:rPr>
          <w:noProof/>
        </w:rPr>
      </w:pPr>
      <w:r>
        <w:rPr>
          <w:noProof/>
        </w:rPr>
        <w:t>Enterprise Mobility + Security E5 da SA, 57</w:t>
      </w:r>
    </w:p>
    <w:p w:rsidR="00B67798" w:rsidRDefault="00B67798">
      <w:pPr>
        <w:pStyle w:val="Index1"/>
        <w:tabs>
          <w:tab w:val="right" w:pos="5030"/>
        </w:tabs>
        <w:rPr>
          <w:noProof/>
        </w:rPr>
      </w:pPr>
      <w:r>
        <w:rPr>
          <w:noProof/>
        </w:rPr>
        <w:t>Enterprise Mobility Suite + Security E3, 57</w:t>
      </w:r>
    </w:p>
    <w:p w:rsidR="00B67798" w:rsidRDefault="00B67798">
      <w:pPr>
        <w:pStyle w:val="Index1"/>
        <w:tabs>
          <w:tab w:val="right" w:pos="5030"/>
        </w:tabs>
        <w:rPr>
          <w:noProof/>
        </w:rPr>
      </w:pPr>
      <w:r>
        <w:rPr>
          <w:noProof/>
        </w:rPr>
        <w:t>Enterprise Mobility Suite + Security E5, 57</w:t>
      </w:r>
    </w:p>
    <w:p w:rsidR="00B67798" w:rsidRDefault="00B67798">
      <w:pPr>
        <w:pStyle w:val="Index1"/>
        <w:tabs>
          <w:tab w:val="right" w:pos="5030"/>
        </w:tabs>
        <w:rPr>
          <w:noProof/>
        </w:rPr>
      </w:pPr>
      <w:r>
        <w:rPr>
          <w:noProof/>
        </w:rPr>
        <w:t>Essentials CAL per Microsoft Dynamics CRM 2016, 23</w:t>
      </w:r>
    </w:p>
    <w:p w:rsidR="00B67798" w:rsidRDefault="00B67798">
      <w:pPr>
        <w:pStyle w:val="Index1"/>
        <w:tabs>
          <w:tab w:val="right" w:pos="5030"/>
        </w:tabs>
        <w:rPr>
          <w:noProof/>
        </w:rPr>
      </w:pPr>
      <w:r>
        <w:rPr>
          <w:noProof/>
        </w:rPr>
        <w:t>Excel 2016, 25</w:t>
      </w:r>
    </w:p>
    <w:p w:rsidR="00B67798" w:rsidRDefault="00B67798">
      <w:pPr>
        <w:pStyle w:val="Index1"/>
        <w:tabs>
          <w:tab w:val="right" w:pos="5030"/>
        </w:tabs>
        <w:rPr>
          <w:noProof/>
        </w:rPr>
      </w:pPr>
      <w:r>
        <w:rPr>
          <w:noProof/>
        </w:rPr>
        <w:t>Excel 2016 per Mac, 27</w:t>
      </w:r>
    </w:p>
    <w:p w:rsidR="00B67798" w:rsidRDefault="00B67798">
      <w:pPr>
        <w:pStyle w:val="Index1"/>
        <w:tabs>
          <w:tab w:val="right" w:pos="5030"/>
        </w:tabs>
        <w:rPr>
          <w:noProof/>
        </w:rPr>
      </w:pPr>
      <w:r>
        <w:rPr>
          <w:noProof/>
        </w:rPr>
        <w:t>Exchange Hosted Archive, 69</w:t>
      </w:r>
    </w:p>
    <w:p w:rsidR="00B67798" w:rsidRDefault="00B67798">
      <w:pPr>
        <w:pStyle w:val="Index1"/>
        <w:tabs>
          <w:tab w:val="right" w:pos="5030"/>
        </w:tabs>
        <w:rPr>
          <w:noProof/>
        </w:rPr>
      </w:pPr>
      <w:r>
        <w:rPr>
          <w:noProof/>
        </w:rPr>
        <w:t>Exchange Online Piano 1, 28, 68</w:t>
      </w:r>
    </w:p>
    <w:p w:rsidR="00B67798" w:rsidRDefault="00B67798">
      <w:pPr>
        <w:pStyle w:val="Index1"/>
        <w:tabs>
          <w:tab w:val="right" w:pos="5030"/>
        </w:tabs>
        <w:rPr>
          <w:noProof/>
        </w:rPr>
      </w:pPr>
      <w:r>
        <w:rPr>
          <w:noProof/>
        </w:rPr>
        <w:t>Exchange Online Piano 1A per Ex Allievi, 69</w:t>
      </w:r>
    </w:p>
    <w:p w:rsidR="00B67798" w:rsidRDefault="00B67798">
      <w:pPr>
        <w:pStyle w:val="Index1"/>
        <w:tabs>
          <w:tab w:val="right" w:pos="5030"/>
        </w:tabs>
        <w:rPr>
          <w:noProof/>
        </w:rPr>
      </w:pPr>
      <w:r>
        <w:rPr>
          <w:noProof/>
        </w:rPr>
        <w:t>Exchange Online Piano 2, 28, 69</w:t>
      </w:r>
    </w:p>
    <w:p w:rsidR="00B67798" w:rsidRDefault="00B67798">
      <w:pPr>
        <w:pStyle w:val="Index1"/>
        <w:tabs>
          <w:tab w:val="right" w:pos="5030"/>
        </w:tabs>
        <w:rPr>
          <w:noProof/>
        </w:rPr>
      </w:pPr>
      <w:r>
        <w:rPr>
          <w:noProof/>
        </w:rPr>
        <w:t>Exchange Online Protection, 17, 69</w:t>
      </w:r>
    </w:p>
    <w:p w:rsidR="00B67798" w:rsidRDefault="00B67798">
      <w:pPr>
        <w:pStyle w:val="Index1"/>
        <w:tabs>
          <w:tab w:val="right" w:pos="5030"/>
        </w:tabs>
        <w:rPr>
          <w:noProof/>
        </w:rPr>
      </w:pPr>
      <w:r>
        <w:rPr>
          <w:noProof/>
        </w:rPr>
        <w:t>Exchange Server, 59</w:t>
      </w:r>
    </w:p>
    <w:p w:rsidR="00B67798" w:rsidRDefault="00B67798">
      <w:pPr>
        <w:pStyle w:val="Index1"/>
        <w:tabs>
          <w:tab w:val="right" w:pos="5030"/>
        </w:tabs>
        <w:rPr>
          <w:noProof/>
        </w:rPr>
      </w:pPr>
      <w:r>
        <w:rPr>
          <w:noProof/>
        </w:rPr>
        <w:t>Exchange Server 2013, 28</w:t>
      </w:r>
    </w:p>
    <w:p w:rsidR="00B67798" w:rsidRDefault="00B67798">
      <w:pPr>
        <w:pStyle w:val="Index1"/>
        <w:tabs>
          <w:tab w:val="right" w:pos="5030"/>
        </w:tabs>
        <w:rPr>
          <w:noProof/>
        </w:rPr>
      </w:pPr>
      <w:r>
        <w:rPr>
          <w:noProof/>
        </w:rPr>
        <w:t>Exchange Server Enterprise, 90</w:t>
      </w:r>
    </w:p>
    <w:p w:rsidR="00B67798" w:rsidRDefault="00B67798">
      <w:pPr>
        <w:pStyle w:val="Index1"/>
        <w:tabs>
          <w:tab w:val="right" w:pos="5030"/>
        </w:tabs>
        <w:rPr>
          <w:noProof/>
        </w:rPr>
      </w:pPr>
      <w:r>
        <w:rPr>
          <w:noProof/>
        </w:rPr>
        <w:t>Exchange Server Enterprise 2016, 28</w:t>
      </w:r>
    </w:p>
    <w:p w:rsidR="00B67798" w:rsidRDefault="00B67798">
      <w:pPr>
        <w:pStyle w:val="Index1"/>
        <w:tabs>
          <w:tab w:val="right" w:pos="5030"/>
        </w:tabs>
        <w:rPr>
          <w:noProof/>
        </w:rPr>
      </w:pPr>
      <w:r>
        <w:rPr>
          <w:noProof/>
        </w:rPr>
        <w:t>Exchange Server Standard, 90</w:t>
      </w:r>
    </w:p>
    <w:p w:rsidR="00B67798" w:rsidRDefault="00B67798">
      <w:pPr>
        <w:pStyle w:val="Index1"/>
        <w:tabs>
          <w:tab w:val="right" w:pos="5030"/>
        </w:tabs>
        <w:rPr>
          <w:noProof/>
        </w:rPr>
      </w:pPr>
      <w:r>
        <w:rPr>
          <w:noProof/>
        </w:rPr>
        <w:t>Exchange Server Standard 2016, 28</w:t>
      </w:r>
    </w:p>
    <w:p w:rsidR="00B67798" w:rsidRDefault="00B67798">
      <w:pPr>
        <w:pStyle w:val="Index1"/>
        <w:tabs>
          <w:tab w:val="right" w:pos="5030"/>
        </w:tabs>
        <w:rPr>
          <w:noProof/>
        </w:rPr>
      </w:pPr>
      <w:r>
        <w:rPr>
          <w:noProof/>
        </w:rPr>
        <w:t>External Connector per Microsoft Identity Manager 2016, 25</w:t>
      </w:r>
    </w:p>
    <w:p w:rsidR="00B67798" w:rsidRDefault="00B67798">
      <w:pPr>
        <w:pStyle w:val="Index1"/>
        <w:tabs>
          <w:tab w:val="right" w:pos="5030"/>
        </w:tabs>
        <w:rPr>
          <w:noProof/>
        </w:rPr>
      </w:pPr>
      <w:r>
        <w:rPr>
          <w:noProof/>
        </w:rPr>
        <w:t>External Connector per Servizi Desktop Remoto Windows Server 2016, 49</w:t>
      </w:r>
    </w:p>
    <w:p w:rsidR="00B67798" w:rsidRDefault="00B67798">
      <w:pPr>
        <w:pStyle w:val="Index1"/>
        <w:tabs>
          <w:tab w:val="right" w:pos="5030"/>
        </w:tabs>
        <w:rPr>
          <w:noProof/>
        </w:rPr>
      </w:pPr>
      <w:r>
        <w:rPr>
          <w:noProof/>
        </w:rPr>
        <w:t>External Connector per Windows Server 2016, 49</w:t>
      </w:r>
    </w:p>
    <w:p w:rsidR="00B67798" w:rsidRDefault="00B67798">
      <w:pPr>
        <w:pStyle w:val="Index1"/>
        <w:tabs>
          <w:tab w:val="right" w:pos="5030"/>
        </w:tabs>
        <w:rPr>
          <w:noProof/>
        </w:rPr>
      </w:pPr>
      <w:r>
        <w:rPr>
          <w:noProof/>
        </w:rPr>
        <w:t>External Connector per Windows Server 2016 Active Directory Rights Management Services, 49</w:t>
      </w:r>
    </w:p>
    <w:p w:rsidR="00B67798" w:rsidRDefault="00B67798">
      <w:pPr>
        <w:pStyle w:val="Index1"/>
        <w:tabs>
          <w:tab w:val="right" w:pos="5030"/>
        </w:tabs>
        <w:rPr>
          <w:noProof/>
        </w:rPr>
      </w:pPr>
      <w:r>
        <w:rPr>
          <w:noProof/>
        </w:rPr>
        <w:t>Forefront Identity Manager 2010 - Windows Live Edition, 21</w:t>
      </w:r>
    </w:p>
    <w:p w:rsidR="00B67798" w:rsidRDefault="00B67798">
      <w:pPr>
        <w:pStyle w:val="Index1"/>
        <w:tabs>
          <w:tab w:val="right" w:pos="5030"/>
        </w:tabs>
        <w:rPr>
          <w:noProof/>
        </w:rPr>
      </w:pPr>
      <w:r>
        <w:rPr>
          <w:noProof/>
        </w:rPr>
        <w:t>Forefront Identity Manager 2010 R2, 25</w:t>
      </w:r>
    </w:p>
    <w:p w:rsidR="00B67798" w:rsidRDefault="00B67798">
      <w:pPr>
        <w:pStyle w:val="Index1"/>
        <w:tabs>
          <w:tab w:val="right" w:pos="5030"/>
        </w:tabs>
        <w:rPr>
          <w:noProof/>
        </w:rPr>
      </w:pPr>
      <w:r>
        <w:rPr>
          <w:noProof/>
        </w:rPr>
        <w:t>Forefront Identity Manager 2010 R2 - Windows Live Edition, 21</w:t>
      </w:r>
    </w:p>
    <w:p w:rsidR="00B67798" w:rsidRDefault="00B67798">
      <w:pPr>
        <w:pStyle w:val="Index1"/>
        <w:tabs>
          <w:tab w:val="right" w:pos="5030"/>
        </w:tabs>
        <w:rPr>
          <w:noProof/>
        </w:rPr>
      </w:pPr>
      <w:r>
        <w:rPr>
          <w:noProof/>
        </w:rPr>
        <w:t>Forefront TMG Enterprise, 90</w:t>
      </w:r>
    </w:p>
    <w:p w:rsidR="00B67798" w:rsidRDefault="00B67798">
      <w:pPr>
        <w:pStyle w:val="Index1"/>
        <w:tabs>
          <w:tab w:val="right" w:pos="5030"/>
        </w:tabs>
        <w:rPr>
          <w:noProof/>
        </w:rPr>
      </w:pPr>
      <w:r>
        <w:rPr>
          <w:noProof/>
        </w:rPr>
        <w:t>Forefront TMG Standard, 90</w:t>
      </w:r>
    </w:p>
    <w:p w:rsidR="00B67798" w:rsidRDefault="00B67798">
      <w:pPr>
        <w:pStyle w:val="Index1"/>
        <w:tabs>
          <w:tab w:val="right" w:pos="5030"/>
        </w:tabs>
        <w:rPr>
          <w:noProof/>
        </w:rPr>
      </w:pPr>
      <w:r>
        <w:rPr>
          <w:noProof/>
        </w:rPr>
        <w:t>Forefront United Access Gateway 2010, 18</w:t>
      </w:r>
    </w:p>
    <w:p w:rsidR="00B67798" w:rsidRDefault="00B67798">
      <w:pPr>
        <w:pStyle w:val="Index1"/>
        <w:tabs>
          <w:tab w:val="right" w:pos="5030"/>
        </w:tabs>
        <w:rPr>
          <w:noProof/>
        </w:rPr>
      </w:pPr>
      <w:r>
        <w:rPr>
          <w:noProof/>
        </w:rPr>
        <w:t>Functional Additive CAL per Microsoft Dynamics AX 2012 R3, 22</w:t>
      </w:r>
    </w:p>
    <w:p w:rsidR="00B67798" w:rsidRDefault="00B67798">
      <w:pPr>
        <w:pStyle w:val="Index1"/>
        <w:tabs>
          <w:tab w:val="right" w:pos="5030"/>
        </w:tabs>
        <w:rPr>
          <w:noProof/>
        </w:rPr>
      </w:pPr>
      <w:r>
        <w:rPr>
          <w:noProof/>
        </w:rPr>
        <w:t>Functional CAL per Microsoft Dynamics AX, 60, 84</w:t>
      </w:r>
    </w:p>
    <w:p w:rsidR="00B67798" w:rsidRDefault="00B67798">
      <w:pPr>
        <w:pStyle w:val="Index1"/>
        <w:tabs>
          <w:tab w:val="right" w:pos="5030"/>
        </w:tabs>
        <w:rPr>
          <w:noProof/>
        </w:rPr>
      </w:pPr>
      <w:r>
        <w:rPr>
          <w:noProof/>
        </w:rPr>
        <w:t>Functional CAL per Microsoft Dynamics AX 2012 R3, 22</w:t>
      </w:r>
    </w:p>
    <w:p w:rsidR="00B67798" w:rsidRDefault="00B67798">
      <w:pPr>
        <w:pStyle w:val="Index1"/>
        <w:tabs>
          <w:tab w:val="right" w:pos="5030"/>
        </w:tabs>
        <w:rPr>
          <w:noProof/>
        </w:rPr>
      </w:pPr>
      <w:r>
        <w:rPr>
          <w:noProof/>
        </w:rPr>
        <w:t>HPC Pack, 51</w:t>
      </w:r>
    </w:p>
    <w:p w:rsidR="00B67798" w:rsidRDefault="00B67798">
      <w:pPr>
        <w:pStyle w:val="Index1"/>
        <w:tabs>
          <w:tab w:val="right" w:pos="5030"/>
        </w:tabs>
        <w:rPr>
          <w:noProof/>
        </w:rPr>
      </w:pPr>
      <w:r>
        <w:rPr>
          <w:noProof/>
        </w:rPr>
        <w:t>Impegno Monetario per Microsoft Azure StorSimple-1 (dispositivo 8100), 56</w:t>
      </w:r>
    </w:p>
    <w:p w:rsidR="00B67798" w:rsidRDefault="00B67798">
      <w:pPr>
        <w:pStyle w:val="Index1"/>
        <w:tabs>
          <w:tab w:val="right" w:pos="5030"/>
        </w:tabs>
        <w:rPr>
          <w:noProof/>
        </w:rPr>
      </w:pPr>
      <w:r>
        <w:rPr>
          <w:noProof/>
        </w:rPr>
        <w:t>Impegno Monetario per Microsoft Azure StorSimple-2 (dispositivo 8600), 56</w:t>
      </w:r>
    </w:p>
    <w:p w:rsidR="00B67798" w:rsidRDefault="00B67798">
      <w:pPr>
        <w:pStyle w:val="Index1"/>
        <w:tabs>
          <w:tab w:val="right" w:pos="5030"/>
        </w:tabs>
        <w:rPr>
          <w:noProof/>
        </w:rPr>
      </w:pPr>
      <w:r>
        <w:rPr>
          <w:noProof/>
        </w:rPr>
        <w:t>Licenza, 45</w:t>
      </w:r>
    </w:p>
    <w:p w:rsidR="00B67798" w:rsidRDefault="00B67798">
      <w:pPr>
        <w:pStyle w:val="Index1"/>
        <w:tabs>
          <w:tab w:val="right" w:pos="5030"/>
        </w:tabs>
        <w:rPr>
          <w:noProof/>
        </w:rPr>
      </w:pPr>
      <w:r>
        <w:rPr>
          <w:noProof/>
        </w:rPr>
        <w:t>Licenza di Gestione Client per OSE per Advanced Threat Analytics 2016, 15</w:t>
      </w:r>
    </w:p>
    <w:p w:rsidR="00B67798" w:rsidRDefault="00B67798">
      <w:pPr>
        <w:pStyle w:val="Index1"/>
        <w:tabs>
          <w:tab w:val="right" w:pos="5030"/>
        </w:tabs>
        <w:rPr>
          <w:noProof/>
        </w:rPr>
      </w:pPr>
      <w:r>
        <w:rPr>
          <w:noProof/>
        </w:rPr>
        <w:t>Licenza di Gestione Client per System Center Configuration Manager 1606, 37</w:t>
      </w:r>
    </w:p>
    <w:p w:rsidR="00B67798" w:rsidRDefault="00B67798">
      <w:pPr>
        <w:pStyle w:val="Index1"/>
        <w:tabs>
          <w:tab w:val="right" w:pos="5030"/>
        </w:tabs>
        <w:rPr>
          <w:noProof/>
        </w:rPr>
      </w:pPr>
      <w:r>
        <w:rPr>
          <w:noProof/>
        </w:rPr>
        <w:t>Licenza di Gestione Client per Utente per Advanced Threat Analytics 2016, 15</w:t>
      </w:r>
    </w:p>
    <w:p w:rsidR="00B67798" w:rsidRDefault="00B67798">
      <w:pPr>
        <w:pStyle w:val="Index1"/>
        <w:tabs>
          <w:tab w:val="right" w:pos="5030"/>
        </w:tabs>
        <w:rPr>
          <w:noProof/>
        </w:rPr>
      </w:pPr>
      <w:r>
        <w:rPr>
          <w:noProof/>
        </w:rPr>
        <w:t>Licenza di Gestione Server per System Center 2012 Datacenter, 84</w:t>
      </w:r>
    </w:p>
    <w:p w:rsidR="00B67798" w:rsidRDefault="00B67798">
      <w:pPr>
        <w:pStyle w:val="Index1"/>
        <w:tabs>
          <w:tab w:val="right" w:pos="5030"/>
        </w:tabs>
        <w:rPr>
          <w:noProof/>
        </w:rPr>
      </w:pPr>
      <w:r>
        <w:rPr>
          <w:noProof/>
        </w:rPr>
        <w:t>Licenza di Gestione Server per System Center 2012 Standard, 84</w:t>
      </w:r>
    </w:p>
    <w:p w:rsidR="00B67798" w:rsidRDefault="00B67798">
      <w:pPr>
        <w:pStyle w:val="Index1"/>
        <w:tabs>
          <w:tab w:val="right" w:pos="5030"/>
        </w:tabs>
        <w:rPr>
          <w:noProof/>
        </w:rPr>
      </w:pPr>
      <w:r>
        <w:rPr>
          <w:noProof/>
        </w:rPr>
        <w:t>Licenza di Gestione Server per System Center 2016 Datacenter, 34</w:t>
      </w:r>
    </w:p>
    <w:p w:rsidR="00B67798" w:rsidRDefault="00B67798">
      <w:pPr>
        <w:pStyle w:val="Index1"/>
        <w:tabs>
          <w:tab w:val="right" w:pos="5030"/>
        </w:tabs>
        <w:rPr>
          <w:noProof/>
        </w:rPr>
      </w:pPr>
      <w:r>
        <w:rPr>
          <w:noProof/>
        </w:rPr>
        <w:t>Licenza di Gestione Server per System Center 2016 Standard, 34</w:t>
      </w:r>
    </w:p>
    <w:p w:rsidR="00B67798" w:rsidRDefault="00B67798">
      <w:pPr>
        <w:pStyle w:val="Index1"/>
        <w:tabs>
          <w:tab w:val="right" w:pos="5030"/>
        </w:tabs>
        <w:rPr>
          <w:noProof/>
        </w:rPr>
      </w:pPr>
      <w:r>
        <w:rPr>
          <w:noProof/>
        </w:rPr>
        <w:t>Live Meeting Professional, 31</w:t>
      </w:r>
    </w:p>
    <w:p w:rsidR="00B67798" w:rsidRDefault="00B67798">
      <w:pPr>
        <w:pStyle w:val="Index1"/>
        <w:tabs>
          <w:tab w:val="right" w:pos="5030"/>
        </w:tabs>
        <w:rPr>
          <w:noProof/>
        </w:rPr>
      </w:pPr>
      <w:r>
        <w:rPr>
          <w:noProof/>
        </w:rPr>
        <w:t>Live Meeting Standard, 31</w:t>
      </w:r>
    </w:p>
    <w:p w:rsidR="00B67798" w:rsidRDefault="00B67798">
      <w:pPr>
        <w:pStyle w:val="Index1"/>
        <w:tabs>
          <w:tab w:val="right" w:pos="5030"/>
        </w:tabs>
        <w:rPr>
          <w:noProof/>
        </w:rPr>
      </w:pPr>
      <w:r>
        <w:rPr>
          <w:noProof/>
        </w:rPr>
        <w:t>Lync 2013, 26</w:t>
      </w:r>
    </w:p>
    <w:p w:rsidR="00B67798" w:rsidRDefault="00B67798">
      <w:pPr>
        <w:pStyle w:val="Index1"/>
        <w:tabs>
          <w:tab w:val="right" w:pos="5030"/>
        </w:tabs>
        <w:rPr>
          <w:noProof/>
        </w:rPr>
      </w:pPr>
      <w:r>
        <w:rPr>
          <w:noProof/>
        </w:rPr>
        <w:t>Lync per Mac 2011, 27, 71</w:t>
      </w:r>
    </w:p>
    <w:p w:rsidR="00B67798" w:rsidRDefault="00B67798">
      <w:pPr>
        <w:pStyle w:val="Index1"/>
        <w:tabs>
          <w:tab w:val="right" w:pos="5030"/>
        </w:tabs>
        <w:rPr>
          <w:noProof/>
        </w:rPr>
      </w:pPr>
      <w:r>
        <w:rPr>
          <w:noProof/>
        </w:rPr>
        <w:t>Lync Server 2010, 31</w:t>
      </w:r>
    </w:p>
    <w:p w:rsidR="00B67798" w:rsidRDefault="00B67798">
      <w:pPr>
        <w:pStyle w:val="Index1"/>
        <w:tabs>
          <w:tab w:val="right" w:pos="5030"/>
        </w:tabs>
        <w:rPr>
          <w:noProof/>
        </w:rPr>
      </w:pPr>
      <w:r>
        <w:rPr>
          <w:noProof/>
        </w:rPr>
        <w:t>Lync Server 2013, 31</w:t>
      </w:r>
    </w:p>
    <w:p w:rsidR="00B67798" w:rsidRDefault="00B67798">
      <w:pPr>
        <w:pStyle w:val="Index1"/>
        <w:tabs>
          <w:tab w:val="right" w:pos="5030"/>
        </w:tabs>
        <w:rPr>
          <w:noProof/>
        </w:rPr>
      </w:pPr>
      <w:r>
        <w:rPr>
          <w:noProof/>
        </w:rPr>
        <w:t>Manutenzione Predittiva di IoT Suite, Piano 1, 56</w:t>
      </w:r>
    </w:p>
    <w:p w:rsidR="00B67798" w:rsidRDefault="00B67798">
      <w:pPr>
        <w:pStyle w:val="Index1"/>
        <w:tabs>
          <w:tab w:val="right" w:pos="5030"/>
        </w:tabs>
        <w:rPr>
          <w:noProof/>
        </w:rPr>
      </w:pPr>
      <w:r>
        <w:rPr>
          <w:noProof/>
        </w:rPr>
        <w:t>Manutenzione Predittiva di IoT Suite, Piano 2, 56</w:t>
      </w:r>
    </w:p>
    <w:p w:rsidR="00B67798" w:rsidRDefault="00B67798">
      <w:pPr>
        <w:pStyle w:val="Index1"/>
        <w:tabs>
          <w:tab w:val="right" w:pos="5030"/>
        </w:tabs>
        <w:rPr>
          <w:noProof/>
        </w:rPr>
      </w:pPr>
      <w:r>
        <w:rPr>
          <w:noProof/>
        </w:rPr>
        <w:t>Messaggi Extra per Microsoft Dynamics Marketing, 62</w:t>
      </w:r>
    </w:p>
    <w:p w:rsidR="00B67798" w:rsidRDefault="00B67798">
      <w:pPr>
        <w:pStyle w:val="Index1"/>
        <w:tabs>
          <w:tab w:val="right" w:pos="5030"/>
        </w:tabs>
        <w:rPr>
          <w:noProof/>
        </w:rPr>
      </w:pPr>
      <w:r>
        <w:rPr>
          <w:noProof/>
        </w:rPr>
        <w:t>Microsoft Cloud App Security (SL per Utente), 56</w:t>
      </w:r>
    </w:p>
    <w:p w:rsidR="00B67798" w:rsidRDefault="00B67798">
      <w:pPr>
        <w:pStyle w:val="Index1"/>
        <w:tabs>
          <w:tab w:val="right" w:pos="5030"/>
        </w:tabs>
        <w:rPr>
          <w:noProof/>
        </w:rPr>
      </w:pPr>
      <w:r>
        <w:rPr>
          <w:noProof/>
        </w:rPr>
        <w:t>Microsoft Cloud App Security K (SL per Utente), 56</w:t>
      </w:r>
    </w:p>
    <w:p w:rsidR="00B67798" w:rsidRDefault="00B67798">
      <w:pPr>
        <w:pStyle w:val="Index1"/>
        <w:tabs>
          <w:tab w:val="right" w:pos="5030"/>
        </w:tabs>
        <w:rPr>
          <w:noProof/>
        </w:rPr>
      </w:pPr>
      <w:r>
        <w:rPr>
          <w:noProof/>
        </w:rPr>
        <w:t>Microsoft Dynamics AX 2012 R2, 22</w:t>
      </w:r>
    </w:p>
    <w:p w:rsidR="00B67798" w:rsidRDefault="00B67798">
      <w:pPr>
        <w:pStyle w:val="Index1"/>
        <w:tabs>
          <w:tab w:val="right" w:pos="5030"/>
        </w:tabs>
        <w:rPr>
          <w:noProof/>
        </w:rPr>
      </w:pPr>
      <w:r>
        <w:rPr>
          <w:noProof/>
        </w:rPr>
        <w:t>Microsoft Dynamics AX 2012 R3 Server, 21</w:t>
      </w:r>
    </w:p>
    <w:p w:rsidR="00B67798" w:rsidRDefault="00B67798">
      <w:pPr>
        <w:pStyle w:val="Index1"/>
        <w:tabs>
          <w:tab w:val="right" w:pos="5030"/>
        </w:tabs>
        <w:rPr>
          <w:noProof/>
        </w:rPr>
      </w:pPr>
      <w:r>
        <w:rPr>
          <w:noProof/>
        </w:rPr>
        <w:t>Microsoft Dynamics AX 2012 R3 Standard Commerce Server Core, 21</w:t>
      </w:r>
    </w:p>
    <w:p w:rsidR="00B67798" w:rsidRDefault="00B67798">
      <w:pPr>
        <w:pStyle w:val="Index1"/>
        <w:tabs>
          <w:tab w:val="right" w:pos="5030"/>
        </w:tabs>
        <w:rPr>
          <w:noProof/>
        </w:rPr>
      </w:pPr>
      <w:r>
        <w:rPr>
          <w:noProof/>
        </w:rPr>
        <w:t>Microsoft Dynamics AX 2012 R3 Store Server, 21</w:t>
      </w:r>
    </w:p>
    <w:p w:rsidR="00B67798" w:rsidRDefault="00B67798">
      <w:pPr>
        <w:pStyle w:val="Index1"/>
        <w:tabs>
          <w:tab w:val="right" w:pos="5030"/>
        </w:tabs>
        <w:rPr>
          <w:noProof/>
        </w:rPr>
      </w:pPr>
      <w:r>
        <w:rPr>
          <w:noProof/>
        </w:rPr>
        <w:t>Microsoft Dynamics AX Additional Storage, 60</w:t>
      </w:r>
    </w:p>
    <w:p w:rsidR="00B67798" w:rsidRDefault="00B67798">
      <w:pPr>
        <w:pStyle w:val="Index1"/>
        <w:tabs>
          <w:tab w:val="right" w:pos="5030"/>
        </w:tabs>
        <w:rPr>
          <w:noProof/>
        </w:rPr>
      </w:pPr>
      <w:r>
        <w:rPr>
          <w:noProof/>
        </w:rPr>
        <w:t>Microsoft Dynamics AX Device, 60</w:t>
      </w:r>
    </w:p>
    <w:p w:rsidR="00B67798" w:rsidRDefault="00B67798">
      <w:pPr>
        <w:pStyle w:val="Index1"/>
        <w:tabs>
          <w:tab w:val="right" w:pos="5030"/>
        </w:tabs>
        <w:rPr>
          <w:noProof/>
        </w:rPr>
      </w:pPr>
      <w:r>
        <w:rPr>
          <w:noProof/>
        </w:rPr>
        <w:t>Microsoft Dynamics AX Device per SA, 60</w:t>
      </w:r>
    </w:p>
    <w:p w:rsidR="00B67798" w:rsidRDefault="00B67798">
      <w:pPr>
        <w:pStyle w:val="Index1"/>
        <w:tabs>
          <w:tab w:val="right" w:pos="5030"/>
        </w:tabs>
        <w:rPr>
          <w:noProof/>
        </w:rPr>
      </w:pPr>
      <w:r>
        <w:rPr>
          <w:noProof/>
        </w:rPr>
        <w:t>Microsoft Dynamics AX Enterprise, 60</w:t>
      </w:r>
    </w:p>
    <w:p w:rsidR="00B67798" w:rsidRDefault="00B67798">
      <w:pPr>
        <w:pStyle w:val="Index1"/>
        <w:tabs>
          <w:tab w:val="right" w:pos="5030"/>
        </w:tabs>
        <w:rPr>
          <w:noProof/>
        </w:rPr>
      </w:pPr>
      <w:r>
        <w:rPr>
          <w:noProof/>
        </w:rPr>
        <w:t>Microsoft Dynamics AX Enterprise per SA, 60</w:t>
      </w:r>
    </w:p>
    <w:p w:rsidR="00B67798" w:rsidRDefault="00B67798">
      <w:pPr>
        <w:pStyle w:val="Index1"/>
        <w:tabs>
          <w:tab w:val="right" w:pos="5030"/>
        </w:tabs>
        <w:rPr>
          <w:noProof/>
        </w:rPr>
      </w:pPr>
      <w:r>
        <w:rPr>
          <w:noProof/>
        </w:rPr>
        <w:t>Microsoft Dynamics AX Professional Direct Support, 60</w:t>
      </w:r>
    </w:p>
    <w:p w:rsidR="00B67798" w:rsidRDefault="00B67798">
      <w:pPr>
        <w:pStyle w:val="Index1"/>
        <w:tabs>
          <w:tab w:val="right" w:pos="5030"/>
        </w:tabs>
        <w:rPr>
          <w:noProof/>
        </w:rPr>
      </w:pPr>
      <w:r>
        <w:rPr>
          <w:noProof/>
        </w:rPr>
        <w:t>Microsoft Dynamics AX Sandbox Tier 1</w:t>
      </w:r>
    </w:p>
    <w:p w:rsidR="00B67798" w:rsidRDefault="00B67798">
      <w:pPr>
        <w:pStyle w:val="Index2"/>
        <w:tabs>
          <w:tab w:val="right" w:pos="5030"/>
        </w:tabs>
        <w:rPr>
          <w:noProof/>
        </w:rPr>
      </w:pPr>
      <w:r>
        <w:rPr>
          <w:noProof/>
        </w:rPr>
        <w:t>Developer &amp; Test Instance, 60</w:t>
      </w:r>
    </w:p>
    <w:p w:rsidR="00B67798" w:rsidRDefault="00B67798">
      <w:pPr>
        <w:pStyle w:val="Index1"/>
        <w:tabs>
          <w:tab w:val="right" w:pos="5030"/>
        </w:tabs>
        <w:rPr>
          <w:noProof/>
        </w:rPr>
      </w:pPr>
      <w:r>
        <w:rPr>
          <w:noProof/>
        </w:rPr>
        <w:t>Microsoft Dynamics AX Sandbox Tier 2</w:t>
      </w:r>
    </w:p>
    <w:p w:rsidR="00B67798" w:rsidRDefault="00B67798">
      <w:pPr>
        <w:pStyle w:val="Index2"/>
        <w:tabs>
          <w:tab w:val="right" w:pos="5030"/>
        </w:tabs>
        <w:rPr>
          <w:noProof/>
        </w:rPr>
      </w:pPr>
      <w:r>
        <w:rPr>
          <w:noProof/>
        </w:rPr>
        <w:t>Standard Acceptance Testing, 60</w:t>
      </w:r>
    </w:p>
    <w:p w:rsidR="00B67798" w:rsidRDefault="00B67798">
      <w:pPr>
        <w:pStyle w:val="Index1"/>
        <w:tabs>
          <w:tab w:val="right" w:pos="5030"/>
        </w:tabs>
        <w:rPr>
          <w:noProof/>
        </w:rPr>
      </w:pPr>
      <w:r>
        <w:rPr>
          <w:noProof/>
        </w:rPr>
        <w:t>Microsoft Dynamics AX Sandbox Tier 3</w:t>
      </w:r>
    </w:p>
    <w:p w:rsidR="00B67798" w:rsidRDefault="00B67798">
      <w:pPr>
        <w:pStyle w:val="Index2"/>
        <w:tabs>
          <w:tab w:val="right" w:pos="5030"/>
        </w:tabs>
        <w:rPr>
          <w:noProof/>
        </w:rPr>
      </w:pPr>
      <w:r>
        <w:rPr>
          <w:noProof/>
        </w:rPr>
        <w:t>Premier Acceptance Testing, 60</w:t>
      </w:r>
    </w:p>
    <w:p w:rsidR="00B67798" w:rsidRDefault="00B67798">
      <w:pPr>
        <w:pStyle w:val="Index1"/>
        <w:tabs>
          <w:tab w:val="right" w:pos="5030"/>
        </w:tabs>
        <w:rPr>
          <w:noProof/>
        </w:rPr>
      </w:pPr>
      <w:r>
        <w:rPr>
          <w:noProof/>
        </w:rPr>
        <w:t>Microsoft Dynamics AX Sandbox Tier 4</w:t>
      </w:r>
    </w:p>
    <w:p w:rsidR="00B67798" w:rsidRDefault="00B67798">
      <w:pPr>
        <w:pStyle w:val="Index2"/>
        <w:tabs>
          <w:tab w:val="right" w:pos="5030"/>
        </w:tabs>
        <w:rPr>
          <w:noProof/>
        </w:rPr>
      </w:pPr>
      <w:r>
        <w:rPr>
          <w:noProof/>
        </w:rPr>
        <w:t>Standard Performance Testing (SL Add-on), 60</w:t>
      </w:r>
    </w:p>
    <w:p w:rsidR="00B67798" w:rsidRDefault="00B67798">
      <w:pPr>
        <w:pStyle w:val="Index1"/>
        <w:tabs>
          <w:tab w:val="right" w:pos="5030"/>
        </w:tabs>
        <w:rPr>
          <w:noProof/>
        </w:rPr>
      </w:pPr>
      <w:r>
        <w:rPr>
          <w:noProof/>
        </w:rPr>
        <w:t>Microsoft Dynamics AX Sandbox Tier 5</w:t>
      </w:r>
    </w:p>
    <w:p w:rsidR="00B67798" w:rsidRDefault="00B67798">
      <w:pPr>
        <w:pStyle w:val="Index2"/>
        <w:tabs>
          <w:tab w:val="right" w:pos="5030"/>
        </w:tabs>
        <w:rPr>
          <w:noProof/>
        </w:rPr>
      </w:pPr>
      <w:r>
        <w:rPr>
          <w:noProof/>
        </w:rPr>
        <w:t>Premier Performance Testing, 60</w:t>
      </w:r>
    </w:p>
    <w:p w:rsidR="00B67798" w:rsidRDefault="00B67798">
      <w:pPr>
        <w:pStyle w:val="Index1"/>
        <w:tabs>
          <w:tab w:val="right" w:pos="5030"/>
        </w:tabs>
        <w:rPr>
          <w:noProof/>
        </w:rPr>
      </w:pPr>
      <w:r>
        <w:rPr>
          <w:noProof/>
        </w:rPr>
        <w:t>Microsoft Dynamics AX Self Serve, 60</w:t>
      </w:r>
    </w:p>
    <w:p w:rsidR="00B67798" w:rsidRDefault="00B67798">
      <w:pPr>
        <w:pStyle w:val="Index1"/>
        <w:tabs>
          <w:tab w:val="right" w:pos="5030"/>
        </w:tabs>
        <w:rPr>
          <w:noProof/>
        </w:rPr>
      </w:pPr>
      <w:r>
        <w:rPr>
          <w:noProof/>
        </w:rPr>
        <w:t>Microsoft Dynamics AX Self Serve per SA, 60</w:t>
      </w:r>
    </w:p>
    <w:p w:rsidR="00B67798" w:rsidRDefault="00B67798">
      <w:pPr>
        <w:pStyle w:val="Index1"/>
        <w:tabs>
          <w:tab w:val="right" w:pos="5030"/>
        </w:tabs>
        <w:rPr>
          <w:noProof/>
        </w:rPr>
      </w:pPr>
      <w:r>
        <w:rPr>
          <w:noProof/>
        </w:rPr>
        <w:t>Microsoft Dynamics AX Standard Commerce Core Server, 84</w:t>
      </w:r>
    </w:p>
    <w:p w:rsidR="00B67798" w:rsidRDefault="00B67798">
      <w:pPr>
        <w:pStyle w:val="Index1"/>
        <w:tabs>
          <w:tab w:val="right" w:pos="5030"/>
        </w:tabs>
        <w:rPr>
          <w:noProof/>
        </w:rPr>
      </w:pPr>
      <w:r>
        <w:rPr>
          <w:noProof/>
        </w:rPr>
        <w:t>Microsoft Dynamics AX Store Server, 84</w:t>
      </w:r>
    </w:p>
    <w:p w:rsidR="00B67798" w:rsidRDefault="00B67798">
      <w:pPr>
        <w:pStyle w:val="Index1"/>
        <w:tabs>
          <w:tab w:val="right" w:pos="5030"/>
        </w:tabs>
        <w:rPr>
          <w:noProof/>
        </w:rPr>
      </w:pPr>
      <w:r>
        <w:rPr>
          <w:noProof/>
        </w:rPr>
        <w:t>Microsoft Dynamics AX Task, 60</w:t>
      </w:r>
    </w:p>
    <w:p w:rsidR="00B67798" w:rsidRDefault="00B67798">
      <w:pPr>
        <w:pStyle w:val="Index1"/>
        <w:tabs>
          <w:tab w:val="right" w:pos="5030"/>
        </w:tabs>
        <w:rPr>
          <w:noProof/>
        </w:rPr>
      </w:pPr>
      <w:r>
        <w:rPr>
          <w:noProof/>
        </w:rPr>
        <w:t>Microsoft Dynamics AX Task per SA, 60</w:t>
      </w:r>
    </w:p>
    <w:p w:rsidR="00B67798" w:rsidRDefault="00B67798">
      <w:pPr>
        <w:pStyle w:val="Index1"/>
        <w:tabs>
          <w:tab w:val="right" w:pos="5030"/>
        </w:tabs>
        <w:rPr>
          <w:noProof/>
        </w:rPr>
      </w:pPr>
      <w:r>
        <w:rPr>
          <w:noProof/>
        </w:rPr>
        <w:t>Microsoft Dynamics CRM 2013, 23</w:t>
      </w:r>
    </w:p>
    <w:p w:rsidR="00B67798" w:rsidRDefault="00B67798">
      <w:pPr>
        <w:pStyle w:val="Index1"/>
        <w:tabs>
          <w:tab w:val="right" w:pos="5030"/>
        </w:tabs>
        <w:rPr>
          <w:noProof/>
        </w:rPr>
      </w:pPr>
      <w:r>
        <w:rPr>
          <w:noProof/>
        </w:rPr>
        <w:t>Microsoft Dynamics CRM 2015, 23</w:t>
      </w:r>
    </w:p>
    <w:p w:rsidR="00B67798" w:rsidRDefault="00B67798">
      <w:pPr>
        <w:pStyle w:val="Index1"/>
        <w:tabs>
          <w:tab w:val="right" w:pos="5030"/>
        </w:tabs>
        <w:rPr>
          <w:noProof/>
        </w:rPr>
      </w:pPr>
      <w:r>
        <w:rPr>
          <w:noProof/>
        </w:rPr>
        <w:t>Microsoft Dynamics CRM 2016 Workgroup Server, 23</w:t>
      </w:r>
    </w:p>
    <w:p w:rsidR="00B67798" w:rsidRDefault="00B67798">
      <w:pPr>
        <w:pStyle w:val="Index1"/>
        <w:tabs>
          <w:tab w:val="right" w:pos="5030"/>
        </w:tabs>
        <w:rPr>
          <w:noProof/>
        </w:rPr>
      </w:pPr>
      <w:r>
        <w:rPr>
          <w:noProof/>
        </w:rPr>
        <w:t>Microsoft Dynamics CRM Online Additional Non-Production Instance, 61</w:t>
      </w:r>
    </w:p>
    <w:p w:rsidR="00B67798" w:rsidRDefault="00B67798">
      <w:pPr>
        <w:pStyle w:val="Index1"/>
        <w:tabs>
          <w:tab w:val="right" w:pos="5030"/>
        </w:tabs>
        <w:rPr>
          <w:noProof/>
        </w:rPr>
      </w:pPr>
      <w:r>
        <w:rPr>
          <w:noProof/>
        </w:rPr>
        <w:t>Microsoft Dynamics CRM Online Additional Production Instance, 61</w:t>
      </w:r>
    </w:p>
    <w:p w:rsidR="00B67798" w:rsidRDefault="00B67798">
      <w:pPr>
        <w:pStyle w:val="Index1"/>
        <w:tabs>
          <w:tab w:val="right" w:pos="5030"/>
        </w:tabs>
        <w:rPr>
          <w:noProof/>
        </w:rPr>
      </w:pPr>
      <w:r>
        <w:rPr>
          <w:noProof/>
        </w:rPr>
        <w:t>Microsoft Dynamics CRM Online Additional Storage, 61</w:t>
      </w:r>
    </w:p>
    <w:p w:rsidR="00B67798" w:rsidRDefault="00B67798">
      <w:pPr>
        <w:pStyle w:val="Index1"/>
        <w:tabs>
          <w:tab w:val="right" w:pos="5030"/>
        </w:tabs>
        <w:rPr>
          <w:noProof/>
        </w:rPr>
      </w:pPr>
      <w:r>
        <w:rPr>
          <w:noProof/>
        </w:rPr>
        <w:t>Microsoft Dynamics CRM Online Basic, 61</w:t>
      </w:r>
    </w:p>
    <w:p w:rsidR="00B67798" w:rsidRDefault="00B67798">
      <w:pPr>
        <w:pStyle w:val="Index1"/>
        <w:tabs>
          <w:tab w:val="right" w:pos="5030"/>
        </w:tabs>
        <w:rPr>
          <w:noProof/>
        </w:rPr>
      </w:pPr>
      <w:r>
        <w:rPr>
          <w:noProof/>
        </w:rPr>
        <w:t>Microsoft Dynamics CRM Online Basic per SA, 61</w:t>
      </w:r>
    </w:p>
    <w:p w:rsidR="00B67798" w:rsidRDefault="00B67798">
      <w:pPr>
        <w:pStyle w:val="Index1"/>
        <w:tabs>
          <w:tab w:val="right" w:pos="5030"/>
        </w:tabs>
        <w:rPr>
          <w:noProof/>
        </w:rPr>
      </w:pPr>
      <w:r>
        <w:rPr>
          <w:noProof/>
        </w:rPr>
        <w:t>Microsoft Dynamics CRM Online Enhanced Support, 61</w:t>
      </w:r>
    </w:p>
    <w:p w:rsidR="00B67798" w:rsidRDefault="00B67798">
      <w:pPr>
        <w:pStyle w:val="Index1"/>
        <w:tabs>
          <w:tab w:val="right" w:pos="5030"/>
        </w:tabs>
        <w:rPr>
          <w:noProof/>
        </w:rPr>
      </w:pPr>
      <w:r>
        <w:rPr>
          <w:noProof/>
        </w:rPr>
        <w:t>Microsoft Dynamics CRM Online Enterprise, 61</w:t>
      </w:r>
    </w:p>
    <w:p w:rsidR="00B67798" w:rsidRDefault="00B67798">
      <w:pPr>
        <w:pStyle w:val="Index1"/>
        <w:tabs>
          <w:tab w:val="right" w:pos="5030"/>
        </w:tabs>
        <w:rPr>
          <w:noProof/>
        </w:rPr>
      </w:pPr>
      <w:r>
        <w:rPr>
          <w:noProof/>
        </w:rPr>
        <w:t>Microsoft Dynamics CRM Online Enterprise per SA, 61</w:t>
      </w:r>
    </w:p>
    <w:p w:rsidR="00B67798" w:rsidRDefault="00B67798">
      <w:pPr>
        <w:pStyle w:val="Index1"/>
        <w:tabs>
          <w:tab w:val="right" w:pos="5030"/>
        </w:tabs>
        <w:rPr>
          <w:noProof/>
        </w:rPr>
      </w:pPr>
      <w:r>
        <w:rPr>
          <w:noProof/>
        </w:rPr>
        <w:t>Microsoft Dynamics CRM Online Essential, 61</w:t>
      </w:r>
    </w:p>
    <w:p w:rsidR="00B67798" w:rsidRDefault="00B67798">
      <w:pPr>
        <w:pStyle w:val="Index1"/>
        <w:tabs>
          <w:tab w:val="right" w:pos="5030"/>
        </w:tabs>
        <w:rPr>
          <w:noProof/>
        </w:rPr>
      </w:pPr>
      <w:r>
        <w:rPr>
          <w:noProof/>
        </w:rPr>
        <w:t>Microsoft Dynamics CRM Online Essential per SA, 61</w:t>
      </w:r>
    </w:p>
    <w:p w:rsidR="00B67798" w:rsidRDefault="00B67798">
      <w:pPr>
        <w:pStyle w:val="Index1"/>
        <w:tabs>
          <w:tab w:val="right" w:pos="5030"/>
        </w:tabs>
        <w:rPr>
          <w:noProof/>
        </w:rPr>
      </w:pPr>
      <w:r>
        <w:rPr>
          <w:noProof/>
        </w:rPr>
        <w:t>Microsoft Dynamics CRM Online Field Service (SL per Utente), 61</w:t>
      </w:r>
    </w:p>
    <w:p w:rsidR="00B67798" w:rsidRDefault="00B67798">
      <w:pPr>
        <w:pStyle w:val="Index1"/>
        <w:tabs>
          <w:tab w:val="right" w:pos="5030"/>
        </w:tabs>
        <w:rPr>
          <w:noProof/>
        </w:rPr>
      </w:pPr>
      <w:r>
        <w:rPr>
          <w:noProof/>
        </w:rPr>
        <w:t>Microsoft Dynamics CRM Online Professional, 61</w:t>
      </w:r>
    </w:p>
    <w:p w:rsidR="00B67798" w:rsidRDefault="00B67798">
      <w:pPr>
        <w:pStyle w:val="Index1"/>
        <w:tabs>
          <w:tab w:val="right" w:pos="5030"/>
        </w:tabs>
        <w:rPr>
          <w:noProof/>
        </w:rPr>
      </w:pPr>
      <w:r>
        <w:rPr>
          <w:noProof/>
        </w:rPr>
        <w:t>Microsoft Dynamics CRM Online Professional Direct Support, 61</w:t>
      </w:r>
    </w:p>
    <w:p w:rsidR="00B67798" w:rsidRDefault="00B67798">
      <w:pPr>
        <w:pStyle w:val="Index1"/>
        <w:tabs>
          <w:tab w:val="right" w:pos="5030"/>
        </w:tabs>
        <w:rPr>
          <w:noProof/>
        </w:rPr>
      </w:pPr>
      <w:r>
        <w:rPr>
          <w:noProof/>
        </w:rPr>
        <w:t>Microsoft Dynamics CRM Online Professional per SA, 61</w:t>
      </w:r>
    </w:p>
    <w:p w:rsidR="00B67798" w:rsidRDefault="00B67798">
      <w:pPr>
        <w:pStyle w:val="Index1"/>
        <w:tabs>
          <w:tab w:val="right" w:pos="5030"/>
        </w:tabs>
        <w:rPr>
          <w:noProof/>
        </w:rPr>
      </w:pPr>
      <w:r>
        <w:rPr>
          <w:noProof/>
        </w:rPr>
        <w:t>Microsoft Dynamics CRM Online Project Service Automation, 61</w:t>
      </w:r>
    </w:p>
    <w:p w:rsidR="00B67798" w:rsidRDefault="00B67798">
      <w:pPr>
        <w:pStyle w:val="Index1"/>
        <w:tabs>
          <w:tab w:val="right" w:pos="5030"/>
        </w:tabs>
        <w:rPr>
          <w:noProof/>
        </w:rPr>
      </w:pPr>
      <w:r>
        <w:rPr>
          <w:noProof/>
        </w:rPr>
        <w:t>Microsoft Dynamics CRM Server, 90</w:t>
      </w:r>
    </w:p>
    <w:p w:rsidR="00B67798" w:rsidRDefault="00B67798">
      <w:pPr>
        <w:pStyle w:val="Index1"/>
        <w:tabs>
          <w:tab w:val="right" w:pos="5030"/>
        </w:tabs>
        <w:rPr>
          <w:noProof/>
        </w:rPr>
      </w:pPr>
      <w:r>
        <w:rPr>
          <w:noProof/>
        </w:rPr>
        <w:t>Microsoft Dynamics CRM Server 2011, 84</w:t>
      </w:r>
    </w:p>
    <w:p w:rsidR="00B67798" w:rsidRDefault="00B67798">
      <w:pPr>
        <w:pStyle w:val="Index1"/>
        <w:tabs>
          <w:tab w:val="right" w:pos="5030"/>
        </w:tabs>
        <w:rPr>
          <w:noProof/>
        </w:rPr>
      </w:pPr>
      <w:r>
        <w:rPr>
          <w:noProof/>
        </w:rPr>
        <w:t>Microsoft Dynamics CRM Server 2013, 84</w:t>
      </w:r>
    </w:p>
    <w:p w:rsidR="00B67798" w:rsidRDefault="00B67798">
      <w:pPr>
        <w:pStyle w:val="Index1"/>
        <w:tabs>
          <w:tab w:val="right" w:pos="5030"/>
        </w:tabs>
        <w:rPr>
          <w:noProof/>
        </w:rPr>
      </w:pPr>
      <w:r>
        <w:rPr>
          <w:noProof/>
        </w:rPr>
        <w:t>Microsoft Dynamics CRM Server 2015, 84</w:t>
      </w:r>
    </w:p>
    <w:p w:rsidR="00B67798" w:rsidRDefault="00B67798">
      <w:pPr>
        <w:pStyle w:val="Index1"/>
        <w:tabs>
          <w:tab w:val="right" w:pos="5030"/>
        </w:tabs>
        <w:rPr>
          <w:noProof/>
        </w:rPr>
      </w:pPr>
      <w:r>
        <w:rPr>
          <w:noProof/>
        </w:rPr>
        <w:t>Microsoft Dynamics CRM Server 2016, 23</w:t>
      </w:r>
    </w:p>
    <w:p w:rsidR="00B67798" w:rsidRDefault="00B67798">
      <w:pPr>
        <w:pStyle w:val="Index1"/>
        <w:tabs>
          <w:tab w:val="right" w:pos="5030"/>
        </w:tabs>
        <w:rPr>
          <w:noProof/>
        </w:rPr>
      </w:pPr>
      <w:r>
        <w:rPr>
          <w:noProof/>
        </w:rPr>
        <w:t>Microsoft Dynamics CRM Workgroup Server, 90</w:t>
      </w:r>
    </w:p>
    <w:p w:rsidR="00B67798" w:rsidRDefault="00B67798">
      <w:pPr>
        <w:pStyle w:val="Index1"/>
        <w:tabs>
          <w:tab w:val="right" w:pos="5030"/>
        </w:tabs>
        <w:rPr>
          <w:noProof/>
        </w:rPr>
      </w:pPr>
      <w:r>
        <w:rPr>
          <w:noProof/>
        </w:rPr>
        <w:t>Microsoft Dynamics Marketing Enhanced Support, 62</w:t>
      </w:r>
    </w:p>
    <w:p w:rsidR="00B67798" w:rsidRDefault="00B67798">
      <w:pPr>
        <w:pStyle w:val="Index1"/>
        <w:tabs>
          <w:tab w:val="right" w:pos="5030"/>
        </w:tabs>
        <w:rPr>
          <w:noProof/>
        </w:rPr>
      </w:pPr>
      <w:r>
        <w:rPr>
          <w:noProof/>
        </w:rPr>
        <w:t>Microsoft Dynamics Marketing Enterprise, 62</w:t>
      </w:r>
    </w:p>
    <w:p w:rsidR="00B67798" w:rsidRDefault="00B67798">
      <w:pPr>
        <w:pStyle w:val="Index1"/>
        <w:tabs>
          <w:tab w:val="right" w:pos="5030"/>
        </w:tabs>
        <w:rPr>
          <w:noProof/>
        </w:rPr>
      </w:pPr>
      <w:r>
        <w:rPr>
          <w:noProof/>
        </w:rPr>
        <w:t>Microsoft Dynamics Marketing Enterprise Extra Storage, 62</w:t>
      </w:r>
    </w:p>
    <w:p w:rsidR="00B67798" w:rsidRDefault="00B67798">
      <w:pPr>
        <w:pStyle w:val="Index1"/>
        <w:tabs>
          <w:tab w:val="right" w:pos="5030"/>
        </w:tabs>
        <w:rPr>
          <w:noProof/>
        </w:rPr>
      </w:pPr>
      <w:r>
        <w:rPr>
          <w:noProof/>
        </w:rPr>
        <w:t>Microsoft Dynamics Marketing Sales Collaboration, 61, 62</w:t>
      </w:r>
    </w:p>
    <w:p w:rsidR="00B67798" w:rsidRDefault="00B67798">
      <w:pPr>
        <w:pStyle w:val="Index1"/>
        <w:tabs>
          <w:tab w:val="right" w:pos="5030"/>
        </w:tabs>
        <w:rPr>
          <w:noProof/>
        </w:rPr>
      </w:pPr>
      <w:r>
        <w:rPr>
          <w:noProof/>
        </w:rPr>
        <w:t>Microsoft Dynamics Marketing SMS Credit (SL Add-on), 62</w:t>
      </w:r>
    </w:p>
    <w:p w:rsidR="00B67798" w:rsidRDefault="00B67798">
      <w:pPr>
        <w:pStyle w:val="Index1"/>
        <w:tabs>
          <w:tab w:val="right" w:pos="5030"/>
        </w:tabs>
        <w:rPr>
          <w:noProof/>
        </w:rPr>
      </w:pPr>
      <w:r>
        <w:rPr>
          <w:noProof/>
        </w:rPr>
        <w:t>Microsoft Exchange Server, 90</w:t>
      </w:r>
    </w:p>
    <w:p w:rsidR="00B67798" w:rsidRDefault="00B67798">
      <w:pPr>
        <w:pStyle w:val="Index1"/>
        <w:tabs>
          <w:tab w:val="right" w:pos="5030"/>
        </w:tabs>
        <w:rPr>
          <w:noProof/>
        </w:rPr>
      </w:pPr>
      <w:r>
        <w:rPr>
          <w:noProof/>
        </w:rPr>
        <w:t>Microsoft Intune, 18, 37, 72</w:t>
      </w:r>
    </w:p>
    <w:p w:rsidR="00B67798" w:rsidRDefault="00B67798">
      <w:pPr>
        <w:pStyle w:val="Index1"/>
        <w:tabs>
          <w:tab w:val="right" w:pos="5030"/>
        </w:tabs>
        <w:rPr>
          <w:noProof/>
        </w:rPr>
      </w:pPr>
      <w:r>
        <w:rPr>
          <w:noProof/>
        </w:rPr>
        <w:t>Microsoft Learning E-Reference Library, 73</w:t>
      </w:r>
    </w:p>
    <w:p w:rsidR="00B67798" w:rsidRDefault="00B67798">
      <w:pPr>
        <w:pStyle w:val="Index1"/>
        <w:tabs>
          <w:tab w:val="right" w:pos="5030"/>
        </w:tabs>
        <w:rPr>
          <w:noProof/>
        </w:rPr>
      </w:pPr>
      <w:r>
        <w:rPr>
          <w:noProof/>
        </w:rPr>
        <w:t>Microsoft Learning Imagine Academy, 73</w:t>
      </w:r>
    </w:p>
    <w:p w:rsidR="00B67798" w:rsidRDefault="00B67798">
      <w:pPr>
        <w:pStyle w:val="Index1"/>
        <w:tabs>
          <w:tab w:val="right" w:pos="5030"/>
        </w:tabs>
        <w:rPr>
          <w:noProof/>
        </w:rPr>
      </w:pPr>
      <w:r>
        <w:rPr>
          <w:noProof/>
        </w:rPr>
        <w:t>Microsoft Learning MCP 1 Exam Vouchers, 73</w:t>
      </w:r>
    </w:p>
    <w:p w:rsidR="00B67798" w:rsidRDefault="00B67798">
      <w:pPr>
        <w:pStyle w:val="Index1"/>
        <w:tabs>
          <w:tab w:val="right" w:pos="5030"/>
        </w:tabs>
        <w:rPr>
          <w:noProof/>
        </w:rPr>
      </w:pPr>
      <w:r>
        <w:rPr>
          <w:noProof/>
        </w:rPr>
        <w:t>Microsoft Learning MCP 30 Exam Vouchers, 73</w:t>
      </w:r>
    </w:p>
    <w:p w:rsidR="00B67798" w:rsidRDefault="00B67798">
      <w:pPr>
        <w:pStyle w:val="Index1"/>
        <w:tabs>
          <w:tab w:val="right" w:pos="5030"/>
        </w:tabs>
        <w:rPr>
          <w:noProof/>
        </w:rPr>
      </w:pPr>
      <w:r>
        <w:rPr>
          <w:noProof/>
        </w:rPr>
        <w:t>Microsoft Learning MOS 500 Exam Site License, 73</w:t>
      </w:r>
    </w:p>
    <w:p w:rsidR="00B67798" w:rsidRDefault="00B67798">
      <w:pPr>
        <w:pStyle w:val="Index1"/>
        <w:tabs>
          <w:tab w:val="right" w:pos="5030"/>
        </w:tabs>
        <w:rPr>
          <w:noProof/>
        </w:rPr>
      </w:pPr>
      <w:r>
        <w:rPr>
          <w:noProof/>
        </w:rPr>
        <w:t>Microsoft Learning MTA 250 Exam Site License, 73</w:t>
      </w:r>
    </w:p>
    <w:p w:rsidR="00B67798" w:rsidRDefault="00B67798">
      <w:pPr>
        <w:pStyle w:val="Index1"/>
        <w:tabs>
          <w:tab w:val="right" w:pos="5030"/>
        </w:tabs>
        <w:rPr>
          <w:noProof/>
        </w:rPr>
      </w:pPr>
      <w:r>
        <w:rPr>
          <w:noProof/>
        </w:rPr>
        <w:t>Microsoft MultiFactor Authentication, 56</w:t>
      </w:r>
    </w:p>
    <w:p w:rsidR="00B67798" w:rsidRDefault="00B67798">
      <w:pPr>
        <w:pStyle w:val="Index1"/>
        <w:tabs>
          <w:tab w:val="right" w:pos="5030"/>
        </w:tabs>
        <w:rPr>
          <w:noProof/>
        </w:rPr>
      </w:pPr>
      <w:r>
        <w:rPr>
          <w:noProof/>
        </w:rPr>
        <w:t>Microsoft Office Audit e Control Management Server 2013, 30</w:t>
      </w:r>
    </w:p>
    <w:p w:rsidR="00B67798" w:rsidRDefault="00B67798">
      <w:pPr>
        <w:pStyle w:val="Index1"/>
        <w:tabs>
          <w:tab w:val="right" w:pos="5030"/>
        </w:tabs>
        <w:rPr>
          <w:noProof/>
        </w:rPr>
      </w:pPr>
      <w:r>
        <w:rPr>
          <w:noProof/>
        </w:rPr>
        <w:t>Microsoft Social Engagement, 61</w:t>
      </w:r>
    </w:p>
    <w:p w:rsidR="00B67798" w:rsidRDefault="00B67798">
      <w:pPr>
        <w:pStyle w:val="Index1"/>
        <w:tabs>
          <w:tab w:val="right" w:pos="5030"/>
        </w:tabs>
        <w:rPr>
          <w:noProof/>
        </w:rPr>
      </w:pPr>
      <w:r>
        <w:rPr>
          <w:noProof/>
        </w:rPr>
        <w:t>Microsoft Social Engagement Enterprise, 62</w:t>
      </w:r>
    </w:p>
    <w:p w:rsidR="00B67798" w:rsidRDefault="00B67798">
      <w:pPr>
        <w:pStyle w:val="Index1"/>
        <w:tabs>
          <w:tab w:val="right" w:pos="5030"/>
        </w:tabs>
        <w:rPr>
          <w:noProof/>
        </w:rPr>
      </w:pPr>
      <w:r>
        <w:rPr>
          <w:noProof/>
        </w:rPr>
        <w:t>Microsoft Social Engagement Professional, 62</w:t>
      </w:r>
    </w:p>
    <w:p w:rsidR="00B67798" w:rsidRDefault="00B67798">
      <w:pPr>
        <w:pStyle w:val="Index1"/>
        <w:tabs>
          <w:tab w:val="right" w:pos="5030"/>
        </w:tabs>
        <w:rPr>
          <w:noProof/>
        </w:rPr>
      </w:pPr>
      <w:r>
        <w:rPr>
          <w:noProof/>
        </w:rPr>
        <w:t>Microsoft SQL Server, 90</w:t>
      </w:r>
    </w:p>
    <w:p w:rsidR="00B67798" w:rsidRDefault="00B67798">
      <w:pPr>
        <w:pStyle w:val="Index1"/>
        <w:tabs>
          <w:tab w:val="right" w:pos="5030"/>
        </w:tabs>
        <w:rPr>
          <w:noProof/>
        </w:rPr>
      </w:pPr>
      <w:r>
        <w:rPr>
          <w:noProof/>
        </w:rPr>
        <w:t>Microsoft Translator API, 73</w:t>
      </w:r>
    </w:p>
    <w:p w:rsidR="00B67798" w:rsidRDefault="00B67798">
      <w:pPr>
        <w:pStyle w:val="Index1"/>
        <w:tabs>
          <w:tab w:val="right" w:pos="5030"/>
        </w:tabs>
        <w:rPr>
          <w:noProof/>
        </w:rPr>
      </w:pPr>
      <w:r>
        <w:rPr>
          <w:noProof/>
        </w:rPr>
        <w:t>Minecraft</w:t>
      </w:r>
    </w:p>
    <w:p w:rsidR="00B67798" w:rsidRDefault="00B67798">
      <w:pPr>
        <w:pStyle w:val="Index2"/>
        <w:tabs>
          <w:tab w:val="right" w:pos="5030"/>
        </w:tabs>
        <w:rPr>
          <w:noProof/>
        </w:rPr>
      </w:pPr>
      <w:r>
        <w:rPr>
          <w:noProof/>
        </w:rPr>
        <w:t>Education Edition, 74</w:t>
      </w:r>
    </w:p>
    <w:p w:rsidR="00B67798" w:rsidRDefault="00B67798">
      <w:pPr>
        <w:pStyle w:val="Index1"/>
        <w:tabs>
          <w:tab w:val="right" w:pos="5030"/>
        </w:tabs>
        <w:rPr>
          <w:noProof/>
        </w:rPr>
      </w:pPr>
      <w:r>
        <w:rPr>
          <w:noProof/>
        </w:rPr>
        <w:t>Monitoraggio Remoto di IoT Suite, Piano 1, 56</w:t>
      </w:r>
    </w:p>
    <w:p w:rsidR="00B67798" w:rsidRDefault="00B67798">
      <w:pPr>
        <w:pStyle w:val="Index1"/>
        <w:tabs>
          <w:tab w:val="right" w:pos="5030"/>
        </w:tabs>
        <w:rPr>
          <w:noProof/>
        </w:rPr>
      </w:pPr>
      <w:r>
        <w:rPr>
          <w:noProof/>
        </w:rPr>
        <w:t>Monitoraggio Remoto di IoT Suite, Piano 2, 56</w:t>
      </w:r>
    </w:p>
    <w:p w:rsidR="00B67798" w:rsidRDefault="00B67798">
      <w:pPr>
        <w:pStyle w:val="Index1"/>
        <w:tabs>
          <w:tab w:val="right" w:pos="5030"/>
        </w:tabs>
        <w:rPr>
          <w:noProof/>
        </w:rPr>
      </w:pPr>
      <w:r>
        <w:rPr>
          <w:noProof/>
        </w:rPr>
        <w:t>Office 2013, 26</w:t>
      </w:r>
    </w:p>
    <w:p w:rsidR="00B67798" w:rsidRDefault="00B67798">
      <w:pPr>
        <w:pStyle w:val="Index1"/>
        <w:tabs>
          <w:tab w:val="right" w:pos="5030"/>
        </w:tabs>
        <w:rPr>
          <w:noProof/>
        </w:rPr>
      </w:pPr>
      <w:r>
        <w:rPr>
          <w:noProof/>
        </w:rPr>
        <w:t>Office 2016 per Mac Standard, 27</w:t>
      </w:r>
    </w:p>
    <w:p w:rsidR="00B67798" w:rsidRDefault="00B67798">
      <w:pPr>
        <w:pStyle w:val="Index1"/>
        <w:tabs>
          <w:tab w:val="right" w:pos="5030"/>
        </w:tabs>
        <w:rPr>
          <w:noProof/>
        </w:rPr>
      </w:pPr>
      <w:r>
        <w:rPr>
          <w:noProof/>
        </w:rPr>
        <w:t>Office 365 Advanced eDiscovery, 68</w:t>
      </w:r>
    </w:p>
    <w:p w:rsidR="00B67798" w:rsidRDefault="00B67798">
      <w:pPr>
        <w:pStyle w:val="Index1"/>
        <w:tabs>
          <w:tab w:val="right" w:pos="5030"/>
        </w:tabs>
        <w:rPr>
          <w:noProof/>
        </w:rPr>
      </w:pPr>
      <w:r>
        <w:rPr>
          <w:noProof/>
        </w:rPr>
        <w:t>Office 365 Advanced Security Management (SL per Utente), 67</w:t>
      </w:r>
    </w:p>
    <w:p w:rsidR="00B67798" w:rsidRDefault="00B67798">
      <w:pPr>
        <w:pStyle w:val="Index1"/>
        <w:tabs>
          <w:tab w:val="right" w:pos="5030"/>
        </w:tabs>
        <w:rPr>
          <w:noProof/>
        </w:rPr>
      </w:pPr>
      <w:r>
        <w:rPr>
          <w:noProof/>
        </w:rPr>
        <w:t>Office 365 Business, 63</w:t>
      </w:r>
    </w:p>
    <w:p w:rsidR="00B67798" w:rsidRDefault="00B67798">
      <w:pPr>
        <w:pStyle w:val="Index1"/>
        <w:tabs>
          <w:tab w:val="right" w:pos="5030"/>
        </w:tabs>
        <w:rPr>
          <w:noProof/>
        </w:rPr>
      </w:pPr>
      <w:r>
        <w:rPr>
          <w:noProof/>
        </w:rPr>
        <w:t>Office 365 Business Essentials, 65</w:t>
      </w:r>
    </w:p>
    <w:p w:rsidR="00B67798" w:rsidRDefault="00B67798">
      <w:pPr>
        <w:pStyle w:val="Index1"/>
        <w:tabs>
          <w:tab w:val="right" w:pos="5030"/>
        </w:tabs>
        <w:rPr>
          <w:noProof/>
        </w:rPr>
      </w:pPr>
      <w:r>
        <w:rPr>
          <w:noProof/>
        </w:rPr>
        <w:t>Office 365 Business Premium, 65</w:t>
      </w:r>
    </w:p>
    <w:p w:rsidR="00B67798" w:rsidRDefault="00B67798">
      <w:pPr>
        <w:pStyle w:val="Index1"/>
        <w:tabs>
          <w:tab w:val="right" w:pos="5030"/>
        </w:tabs>
        <w:rPr>
          <w:noProof/>
        </w:rPr>
      </w:pPr>
      <w:r>
        <w:rPr>
          <w:noProof/>
        </w:rPr>
        <w:t>Office 365 Delve Analytics, 68</w:t>
      </w:r>
    </w:p>
    <w:p w:rsidR="00B67798" w:rsidRDefault="00B67798">
      <w:pPr>
        <w:pStyle w:val="Index1"/>
        <w:tabs>
          <w:tab w:val="right" w:pos="5030"/>
        </w:tabs>
        <w:rPr>
          <w:noProof/>
        </w:rPr>
      </w:pPr>
      <w:r>
        <w:rPr>
          <w:noProof/>
        </w:rPr>
        <w:t>Office 365 Education, 65</w:t>
      </w:r>
    </w:p>
    <w:p w:rsidR="00B67798" w:rsidRDefault="00B67798">
      <w:pPr>
        <w:pStyle w:val="Index1"/>
        <w:tabs>
          <w:tab w:val="right" w:pos="5030"/>
        </w:tabs>
        <w:rPr>
          <w:noProof/>
        </w:rPr>
      </w:pPr>
      <w:r>
        <w:rPr>
          <w:noProof/>
        </w:rPr>
        <w:t>Office 365 Education E5, 65</w:t>
      </w:r>
    </w:p>
    <w:p w:rsidR="00B67798" w:rsidRDefault="00B67798">
      <w:pPr>
        <w:pStyle w:val="Index1"/>
        <w:tabs>
          <w:tab w:val="right" w:pos="5030"/>
        </w:tabs>
        <w:rPr>
          <w:noProof/>
        </w:rPr>
      </w:pPr>
      <w:r>
        <w:rPr>
          <w:noProof/>
        </w:rPr>
        <w:t>Office 365 Enterprise, 59</w:t>
      </w:r>
    </w:p>
    <w:p w:rsidR="00B67798" w:rsidRDefault="00B67798">
      <w:pPr>
        <w:pStyle w:val="Index1"/>
        <w:tabs>
          <w:tab w:val="right" w:pos="5030"/>
        </w:tabs>
        <w:rPr>
          <w:noProof/>
        </w:rPr>
      </w:pPr>
      <w:r>
        <w:rPr>
          <w:noProof/>
        </w:rPr>
        <w:t>Office 365 Enterprise, 60</w:t>
      </w:r>
    </w:p>
    <w:p w:rsidR="00B67798" w:rsidRDefault="00B67798">
      <w:pPr>
        <w:pStyle w:val="Index1"/>
        <w:tabs>
          <w:tab w:val="right" w:pos="5030"/>
        </w:tabs>
        <w:rPr>
          <w:noProof/>
        </w:rPr>
      </w:pPr>
      <w:r>
        <w:rPr>
          <w:noProof/>
        </w:rPr>
        <w:t>Office 365 Enterprise E1, 17, 65</w:t>
      </w:r>
    </w:p>
    <w:p w:rsidR="00B67798" w:rsidRDefault="00B67798">
      <w:pPr>
        <w:pStyle w:val="Index1"/>
        <w:tabs>
          <w:tab w:val="right" w:pos="5030"/>
        </w:tabs>
        <w:rPr>
          <w:noProof/>
        </w:rPr>
      </w:pPr>
      <w:r>
        <w:rPr>
          <w:noProof/>
        </w:rPr>
        <w:t>Office 365 Enterprise E1 da SA, 65</w:t>
      </w:r>
    </w:p>
    <w:p w:rsidR="00B67798" w:rsidRDefault="00B67798">
      <w:pPr>
        <w:pStyle w:val="Index1"/>
        <w:tabs>
          <w:tab w:val="right" w:pos="5030"/>
        </w:tabs>
        <w:rPr>
          <w:noProof/>
        </w:rPr>
      </w:pPr>
      <w:r>
        <w:rPr>
          <w:noProof/>
        </w:rPr>
        <w:t>Office 365 Enterprise E1 e Microsoft Intune, 18</w:t>
      </w:r>
    </w:p>
    <w:p w:rsidR="00B67798" w:rsidRDefault="00B67798">
      <w:pPr>
        <w:pStyle w:val="Index1"/>
        <w:tabs>
          <w:tab w:val="right" w:pos="5030"/>
        </w:tabs>
        <w:rPr>
          <w:noProof/>
        </w:rPr>
      </w:pPr>
      <w:r>
        <w:rPr>
          <w:noProof/>
        </w:rPr>
        <w:t>Office 365 Enterprise E3, 18, 65</w:t>
      </w:r>
    </w:p>
    <w:p w:rsidR="00B67798" w:rsidRDefault="00B67798">
      <w:pPr>
        <w:pStyle w:val="Index1"/>
        <w:tabs>
          <w:tab w:val="right" w:pos="5030"/>
        </w:tabs>
        <w:rPr>
          <w:noProof/>
        </w:rPr>
      </w:pPr>
      <w:r>
        <w:rPr>
          <w:noProof/>
        </w:rPr>
        <w:t>Office 365 Enterprise E3 da SA, 65</w:t>
      </w:r>
    </w:p>
    <w:p w:rsidR="00B67798" w:rsidRDefault="00B67798">
      <w:pPr>
        <w:pStyle w:val="Index1"/>
        <w:tabs>
          <w:tab w:val="right" w:pos="5030"/>
        </w:tabs>
        <w:rPr>
          <w:noProof/>
        </w:rPr>
      </w:pPr>
      <w:r>
        <w:rPr>
          <w:noProof/>
        </w:rPr>
        <w:t>Office 365 Enterprise E3 e Microsoft Intune, 18</w:t>
      </w:r>
    </w:p>
    <w:p w:rsidR="00B67798" w:rsidRDefault="00B67798">
      <w:pPr>
        <w:pStyle w:val="Index1"/>
        <w:tabs>
          <w:tab w:val="right" w:pos="5030"/>
        </w:tabs>
        <w:rPr>
          <w:noProof/>
        </w:rPr>
      </w:pPr>
      <w:r>
        <w:rPr>
          <w:noProof/>
        </w:rPr>
        <w:t>Office 365 Enterprise E4, 65</w:t>
      </w:r>
    </w:p>
    <w:p w:rsidR="00B67798" w:rsidRDefault="00B67798">
      <w:pPr>
        <w:pStyle w:val="Index1"/>
        <w:tabs>
          <w:tab w:val="right" w:pos="5030"/>
        </w:tabs>
        <w:rPr>
          <w:noProof/>
        </w:rPr>
      </w:pPr>
      <w:r>
        <w:rPr>
          <w:noProof/>
        </w:rPr>
        <w:t>Office 365 Enterprise E4 da SA, 65</w:t>
      </w:r>
    </w:p>
    <w:p w:rsidR="00B67798" w:rsidRDefault="00B67798">
      <w:pPr>
        <w:pStyle w:val="Index1"/>
        <w:tabs>
          <w:tab w:val="right" w:pos="5030"/>
        </w:tabs>
        <w:rPr>
          <w:noProof/>
        </w:rPr>
      </w:pPr>
      <w:r>
        <w:rPr>
          <w:noProof/>
        </w:rPr>
        <w:t>Office 365 Enterprise E5, 18</w:t>
      </w:r>
    </w:p>
    <w:p w:rsidR="00B67798" w:rsidRDefault="00B67798">
      <w:pPr>
        <w:pStyle w:val="Index1"/>
        <w:tabs>
          <w:tab w:val="right" w:pos="5030"/>
        </w:tabs>
        <w:rPr>
          <w:noProof/>
        </w:rPr>
      </w:pPr>
      <w:r>
        <w:rPr>
          <w:noProof/>
        </w:rPr>
        <w:t>Office 365 Enterprise E5 (SL per Utente), 65</w:t>
      </w:r>
    </w:p>
    <w:p w:rsidR="00B67798" w:rsidRDefault="00B67798">
      <w:pPr>
        <w:pStyle w:val="Index1"/>
        <w:tabs>
          <w:tab w:val="right" w:pos="5030"/>
        </w:tabs>
        <w:rPr>
          <w:noProof/>
        </w:rPr>
      </w:pPr>
      <w:r>
        <w:rPr>
          <w:noProof/>
        </w:rPr>
        <w:t>Office 365 Enterprise E5 da SA, 65</w:t>
      </w:r>
    </w:p>
    <w:p w:rsidR="00B67798" w:rsidRDefault="00B67798">
      <w:pPr>
        <w:pStyle w:val="Index1"/>
        <w:tabs>
          <w:tab w:val="right" w:pos="5030"/>
        </w:tabs>
        <w:rPr>
          <w:noProof/>
        </w:rPr>
      </w:pPr>
      <w:r>
        <w:rPr>
          <w:noProof/>
        </w:rPr>
        <w:t>Office 365 Enterprise E5 e Microsoft Intune, 18</w:t>
      </w:r>
    </w:p>
    <w:p w:rsidR="00B67798" w:rsidRDefault="00B67798">
      <w:pPr>
        <w:pStyle w:val="Index1"/>
        <w:tabs>
          <w:tab w:val="right" w:pos="5030"/>
        </w:tabs>
        <w:rPr>
          <w:noProof/>
        </w:rPr>
      </w:pPr>
      <w:r>
        <w:rPr>
          <w:noProof/>
        </w:rPr>
        <w:t>Office 365 Enterprise K1, 65</w:t>
      </w:r>
    </w:p>
    <w:p w:rsidR="00B67798" w:rsidRDefault="00B67798">
      <w:pPr>
        <w:pStyle w:val="Index1"/>
        <w:tabs>
          <w:tab w:val="right" w:pos="5030"/>
        </w:tabs>
        <w:rPr>
          <w:noProof/>
        </w:rPr>
      </w:pPr>
      <w:r>
        <w:rPr>
          <w:noProof/>
        </w:rPr>
        <w:t>Office 365 Extra File Storage 1 GB, 70</w:t>
      </w:r>
    </w:p>
    <w:p w:rsidR="00B67798" w:rsidRDefault="00B67798">
      <w:pPr>
        <w:pStyle w:val="Index1"/>
        <w:tabs>
          <w:tab w:val="right" w:pos="5030"/>
        </w:tabs>
        <w:rPr>
          <w:noProof/>
        </w:rPr>
      </w:pPr>
      <w:r>
        <w:rPr>
          <w:noProof/>
        </w:rPr>
        <w:t>Office 365 Midsize Business, 65, 67</w:t>
      </w:r>
    </w:p>
    <w:p w:rsidR="00B67798" w:rsidRDefault="00B67798">
      <w:pPr>
        <w:pStyle w:val="Index1"/>
        <w:tabs>
          <w:tab w:val="right" w:pos="5030"/>
        </w:tabs>
        <w:rPr>
          <w:noProof/>
        </w:rPr>
      </w:pPr>
      <w:r>
        <w:rPr>
          <w:noProof/>
        </w:rPr>
        <w:t>Office 365 Pro Plus, 85</w:t>
      </w:r>
    </w:p>
    <w:p w:rsidR="00B67798" w:rsidRDefault="00B67798">
      <w:pPr>
        <w:pStyle w:val="Index1"/>
        <w:tabs>
          <w:tab w:val="right" w:pos="5030"/>
        </w:tabs>
        <w:rPr>
          <w:noProof/>
        </w:rPr>
      </w:pPr>
      <w:r>
        <w:rPr>
          <w:noProof/>
        </w:rPr>
        <w:t>Office 365 ProPlus, 63</w:t>
      </w:r>
    </w:p>
    <w:p w:rsidR="00B67798" w:rsidRDefault="00B67798">
      <w:pPr>
        <w:pStyle w:val="Index1"/>
        <w:tabs>
          <w:tab w:val="right" w:pos="5030"/>
        </w:tabs>
        <w:rPr>
          <w:noProof/>
        </w:rPr>
      </w:pPr>
      <w:r>
        <w:rPr>
          <w:noProof/>
        </w:rPr>
        <w:t>Office 365 ProPlus da SA, 63</w:t>
      </w:r>
    </w:p>
    <w:p w:rsidR="00B67798" w:rsidRDefault="00B67798">
      <w:pPr>
        <w:pStyle w:val="Index1"/>
        <w:tabs>
          <w:tab w:val="right" w:pos="5030"/>
        </w:tabs>
        <w:rPr>
          <w:noProof/>
        </w:rPr>
      </w:pPr>
      <w:r>
        <w:rPr>
          <w:noProof/>
        </w:rPr>
        <w:t>Office 365Advanced Threat Protection, 69</w:t>
      </w:r>
    </w:p>
    <w:p w:rsidR="00B67798" w:rsidRDefault="00B67798">
      <w:pPr>
        <w:pStyle w:val="Index1"/>
        <w:tabs>
          <w:tab w:val="right" w:pos="5030"/>
        </w:tabs>
        <w:rPr>
          <w:noProof/>
        </w:rPr>
      </w:pPr>
      <w:r>
        <w:rPr>
          <w:noProof/>
        </w:rPr>
        <w:t>Office Multi Language Pack, 64</w:t>
      </w:r>
    </w:p>
    <w:p w:rsidR="00B67798" w:rsidRDefault="00B67798">
      <w:pPr>
        <w:pStyle w:val="Index1"/>
        <w:tabs>
          <w:tab w:val="right" w:pos="5030"/>
        </w:tabs>
        <w:rPr>
          <w:noProof/>
        </w:rPr>
      </w:pPr>
      <w:r>
        <w:rPr>
          <w:noProof/>
        </w:rPr>
        <w:t>Office Multi-Language Pack, 67</w:t>
      </w:r>
    </w:p>
    <w:p w:rsidR="00B67798" w:rsidRDefault="00B67798">
      <w:pPr>
        <w:pStyle w:val="Index1"/>
        <w:tabs>
          <w:tab w:val="right" w:pos="5030"/>
        </w:tabs>
        <w:rPr>
          <w:noProof/>
        </w:rPr>
      </w:pPr>
      <w:r>
        <w:rPr>
          <w:noProof/>
        </w:rPr>
        <w:t>Office Multi-Language Pack 2013, 25</w:t>
      </w:r>
    </w:p>
    <w:p w:rsidR="00B67798" w:rsidRDefault="00B67798">
      <w:pPr>
        <w:pStyle w:val="Index1"/>
        <w:tabs>
          <w:tab w:val="right" w:pos="5030"/>
        </w:tabs>
        <w:rPr>
          <w:noProof/>
        </w:rPr>
      </w:pPr>
      <w:r>
        <w:rPr>
          <w:noProof/>
        </w:rPr>
        <w:t>Office Online, 64</w:t>
      </w:r>
    </w:p>
    <w:p w:rsidR="00B67798" w:rsidRDefault="00B67798">
      <w:pPr>
        <w:pStyle w:val="Index1"/>
        <w:tabs>
          <w:tab w:val="right" w:pos="5030"/>
        </w:tabs>
        <w:rPr>
          <w:noProof/>
        </w:rPr>
      </w:pPr>
      <w:r>
        <w:rPr>
          <w:noProof/>
        </w:rPr>
        <w:t>Office Online per Office 365, 83</w:t>
      </w:r>
    </w:p>
    <w:p w:rsidR="00B67798" w:rsidRDefault="00B67798">
      <w:pPr>
        <w:pStyle w:val="Index1"/>
        <w:tabs>
          <w:tab w:val="right" w:pos="5030"/>
        </w:tabs>
        <w:rPr>
          <w:noProof/>
        </w:rPr>
      </w:pPr>
      <w:r>
        <w:rPr>
          <w:noProof/>
        </w:rPr>
        <w:t>Office per Mac 2011, 27</w:t>
      </w:r>
    </w:p>
    <w:p w:rsidR="00B67798" w:rsidRDefault="00B67798">
      <w:pPr>
        <w:pStyle w:val="Index1"/>
        <w:tabs>
          <w:tab w:val="right" w:pos="5030"/>
        </w:tabs>
        <w:rPr>
          <w:noProof/>
        </w:rPr>
      </w:pPr>
      <w:r>
        <w:rPr>
          <w:noProof/>
        </w:rPr>
        <w:t>Office per Mac Standard, 83</w:t>
      </w:r>
    </w:p>
    <w:p w:rsidR="00B67798" w:rsidRDefault="00B67798">
      <w:pPr>
        <w:pStyle w:val="Index1"/>
        <w:tabs>
          <w:tab w:val="right" w:pos="5030"/>
        </w:tabs>
        <w:rPr>
          <w:noProof/>
        </w:rPr>
      </w:pPr>
      <w:r>
        <w:rPr>
          <w:noProof/>
        </w:rPr>
        <w:t>Office Professional Plus, 64, 66, 83, 90</w:t>
      </w:r>
    </w:p>
    <w:p w:rsidR="00B67798" w:rsidRDefault="00B67798">
      <w:pPr>
        <w:pStyle w:val="Index1"/>
        <w:tabs>
          <w:tab w:val="right" w:pos="5030"/>
        </w:tabs>
        <w:rPr>
          <w:noProof/>
        </w:rPr>
      </w:pPr>
      <w:r>
        <w:rPr>
          <w:noProof/>
        </w:rPr>
        <w:t>Office Professional Plus 2013, 64</w:t>
      </w:r>
    </w:p>
    <w:p w:rsidR="00B67798" w:rsidRDefault="00B67798">
      <w:pPr>
        <w:pStyle w:val="Index1"/>
        <w:tabs>
          <w:tab w:val="right" w:pos="5030"/>
        </w:tabs>
        <w:rPr>
          <w:noProof/>
        </w:rPr>
      </w:pPr>
      <w:r>
        <w:rPr>
          <w:noProof/>
        </w:rPr>
        <w:t>Office Professional Plus 2016, 25, 40, 66</w:t>
      </w:r>
    </w:p>
    <w:p w:rsidR="00B67798" w:rsidRDefault="00B67798">
      <w:pPr>
        <w:pStyle w:val="Index1"/>
        <w:tabs>
          <w:tab w:val="right" w:pos="5030"/>
        </w:tabs>
        <w:rPr>
          <w:noProof/>
        </w:rPr>
      </w:pPr>
      <w:r>
        <w:rPr>
          <w:noProof/>
        </w:rPr>
        <w:t>Office Standard, 64, 83, 90</w:t>
      </w:r>
    </w:p>
    <w:p w:rsidR="00B67798" w:rsidRDefault="00B67798">
      <w:pPr>
        <w:pStyle w:val="Index1"/>
        <w:tabs>
          <w:tab w:val="right" w:pos="5030"/>
        </w:tabs>
        <w:rPr>
          <w:noProof/>
        </w:rPr>
      </w:pPr>
      <w:r>
        <w:rPr>
          <w:noProof/>
        </w:rPr>
        <w:t>Office Standard 2016, 25</w:t>
      </w:r>
    </w:p>
    <w:p w:rsidR="00B67798" w:rsidRDefault="00B67798">
      <w:pPr>
        <w:pStyle w:val="Index1"/>
        <w:tabs>
          <w:tab w:val="right" w:pos="5030"/>
        </w:tabs>
        <w:rPr>
          <w:noProof/>
        </w:rPr>
      </w:pPr>
      <w:r>
        <w:rPr>
          <w:noProof/>
        </w:rPr>
        <w:t>OneDrive for Business Piano 1, 69</w:t>
      </w:r>
    </w:p>
    <w:p w:rsidR="00B67798" w:rsidRDefault="00B67798">
      <w:pPr>
        <w:pStyle w:val="Index1"/>
        <w:tabs>
          <w:tab w:val="right" w:pos="5030"/>
        </w:tabs>
        <w:rPr>
          <w:noProof/>
        </w:rPr>
      </w:pPr>
      <w:r>
        <w:rPr>
          <w:noProof/>
        </w:rPr>
        <w:t>OneDrive for Business Piano 2, 69</w:t>
      </w:r>
    </w:p>
    <w:p w:rsidR="00B67798" w:rsidRDefault="00B67798">
      <w:pPr>
        <w:pStyle w:val="Index1"/>
        <w:tabs>
          <w:tab w:val="right" w:pos="5030"/>
        </w:tabs>
        <w:rPr>
          <w:noProof/>
        </w:rPr>
      </w:pPr>
      <w:r>
        <w:rPr>
          <w:noProof/>
        </w:rPr>
        <w:t>Operations Management Suite</w:t>
      </w:r>
    </w:p>
    <w:p w:rsidR="00B67798" w:rsidRDefault="00B67798">
      <w:pPr>
        <w:pStyle w:val="Index2"/>
        <w:tabs>
          <w:tab w:val="right" w:pos="5030"/>
        </w:tabs>
        <w:rPr>
          <w:noProof/>
        </w:rPr>
      </w:pPr>
      <w:r>
        <w:rPr>
          <w:noProof/>
        </w:rPr>
        <w:t>Automazione e Controllo, 56</w:t>
      </w:r>
    </w:p>
    <w:p w:rsidR="00B67798" w:rsidRDefault="00B67798">
      <w:pPr>
        <w:pStyle w:val="Index2"/>
        <w:tabs>
          <w:tab w:val="right" w:pos="5030"/>
        </w:tabs>
        <w:rPr>
          <w:noProof/>
        </w:rPr>
      </w:pPr>
      <w:r>
        <w:rPr>
          <w:noProof/>
        </w:rPr>
        <w:t>Backup e Ripristino di Emergenza, 56</w:t>
      </w:r>
    </w:p>
    <w:p w:rsidR="00B67798" w:rsidRDefault="00B67798">
      <w:pPr>
        <w:pStyle w:val="Index2"/>
        <w:tabs>
          <w:tab w:val="right" w:pos="5030"/>
        </w:tabs>
        <w:rPr>
          <w:noProof/>
        </w:rPr>
      </w:pPr>
      <w:r>
        <w:rPr>
          <w:noProof/>
        </w:rPr>
        <w:t>Informazioni Dettagliate e Analisi, 56</w:t>
      </w:r>
    </w:p>
    <w:p w:rsidR="00B67798" w:rsidRDefault="00B67798">
      <w:pPr>
        <w:pStyle w:val="Index2"/>
        <w:tabs>
          <w:tab w:val="right" w:pos="5030"/>
        </w:tabs>
        <w:rPr>
          <w:noProof/>
        </w:rPr>
      </w:pPr>
      <w:r>
        <w:rPr>
          <w:noProof/>
        </w:rPr>
        <w:t>Sicurezza e Conformità, 56</w:t>
      </w:r>
    </w:p>
    <w:p w:rsidR="00B67798" w:rsidRDefault="00B67798">
      <w:pPr>
        <w:pStyle w:val="Index1"/>
        <w:tabs>
          <w:tab w:val="right" w:pos="5030"/>
        </w:tabs>
        <w:rPr>
          <w:noProof/>
        </w:rPr>
      </w:pPr>
      <w:r>
        <w:rPr>
          <w:noProof/>
        </w:rPr>
        <w:t>Operations Management Suite E1, 56</w:t>
      </w:r>
    </w:p>
    <w:p w:rsidR="00B67798" w:rsidRDefault="00B67798">
      <w:pPr>
        <w:pStyle w:val="Index1"/>
        <w:tabs>
          <w:tab w:val="right" w:pos="5030"/>
        </w:tabs>
        <w:rPr>
          <w:noProof/>
        </w:rPr>
      </w:pPr>
      <w:r>
        <w:rPr>
          <w:noProof/>
        </w:rPr>
        <w:t>Operations Management Suite E1 da SA, 56</w:t>
      </w:r>
    </w:p>
    <w:p w:rsidR="00B67798" w:rsidRDefault="00B67798">
      <w:pPr>
        <w:pStyle w:val="Index1"/>
        <w:tabs>
          <w:tab w:val="right" w:pos="5030"/>
        </w:tabs>
        <w:rPr>
          <w:noProof/>
        </w:rPr>
      </w:pPr>
      <w:r>
        <w:rPr>
          <w:noProof/>
        </w:rPr>
        <w:t>Operations Management Suite E2, 56</w:t>
      </w:r>
    </w:p>
    <w:p w:rsidR="00B67798" w:rsidRDefault="00B67798">
      <w:pPr>
        <w:pStyle w:val="Index1"/>
        <w:tabs>
          <w:tab w:val="right" w:pos="5030"/>
        </w:tabs>
        <w:rPr>
          <w:noProof/>
        </w:rPr>
      </w:pPr>
      <w:r>
        <w:rPr>
          <w:noProof/>
        </w:rPr>
        <w:t>Operations Management Suite E2 da SA, 56</w:t>
      </w:r>
    </w:p>
    <w:p w:rsidR="00B67798" w:rsidRDefault="00B67798">
      <w:pPr>
        <w:pStyle w:val="Index1"/>
        <w:tabs>
          <w:tab w:val="right" w:pos="5030"/>
        </w:tabs>
        <w:rPr>
          <w:noProof/>
        </w:rPr>
      </w:pPr>
      <w:r>
        <w:rPr>
          <w:noProof/>
        </w:rPr>
        <w:t>Outlook 2016, 26</w:t>
      </w:r>
    </w:p>
    <w:p w:rsidR="00B67798" w:rsidRDefault="00B67798">
      <w:pPr>
        <w:pStyle w:val="Index1"/>
        <w:tabs>
          <w:tab w:val="right" w:pos="5030"/>
        </w:tabs>
        <w:rPr>
          <w:noProof/>
        </w:rPr>
      </w:pPr>
      <w:r>
        <w:rPr>
          <w:noProof/>
        </w:rPr>
        <w:t>Outlook 2016 per Mac, 27</w:t>
      </w:r>
    </w:p>
    <w:p w:rsidR="00B67798" w:rsidRDefault="00B67798">
      <w:pPr>
        <w:pStyle w:val="Index1"/>
        <w:tabs>
          <w:tab w:val="right" w:pos="5030"/>
        </w:tabs>
        <w:rPr>
          <w:noProof/>
        </w:rPr>
      </w:pPr>
      <w:r>
        <w:rPr>
          <w:noProof/>
        </w:rPr>
        <w:t>Parature Enterprise, 63</w:t>
      </w:r>
    </w:p>
    <w:p w:rsidR="00B67798" w:rsidRDefault="00B67798">
      <w:pPr>
        <w:pStyle w:val="Index1"/>
        <w:tabs>
          <w:tab w:val="right" w:pos="5030"/>
        </w:tabs>
        <w:rPr>
          <w:noProof/>
        </w:rPr>
      </w:pPr>
      <w:r>
        <w:rPr>
          <w:noProof/>
        </w:rPr>
        <w:t>Piattaforme MSDN, 39</w:t>
      </w:r>
    </w:p>
    <w:p w:rsidR="00B67798" w:rsidRDefault="00B67798">
      <w:pPr>
        <w:pStyle w:val="Index1"/>
        <w:tabs>
          <w:tab w:val="right" w:pos="5030"/>
        </w:tabs>
        <w:rPr>
          <w:noProof/>
        </w:rPr>
      </w:pPr>
      <w:r>
        <w:rPr>
          <w:noProof/>
        </w:rPr>
        <w:t>Plus CAL per Skype for Business, 31</w:t>
      </w:r>
    </w:p>
    <w:p w:rsidR="00B67798" w:rsidRDefault="00B67798">
      <w:pPr>
        <w:pStyle w:val="Index1"/>
        <w:tabs>
          <w:tab w:val="right" w:pos="5030"/>
        </w:tabs>
        <w:rPr>
          <w:noProof/>
        </w:rPr>
      </w:pPr>
      <w:r>
        <w:rPr>
          <w:noProof/>
        </w:rPr>
        <w:t>Plus CAL per Skype for Business Server 2015, 31</w:t>
      </w:r>
    </w:p>
    <w:p w:rsidR="00B67798" w:rsidRDefault="00B67798">
      <w:pPr>
        <w:pStyle w:val="Index1"/>
        <w:tabs>
          <w:tab w:val="right" w:pos="5030"/>
        </w:tabs>
        <w:rPr>
          <w:noProof/>
        </w:rPr>
      </w:pPr>
      <w:r>
        <w:rPr>
          <w:noProof/>
        </w:rPr>
        <w:t>Portale di Microsoft Dynamics CRM Online, 61</w:t>
      </w:r>
    </w:p>
    <w:p w:rsidR="00B67798" w:rsidRDefault="00B67798">
      <w:pPr>
        <w:pStyle w:val="Index1"/>
        <w:tabs>
          <w:tab w:val="right" w:pos="5030"/>
        </w:tabs>
        <w:rPr>
          <w:noProof/>
        </w:rPr>
      </w:pPr>
      <w:r>
        <w:rPr>
          <w:noProof/>
        </w:rPr>
        <w:t>Post Aggiuntivi di Microsoft Social Engagement, 62</w:t>
      </w:r>
    </w:p>
    <w:p w:rsidR="00B67798" w:rsidRDefault="00B67798">
      <w:pPr>
        <w:pStyle w:val="Index1"/>
        <w:tabs>
          <w:tab w:val="right" w:pos="5030"/>
        </w:tabs>
        <w:rPr>
          <w:noProof/>
        </w:rPr>
      </w:pPr>
      <w:r>
        <w:rPr>
          <w:noProof/>
        </w:rPr>
        <w:t>Power BI Pro, 74</w:t>
      </w:r>
    </w:p>
    <w:p w:rsidR="00B67798" w:rsidRDefault="00B67798">
      <w:pPr>
        <w:pStyle w:val="Index1"/>
        <w:tabs>
          <w:tab w:val="right" w:pos="5030"/>
        </w:tabs>
        <w:rPr>
          <w:noProof/>
        </w:rPr>
      </w:pPr>
      <w:r>
        <w:rPr>
          <w:noProof/>
        </w:rPr>
        <w:t>Power BI Pro A, 74</w:t>
      </w:r>
    </w:p>
    <w:p w:rsidR="00B67798" w:rsidRDefault="00B67798">
      <w:pPr>
        <w:pStyle w:val="Index1"/>
        <w:tabs>
          <w:tab w:val="right" w:pos="5030"/>
        </w:tabs>
        <w:rPr>
          <w:noProof/>
        </w:rPr>
      </w:pPr>
      <w:r>
        <w:rPr>
          <w:noProof/>
        </w:rPr>
        <w:t>PowerPoint 2016, 26</w:t>
      </w:r>
    </w:p>
    <w:p w:rsidR="00B67798" w:rsidRDefault="00B67798">
      <w:pPr>
        <w:pStyle w:val="Index1"/>
        <w:tabs>
          <w:tab w:val="right" w:pos="5030"/>
        </w:tabs>
        <w:rPr>
          <w:noProof/>
        </w:rPr>
      </w:pPr>
      <w:r>
        <w:rPr>
          <w:noProof/>
        </w:rPr>
        <w:t>PowerPoint 2016 per Mac, 27</w:t>
      </w:r>
    </w:p>
    <w:p w:rsidR="00B67798" w:rsidRDefault="00B67798">
      <w:pPr>
        <w:pStyle w:val="Index1"/>
        <w:tabs>
          <w:tab w:val="right" w:pos="5030"/>
        </w:tabs>
        <w:rPr>
          <w:noProof/>
        </w:rPr>
      </w:pPr>
      <w:r>
        <w:rPr>
          <w:noProof/>
        </w:rPr>
        <w:t>Professional CAL per Microsoft Dynamics CRM, 62</w:t>
      </w:r>
    </w:p>
    <w:p w:rsidR="00B67798" w:rsidRDefault="00B67798">
      <w:pPr>
        <w:pStyle w:val="Index1"/>
        <w:tabs>
          <w:tab w:val="right" w:pos="5030"/>
        </w:tabs>
        <w:rPr>
          <w:noProof/>
        </w:rPr>
      </w:pPr>
      <w:r>
        <w:rPr>
          <w:noProof/>
        </w:rPr>
        <w:t>Professional CAL per Microsoft Dynamics CRM 2016, 23</w:t>
      </w:r>
    </w:p>
    <w:p w:rsidR="00B67798" w:rsidRDefault="00B67798">
      <w:pPr>
        <w:pStyle w:val="Index1"/>
        <w:tabs>
          <w:tab w:val="right" w:pos="5030"/>
        </w:tabs>
        <w:rPr>
          <w:noProof/>
        </w:rPr>
      </w:pPr>
      <w:r>
        <w:rPr>
          <w:noProof/>
        </w:rPr>
        <w:t>Project 2013, 29</w:t>
      </w:r>
    </w:p>
    <w:p w:rsidR="00B67798" w:rsidRDefault="00B67798">
      <w:pPr>
        <w:pStyle w:val="Index1"/>
        <w:tabs>
          <w:tab w:val="right" w:pos="5030"/>
        </w:tabs>
        <w:rPr>
          <w:noProof/>
        </w:rPr>
      </w:pPr>
      <w:r>
        <w:rPr>
          <w:noProof/>
        </w:rPr>
        <w:t>Project Online Essentials, 69</w:t>
      </w:r>
    </w:p>
    <w:p w:rsidR="00B67798" w:rsidRDefault="00B67798">
      <w:pPr>
        <w:pStyle w:val="Index1"/>
        <w:tabs>
          <w:tab w:val="right" w:pos="5030"/>
        </w:tabs>
        <w:rPr>
          <w:noProof/>
        </w:rPr>
      </w:pPr>
      <w:r>
        <w:rPr>
          <w:noProof/>
        </w:rPr>
        <w:t>Project Online Premium, 70</w:t>
      </w:r>
    </w:p>
    <w:p w:rsidR="00B67798" w:rsidRDefault="00B67798">
      <w:pPr>
        <w:pStyle w:val="Index1"/>
        <w:tabs>
          <w:tab w:val="right" w:pos="5030"/>
        </w:tabs>
        <w:rPr>
          <w:noProof/>
        </w:rPr>
      </w:pPr>
      <w:r>
        <w:rPr>
          <w:noProof/>
        </w:rPr>
        <w:t>Project Online Premium da SA, 70</w:t>
      </w:r>
    </w:p>
    <w:p w:rsidR="00B67798" w:rsidRDefault="00B67798">
      <w:pPr>
        <w:pStyle w:val="Index1"/>
        <w:tabs>
          <w:tab w:val="right" w:pos="5030"/>
        </w:tabs>
        <w:rPr>
          <w:noProof/>
        </w:rPr>
      </w:pPr>
      <w:r>
        <w:rPr>
          <w:noProof/>
        </w:rPr>
        <w:t>Project Online Professional, 69</w:t>
      </w:r>
    </w:p>
    <w:p w:rsidR="00B67798" w:rsidRDefault="00B67798">
      <w:pPr>
        <w:pStyle w:val="Index1"/>
        <w:tabs>
          <w:tab w:val="right" w:pos="5030"/>
        </w:tabs>
        <w:rPr>
          <w:noProof/>
        </w:rPr>
      </w:pPr>
      <w:r>
        <w:rPr>
          <w:noProof/>
        </w:rPr>
        <w:t>Project Online Professional da SA, 69</w:t>
      </w:r>
    </w:p>
    <w:p w:rsidR="00B67798" w:rsidRDefault="00B67798">
      <w:pPr>
        <w:pStyle w:val="Index1"/>
        <w:tabs>
          <w:tab w:val="right" w:pos="5030"/>
        </w:tabs>
        <w:rPr>
          <w:noProof/>
        </w:rPr>
      </w:pPr>
      <w:r>
        <w:rPr>
          <w:noProof/>
        </w:rPr>
        <w:t>Project Professional, 90</w:t>
      </w:r>
    </w:p>
    <w:p w:rsidR="00B67798" w:rsidRDefault="00B67798">
      <w:pPr>
        <w:pStyle w:val="Index1"/>
        <w:tabs>
          <w:tab w:val="right" w:pos="5030"/>
        </w:tabs>
        <w:rPr>
          <w:noProof/>
        </w:rPr>
      </w:pPr>
      <w:r>
        <w:rPr>
          <w:noProof/>
        </w:rPr>
        <w:t>Project Professional 2016, 26</w:t>
      </w:r>
    </w:p>
    <w:p w:rsidR="00B67798" w:rsidRDefault="00B67798">
      <w:pPr>
        <w:pStyle w:val="Index1"/>
        <w:tabs>
          <w:tab w:val="right" w:pos="5030"/>
        </w:tabs>
        <w:rPr>
          <w:noProof/>
        </w:rPr>
      </w:pPr>
      <w:r>
        <w:rPr>
          <w:noProof/>
        </w:rPr>
        <w:t>Project Server 2016, 26, 29</w:t>
      </w:r>
    </w:p>
    <w:p w:rsidR="00B67798" w:rsidRDefault="00B67798">
      <w:pPr>
        <w:pStyle w:val="Index1"/>
        <w:tabs>
          <w:tab w:val="right" w:pos="5030"/>
        </w:tabs>
        <w:rPr>
          <w:noProof/>
        </w:rPr>
      </w:pPr>
      <w:r>
        <w:rPr>
          <w:noProof/>
        </w:rPr>
        <w:t>Project Standard, 84, 90</w:t>
      </w:r>
    </w:p>
    <w:p w:rsidR="00B67798" w:rsidRDefault="00B67798">
      <w:pPr>
        <w:pStyle w:val="Index1"/>
        <w:tabs>
          <w:tab w:val="right" w:pos="5030"/>
        </w:tabs>
        <w:rPr>
          <w:noProof/>
        </w:rPr>
      </w:pPr>
      <w:r>
        <w:rPr>
          <w:noProof/>
        </w:rPr>
        <w:t>Project Standard 2016, 26</w:t>
      </w:r>
    </w:p>
    <w:p w:rsidR="00B67798" w:rsidRDefault="00B67798">
      <w:pPr>
        <w:pStyle w:val="Index1"/>
        <w:tabs>
          <w:tab w:val="right" w:pos="5030"/>
        </w:tabs>
        <w:rPr>
          <w:noProof/>
        </w:rPr>
      </w:pPr>
      <w:r>
        <w:rPr>
          <w:noProof/>
        </w:rPr>
        <w:t>Publisher 2016, 26</w:t>
      </w:r>
    </w:p>
    <w:p w:rsidR="00B67798" w:rsidRDefault="00B67798">
      <w:pPr>
        <w:pStyle w:val="Index1"/>
        <w:tabs>
          <w:tab w:val="right" w:pos="5030"/>
        </w:tabs>
        <w:rPr>
          <w:noProof/>
        </w:rPr>
      </w:pPr>
      <w:r>
        <w:rPr>
          <w:noProof/>
        </w:rPr>
        <w:t>R Server 2016 per Hadoop, 32</w:t>
      </w:r>
    </w:p>
    <w:p w:rsidR="00B67798" w:rsidRDefault="00B67798">
      <w:pPr>
        <w:pStyle w:val="Index1"/>
        <w:tabs>
          <w:tab w:val="right" w:pos="5030"/>
        </w:tabs>
        <w:rPr>
          <w:noProof/>
        </w:rPr>
      </w:pPr>
      <w:r>
        <w:rPr>
          <w:noProof/>
        </w:rPr>
        <w:t>R Server 2016 per Linux, 32</w:t>
      </w:r>
    </w:p>
    <w:p w:rsidR="00B67798" w:rsidRDefault="00B67798">
      <w:pPr>
        <w:pStyle w:val="Index1"/>
        <w:tabs>
          <w:tab w:val="right" w:pos="5030"/>
        </w:tabs>
        <w:rPr>
          <w:noProof/>
        </w:rPr>
      </w:pPr>
      <w:r>
        <w:rPr>
          <w:noProof/>
        </w:rPr>
        <w:t>R Server 2016 per Teradata DB, 32</w:t>
      </w:r>
    </w:p>
    <w:p w:rsidR="00B67798" w:rsidRDefault="00B67798">
      <w:pPr>
        <w:pStyle w:val="Index1"/>
        <w:tabs>
          <w:tab w:val="right" w:pos="5030"/>
        </w:tabs>
        <w:rPr>
          <w:noProof/>
        </w:rPr>
      </w:pPr>
      <w:r>
        <w:rPr>
          <w:noProof/>
        </w:rPr>
        <w:t>Record Aggiuntivi di Parature, 63</w:t>
      </w:r>
    </w:p>
    <w:p w:rsidR="00B67798" w:rsidRDefault="00B67798">
      <w:pPr>
        <w:pStyle w:val="Index1"/>
        <w:tabs>
          <w:tab w:val="right" w:pos="5030"/>
        </w:tabs>
        <w:rPr>
          <w:noProof/>
        </w:rPr>
      </w:pPr>
      <w:r>
        <w:rPr>
          <w:noProof/>
        </w:rPr>
        <w:t>Reparti Aggiuntivi di Parature Enterprise, 63</w:t>
      </w:r>
    </w:p>
    <w:p w:rsidR="00B67798" w:rsidRDefault="00B67798">
      <w:pPr>
        <w:pStyle w:val="Index1"/>
        <w:tabs>
          <w:tab w:val="right" w:pos="5030"/>
        </w:tabs>
        <w:rPr>
          <w:noProof/>
        </w:rPr>
      </w:pPr>
      <w:r>
        <w:rPr>
          <w:noProof/>
        </w:rPr>
        <w:t>Self Serve CAL per Microsoft Dynamics AX 2012 R3, 21</w:t>
      </w:r>
    </w:p>
    <w:p w:rsidR="00B67798" w:rsidRDefault="00B67798">
      <w:pPr>
        <w:pStyle w:val="Index1"/>
        <w:tabs>
          <w:tab w:val="right" w:pos="5030"/>
        </w:tabs>
        <w:rPr>
          <w:noProof/>
        </w:rPr>
      </w:pPr>
      <w:r>
        <w:rPr>
          <w:noProof/>
        </w:rPr>
        <w:t>Servizi della Piattaforma Microsoft Azure, 91</w:t>
      </w:r>
    </w:p>
    <w:p w:rsidR="00B67798" w:rsidRDefault="00B67798">
      <w:pPr>
        <w:pStyle w:val="Index1"/>
        <w:tabs>
          <w:tab w:val="right" w:pos="5030"/>
        </w:tabs>
        <w:rPr>
          <w:noProof/>
        </w:rPr>
      </w:pPr>
      <w:r>
        <w:rPr>
          <w:noProof/>
        </w:rPr>
        <w:t>Servizi Microsoft Azure, 55, 90, 91</w:t>
      </w:r>
    </w:p>
    <w:p w:rsidR="00B67798" w:rsidRDefault="00B67798">
      <w:pPr>
        <w:pStyle w:val="Index1"/>
        <w:tabs>
          <w:tab w:val="right" w:pos="5030"/>
        </w:tabs>
        <w:rPr>
          <w:noProof/>
        </w:rPr>
      </w:pPr>
      <w:r>
        <w:rPr>
          <w:noProof/>
        </w:rPr>
        <w:t>Servizio di Importazione per Office 365, 69</w:t>
      </w:r>
    </w:p>
    <w:p w:rsidR="00B67798" w:rsidRDefault="00B67798">
      <w:pPr>
        <w:pStyle w:val="Index1"/>
        <w:tabs>
          <w:tab w:val="right" w:pos="5030"/>
        </w:tabs>
        <w:rPr>
          <w:noProof/>
        </w:rPr>
      </w:pPr>
      <w:r>
        <w:rPr>
          <w:noProof/>
        </w:rPr>
        <w:t>SharePoint Online, 83</w:t>
      </w:r>
    </w:p>
    <w:p w:rsidR="00B67798" w:rsidRDefault="00B67798">
      <w:pPr>
        <w:pStyle w:val="Index1"/>
        <w:tabs>
          <w:tab w:val="right" w:pos="5030"/>
        </w:tabs>
        <w:rPr>
          <w:noProof/>
        </w:rPr>
      </w:pPr>
      <w:r>
        <w:rPr>
          <w:noProof/>
        </w:rPr>
        <w:t>SharePoint Online Piano 1, 70</w:t>
      </w:r>
    </w:p>
    <w:p w:rsidR="00B67798" w:rsidRDefault="00B67798">
      <w:pPr>
        <w:pStyle w:val="Index1"/>
        <w:tabs>
          <w:tab w:val="right" w:pos="5030"/>
        </w:tabs>
        <w:rPr>
          <w:noProof/>
        </w:rPr>
      </w:pPr>
      <w:r>
        <w:rPr>
          <w:noProof/>
        </w:rPr>
        <w:t>SharePoint Online Piano 1 o 2, 30</w:t>
      </w:r>
    </w:p>
    <w:p w:rsidR="00B67798" w:rsidRDefault="00B67798">
      <w:pPr>
        <w:pStyle w:val="Index1"/>
        <w:tabs>
          <w:tab w:val="right" w:pos="5030"/>
        </w:tabs>
        <w:rPr>
          <w:noProof/>
        </w:rPr>
      </w:pPr>
      <w:r>
        <w:rPr>
          <w:noProof/>
        </w:rPr>
        <w:t>SharePoint Online Piano 2, 30, 70</w:t>
      </w:r>
    </w:p>
    <w:p w:rsidR="00B67798" w:rsidRDefault="00B67798">
      <w:pPr>
        <w:pStyle w:val="Index1"/>
        <w:tabs>
          <w:tab w:val="right" w:pos="5030"/>
        </w:tabs>
        <w:rPr>
          <w:noProof/>
        </w:rPr>
      </w:pPr>
      <w:r>
        <w:rPr>
          <w:noProof/>
        </w:rPr>
        <w:t>SharePoint Server, 59, 89</w:t>
      </w:r>
    </w:p>
    <w:p w:rsidR="00B67798" w:rsidRDefault="00B67798">
      <w:pPr>
        <w:pStyle w:val="Index1"/>
        <w:tabs>
          <w:tab w:val="right" w:pos="5030"/>
        </w:tabs>
        <w:rPr>
          <w:noProof/>
        </w:rPr>
      </w:pPr>
      <w:r>
        <w:rPr>
          <w:noProof/>
        </w:rPr>
        <w:t>SharePoint Server 2013, 30</w:t>
      </w:r>
    </w:p>
    <w:p w:rsidR="00B67798" w:rsidRDefault="00B67798">
      <w:pPr>
        <w:pStyle w:val="Index1"/>
        <w:tabs>
          <w:tab w:val="right" w:pos="5030"/>
        </w:tabs>
        <w:rPr>
          <w:noProof/>
        </w:rPr>
      </w:pPr>
      <w:r>
        <w:rPr>
          <w:noProof/>
        </w:rPr>
        <w:t>SharePoint Server 2016, 30</w:t>
      </w:r>
    </w:p>
    <w:p w:rsidR="00B67798" w:rsidRDefault="00B67798">
      <w:pPr>
        <w:pStyle w:val="Index1"/>
        <w:tabs>
          <w:tab w:val="right" w:pos="5030"/>
        </w:tabs>
        <w:rPr>
          <w:noProof/>
        </w:rPr>
      </w:pPr>
      <w:r>
        <w:rPr>
          <w:noProof/>
        </w:rPr>
        <w:t>Skype for Business 2016, 26</w:t>
      </w:r>
    </w:p>
    <w:p w:rsidR="00B67798" w:rsidRDefault="00B67798">
      <w:pPr>
        <w:pStyle w:val="Index1"/>
        <w:tabs>
          <w:tab w:val="right" w:pos="5030"/>
        </w:tabs>
        <w:rPr>
          <w:noProof/>
        </w:rPr>
      </w:pPr>
      <w:r>
        <w:rPr>
          <w:noProof/>
        </w:rPr>
        <w:t>Skype for Business Online Cloud PBX, 71</w:t>
      </w:r>
    </w:p>
    <w:p w:rsidR="00B67798" w:rsidRDefault="00B67798">
      <w:pPr>
        <w:pStyle w:val="Index1"/>
        <w:tabs>
          <w:tab w:val="right" w:pos="5030"/>
        </w:tabs>
        <w:rPr>
          <w:noProof/>
        </w:rPr>
      </w:pPr>
      <w:r>
        <w:rPr>
          <w:noProof/>
        </w:rPr>
        <w:t>Skype for Business Online Piano 1, 31, 71</w:t>
      </w:r>
    </w:p>
    <w:p w:rsidR="00B67798" w:rsidRDefault="00B67798">
      <w:pPr>
        <w:pStyle w:val="Index1"/>
        <w:tabs>
          <w:tab w:val="right" w:pos="5030"/>
        </w:tabs>
        <w:rPr>
          <w:noProof/>
        </w:rPr>
      </w:pPr>
      <w:r>
        <w:rPr>
          <w:noProof/>
        </w:rPr>
        <w:t>Skype for Business Online Piano 2, 31, 71</w:t>
      </w:r>
    </w:p>
    <w:p w:rsidR="00B67798" w:rsidRDefault="00B67798">
      <w:pPr>
        <w:pStyle w:val="Index1"/>
        <w:tabs>
          <w:tab w:val="right" w:pos="5030"/>
        </w:tabs>
        <w:rPr>
          <w:noProof/>
        </w:rPr>
      </w:pPr>
      <w:r>
        <w:rPr>
          <w:noProof/>
        </w:rPr>
        <w:t>Skype for Business Online Piano PSTN Calling, 71</w:t>
      </w:r>
    </w:p>
    <w:p w:rsidR="00B67798" w:rsidRDefault="00B67798">
      <w:pPr>
        <w:pStyle w:val="Index1"/>
        <w:tabs>
          <w:tab w:val="right" w:pos="5030"/>
        </w:tabs>
        <w:rPr>
          <w:noProof/>
        </w:rPr>
      </w:pPr>
      <w:r>
        <w:rPr>
          <w:noProof/>
        </w:rPr>
        <w:t>Skype for Business Online Piano PSTN Skype for Business Online PSTN Conferencing, 71</w:t>
      </w:r>
    </w:p>
    <w:p w:rsidR="00B67798" w:rsidRDefault="00B67798">
      <w:pPr>
        <w:pStyle w:val="Index1"/>
        <w:tabs>
          <w:tab w:val="right" w:pos="5030"/>
        </w:tabs>
        <w:rPr>
          <w:noProof/>
        </w:rPr>
      </w:pPr>
      <w:r>
        <w:rPr>
          <w:noProof/>
        </w:rPr>
        <w:t>Skype for Business Server, 59</w:t>
      </w:r>
    </w:p>
    <w:p w:rsidR="00B67798" w:rsidRDefault="00B67798">
      <w:pPr>
        <w:pStyle w:val="Index1"/>
        <w:tabs>
          <w:tab w:val="right" w:pos="5030"/>
        </w:tabs>
        <w:rPr>
          <w:noProof/>
        </w:rPr>
      </w:pPr>
      <w:r>
        <w:rPr>
          <w:noProof/>
        </w:rPr>
        <w:t>Skype for Business Server 2015, 31</w:t>
      </w:r>
    </w:p>
    <w:p w:rsidR="00B67798" w:rsidRDefault="00B67798">
      <w:pPr>
        <w:pStyle w:val="Index1"/>
        <w:tabs>
          <w:tab w:val="right" w:pos="5030"/>
        </w:tabs>
        <w:rPr>
          <w:noProof/>
        </w:rPr>
      </w:pPr>
      <w:r>
        <w:rPr>
          <w:noProof/>
        </w:rPr>
        <w:t>SL Add-on per Utente per Microsoft Intune Extra Storage 1 GB, 72</w:t>
      </w:r>
    </w:p>
    <w:p w:rsidR="00B67798" w:rsidRDefault="00B67798">
      <w:pPr>
        <w:pStyle w:val="Index1"/>
        <w:tabs>
          <w:tab w:val="right" w:pos="5030"/>
        </w:tabs>
        <w:rPr>
          <w:noProof/>
        </w:rPr>
      </w:pPr>
      <w:r>
        <w:rPr>
          <w:noProof/>
        </w:rPr>
        <w:t>società in possesso di SQL Server 2016 Enterprise, 33</w:t>
      </w:r>
    </w:p>
    <w:p w:rsidR="00B67798" w:rsidRDefault="00B67798">
      <w:pPr>
        <w:pStyle w:val="Index1"/>
        <w:tabs>
          <w:tab w:val="right" w:pos="5030"/>
        </w:tabs>
        <w:rPr>
          <w:noProof/>
        </w:rPr>
      </w:pPr>
      <w:r>
        <w:rPr>
          <w:noProof/>
        </w:rPr>
        <w:t>Sottoscrizione Mensile della Commissione per Bing Maps Asset Management for Windows Platform, 72</w:t>
      </w:r>
    </w:p>
    <w:p w:rsidR="00B67798" w:rsidRDefault="00B67798">
      <w:pPr>
        <w:pStyle w:val="Index1"/>
        <w:tabs>
          <w:tab w:val="right" w:pos="5030"/>
        </w:tabs>
        <w:rPr>
          <w:noProof/>
        </w:rPr>
      </w:pPr>
      <w:r>
        <w:rPr>
          <w:noProof/>
        </w:rPr>
        <w:t>Sottoscrizione Mensile della Commissione per Bing Maps Enterprise, 72</w:t>
      </w:r>
    </w:p>
    <w:p w:rsidR="00B67798" w:rsidRDefault="00B67798">
      <w:pPr>
        <w:pStyle w:val="Index1"/>
        <w:tabs>
          <w:tab w:val="right" w:pos="5030"/>
        </w:tabs>
        <w:rPr>
          <w:noProof/>
        </w:rPr>
      </w:pPr>
      <w:r>
        <w:rPr>
          <w:noProof/>
        </w:rPr>
        <w:t>Sottoscrizione Mensile della Licenza Per Utente Conosciuto per Bing Maps, 72</w:t>
      </w:r>
    </w:p>
    <w:p w:rsidR="00B67798" w:rsidRDefault="00B67798">
      <w:pPr>
        <w:pStyle w:val="Index1"/>
        <w:tabs>
          <w:tab w:val="right" w:pos="5030"/>
        </w:tabs>
        <w:rPr>
          <w:noProof/>
        </w:rPr>
      </w:pPr>
      <w:r>
        <w:rPr>
          <w:noProof/>
        </w:rPr>
        <w:t>Sottoscrizione Mensile della Licenza Per Utente Conosciuto per Bing Maps (5.000), 72</w:t>
      </w:r>
    </w:p>
    <w:p w:rsidR="00B67798" w:rsidRDefault="00B67798">
      <w:pPr>
        <w:pStyle w:val="Index1"/>
        <w:tabs>
          <w:tab w:val="right" w:pos="5030"/>
        </w:tabs>
        <w:rPr>
          <w:noProof/>
        </w:rPr>
      </w:pPr>
      <w:r>
        <w:rPr>
          <w:noProof/>
        </w:rPr>
        <w:t>Sottoscrizione Mensile della Licenza Per Utente Conosciuto per Bing Maps Light (5.000), 72</w:t>
      </w:r>
    </w:p>
    <w:p w:rsidR="00B67798" w:rsidRDefault="00B67798">
      <w:pPr>
        <w:pStyle w:val="Index1"/>
        <w:tabs>
          <w:tab w:val="right" w:pos="5030"/>
        </w:tabs>
        <w:rPr>
          <w:noProof/>
        </w:rPr>
      </w:pPr>
      <w:r>
        <w:rPr>
          <w:noProof/>
        </w:rPr>
        <w:t>Sottoscrizione Mensile della Licenza Per Utente Conosciuto per Bing Maps Light (500), 72</w:t>
      </w:r>
    </w:p>
    <w:p w:rsidR="00B67798" w:rsidRDefault="00B67798">
      <w:pPr>
        <w:pStyle w:val="Index1"/>
        <w:tabs>
          <w:tab w:val="right" w:pos="5030"/>
        </w:tabs>
        <w:rPr>
          <w:noProof/>
        </w:rPr>
      </w:pPr>
      <w:r>
        <w:rPr>
          <w:noProof/>
        </w:rPr>
        <w:t>Sottoscrizione Mensile di 100.000 Transazioni per l’Utilizzo del Sito Web Interno di Bing Maps, 72</w:t>
      </w:r>
    </w:p>
    <w:p w:rsidR="00B67798" w:rsidRDefault="00B67798">
      <w:pPr>
        <w:pStyle w:val="Index1"/>
        <w:tabs>
          <w:tab w:val="right" w:pos="5030"/>
        </w:tabs>
        <w:rPr>
          <w:noProof/>
        </w:rPr>
      </w:pPr>
      <w:r>
        <w:rPr>
          <w:noProof/>
        </w:rPr>
        <w:t>Sottoscrizione Mensile di 100.000 Transazioni per l’Utilizzo del Sito Web Pubblico di Bing Maps, 72</w:t>
      </w:r>
    </w:p>
    <w:p w:rsidR="00B67798" w:rsidRDefault="00B67798">
      <w:pPr>
        <w:pStyle w:val="Index1"/>
        <w:tabs>
          <w:tab w:val="right" w:pos="5030"/>
        </w:tabs>
        <w:rPr>
          <w:noProof/>
        </w:rPr>
      </w:pPr>
      <w:r>
        <w:rPr>
          <w:noProof/>
        </w:rPr>
        <w:t>Sottoscrizione Mensile di 500.000 Transazioni (e quantità superiore) per l’Utilizzo del Sito Web Pubblico di Bing Maps, 72</w:t>
      </w:r>
    </w:p>
    <w:p w:rsidR="00B67798" w:rsidRDefault="00B67798">
      <w:pPr>
        <w:pStyle w:val="Index1"/>
        <w:tabs>
          <w:tab w:val="right" w:pos="5030"/>
        </w:tabs>
        <w:rPr>
          <w:noProof/>
        </w:rPr>
      </w:pPr>
      <w:r>
        <w:rPr>
          <w:noProof/>
        </w:rPr>
        <w:t>Sottoscrizione Mensile di 500.000 Transazioni (o quantità superiore) per l’Utilizzo del Sito Web Interno di Bing Maps, 72</w:t>
      </w:r>
    </w:p>
    <w:p w:rsidR="00B67798" w:rsidRDefault="00B67798">
      <w:pPr>
        <w:pStyle w:val="Index1"/>
        <w:tabs>
          <w:tab w:val="right" w:pos="5030"/>
        </w:tabs>
        <w:rPr>
          <w:noProof/>
        </w:rPr>
      </w:pPr>
      <w:r>
        <w:rPr>
          <w:noProof/>
        </w:rPr>
        <w:t>SQL Parallel Data Warehouse, 84, 90</w:t>
      </w:r>
    </w:p>
    <w:p w:rsidR="00B67798" w:rsidRDefault="00B67798">
      <w:pPr>
        <w:pStyle w:val="Index1"/>
        <w:tabs>
          <w:tab w:val="right" w:pos="5030"/>
        </w:tabs>
        <w:rPr>
          <w:noProof/>
        </w:rPr>
      </w:pPr>
      <w:r>
        <w:rPr>
          <w:noProof/>
        </w:rPr>
        <w:t>SQL Server, 89</w:t>
      </w:r>
    </w:p>
    <w:p w:rsidR="00B67798" w:rsidRDefault="00B67798">
      <w:pPr>
        <w:pStyle w:val="Index1"/>
        <w:tabs>
          <w:tab w:val="right" w:pos="5030"/>
        </w:tabs>
        <w:rPr>
          <w:noProof/>
        </w:rPr>
      </w:pPr>
      <w:r>
        <w:rPr>
          <w:noProof/>
        </w:rPr>
        <w:t>SQL Server 2014, 33</w:t>
      </w:r>
    </w:p>
    <w:p w:rsidR="00B67798" w:rsidRDefault="00B67798">
      <w:pPr>
        <w:pStyle w:val="Index1"/>
        <w:tabs>
          <w:tab w:val="right" w:pos="5030"/>
        </w:tabs>
        <w:rPr>
          <w:noProof/>
        </w:rPr>
      </w:pPr>
      <w:r>
        <w:rPr>
          <w:noProof/>
        </w:rPr>
        <w:t>SQL Server 2016 Enterprise, 33</w:t>
      </w:r>
    </w:p>
    <w:p w:rsidR="00B67798" w:rsidRDefault="00B67798">
      <w:pPr>
        <w:pStyle w:val="Index1"/>
        <w:tabs>
          <w:tab w:val="right" w:pos="5030"/>
        </w:tabs>
        <w:rPr>
          <w:noProof/>
        </w:rPr>
      </w:pPr>
      <w:r>
        <w:rPr>
          <w:noProof/>
        </w:rPr>
        <w:t>SQL Server 2016 Enterprise Core, 33</w:t>
      </w:r>
    </w:p>
    <w:p w:rsidR="00B67798" w:rsidRDefault="00B67798">
      <w:pPr>
        <w:pStyle w:val="Index1"/>
        <w:tabs>
          <w:tab w:val="right" w:pos="5030"/>
        </w:tabs>
        <w:rPr>
          <w:noProof/>
        </w:rPr>
      </w:pPr>
      <w:r>
        <w:rPr>
          <w:noProof/>
        </w:rPr>
        <w:t>SQL Server 2016 Standard, 33</w:t>
      </w:r>
    </w:p>
    <w:p w:rsidR="00B67798" w:rsidRDefault="00B67798">
      <w:pPr>
        <w:pStyle w:val="Index1"/>
        <w:tabs>
          <w:tab w:val="right" w:pos="5030"/>
        </w:tabs>
        <w:rPr>
          <w:noProof/>
        </w:rPr>
      </w:pPr>
      <w:r>
        <w:rPr>
          <w:noProof/>
        </w:rPr>
        <w:t>SQL Server 2016 Standard Core, 33</w:t>
      </w:r>
    </w:p>
    <w:p w:rsidR="00B67798" w:rsidRDefault="00B67798">
      <w:pPr>
        <w:pStyle w:val="Index1"/>
        <w:tabs>
          <w:tab w:val="right" w:pos="5030"/>
        </w:tabs>
        <w:rPr>
          <w:noProof/>
        </w:rPr>
      </w:pPr>
      <w:r>
        <w:rPr>
          <w:noProof/>
        </w:rPr>
        <w:t>SQL Server Business Intelligence, 84, 90</w:t>
      </w:r>
    </w:p>
    <w:p w:rsidR="00B67798" w:rsidRDefault="00B67798">
      <w:pPr>
        <w:pStyle w:val="Index1"/>
        <w:tabs>
          <w:tab w:val="right" w:pos="5030"/>
        </w:tabs>
        <w:rPr>
          <w:noProof/>
        </w:rPr>
      </w:pPr>
      <w:r>
        <w:rPr>
          <w:noProof/>
        </w:rPr>
        <w:t>SQL Server Data Center Edition, 84</w:t>
      </w:r>
    </w:p>
    <w:p w:rsidR="00B67798" w:rsidRDefault="00B67798">
      <w:pPr>
        <w:pStyle w:val="Index1"/>
        <w:tabs>
          <w:tab w:val="right" w:pos="5030"/>
        </w:tabs>
        <w:rPr>
          <w:noProof/>
        </w:rPr>
      </w:pPr>
      <w:r>
        <w:rPr>
          <w:noProof/>
        </w:rPr>
        <w:t>SQL Server Enterprise, 90</w:t>
      </w:r>
    </w:p>
    <w:p w:rsidR="00B67798" w:rsidRDefault="00B67798">
      <w:pPr>
        <w:pStyle w:val="Index1"/>
        <w:tabs>
          <w:tab w:val="right" w:pos="5030"/>
        </w:tabs>
        <w:rPr>
          <w:noProof/>
        </w:rPr>
      </w:pPr>
      <w:r>
        <w:rPr>
          <w:noProof/>
        </w:rPr>
        <w:t>SQL Server Enterprise Edition, 84</w:t>
      </w:r>
    </w:p>
    <w:p w:rsidR="00B67798" w:rsidRDefault="00B67798">
      <w:pPr>
        <w:pStyle w:val="Index1"/>
        <w:tabs>
          <w:tab w:val="right" w:pos="5030"/>
        </w:tabs>
        <w:rPr>
          <w:noProof/>
        </w:rPr>
      </w:pPr>
      <w:r>
        <w:rPr>
          <w:noProof/>
        </w:rPr>
        <w:t>SQL Server Standard, 84, 90</w:t>
      </w:r>
    </w:p>
    <w:p w:rsidR="00B67798" w:rsidRDefault="00B67798">
      <w:pPr>
        <w:pStyle w:val="Index1"/>
        <w:tabs>
          <w:tab w:val="right" w:pos="5030"/>
        </w:tabs>
        <w:rPr>
          <w:noProof/>
        </w:rPr>
      </w:pPr>
      <w:r>
        <w:rPr>
          <w:noProof/>
        </w:rPr>
        <w:t>Standard CAL per SharePoint Server 2016, 30</w:t>
      </w:r>
    </w:p>
    <w:p w:rsidR="00B67798" w:rsidRDefault="00B67798">
      <w:pPr>
        <w:pStyle w:val="Index1"/>
        <w:tabs>
          <w:tab w:val="right" w:pos="5030"/>
        </w:tabs>
        <w:rPr>
          <w:noProof/>
        </w:rPr>
      </w:pPr>
      <w:r>
        <w:rPr>
          <w:noProof/>
        </w:rPr>
        <w:t>Standard CAL per Skype for Business Server 2015, 31</w:t>
      </w:r>
    </w:p>
    <w:p w:rsidR="00B67798" w:rsidRDefault="00B67798">
      <w:pPr>
        <w:pStyle w:val="Index1"/>
        <w:tabs>
          <w:tab w:val="right" w:pos="5030"/>
        </w:tabs>
        <w:rPr>
          <w:noProof/>
        </w:rPr>
      </w:pPr>
      <w:r>
        <w:rPr>
          <w:noProof/>
        </w:rPr>
        <w:t>Supporto Avanzato per Microsoft Social Engagement, 62</w:t>
      </w:r>
    </w:p>
    <w:p w:rsidR="00B67798" w:rsidRDefault="00B67798">
      <w:pPr>
        <w:pStyle w:val="Index1"/>
        <w:tabs>
          <w:tab w:val="right" w:pos="5030"/>
        </w:tabs>
        <w:rPr>
          <w:noProof/>
        </w:rPr>
      </w:pPr>
      <w:r>
        <w:rPr>
          <w:noProof/>
        </w:rPr>
        <w:t>Supporto Avanzato per Parature, 63</w:t>
      </w:r>
    </w:p>
    <w:p w:rsidR="00B67798" w:rsidRDefault="00B67798">
      <w:pPr>
        <w:pStyle w:val="Index1"/>
        <w:tabs>
          <w:tab w:val="right" w:pos="5030"/>
        </w:tabs>
        <w:rPr>
          <w:noProof/>
        </w:rPr>
      </w:pPr>
      <w:r>
        <w:rPr>
          <w:noProof/>
        </w:rPr>
        <w:t>Supporto Diretto per Microsoft Social Engagement Professional, 62</w:t>
      </w:r>
    </w:p>
    <w:p w:rsidR="00B67798" w:rsidRDefault="00B67798">
      <w:pPr>
        <w:pStyle w:val="Index1"/>
        <w:tabs>
          <w:tab w:val="right" w:pos="5030"/>
        </w:tabs>
        <w:rPr>
          <w:noProof/>
        </w:rPr>
      </w:pPr>
      <w:r>
        <w:rPr>
          <w:noProof/>
        </w:rPr>
        <w:t>Supporto Diretto Professionale per Azure Active, 55</w:t>
      </w:r>
    </w:p>
    <w:p w:rsidR="00B67798" w:rsidRDefault="00B67798">
      <w:pPr>
        <w:pStyle w:val="Index1"/>
        <w:tabs>
          <w:tab w:val="right" w:pos="5030"/>
        </w:tabs>
        <w:rPr>
          <w:noProof/>
        </w:rPr>
      </w:pPr>
      <w:r>
        <w:rPr>
          <w:noProof/>
        </w:rPr>
        <w:t>Supporto Diretto Professionale per Parature, 63</w:t>
      </w:r>
    </w:p>
    <w:p w:rsidR="00B67798" w:rsidRDefault="00B67798">
      <w:pPr>
        <w:pStyle w:val="Index1"/>
        <w:tabs>
          <w:tab w:val="right" w:pos="5030"/>
        </w:tabs>
        <w:rPr>
          <w:noProof/>
        </w:rPr>
      </w:pPr>
      <w:r>
        <w:rPr>
          <w:noProof/>
        </w:rPr>
        <w:t>Supporto Premium per Microsoft Azure StorSimple, 56</w:t>
      </w:r>
    </w:p>
    <w:p w:rsidR="00B67798" w:rsidRDefault="00B67798">
      <w:pPr>
        <w:pStyle w:val="Index1"/>
        <w:tabs>
          <w:tab w:val="right" w:pos="5030"/>
        </w:tabs>
        <w:rPr>
          <w:noProof/>
        </w:rPr>
      </w:pPr>
      <w:r>
        <w:rPr>
          <w:noProof/>
        </w:rPr>
        <w:t>Supporto Professionale Diretto per Microsoft Dynamics Marketing, 62</w:t>
      </w:r>
    </w:p>
    <w:p w:rsidR="00B67798" w:rsidRDefault="00B67798">
      <w:pPr>
        <w:pStyle w:val="Index1"/>
        <w:tabs>
          <w:tab w:val="right" w:pos="5030"/>
        </w:tabs>
        <w:rPr>
          <w:noProof/>
        </w:rPr>
      </w:pPr>
      <w:r>
        <w:rPr>
          <w:noProof/>
        </w:rPr>
        <w:t>Supporto Standard per Azure Active, 55</w:t>
      </w:r>
    </w:p>
    <w:p w:rsidR="00B67798" w:rsidRDefault="00B67798">
      <w:pPr>
        <w:pStyle w:val="Index1"/>
        <w:tabs>
          <w:tab w:val="right" w:pos="5030"/>
        </w:tabs>
        <w:rPr>
          <w:noProof/>
        </w:rPr>
      </w:pPr>
      <w:r>
        <w:rPr>
          <w:noProof/>
        </w:rPr>
        <w:t>Supporto Standard per Microsoft Azure StorSimple, 56</w:t>
      </w:r>
    </w:p>
    <w:p w:rsidR="00B67798" w:rsidRDefault="00B67798">
      <w:pPr>
        <w:pStyle w:val="Index1"/>
        <w:tabs>
          <w:tab w:val="right" w:pos="5030"/>
        </w:tabs>
        <w:rPr>
          <w:noProof/>
        </w:rPr>
      </w:pPr>
      <w:r>
        <w:rPr>
          <w:noProof/>
        </w:rPr>
        <w:t>System Center, 90</w:t>
      </w:r>
    </w:p>
    <w:p w:rsidR="00B67798" w:rsidRDefault="00B67798">
      <w:pPr>
        <w:pStyle w:val="Index1"/>
        <w:tabs>
          <w:tab w:val="right" w:pos="5030"/>
        </w:tabs>
        <w:rPr>
          <w:noProof/>
        </w:rPr>
      </w:pPr>
      <w:r>
        <w:rPr>
          <w:noProof/>
        </w:rPr>
        <w:t>System Center 2012 R2, 34</w:t>
      </w:r>
    </w:p>
    <w:p w:rsidR="00B67798" w:rsidRDefault="00B67798">
      <w:pPr>
        <w:pStyle w:val="Index1"/>
        <w:tabs>
          <w:tab w:val="right" w:pos="5030"/>
        </w:tabs>
        <w:rPr>
          <w:noProof/>
        </w:rPr>
      </w:pPr>
      <w:r>
        <w:rPr>
          <w:noProof/>
        </w:rPr>
        <w:t>System Center 2012 R2 Client Management Suite, 36</w:t>
      </w:r>
    </w:p>
    <w:p w:rsidR="00B67798" w:rsidRDefault="00B67798">
      <w:pPr>
        <w:pStyle w:val="Index1"/>
        <w:tabs>
          <w:tab w:val="right" w:pos="5030"/>
        </w:tabs>
        <w:rPr>
          <w:noProof/>
        </w:rPr>
      </w:pPr>
      <w:r>
        <w:rPr>
          <w:noProof/>
        </w:rPr>
        <w:t>System Center 2012 R2 Configuration Manager, 37</w:t>
      </w:r>
    </w:p>
    <w:p w:rsidR="00B67798" w:rsidRDefault="00B67798">
      <w:pPr>
        <w:pStyle w:val="Index1"/>
        <w:tabs>
          <w:tab w:val="right" w:pos="5030"/>
        </w:tabs>
        <w:rPr>
          <w:noProof/>
        </w:rPr>
      </w:pPr>
      <w:r>
        <w:rPr>
          <w:noProof/>
        </w:rPr>
        <w:t>System Center 2012 R2 Endpoint Protection, 38</w:t>
      </w:r>
    </w:p>
    <w:p w:rsidR="00B67798" w:rsidRDefault="00B67798">
      <w:pPr>
        <w:pStyle w:val="Index1"/>
        <w:tabs>
          <w:tab w:val="right" w:pos="5030"/>
        </w:tabs>
        <w:rPr>
          <w:noProof/>
        </w:rPr>
      </w:pPr>
      <w:r>
        <w:rPr>
          <w:noProof/>
        </w:rPr>
        <w:t>System Center 2016 Client Management Suite, 36</w:t>
      </w:r>
    </w:p>
    <w:p w:rsidR="00B67798" w:rsidRDefault="00B67798">
      <w:pPr>
        <w:pStyle w:val="Index1"/>
        <w:tabs>
          <w:tab w:val="right" w:pos="5030"/>
        </w:tabs>
        <w:rPr>
          <w:noProof/>
        </w:rPr>
      </w:pPr>
      <w:r>
        <w:rPr>
          <w:noProof/>
        </w:rPr>
        <w:t>System Center 2016 R2 Client Management Suite, 36</w:t>
      </w:r>
    </w:p>
    <w:p w:rsidR="00B67798" w:rsidRDefault="00B67798">
      <w:pPr>
        <w:pStyle w:val="Index1"/>
        <w:tabs>
          <w:tab w:val="right" w:pos="5030"/>
        </w:tabs>
        <w:rPr>
          <w:noProof/>
        </w:rPr>
      </w:pPr>
      <w:r>
        <w:rPr>
          <w:noProof/>
        </w:rPr>
        <w:t>System Center Datacenter, 89, 90</w:t>
      </w:r>
    </w:p>
    <w:p w:rsidR="00B67798" w:rsidRDefault="00B67798">
      <w:pPr>
        <w:pStyle w:val="Index1"/>
        <w:tabs>
          <w:tab w:val="right" w:pos="5030"/>
        </w:tabs>
        <w:rPr>
          <w:noProof/>
        </w:rPr>
      </w:pPr>
      <w:r>
        <w:rPr>
          <w:noProof/>
        </w:rPr>
        <w:t>System Center Datacenter (2 Licenze Core per confezione), 20</w:t>
      </w:r>
    </w:p>
    <w:p w:rsidR="00B67798" w:rsidRDefault="00B67798">
      <w:pPr>
        <w:pStyle w:val="Index1"/>
        <w:tabs>
          <w:tab w:val="right" w:pos="5030"/>
        </w:tabs>
        <w:rPr>
          <w:noProof/>
        </w:rPr>
      </w:pPr>
      <w:r>
        <w:rPr>
          <w:noProof/>
        </w:rPr>
        <w:t>System Center Endpoint Protection 1606, 38</w:t>
      </w:r>
    </w:p>
    <w:p w:rsidR="00B67798" w:rsidRDefault="00B67798">
      <w:pPr>
        <w:pStyle w:val="Index1"/>
        <w:tabs>
          <w:tab w:val="right" w:pos="5030"/>
        </w:tabs>
        <w:rPr>
          <w:noProof/>
        </w:rPr>
      </w:pPr>
      <w:r>
        <w:rPr>
          <w:noProof/>
        </w:rPr>
        <w:t>System Center Global Service Monitor, 35</w:t>
      </w:r>
    </w:p>
    <w:p w:rsidR="00B67798" w:rsidRDefault="00B67798">
      <w:pPr>
        <w:pStyle w:val="Index1"/>
        <w:tabs>
          <w:tab w:val="right" w:pos="5030"/>
        </w:tabs>
        <w:rPr>
          <w:noProof/>
        </w:rPr>
      </w:pPr>
      <w:r>
        <w:rPr>
          <w:noProof/>
        </w:rPr>
        <w:t>System Center Standard, 89, 90</w:t>
      </w:r>
    </w:p>
    <w:p w:rsidR="00B67798" w:rsidRDefault="00B67798">
      <w:pPr>
        <w:pStyle w:val="Index1"/>
        <w:tabs>
          <w:tab w:val="right" w:pos="5030"/>
        </w:tabs>
        <w:rPr>
          <w:noProof/>
        </w:rPr>
      </w:pPr>
      <w:r>
        <w:rPr>
          <w:noProof/>
        </w:rPr>
        <w:t>System Center Standard (2 Licenze Core per confezione), 20</w:t>
      </w:r>
    </w:p>
    <w:p w:rsidR="00B67798" w:rsidRDefault="00B67798">
      <w:pPr>
        <w:pStyle w:val="Index1"/>
        <w:tabs>
          <w:tab w:val="right" w:pos="5030"/>
        </w:tabs>
        <w:rPr>
          <w:noProof/>
        </w:rPr>
      </w:pPr>
      <w:r>
        <w:rPr>
          <w:noProof/>
        </w:rPr>
        <w:t>Task Additive CAL per Microsoft Dynamics AX 2012 R3, 22</w:t>
      </w:r>
    </w:p>
    <w:p w:rsidR="00B67798" w:rsidRDefault="00B67798">
      <w:pPr>
        <w:pStyle w:val="Index1"/>
        <w:tabs>
          <w:tab w:val="right" w:pos="5030"/>
        </w:tabs>
        <w:rPr>
          <w:noProof/>
        </w:rPr>
      </w:pPr>
      <w:r>
        <w:rPr>
          <w:noProof/>
        </w:rPr>
        <w:t>Task CAL per Microsoft Dynamics AX, 84</w:t>
      </w:r>
    </w:p>
    <w:p w:rsidR="00B67798" w:rsidRDefault="00B67798">
      <w:pPr>
        <w:pStyle w:val="Index1"/>
        <w:tabs>
          <w:tab w:val="right" w:pos="5030"/>
        </w:tabs>
        <w:rPr>
          <w:noProof/>
        </w:rPr>
      </w:pPr>
      <w:r>
        <w:rPr>
          <w:noProof/>
        </w:rPr>
        <w:t>Task CAL per Microsoft Dynamics AX 2012 R3, 21</w:t>
      </w:r>
    </w:p>
    <w:p w:rsidR="00B67798" w:rsidRDefault="00B67798">
      <w:pPr>
        <w:pStyle w:val="Index1"/>
        <w:tabs>
          <w:tab w:val="right" w:pos="5030"/>
        </w:tabs>
        <w:rPr>
          <w:noProof/>
        </w:rPr>
      </w:pPr>
      <w:r>
        <w:rPr>
          <w:noProof/>
        </w:rPr>
        <w:t>Uso commerciale di Office Home and Student 2013 RT, 25</w:t>
      </w:r>
    </w:p>
    <w:p w:rsidR="00B67798" w:rsidRDefault="00B67798">
      <w:pPr>
        <w:pStyle w:val="Index1"/>
        <w:tabs>
          <w:tab w:val="right" w:pos="5030"/>
        </w:tabs>
        <w:rPr>
          <w:noProof/>
        </w:rPr>
      </w:pPr>
      <w:r>
        <w:rPr>
          <w:noProof/>
        </w:rPr>
        <w:t>Utilizzo della funzione PSTN in Skype for Business, 71</w:t>
      </w:r>
    </w:p>
    <w:p w:rsidR="00B67798" w:rsidRDefault="00B67798">
      <w:pPr>
        <w:pStyle w:val="Index1"/>
        <w:tabs>
          <w:tab w:val="right" w:pos="5030"/>
        </w:tabs>
        <w:rPr>
          <w:noProof/>
        </w:rPr>
      </w:pPr>
      <w:r>
        <w:rPr>
          <w:noProof/>
        </w:rPr>
        <w:t>VDI, 38</w:t>
      </w:r>
    </w:p>
    <w:p w:rsidR="00B67798" w:rsidRDefault="00B67798">
      <w:pPr>
        <w:pStyle w:val="Index1"/>
        <w:tabs>
          <w:tab w:val="right" w:pos="5030"/>
        </w:tabs>
        <w:rPr>
          <w:noProof/>
        </w:rPr>
      </w:pPr>
      <w:r>
        <w:rPr>
          <w:noProof/>
        </w:rPr>
        <w:t>Visio 2016 Professional, 26</w:t>
      </w:r>
    </w:p>
    <w:p w:rsidR="00B67798" w:rsidRDefault="00B67798">
      <w:pPr>
        <w:pStyle w:val="Index1"/>
        <w:tabs>
          <w:tab w:val="right" w:pos="5030"/>
        </w:tabs>
        <w:rPr>
          <w:noProof/>
        </w:rPr>
      </w:pPr>
      <w:r>
        <w:rPr>
          <w:noProof/>
        </w:rPr>
        <w:t>Visio 2016 Standard, 26</w:t>
      </w:r>
    </w:p>
    <w:p w:rsidR="00B67798" w:rsidRDefault="00B67798">
      <w:pPr>
        <w:pStyle w:val="Index1"/>
        <w:tabs>
          <w:tab w:val="right" w:pos="5030"/>
        </w:tabs>
        <w:rPr>
          <w:noProof/>
        </w:rPr>
      </w:pPr>
      <w:r>
        <w:rPr>
          <w:noProof/>
        </w:rPr>
        <w:t>Visio Pro per Office 365, 63</w:t>
      </w:r>
    </w:p>
    <w:p w:rsidR="00B67798" w:rsidRDefault="00B67798">
      <w:pPr>
        <w:pStyle w:val="Index1"/>
        <w:tabs>
          <w:tab w:val="right" w:pos="5030"/>
        </w:tabs>
        <w:rPr>
          <w:noProof/>
        </w:rPr>
      </w:pPr>
      <w:r>
        <w:rPr>
          <w:noProof/>
        </w:rPr>
        <w:t>Visio Pro per Office 365 da SA, 63</w:t>
      </w:r>
    </w:p>
    <w:p w:rsidR="00B67798" w:rsidRDefault="00B67798">
      <w:pPr>
        <w:pStyle w:val="Index1"/>
        <w:tabs>
          <w:tab w:val="right" w:pos="5030"/>
        </w:tabs>
        <w:rPr>
          <w:noProof/>
        </w:rPr>
      </w:pPr>
      <w:r>
        <w:rPr>
          <w:noProof/>
        </w:rPr>
        <w:t>Visio Professional, 64, 90</w:t>
      </w:r>
    </w:p>
    <w:p w:rsidR="00B67798" w:rsidRDefault="00B67798">
      <w:pPr>
        <w:pStyle w:val="Index1"/>
        <w:tabs>
          <w:tab w:val="right" w:pos="5030"/>
        </w:tabs>
        <w:rPr>
          <w:noProof/>
        </w:rPr>
      </w:pPr>
      <w:r>
        <w:rPr>
          <w:noProof/>
        </w:rPr>
        <w:t>Visio Standard, 84, 90</w:t>
      </w:r>
    </w:p>
    <w:p w:rsidR="00B67798" w:rsidRDefault="00B67798">
      <w:pPr>
        <w:pStyle w:val="Index1"/>
        <w:tabs>
          <w:tab w:val="right" w:pos="5030"/>
        </w:tabs>
        <w:rPr>
          <w:noProof/>
        </w:rPr>
      </w:pPr>
      <w:r>
        <w:rPr>
          <w:noProof/>
        </w:rPr>
        <w:t>Visual Studio 2013, 39</w:t>
      </w:r>
    </w:p>
    <w:p w:rsidR="00B67798" w:rsidRDefault="00B67798">
      <w:pPr>
        <w:pStyle w:val="Index1"/>
        <w:tabs>
          <w:tab w:val="right" w:pos="5030"/>
        </w:tabs>
        <w:rPr>
          <w:noProof/>
        </w:rPr>
      </w:pPr>
      <w:r>
        <w:rPr>
          <w:noProof/>
        </w:rPr>
        <w:t>Visual Studio Enterprise 2015 con MSDN, 39</w:t>
      </w:r>
    </w:p>
    <w:p w:rsidR="00B67798" w:rsidRDefault="00B67798">
      <w:pPr>
        <w:pStyle w:val="Index1"/>
        <w:tabs>
          <w:tab w:val="right" w:pos="5030"/>
        </w:tabs>
        <w:rPr>
          <w:noProof/>
        </w:rPr>
      </w:pPr>
      <w:r>
        <w:rPr>
          <w:noProof/>
        </w:rPr>
        <w:t>Visual Studio Enterprise con MSDN, 84, 90</w:t>
      </w:r>
    </w:p>
    <w:p w:rsidR="00B67798" w:rsidRDefault="00B67798">
      <w:pPr>
        <w:pStyle w:val="Index1"/>
        <w:tabs>
          <w:tab w:val="right" w:pos="5030"/>
        </w:tabs>
        <w:rPr>
          <w:noProof/>
        </w:rPr>
      </w:pPr>
      <w:r>
        <w:rPr>
          <w:noProof/>
        </w:rPr>
        <w:t>Visual Studio Professional 2015, 39</w:t>
      </w:r>
    </w:p>
    <w:p w:rsidR="00B67798" w:rsidRDefault="00B67798">
      <w:pPr>
        <w:pStyle w:val="Index1"/>
        <w:tabs>
          <w:tab w:val="right" w:pos="5030"/>
        </w:tabs>
        <w:rPr>
          <w:noProof/>
        </w:rPr>
      </w:pPr>
      <w:r>
        <w:rPr>
          <w:noProof/>
        </w:rPr>
        <w:t>Visual Studio Professional 2015 con MSDN, 39</w:t>
      </w:r>
    </w:p>
    <w:p w:rsidR="00B67798" w:rsidRDefault="00B67798">
      <w:pPr>
        <w:pStyle w:val="Index1"/>
        <w:tabs>
          <w:tab w:val="right" w:pos="5030"/>
        </w:tabs>
        <w:rPr>
          <w:noProof/>
        </w:rPr>
      </w:pPr>
      <w:r>
        <w:rPr>
          <w:noProof/>
        </w:rPr>
        <w:t>Visual Studio Professional con MSDN, 84, 90</w:t>
      </w:r>
    </w:p>
    <w:p w:rsidR="00B67798" w:rsidRDefault="00B67798">
      <w:pPr>
        <w:pStyle w:val="Index1"/>
        <w:tabs>
          <w:tab w:val="right" w:pos="5030"/>
        </w:tabs>
        <w:rPr>
          <w:noProof/>
        </w:rPr>
      </w:pPr>
      <w:r>
        <w:rPr>
          <w:noProof/>
        </w:rPr>
        <w:t>Visual Studio Team Foundation Server 2015 con Tecnologia SQL Server 2014, 40</w:t>
      </w:r>
    </w:p>
    <w:p w:rsidR="00B67798" w:rsidRDefault="00B67798">
      <w:pPr>
        <w:pStyle w:val="Index1"/>
        <w:tabs>
          <w:tab w:val="right" w:pos="5030"/>
        </w:tabs>
        <w:rPr>
          <w:noProof/>
        </w:rPr>
      </w:pPr>
      <w:r>
        <w:rPr>
          <w:noProof/>
        </w:rPr>
        <w:t>Visual Studio Test Professional 2015 con MSDN, 39</w:t>
      </w:r>
    </w:p>
    <w:p w:rsidR="00B67798" w:rsidRDefault="00B67798">
      <w:pPr>
        <w:pStyle w:val="Index1"/>
        <w:tabs>
          <w:tab w:val="right" w:pos="5030"/>
        </w:tabs>
        <w:rPr>
          <w:noProof/>
        </w:rPr>
      </w:pPr>
      <w:r>
        <w:rPr>
          <w:noProof/>
        </w:rPr>
        <w:t>Visual Studio Test Professional con MSDN, 84, 90</w:t>
      </w:r>
    </w:p>
    <w:p w:rsidR="00B67798" w:rsidRDefault="00B67798">
      <w:pPr>
        <w:pStyle w:val="Index1"/>
        <w:tabs>
          <w:tab w:val="right" w:pos="5030"/>
        </w:tabs>
        <w:rPr>
          <w:noProof/>
        </w:rPr>
      </w:pPr>
      <w:r>
        <w:rPr>
          <w:noProof/>
        </w:rPr>
        <w:t>Visualizzazioni di Pagina Aggiuntive di Parature Enterprise, 63</w:t>
      </w:r>
    </w:p>
    <w:p w:rsidR="00B67798" w:rsidRDefault="00B67798">
      <w:pPr>
        <w:pStyle w:val="Index1"/>
        <w:tabs>
          <w:tab w:val="right" w:pos="5030"/>
        </w:tabs>
        <w:rPr>
          <w:noProof/>
        </w:rPr>
      </w:pPr>
      <w:r>
        <w:rPr>
          <w:noProof/>
        </w:rPr>
        <w:t>Visualizzazioni di Pagine del Portale Aggiuntive di Microsoft Dynamics CRM Online (SL Add-on), 61</w:t>
      </w:r>
    </w:p>
    <w:p w:rsidR="00B67798" w:rsidRDefault="00B67798">
      <w:pPr>
        <w:pStyle w:val="Index1"/>
        <w:tabs>
          <w:tab w:val="right" w:pos="5030"/>
        </w:tabs>
        <w:rPr>
          <w:noProof/>
        </w:rPr>
      </w:pPr>
      <w:r>
        <w:rPr>
          <w:noProof/>
        </w:rPr>
        <w:t>Windows 10 Education E5 (per Dispositivo), 42</w:t>
      </w:r>
    </w:p>
    <w:p w:rsidR="00B67798" w:rsidRDefault="00B67798">
      <w:pPr>
        <w:pStyle w:val="Index1"/>
        <w:tabs>
          <w:tab w:val="right" w:pos="5030"/>
        </w:tabs>
        <w:rPr>
          <w:noProof/>
        </w:rPr>
      </w:pPr>
      <w:r>
        <w:rPr>
          <w:noProof/>
        </w:rPr>
        <w:t>Windows 10 Enterprise, 59, 60</w:t>
      </w:r>
    </w:p>
    <w:p w:rsidR="00B67798" w:rsidRDefault="00B67798">
      <w:pPr>
        <w:pStyle w:val="Index1"/>
        <w:tabs>
          <w:tab w:val="right" w:pos="5030"/>
        </w:tabs>
        <w:rPr>
          <w:noProof/>
        </w:rPr>
      </w:pPr>
      <w:r>
        <w:rPr>
          <w:noProof/>
        </w:rPr>
        <w:t>Windows 10 Enterprise E3 per Utente, 42</w:t>
      </w:r>
    </w:p>
    <w:p w:rsidR="00B67798" w:rsidRDefault="00B67798">
      <w:pPr>
        <w:pStyle w:val="Index1"/>
        <w:tabs>
          <w:tab w:val="right" w:pos="5030"/>
        </w:tabs>
        <w:rPr>
          <w:noProof/>
        </w:rPr>
      </w:pPr>
      <w:r>
        <w:rPr>
          <w:noProof/>
        </w:rPr>
        <w:t>Windows 10 Enterprise E3 per Utente da SA, 42</w:t>
      </w:r>
    </w:p>
    <w:p w:rsidR="00B67798" w:rsidRDefault="00B67798">
      <w:pPr>
        <w:pStyle w:val="Index1"/>
        <w:tabs>
          <w:tab w:val="right" w:pos="5030"/>
        </w:tabs>
        <w:rPr>
          <w:noProof/>
        </w:rPr>
      </w:pPr>
      <w:r>
        <w:rPr>
          <w:noProof/>
        </w:rPr>
        <w:t>Windows 10 Enterprise E5 per Dispositivo o Utente, 42</w:t>
      </w:r>
    </w:p>
    <w:p w:rsidR="00B67798" w:rsidRDefault="00B67798">
      <w:pPr>
        <w:pStyle w:val="Index1"/>
        <w:tabs>
          <w:tab w:val="right" w:pos="5030"/>
        </w:tabs>
        <w:rPr>
          <w:noProof/>
        </w:rPr>
      </w:pPr>
      <w:r>
        <w:rPr>
          <w:noProof/>
        </w:rPr>
        <w:t>Windows 10 Enterprise E5 per Utente da SA, 42</w:t>
      </w:r>
    </w:p>
    <w:p w:rsidR="00B67798" w:rsidRDefault="00B67798">
      <w:pPr>
        <w:pStyle w:val="Index1"/>
        <w:tabs>
          <w:tab w:val="right" w:pos="5030"/>
        </w:tabs>
        <w:rPr>
          <w:noProof/>
        </w:rPr>
      </w:pPr>
      <w:r>
        <w:rPr>
          <w:noProof/>
        </w:rPr>
        <w:t>Windows 10 Enterprise LTSB, 42</w:t>
      </w:r>
    </w:p>
    <w:p w:rsidR="00B67798" w:rsidRDefault="00B67798">
      <w:pPr>
        <w:pStyle w:val="Index1"/>
        <w:tabs>
          <w:tab w:val="right" w:pos="5030"/>
        </w:tabs>
        <w:rPr>
          <w:noProof/>
        </w:rPr>
      </w:pPr>
      <w:r>
        <w:rPr>
          <w:noProof/>
        </w:rPr>
        <w:t>Windows 10 IoT Enterprise, 43</w:t>
      </w:r>
    </w:p>
    <w:p w:rsidR="00B67798" w:rsidRDefault="00B67798">
      <w:pPr>
        <w:pStyle w:val="Index1"/>
        <w:tabs>
          <w:tab w:val="right" w:pos="5030"/>
        </w:tabs>
        <w:rPr>
          <w:noProof/>
        </w:rPr>
      </w:pPr>
      <w:r>
        <w:rPr>
          <w:noProof/>
        </w:rPr>
        <w:t>Windows 10 IoT Enterprise per la Vendita al Dettaglio o Thin Client, 43</w:t>
      </w:r>
    </w:p>
    <w:p w:rsidR="00B67798" w:rsidRDefault="00B67798">
      <w:pPr>
        <w:pStyle w:val="Index1"/>
        <w:tabs>
          <w:tab w:val="right" w:pos="5030"/>
        </w:tabs>
        <w:rPr>
          <w:noProof/>
        </w:rPr>
      </w:pPr>
      <w:r>
        <w:rPr>
          <w:noProof/>
        </w:rPr>
        <w:t>Windows 10 Mobile Enterprise (Per Dispositivo), 42</w:t>
      </w:r>
    </w:p>
    <w:p w:rsidR="00B67798" w:rsidRDefault="00B67798">
      <w:pPr>
        <w:pStyle w:val="Index1"/>
        <w:tabs>
          <w:tab w:val="right" w:pos="5030"/>
        </w:tabs>
        <w:rPr>
          <w:noProof/>
        </w:rPr>
      </w:pPr>
      <w:r>
        <w:rPr>
          <w:noProof/>
        </w:rPr>
        <w:t>Windows 2000 Professional for Embedded Systems, 43</w:t>
      </w:r>
    </w:p>
    <w:p w:rsidR="00B67798" w:rsidRDefault="00B67798">
      <w:pPr>
        <w:pStyle w:val="Index1"/>
        <w:tabs>
          <w:tab w:val="right" w:pos="5030"/>
        </w:tabs>
        <w:rPr>
          <w:noProof/>
        </w:rPr>
      </w:pPr>
      <w:r>
        <w:rPr>
          <w:noProof/>
        </w:rPr>
        <w:t>Windows 7, 42</w:t>
      </w:r>
    </w:p>
    <w:p w:rsidR="00B67798" w:rsidRDefault="00B67798">
      <w:pPr>
        <w:pStyle w:val="Index1"/>
        <w:tabs>
          <w:tab w:val="right" w:pos="5030"/>
        </w:tabs>
        <w:rPr>
          <w:noProof/>
        </w:rPr>
      </w:pPr>
      <w:r>
        <w:rPr>
          <w:noProof/>
        </w:rPr>
        <w:t>Windows 7 Professional for Embedded Systems, Ultimate for Embedded Systems, 43</w:t>
      </w:r>
    </w:p>
    <w:p w:rsidR="00B67798" w:rsidRDefault="00B67798">
      <w:pPr>
        <w:pStyle w:val="Index1"/>
        <w:tabs>
          <w:tab w:val="right" w:pos="5030"/>
        </w:tabs>
        <w:rPr>
          <w:noProof/>
        </w:rPr>
      </w:pPr>
      <w:r>
        <w:rPr>
          <w:noProof/>
        </w:rPr>
        <w:t>Windows 8.1 Enterprise Sideloading, 42</w:t>
      </w:r>
    </w:p>
    <w:p w:rsidR="00B67798" w:rsidRDefault="00B67798">
      <w:pPr>
        <w:pStyle w:val="Index1"/>
        <w:tabs>
          <w:tab w:val="right" w:pos="5030"/>
        </w:tabs>
        <w:rPr>
          <w:noProof/>
        </w:rPr>
      </w:pPr>
      <w:r>
        <w:rPr>
          <w:noProof/>
        </w:rPr>
        <w:t>Windows Embedded 2009, 43</w:t>
      </w:r>
    </w:p>
    <w:p w:rsidR="00B67798" w:rsidRDefault="00B67798">
      <w:pPr>
        <w:pStyle w:val="Index1"/>
        <w:tabs>
          <w:tab w:val="right" w:pos="5030"/>
        </w:tabs>
        <w:rPr>
          <w:noProof/>
        </w:rPr>
      </w:pPr>
      <w:r>
        <w:rPr>
          <w:noProof/>
        </w:rPr>
        <w:t>Windows Embedded 8 e 8.1 Industry Retail, 43</w:t>
      </w:r>
    </w:p>
    <w:p w:rsidR="00B67798" w:rsidRDefault="00B67798">
      <w:pPr>
        <w:pStyle w:val="Index1"/>
        <w:tabs>
          <w:tab w:val="right" w:pos="5030"/>
        </w:tabs>
        <w:rPr>
          <w:noProof/>
        </w:rPr>
      </w:pPr>
      <w:r>
        <w:rPr>
          <w:noProof/>
        </w:rPr>
        <w:t>Windows Embedded 8 Standard, 43</w:t>
      </w:r>
    </w:p>
    <w:p w:rsidR="00B67798" w:rsidRDefault="00B67798">
      <w:pPr>
        <w:pStyle w:val="Index1"/>
        <w:tabs>
          <w:tab w:val="right" w:pos="5030"/>
        </w:tabs>
        <w:rPr>
          <w:noProof/>
        </w:rPr>
      </w:pPr>
      <w:r>
        <w:rPr>
          <w:noProof/>
        </w:rPr>
        <w:t>Windows Embedded 8.1 Industry, 42</w:t>
      </w:r>
    </w:p>
    <w:p w:rsidR="00B67798" w:rsidRDefault="00B67798">
      <w:pPr>
        <w:pStyle w:val="Index1"/>
        <w:tabs>
          <w:tab w:val="right" w:pos="5030"/>
        </w:tabs>
        <w:rPr>
          <w:noProof/>
        </w:rPr>
      </w:pPr>
      <w:r>
        <w:rPr>
          <w:noProof/>
        </w:rPr>
        <w:t>Windows Embedded 8/8.1 Pro, Industry Pro, 43</w:t>
      </w:r>
    </w:p>
    <w:p w:rsidR="00B67798" w:rsidRDefault="00B67798">
      <w:pPr>
        <w:pStyle w:val="Index1"/>
        <w:tabs>
          <w:tab w:val="right" w:pos="5030"/>
        </w:tabs>
        <w:rPr>
          <w:noProof/>
        </w:rPr>
      </w:pPr>
      <w:r>
        <w:rPr>
          <w:noProof/>
        </w:rPr>
        <w:t>Windows Embedded for Point of Service, 43</w:t>
      </w:r>
    </w:p>
    <w:p w:rsidR="00B67798" w:rsidRDefault="00B67798">
      <w:pPr>
        <w:pStyle w:val="Index1"/>
        <w:tabs>
          <w:tab w:val="right" w:pos="5030"/>
        </w:tabs>
        <w:rPr>
          <w:noProof/>
        </w:rPr>
      </w:pPr>
      <w:r>
        <w:rPr>
          <w:noProof/>
        </w:rPr>
        <w:t>Windows Embedded POS Ready 2009, 43</w:t>
      </w:r>
    </w:p>
    <w:p w:rsidR="00B67798" w:rsidRDefault="00B67798">
      <w:pPr>
        <w:pStyle w:val="Index1"/>
        <w:tabs>
          <w:tab w:val="right" w:pos="5030"/>
        </w:tabs>
        <w:rPr>
          <w:noProof/>
        </w:rPr>
      </w:pPr>
      <w:r>
        <w:rPr>
          <w:noProof/>
        </w:rPr>
        <w:t>Windows Embedded POS Ready 7, 43</w:t>
      </w:r>
    </w:p>
    <w:p w:rsidR="00B67798" w:rsidRDefault="00B67798">
      <w:pPr>
        <w:pStyle w:val="Index1"/>
        <w:tabs>
          <w:tab w:val="right" w:pos="5030"/>
        </w:tabs>
        <w:rPr>
          <w:noProof/>
        </w:rPr>
      </w:pPr>
      <w:r>
        <w:rPr>
          <w:noProof/>
        </w:rPr>
        <w:t>Windows Embedded POSReady 7 Pro, 43</w:t>
      </w:r>
    </w:p>
    <w:p w:rsidR="00B67798" w:rsidRDefault="00B67798">
      <w:pPr>
        <w:pStyle w:val="Index1"/>
        <w:tabs>
          <w:tab w:val="right" w:pos="5030"/>
        </w:tabs>
        <w:rPr>
          <w:noProof/>
        </w:rPr>
      </w:pPr>
      <w:r>
        <w:rPr>
          <w:noProof/>
        </w:rPr>
        <w:t>Windows Embedded Standard 7, 43</w:t>
      </w:r>
    </w:p>
    <w:p w:rsidR="00B67798" w:rsidRDefault="00B67798">
      <w:pPr>
        <w:pStyle w:val="Index1"/>
        <w:tabs>
          <w:tab w:val="right" w:pos="5030"/>
        </w:tabs>
        <w:rPr>
          <w:noProof/>
        </w:rPr>
      </w:pPr>
      <w:r>
        <w:rPr>
          <w:noProof/>
        </w:rPr>
        <w:t>Windows HPC Server, 51</w:t>
      </w:r>
    </w:p>
    <w:p w:rsidR="00B67798" w:rsidRDefault="00B67798">
      <w:pPr>
        <w:pStyle w:val="Index1"/>
        <w:tabs>
          <w:tab w:val="right" w:pos="5030"/>
        </w:tabs>
        <w:rPr>
          <w:noProof/>
        </w:rPr>
      </w:pPr>
      <w:r>
        <w:rPr>
          <w:noProof/>
        </w:rPr>
        <w:t>Windows MultiPoint Server 2012, 48</w:t>
      </w:r>
    </w:p>
    <w:p w:rsidR="00B67798" w:rsidRDefault="00B67798">
      <w:pPr>
        <w:pStyle w:val="Index1"/>
        <w:tabs>
          <w:tab w:val="right" w:pos="5030"/>
        </w:tabs>
        <w:rPr>
          <w:noProof/>
        </w:rPr>
      </w:pPr>
      <w:r>
        <w:rPr>
          <w:noProof/>
        </w:rPr>
        <w:t>Windows MultiPoint Server 2016 Premium, 48</w:t>
      </w:r>
    </w:p>
    <w:p w:rsidR="00B67798" w:rsidRDefault="00B67798">
      <w:pPr>
        <w:pStyle w:val="Index1"/>
        <w:tabs>
          <w:tab w:val="right" w:pos="5030"/>
        </w:tabs>
        <w:rPr>
          <w:noProof/>
        </w:rPr>
      </w:pPr>
      <w:r>
        <w:rPr>
          <w:noProof/>
        </w:rPr>
        <w:t>Windows Server, 90</w:t>
      </w:r>
    </w:p>
    <w:p w:rsidR="00B67798" w:rsidRDefault="00B67798">
      <w:pPr>
        <w:pStyle w:val="Index1"/>
        <w:tabs>
          <w:tab w:val="right" w:pos="5030"/>
        </w:tabs>
        <w:rPr>
          <w:noProof/>
        </w:rPr>
      </w:pPr>
      <w:r>
        <w:rPr>
          <w:noProof/>
        </w:rPr>
        <w:t>Windows Server 2012, 49</w:t>
      </w:r>
    </w:p>
    <w:p w:rsidR="00B67798" w:rsidRDefault="00B67798">
      <w:pPr>
        <w:pStyle w:val="Index1"/>
        <w:tabs>
          <w:tab w:val="right" w:pos="5030"/>
        </w:tabs>
        <w:rPr>
          <w:noProof/>
        </w:rPr>
      </w:pPr>
      <w:r>
        <w:rPr>
          <w:noProof/>
        </w:rPr>
        <w:t>Windows Server 2012 R2, 49</w:t>
      </w:r>
    </w:p>
    <w:p w:rsidR="00B67798" w:rsidRDefault="00B67798">
      <w:pPr>
        <w:pStyle w:val="Index1"/>
        <w:tabs>
          <w:tab w:val="right" w:pos="5030"/>
        </w:tabs>
        <w:rPr>
          <w:noProof/>
        </w:rPr>
      </w:pPr>
      <w:r>
        <w:rPr>
          <w:noProof/>
        </w:rPr>
        <w:t>Windows Server 2016 Datacenter (2 Licenze Core per confezione), 49</w:t>
      </w:r>
    </w:p>
    <w:p w:rsidR="00B67798" w:rsidRDefault="00B67798">
      <w:pPr>
        <w:pStyle w:val="Index1"/>
        <w:tabs>
          <w:tab w:val="right" w:pos="5030"/>
        </w:tabs>
        <w:rPr>
          <w:noProof/>
        </w:rPr>
      </w:pPr>
      <w:r>
        <w:rPr>
          <w:noProof/>
        </w:rPr>
        <w:t>Windows Server 2016 Essentials, 49</w:t>
      </w:r>
    </w:p>
    <w:p w:rsidR="00B67798" w:rsidRDefault="00B67798">
      <w:pPr>
        <w:pStyle w:val="Index1"/>
        <w:tabs>
          <w:tab w:val="right" w:pos="5030"/>
        </w:tabs>
        <w:rPr>
          <w:noProof/>
        </w:rPr>
      </w:pPr>
      <w:r>
        <w:rPr>
          <w:noProof/>
        </w:rPr>
        <w:t>Windows Server 2016 Standard (2 Licenze Core per confezione), 49</w:t>
      </w:r>
    </w:p>
    <w:p w:rsidR="00B67798" w:rsidRDefault="00B67798">
      <w:pPr>
        <w:pStyle w:val="Index1"/>
        <w:tabs>
          <w:tab w:val="right" w:pos="5030"/>
        </w:tabs>
        <w:rPr>
          <w:noProof/>
        </w:rPr>
      </w:pPr>
      <w:r>
        <w:rPr>
          <w:noProof/>
        </w:rPr>
        <w:t>Windows Server Datacenter, 89, 90</w:t>
      </w:r>
    </w:p>
    <w:p w:rsidR="00B67798" w:rsidRDefault="00B67798">
      <w:pPr>
        <w:pStyle w:val="Index1"/>
        <w:tabs>
          <w:tab w:val="right" w:pos="5030"/>
        </w:tabs>
        <w:rPr>
          <w:noProof/>
        </w:rPr>
      </w:pPr>
      <w:r>
        <w:rPr>
          <w:noProof/>
        </w:rPr>
        <w:t>Windows Server Datacenter (2 Licenze Core per confezione), 20</w:t>
      </w:r>
    </w:p>
    <w:p w:rsidR="00B67798" w:rsidRDefault="00B67798">
      <w:pPr>
        <w:pStyle w:val="Index1"/>
        <w:tabs>
          <w:tab w:val="right" w:pos="5030"/>
        </w:tabs>
        <w:rPr>
          <w:noProof/>
        </w:rPr>
      </w:pPr>
      <w:r>
        <w:rPr>
          <w:noProof/>
        </w:rPr>
        <w:t>Windows Server Datacenter Edition, 84</w:t>
      </w:r>
    </w:p>
    <w:p w:rsidR="00B67798" w:rsidRDefault="00B67798">
      <w:pPr>
        <w:pStyle w:val="Index1"/>
        <w:tabs>
          <w:tab w:val="right" w:pos="5030"/>
        </w:tabs>
        <w:rPr>
          <w:noProof/>
        </w:rPr>
      </w:pPr>
      <w:r>
        <w:rPr>
          <w:noProof/>
        </w:rPr>
        <w:t>Windows Server Enterprise, 51</w:t>
      </w:r>
    </w:p>
    <w:p w:rsidR="00B67798" w:rsidRDefault="00B67798">
      <w:pPr>
        <w:pStyle w:val="Index1"/>
        <w:tabs>
          <w:tab w:val="right" w:pos="5030"/>
        </w:tabs>
        <w:rPr>
          <w:noProof/>
        </w:rPr>
      </w:pPr>
      <w:r>
        <w:rPr>
          <w:noProof/>
        </w:rPr>
        <w:t>Windows Server Enterprise Edition, 84</w:t>
      </w:r>
    </w:p>
    <w:p w:rsidR="00B67798" w:rsidRDefault="00B67798">
      <w:pPr>
        <w:pStyle w:val="Index1"/>
        <w:tabs>
          <w:tab w:val="right" w:pos="5030"/>
        </w:tabs>
        <w:rPr>
          <w:noProof/>
        </w:rPr>
      </w:pPr>
      <w:r>
        <w:rPr>
          <w:noProof/>
        </w:rPr>
        <w:t>Windows Server HPC Edition, 51</w:t>
      </w:r>
    </w:p>
    <w:p w:rsidR="00B67798" w:rsidRDefault="00B67798">
      <w:pPr>
        <w:pStyle w:val="Index1"/>
        <w:tabs>
          <w:tab w:val="right" w:pos="5030"/>
        </w:tabs>
        <w:rPr>
          <w:noProof/>
        </w:rPr>
      </w:pPr>
      <w:r>
        <w:rPr>
          <w:noProof/>
        </w:rPr>
        <w:t>Windows Server per i Sistemi Itanium, 51</w:t>
      </w:r>
    </w:p>
    <w:p w:rsidR="00B67798" w:rsidRDefault="00B67798">
      <w:pPr>
        <w:pStyle w:val="Index1"/>
        <w:tabs>
          <w:tab w:val="right" w:pos="5030"/>
        </w:tabs>
        <w:rPr>
          <w:noProof/>
        </w:rPr>
      </w:pPr>
      <w:r>
        <w:rPr>
          <w:noProof/>
        </w:rPr>
        <w:t>Windows Server Standard, 84, 89, 90</w:t>
      </w:r>
    </w:p>
    <w:p w:rsidR="00B67798" w:rsidRDefault="00B67798">
      <w:pPr>
        <w:pStyle w:val="Index1"/>
        <w:tabs>
          <w:tab w:val="right" w:pos="5030"/>
        </w:tabs>
        <w:rPr>
          <w:noProof/>
        </w:rPr>
      </w:pPr>
      <w:r>
        <w:rPr>
          <w:noProof/>
        </w:rPr>
        <w:t>Windows Server Standard (2 Licenze Core per confezione), 20</w:t>
      </w:r>
    </w:p>
    <w:p w:rsidR="00B67798" w:rsidRDefault="00B67798">
      <w:pPr>
        <w:pStyle w:val="Index1"/>
        <w:tabs>
          <w:tab w:val="right" w:pos="5030"/>
        </w:tabs>
        <w:rPr>
          <w:noProof/>
        </w:rPr>
      </w:pPr>
      <w:r>
        <w:rPr>
          <w:noProof/>
        </w:rPr>
        <w:t>Windows Small Business Server, 51</w:t>
      </w:r>
    </w:p>
    <w:p w:rsidR="00B67798" w:rsidRDefault="00B67798">
      <w:pPr>
        <w:pStyle w:val="Index1"/>
        <w:tabs>
          <w:tab w:val="right" w:pos="5030"/>
        </w:tabs>
        <w:rPr>
          <w:noProof/>
        </w:rPr>
      </w:pPr>
      <w:r>
        <w:rPr>
          <w:noProof/>
        </w:rPr>
        <w:t>Windows Virtual Desktop Access, 42</w:t>
      </w:r>
    </w:p>
    <w:p w:rsidR="00B67798" w:rsidRDefault="00B67798">
      <w:pPr>
        <w:pStyle w:val="Index1"/>
        <w:tabs>
          <w:tab w:val="right" w:pos="5030"/>
        </w:tabs>
        <w:rPr>
          <w:noProof/>
        </w:rPr>
      </w:pPr>
      <w:r>
        <w:rPr>
          <w:noProof/>
        </w:rPr>
        <w:t>Windows Vista, 42</w:t>
      </w:r>
    </w:p>
    <w:p w:rsidR="00B67798" w:rsidRDefault="00B67798">
      <w:pPr>
        <w:pStyle w:val="Index1"/>
        <w:tabs>
          <w:tab w:val="right" w:pos="5030"/>
        </w:tabs>
        <w:rPr>
          <w:noProof/>
        </w:rPr>
      </w:pPr>
      <w:r>
        <w:rPr>
          <w:noProof/>
        </w:rPr>
        <w:t>Windows Vista Business for Embedded Systems, Ultimate for Embedded Systems, 43</w:t>
      </w:r>
    </w:p>
    <w:p w:rsidR="00B67798" w:rsidRDefault="00B67798">
      <w:pPr>
        <w:pStyle w:val="Index1"/>
        <w:tabs>
          <w:tab w:val="right" w:pos="5030"/>
        </w:tabs>
        <w:rPr>
          <w:noProof/>
        </w:rPr>
      </w:pPr>
      <w:r>
        <w:rPr>
          <w:noProof/>
        </w:rPr>
        <w:t>Windows XP, 43</w:t>
      </w:r>
    </w:p>
    <w:p w:rsidR="00B67798" w:rsidRDefault="00B67798">
      <w:pPr>
        <w:pStyle w:val="Index1"/>
        <w:tabs>
          <w:tab w:val="right" w:pos="5030"/>
        </w:tabs>
        <w:rPr>
          <w:noProof/>
        </w:rPr>
      </w:pPr>
      <w:r>
        <w:rPr>
          <w:noProof/>
        </w:rPr>
        <w:t>Windows XP Embedded, 43</w:t>
      </w:r>
    </w:p>
    <w:p w:rsidR="00B67798" w:rsidRDefault="00B67798">
      <w:pPr>
        <w:pStyle w:val="Index1"/>
        <w:tabs>
          <w:tab w:val="right" w:pos="5030"/>
        </w:tabs>
        <w:rPr>
          <w:noProof/>
        </w:rPr>
      </w:pPr>
      <w:r>
        <w:rPr>
          <w:noProof/>
        </w:rPr>
        <w:t>Windows XP Professional for Embedded Systems, 43</w:t>
      </w:r>
    </w:p>
    <w:p w:rsidR="00B67798" w:rsidRDefault="00B67798">
      <w:pPr>
        <w:pStyle w:val="Index1"/>
        <w:tabs>
          <w:tab w:val="right" w:pos="5030"/>
        </w:tabs>
        <w:rPr>
          <w:noProof/>
        </w:rPr>
      </w:pPr>
      <w:r>
        <w:rPr>
          <w:noProof/>
        </w:rPr>
        <w:t>Word 2016, 26</w:t>
      </w:r>
    </w:p>
    <w:p w:rsidR="00B67798" w:rsidRDefault="00B67798">
      <w:pPr>
        <w:pStyle w:val="Index1"/>
        <w:tabs>
          <w:tab w:val="right" w:pos="5030"/>
        </w:tabs>
        <w:rPr>
          <w:noProof/>
        </w:rPr>
      </w:pPr>
      <w:r>
        <w:rPr>
          <w:noProof/>
        </w:rPr>
        <w:t>Word 2016 per Mac, 27</w:t>
      </w:r>
    </w:p>
    <w:p w:rsidR="00B67798" w:rsidRDefault="00B67798">
      <w:pPr>
        <w:pStyle w:val="Index1"/>
        <w:tabs>
          <w:tab w:val="right" w:pos="5030"/>
        </w:tabs>
        <w:rPr>
          <w:noProof/>
        </w:rPr>
      </w:pPr>
      <w:r>
        <w:rPr>
          <w:noProof/>
        </w:rPr>
        <w:t>Work at Home per Mac 2016, 27</w:t>
      </w:r>
    </w:p>
    <w:p w:rsidR="00B67798" w:rsidRDefault="00B67798">
      <w:pPr>
        <w:pStyle w:val="Index1"/>
        <w:tabs>
          <w:tab w:val="right" w:pos="5030"/>
        </w:tabs>
        <w:rPr>
          <w:noProof/>
        </w:rPr>
      </w:pPr>
      <w:r>
        <w:rPr>
          <w:noProof/>
        </w:rPr>
        <w:t>Work at Home per Office Professional Plus 2016, 26</w:t>
      </w:r>
    </w:p>
    <w:p w:rsidR="00B67798" w:rsidRDefault="00B67798">
      <w:pPr>
        <w:pStyle w:val="Index1"/>
        <w:tabs>
          <w:tab w:val="right" w:pos="5030"/>
        </w:tabs>
        <w:rPr>
          <w:noProof/>
        </w:rPr>
      </w:pPr>
      <w:r>
        <w:rPr>
          <w:noProof/>
        </w:rPr>
        <w:t>Work at Home per Office Standard 2016, 26</w:t>
      </w:r>
    </w:p>
    <w:p w:rsidR="00B67798" w:rsidRDefault="00B67798">
      <w:pPr>
        <w:pStyle w:val="Index1"/>
        <w:tabs>
          <w:tab w:val="right" w:pos="5030"/>
        </w:tabs>
        <w:rPr>
          <w:noProof/>
        </w:rPr>
      </w:pPr>
      <w:r>
        <w:rPr>
          <w:noProof/>
        </w:rPr>
        <w:t>Yammer, 24</w:t>
      </w:r>
    </w:p>
    <w:p w:rsidR="00B67798" w:rsidRDefault="00B67798">
      <w:pPr>
        <w:pStyle w:val="Index1"/>
        <w:tabs>
          <w:tab w:val="right" w:pos="5030"/>
        </w:tabs>
        <w:rPr>
          <w:noProof/>
        </w:rPr>
      </w:pPr>
      <w:r>
        <w:rPr>
          <w:noProof/>
        </w:rPr>
        <w:t>Yammer Enterprise, 74</w:t>
      </w:r>
    </w:p>
    <w:p w:rsidR="00B67798" w:rsidRDefault="00B67798">
      <w:pPr>
        <w:pStyle w:val="ProductList-Body"/>
        <w:rPr>
          <w:noProof/>
        </w:rPr>
        <w:sectPr w:rsidR="00B67798" w:rsidSect="00B67798">
          <w:type w:val="continuous"/>
          <w:pgSz w:w="12240" w:h="15840" w:code="1"/>
          <w:pgMar w:top="1170" w:right="720" w:bottom="720" w:left="720" w:header="432" w:footer="288" w:gutter="0"/>
          <w:cols w:num="2" w:space="720"/>
        </w:sectPr>
      </w:pPr>
    </w:p>
    <w:p w:rsidR="00BB105C" w:rsidRDefault="00B67798">
      <w:pPr>
        <w:pStyle w:val="ProductList-Body"/>
        <w:sectPr w:rsidR="00BB105C" w:rsidSect="00B67798">
          <w:type w:val="continuous"/>
          <w:pgSz w:w="12240" w:h="15840" w:code="1"/>
          <w:pgMar w:top="1170" w:right="720" w:bottom="720" w:left="720" w:header="432" w:footer="288" w:gutter="0"/>
          <w:cols w:num="2" w:space="360"/>
        </w:sectPr>
      </w:pPr>
      <w:r>
        <w:fldChar w:fldCharType="end"/>
      </w:r>
    </w:p>
    <w:p w:rsidR="00BB105C" w:rsidRDefault="00BB105C">
      <w:pPr>
        <w:pStyle w:val="ProductList-Body"/>
      </w:pPr>
    </w:p>
    <w:sectPr w:rsidR="00BB105C"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2CAD" w:rsidRDefault="007A2CAD" w:rsidP="007C7D4D">
      <w:pPr>
        <w:spacing w:after="0"/>
      </w:pPr>
      <w:r>
        <w:separator/>
      </w:r>
    </w:p>
    <w:p w:rsidR="007A2CAD" w:rsidRDefault="007A2CAD"/>
  </w:endnote>
  <w:endnote w:type="continuationSeparator" w:id="0">
    <w:p w:rsidR="007A2CAD" w:rsidRDefault="007A2CAD" w:rsidP="007C7D4D">
      <w:pPr>
        <w:spacing w:after="0"/>
      </w:pPr>
      <w:r>
        <w:continuationSeparator/>
      </w:r>
    </w:p>
    <w:p w:rsidR="007A2CAD" w:rsidRDefault="007A2CAD"/>
  </w:endnote>
  <w:endnote w:type="continuationNotice" w:id="1">
    <w:p w:rsidR="007A2CAD" w:rsidRDefault="007A2CA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38B4" w:rsidRDefault="00CC38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5C32" w:rsidRDefault="00B6779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38B4" w:rsidRDefault="00CC38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B10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105C" w:rsidRDefault="007A2CAD">
          <w:pPr>
            <w:pStyle w:val="PURFooterText"/>
            <w:jc w:val="center"/>
          </w:pPr>
          <w:hyperlink w:anchor="_Sec842">
            <w:r w:rsidR="00B6779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1">
            <w:r w:rsidR="00B6779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6">
            <w:r w:rsidR="00B6779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7">
            <w:r w:rsidR="00B677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8">
            <w:r w:rsidR="00B6779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9">
            <w:r w:rsidR="00B6779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91">
            <w:r w:rsidR="00B6779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4">
            <w:r w:rsidR="00B67798">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B10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105C" w:rsidRDefault="007A2CAD">
          <w:pPr>
            <w:pStyle w:val="PURFooterText"/>
            <w:jc w:val="center"/>
          </w:pPr>
          <w:hyperlink w:anchor="_Sec842">
            <w:r w:rsidR="00B6779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1">
            <w:r w:rsidR="00B6779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6">
            <w:r w:rsidR="00B6779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7">
            <w:r w:rsidR="00B677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8">
            <w:r w:rsidR="00B6779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9">
            <w:r w:rsidR="00B6779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91">
            <w:r w:rsidR="00B6779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4">
            <w:r w:rsidR="00B67798">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B10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105C" w:rsidRDefault="007A2CAD">
          <w:pPr>
            <w:pStyle w:val="PURFooterText"/>
            <w:jc w:val="center"/>
          </w:pPr>
          <w:hyperlink w:anchor="_Sec842">
            <w:r w:rsidR="00B6779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1">
            <w:r w:rsidR="00B6779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6">
            <w:r w:rsidR="00B6779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7">
            <w:r w:rsidR="00B677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8">
            <w:r w:rsidR="00B6779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9">
            <w:r w:rsidR="00B6779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91">
            <w:r w:rsidR="00B6779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4">
            <w:r w:rsidR="00B67798">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B10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2">
            <w:r w:rsidR="00B6779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105C" w:rsidRDefault="007A2CAD">
          <w:pPr>
            <w:pStyle w:val="PURFooterText"/>
            <w:jc w:val="center"/>
          </w:pPr>
          <w:hyperlink w:anchor="_Sec531">
            <w:r w:rsidR="00B6779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6">
            <w:r w:rsidR="00B6779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7">
            <w:r w:rsidR="00B677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8">
            <w:r w:rsidR="00B6779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9">
            <w:r w:rsidR="00B6779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91">
            <w:r w:rsidR="00B6779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4">
            <w:r w:rsidR="00B67798">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B10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2">
            <w:r w:rsidR="00B6779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1">
            <w:r w:rsidR="00B6779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105C" w:rsidRDefault="007A2CAD">
          <w:pPr>
            <w:pStyle w:val="PURFooterText"/>
            <w:jc w:val="center"/>
          </w:pPr>
          <w:hyperlink w:anchor="_Sec536">
            <w:r w:rsidR="00B6779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7">
            <w:r w:rsidR="00B677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8">
            <w:r w:rsidR="00B6779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9">
            <w:r w:rsidR="00B6779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91">
            <w:r w:rsidR="00B6779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4">
            <w:r w:rsidR="00B67798">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B10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2">
            <w:r w:rsidR="00B6779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1">
            <w:r w:rsidR="00B6779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6">
            <w:r w:rsidR="00B6779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105C" w:rsidRDefault="007A2CAD">
          <w:pPr>
            <w:pStyle w:val="PURFooterText"/>
            <w:jc w:val="center"/>
          </w:pPr>
          <w:hyperlink w:anchor="_Sec547">
            <w:r w:rsidR="00B677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8">
            <w:r w:rsidR="00B6779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9">
            <w:r w:rsidR="00B6779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91">
            <w:r w:rsidR="00B6779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4">
            <w:r w:rsidR="00B67798">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B10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2">
            <w:r w:rsidR="00B6779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1">
            <w:r w:rsidR="00B6779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6">
            <w:r w:rsidR="00B6779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7">
            <w:r w:rsidR="00B677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105C" w:rsidRDefault="007A2CAD">
          <w:pPr>
            <w:pStyle w:val="PURFooterText"/>
            <w:jc w:val="center"/>
          </w:pPr>
          <w:hyperlink w:anchor="_Sec548">
            <w:r w:rsidR="00B6779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9">
            <w:r w:rsidR="00B6779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91">
            <w:r w:rsidR="00B6779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4">
            <w:r w:rsidR="00B67798">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B10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2">
            <w:r w:rsidR="00B6779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1">
            <w:r w:rsidR="00B6779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6">
            <w:r w:rsidR="00B6779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7">
            <w:r w:rsidR="00B677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8">
            <w:r w:rsidR="00B6779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105C" w:rsidRDefault="007A2CAD">
          <w:pPr>
            <w:pStyle w:val="PURFooterText"/>
            <w:jc w:val="center"/>
          </w:pPr>
          <w:hyperlink w:anchor="_Sec549">
            <w:r w:rsidR="00B6779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91">
            <w:r w:rsidR="00B6779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4">
            <w:r w:rsidR="00B67798">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B10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2">
            <w:r w:rsidR="00B6779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1">
            <w:r w:rsidR="00B6779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6">
            <w:r w:rsidR="00B6779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7">
            <w:r w:rsidR="00B677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8">
            <w:r w:rsidR="00B6779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9">
            <w:r w:rsidR="00B6779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105C" w:rsidRDefault="007A2CAD">
          <w:pPr>
            <w:pStyle w:val="PURFooterText"/>
            <w:jc w:val="center"/>
          </w:pPr>
          <w:hyperlink w:anchor="_Sec591">
            <w:r w:rsidR="00B6779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4">
            <w:r w:rsidR="00B67798">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B10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2">
            <w:r w:rsidR="00B6779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1">
            <w:r w:rsidR="00B6779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6">
            <w:r w:rsidR="00B6779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7">
            <w:r w:rsidR="00B677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8">
            <w:r w:rsidR="00B6779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9">
            <w:r w:rsidR="00B6779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91">
            <w:r w:rsidR="00B6779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105C" w:rsidRDefault="007A2CAD">
          <w:pPr>
            <w:pStyle w:val="PURFooterText"/>
            <w:jc w:val="center"/>
          </w:pPr>
          <w:hyperlink w:anchor="_Sec844">
            <w:r w:rsidR="00B67798">
              <w:rPr>
                <w:color w:val="00467F"/>
                <w:u w:val="single"/>
              </w:rPr>
              <w:t>Indice</w:t>
            </w:r>
          </w:hyperlink>
        </w:p>
      </w:tc>
    </w:tr>
  </w:tbl>
  <w:p w:rsidR="00BB105C" w:rsidRDefault="00BB105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B10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842">
            <w:r w:rsidR="00B6779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1">
            <w:r w:rsidR="00B6779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36">
            <w:r w:rsidR="00B6779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7">
            <w:r w:rsidR="00B6779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8">
            <w:r w:rsidR="00B6779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49">
            <w:r w:rsidR="00B6779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105C" w:rsidRDefault="007A2CAD">
          <w:pPr>
            <w:pStyle w:val="PURFooterText"/>
            <w:jc w:val="center"/>
          </w:pPr>
          <w:hyperlink w:anchor="_Sec591">
            <w:r w:rsidR="00B6779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105C" w:rsidRDefault="00BB10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105C" w:rsidRDefault="007A2CAD">
          <w:pPr>
            <w:pStyle w:val="PURFooterText"/>
            <w:jc w:val="center"/>
          </w:pPr>
          <w:hyperlink w:anchor="_Sec844">
            <w:r w:rsidR="00B67798">
              <w:rPr>
                <w:color w:val="00467F"/>
                <w:u w:val="single"/>
              </w:rPr>
              <w:t>Indice</w:t>
            </w:r>
          </w:hyperlink>
        </w:p>
      </w:tc>
    </w:tr>
  </w:tbl>
  <w:p w:rsidR="00BB105C" w:rsidRDefault="00BB105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2CAD" w:rsidRDefault="007A2CAD" w:rsidP="007C7D4D">
      <w:pPr>
        <w:spacing w:after="0"/>
      </w:pPr>
      <w:r>
        <w:separator/>
      </w:r>
    </w:p>
    <w:p w:rsidR="007A2CAD" w:rsidRDefault="007A2CAD"/>
  </w:footnote>
  <w:footnote w:type="continuationSeparator" w:id="0">
    <w:p w:rsidR="007A2CAD" w:rsidRDefault="007A2CAD" w:rsidP="007C7D4D">
      <w:pPr>
        <w:spacing w:after="0"/>
      </w:pPr>
      <w:r>
        <w:continuationSeparator/>
      </w:r>
    </w:p>
    <w:p w:rsidR="007A2CAD" w:rsidRDefault="007A2CAD"/>
  </w:footnote>
  <w:footnote w:type="continuationNotice" w:id="1">
    <w:p w:rsidR="007A2CAD" w:rsidRDefault="007A2CA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38B4" w:rsidRDefault="00CC38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38B4" w:rsidRDefault="00CC38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38B4" w:rsidRDefault="00CC38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B105C">
      <w:tc>
        <w:tcPr>
          <w:tcW w:w="8560" w:type="dxa"/>
        </w:tcPr>
        <w:p w:rsidR="00BB105C" w:rsidRDefault="00B67798">
          <w:pPr>
            <w:pStyle w:val="PURHeaderText"/>
          </w:pPr>
          <w:r>
            <w:t>Condizioni per i Prodotti dei Contratti Multilicenza Microsoft (Italiano, Ottobre 2016)</w:t>
          </w:r>
        </w:p>
      </w:tc>
      <w:tc>
        <w:tcPr>
          <w:tcW w:w="3680" w:type="dxa"/>
        </w:tcPr>
        <w:p w:rsidR="00BB105C" w:rsidRDefault="00B67798">
          <w:pPr>
            <w:pStyle w:val="PURHeaderText"/>
            <w:jc w:val="right"/>
          </w:pPr>
          <w:r>
            <w:fldChar w:fldCharType="begin"/>
          </w:r>
          <w:r>
            <w:instrText xml:space="preserve"> PAGE \* MERGEFORMAT </w:instrText>
          </w:r>
          <w:r>
            <w:fldChar w:fldCharType="separate"/>
          </w:r>
          <w:r w:rsidR="00CC38B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B105C">
      <w:tc>
        <w:tcPr>
          <w:tcW w:w="8560" w:type="dxa"/>
        </w:tcPr>
        <w:p w:rsidR="00BB105C" w:rsidRDefault="00B67798">
          <w:pPr>
            <w:pStyle w:val="PURHeaderText"/>
          </w:pPr>
          <w:r>
            <w:t>Condizioni per i Prodotti dei Contratti Multilicenza Microsoft (Italiano, Ottobre 2016)</w:t>
          </w:r>
        </w:p>
      </w:tc>
      <w:tc>
        <w:tcPr>
          <w:tcW w:w="3680" w:type="dxa"/>
        </w:tcPr>
        <w:p w:rsidR="00BB105C" w:rsidRDefault="00B67798">
          <w:pPr>
            <w:pStyle w:val="PURHeaderText"/>
            <w:jc w:val="right"/>
          </w:pPr>
          <w:r>
            <w:fldChar w:fldCharType="begin"/>
          </w:r>
          <w:r>
            <w:instrText xml:space="preserve"> PAGE \* MERGEFORMAT </w:instrText>
          </w:r>
          <w:r>
            <w:fldChar w:fldCharType="separate"/>
          </w:r>
          <w:r w:rsidR="00CC38B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B105C">
      <w:tc>
        <w:tcPr>
          <w:tcW w:w="8560" w:type="dxa"/>
        </w:tcPr>
        <w:p w:rsidR="00BB105C" w:rsidRDefault="00B67798">
          <w:pPr>
            <w:pStyle w:val="PURHeaderText"/>
          </w:pPr>
          <w:r>
            <w:t>Condizioni per i Prodotti dei Contratti Multilicenza Microsoft (Italiano, Ottobre 2016)</w:t>
          </w:r>
        </w:p>
      </w:tc>
      <w:tc>
        <w:tcPr>
          <w:tcW w:w="3680" w:type="dxa"/>
        </w:tcPr>
        <w:p w:rsidR="00BB105C" w:rsidRDefault="00B6779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B105C">
      <w:tc>
        <w:tcPr>
          <w:tcW w:w="8560" w:type="dxa"/>
        </w:tcPr>
        <w:p w:rsidR="00BB105C" w:rsidRDefault="00B67798">
          <w:pPr>
            <w:pStyle w:val="PURHeaderText"/>
          </w:pPr>
          <w:r>
            <w:t>Condizioni per i Prodotti dei Contratti Multilicenza Microsoft (Italiano, Ottobre 2016)</w:t>
          </w:r>
        </w:p>
      </w:tc>
      <w:tc>
        <w:tcPr>
          <w:tcW w:w="3680" w:type="dxa"/>
        </w:tcPr>
        <w:p w:rsidR="00BB105C" w:rsidRDefault="00B67798">
          <w:pPr>
            <w:pStyle w:val="PURHeaderText"/>
            <w:jc w:val="right"/>
          </w:pPr>
          <w:r>
            <w:fldChar w:fldCharType="begin"/>
          </w:r>
          <w:r>
            <w:instrText xml:space="preserve"> PAGE \* MERGEFORMAT </w:instrText>
          </w:r>
          <w:r>
            <w:fldChar w:fldCharType="separate"/>
          </w:r>
          <w:r w:rsidR="00F6573C">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B105C">
      <w:tc>
        <w:tcPr>
          <w:tcW w:w="8560" w:type="dxa"/>
        </w:tcPr>
        <w:p w:rsidR="00BB105C" w:rsidRDefault="00B67798">
          <w:pPr>
            <w:pStyle w:val="PURHeaderText"/>
          </w:pPr>
          <w:r>
            <w:t>Condizioni per i Prodotti dei Contratti Multilicenza Microsoft (Italiano, Ottobre 2016)</w:t>
          </w:r>
        </w:p>
      </w:tc>
      <w:tc>
        <w:tcPr>
          <w:tcW w:w="3680" w:type="dxa"/>
        </w:tcPr>
        <w:p w:rsidR="00BB105C" w:rsidRDefault="00B67798">
          <w:pPr>
            <w:pStyle w:val="PURHeaderText"/>
            <w:jc w:val="right"/>
          </w:pPr>
          <w:r>
            <w:fldChar w:fldCharType="begin"/>
          </w:r>
          <w:r>
            <w:instrText xml:space="preserve"> PAGE \* MERGEFORMAT </w:instrText>
          </w:r>
          <w:r>
            <w:fldChar w:fldCharType="separate"/>
          </w:r>
          <w:r w:rsidR="00CC38B4">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BB105C">
      <w:tc>
        <w:tcPr>
          <w:tcW w:w="8560" w:type="dxa"/>
        </w:tcPr>
        <w:p w:rsidR="00BB105C" w:rsidRDefault="00B67798">
          <w:pPr>
            <w:pStyle w:val="PURHeaderText"/>
          </w:pPr>
          <w:r>
            <w:t>Condizioni per i Prodotti dei Contratti Multilicenza Microsoft (Italiano, Ottobre 2016)</w:t>
          </w:r>
        </w:p>
      </w:tc>
      <w:tc>
        <w:tcPr>
          <w:tcW w:w="3680" w:type="dxa"/>
        </w:tcPr>
        <w:p w:rsidR="00BB105C" w:rsidRDefault="00B67798">
          <w:pPr>
            <w:pStyle w:val="PURHeaderText"/>
            <w:jc w:val="right"/>
          </w:pPr>
          <w:r>
            <w:fldChar w:fldCharType="begin"/>
          </w:r>
          <w:r>
            <w:instrText xml:space="preserve"> PAGE \* MERGEFORMAT </w:instrText>
          </w:r>
          <w:r>
            <w:fldChar w:fldCharType="separate"/>
          </w:r>
          <w:r w:rsidR="00F6573C">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BB105C">
      <w:tc>
        <w:tcPr>
          <w:tcW w:w="8560" w:type="dxa"/>
        </w:tcPr>
        <w:p w:rsidR="00BB105C" w:rsidRDefault="00B67798">
          <w:pPr>
            <w:pStyle w:val="PURHeaderText"/>
          </w:pPr>
          <w:r>
            <w:t>Condizioni per i Prodotti dei Contratti Multilicenza Microsoft (Italiano, Ottobre 2016)</w:t>
          </w:r>
        </w:p>
      </w:tc>
      <w:tc>
        <w:tcPr>
          <w:tcW w:w="3680" w:type="dxa"/>
        </w:tcPr>
        <w:p w:rsidR="00BB105C" w:rsidRDefault="00B67798">
          <w:pPr>
            <w:pStyle w:val="PURHeaderText"/>
            <w:jc w:val="right"/>
          </w:pPr>
          <w:r>
            <w:fldChar w:fldCharType="begin"/>
          </w:r>
          <w:r>
            <w:instrText xml:space="preserve"> PAGE \* MERGEFORMAT </w:instrText>
          </w:r>
          <w:r>
            <w:fldChar w:fldCharType="separate"/>
          </w:r>
          <w:r w:rsidR="00CC38B4">
            <w:rPr>
              <w:noProof/>
            </w:rPr>
            <w:t>56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BB105C">
      <w:tc>
        <w:tcPr>
          <w:tcW w:w="8560" w:type="dxa"/>
        </w:tcPr>
        <w:p w:rsidR="00BB105C" w:rsidRDefault="00B67798">
          <w:pPr>
            <w:pStyle w:val="PURHeaderText"/>
          </w:pPr>
          <w:r>
            <w:t>Condizioni per i Prodotti dei Contratti Multilicenza Microsoft (Italiano, Ottobre 2016)</w:t>
          </w:r>
        </w:p>
      </w:tc>
      <w:tc>
        <w:tcPr>
          <w:tcW w:w="3680" w:type="dxa"/>
        </w:tcPr>
        <w:p w:rsidR="00BB105C" w:rsidRDefault="00B67798">
          <w:pPr>
            <w:pStyle w:val="PURHeaderText"/>
            <w:jc w:val="right"/>
          </w:pPr>
          <w:r>
            <w:fldChar w:fldCharType="begin"/>
          </w:r>
          <w:r>
            <w:instrText xml:space="preserve"> PAGE \* MERGEFORMAT </w:instrText>
          </w:r>
          <w:r>
            <w:fldChar w:fldCharType="separate"/>
          </w:r>
          <w:r w:rsidR="00CC38B4">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BB105C">
      <w:tc>
        <w:tcPr>
          <w:tcW w:w="8560" w:type="dxa"/>
        </w:tcPr>
        <w:p w:rsidR="00BB105C" w:rsidRDefault="00B67798">
          <w:pPr>
            <w:pStyle w:val="PURHeaderText"/>
          </w:pPr>
          <w:r>
            <w:t>Condizioni per i Prodotti dei Contratti Multilicenza Microsoft (Italiano, Ottobre 2016)</w:t>
          </w:r>
        </w:p>
      </w:tc>
      <w:tc>
        <w:tcPr>
          <w:tcW w:w="3680" w:type="dxa"/>
        </w:tcPr>
        <w:p w:rsidR="00BB105C" w:rsidRDefault="00B67798">
          <w:pPr>
            <w:pStyle w:val="PURHeaderText"/>
            <w:jc w:val="right"/>
          </w:pPr>
          <w:r>
            <w:fldChar w:fldCharType="begin"/>
          </w:r>
          <w:r>
            <w:instrText xml:space="preserve"> PAGE \* MERGEFORMAT </w:instrText>
          </w:r>
          <w:r>
            <w:fldChar w:fldCharType="separate"/>
          </w:r>
          <w:r w:rsidR="00CC38B4">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BB105C">
      <w:tc>
        <w:tcPr>
          <w:tcW w:w="8560" w:type="dxa"/>
        </w:tcPr>
        <w:p w:rsidR="00BB105C" w:rsidRDefault="00B67798">
          <w:pPr>
            <w:pStyle w:val="PURHeaderText"/>
          </w:pPr>
          <w:r>
            <w:t>Condizioni per i Prodotti dei Contratti Multilicenza Microsoft (Italiano, Ottobre 2016)</w:t>
          </w:r>
        </w:p>
      </w:tc>
      <w:tc>
        <w:tcPr>
          <w:tcW w:w="3680" w:type="dxa"/>
        </w:tcPr>
        <w:p w:rsidR="00BB105C" w:rsidRDefault="00B67798">
          <w:pPr>
            <w:pStyle w:val="PURHeaderText"/>
            <w:jc w:val="right"/>
          </w:pPr>
          <w:r>
            <w:fldChar w:fldCharType="begin"/>
          </w:r>
          <w:r>
            <w:instrText xml:space="preserve"> PAGE \* MERGEFORMAT </w:instrText>
          </w:r>
          <w:r>
            <w:fldChar w:fldCharType="separate"/>
          </w:r>
          <w:r w:rsidR="00CC38B4">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B105C">
      <w:tc>
        <w:tcPr>
          <w:tcW w:w="8560" w:type="dxa"/>
        </w:tcPr>
        <w:p w:rsidR="00BB105C" w:rsidRDefault="00B67798">
          <w:pPr>
            <w:pStyle w:val="PURHeaderText"/>
          </w:pPr>
          <w:r>
            <w:t>Condizioni per i Prodotti dei Contratti Multilicenza Microsoft (Italiano, Ottobre 2016)</w:t>
          </w:r>
        </w:p>
      </w:tc>
      <w:tc>
        <w:tcPr>
          <w:tcW w:w="3680" w:type="dxa"/>
        </w:tcPr>
        <w:p w:rsidR="00BB105C" w:rsidRDefault="00B6779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B3C87"/>
    <w:multiLevelType w:val="multilevel"/>
    <w:tmpl w:val="7E5ADF9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46DD9"/>
    <w:multiLevelType w:val="multilevel"/>
    <w:tmpl w:val="DBD049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6187F"/>
    <w:multiLevelType w:val="multilevel"/>
    <w:tmpl w:val="EDBE5A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04144"/>
    <w:multiLevelType w:val="multilevel"/>
    <w:tmpl w:val="14601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2A3F24"/>
    <w:multiLevelType w:val="multilevel"/>
    <w:tmpl w:val="38489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EB29BA"/>
    <w:multiLevelType w:val="multilevel"/>
    <w:tmpl w:val="0038A4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BB6089"/>
    <w:multiLevelType w:val="multilevel"/>
    <w:tmpl w:val="71D47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271D8A"/>
    <w:multiLevelType w:val="multilevel"/>
    <w:tmpl w:val="B90CA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5C52D8"/>
    <w:multiLevelType w:val="multilevel"/>
    <w:tmpl w:val="C43E0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58467E"/>
    <w:multiLevelType w:val="multilevel"/>
    <w:tmpl w:val="13A4F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70434D"/>
    <w:multiLevelType w:val="multilevel"/>
    <w:tmpl w:val="314A48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D7049E"/>
    <w:multiLevelType w:val="multilevel"/>
    <w:tmpl w:val="8340A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DB7B24"/>
    <w:multiLevelType w:val="multilevel"/>
    <w:tmpl w:val="B024C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9F778D"/>
    <w:multiLevelType w:val="multilevel"/>
    <w:tmpl w:val="6240A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F01EC3"/>
    <w:multiLevelType w:val="multilevel"/>
    <w:tmpl w:val="99C82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D1319C"/>
    <w:multiLevelType w:val="multilevel"/>
    <w:tmpl w:val="F0E875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5866C2"/>
    <w:multiLevelType w:val="multilevel"/>
    <w:tmpl w:val="DC0EC2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4B1665"/>
    <w:multiLevelType w:val="multilevel"/>
    <w:tmpl w:val="96D019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7262DE"/>
    <w:multiLevelType w:val="multilevel"/>
    <w:tmpl w:val="59F8FB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AF49EF"/>
    <w:multiLevelType w:val="multilevel"/>
    <w:tmpl w:val="38322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9A050E"/>
    <w:multiLevelType w:val="multilevel"/>
    <w:tmpl w:val="477824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C15544"/>
    <w:multiLevelType w:val="multilevel"/>
    <w:tmpl w:val="A04E65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50422F"/>
    <w:multiLevelType w:val="multilevel"/>
    <w:tmpl w:val="9F085C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852DC9"/>
    <w:multiLevelType w:val="multilevel"/>
    <w:tmpl w:val="5F64D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C26EFA"/>
    <w:multiLevelType w:val="multilevel"/>
    <w:tmpl w:val="8DC09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1345D8"/>
    <w:multiLevelType w:val="multilevel"/>
    <w:tmpl w:val="569896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AD4CBF"/>
    <w:multiLevelType w:val="multilevel"/>
    <w:tmpl w:val="22020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F04E71"/>
    <w:multiLevelType w:val="multilevel"/>
    <w:tmpl w:val="F6A49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A7067E"/>
    <w:multiLevelType w:val="multilevel"/>
    <w:tmpl w:val="628AB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DD7561"/>
    <w:multiLevelType w:val="multilevel"/>
    <w:tmpl w:val="D292AB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767070"/>
    <w:multiLevelType w:val="multilevel"/>
    <w:tmpl w:val="9C3E6C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8A38C6"/>
    <w:multiLevelType w:val="multilevel"/>
    <w:tmpl w:val="A9FCD6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DB7025"/>
    <w:multiLevelType w:val="multilevel"/>
    <w:tmpl w:val="30C8D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A52536"/>
    <w:multiLevelType w:val="multilevel"/>
    <w:tmpl w:val="657CB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5C6A9A"/>
    <w:multiLevelType w:val="multilevel"/>
    <w:tmpl w:val="A1F27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CA74B7"/>
    <w:multiLevelType w:val="multilevel"/>
    <w:tmpl w:val="B7141F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7E3305"/>
    <w:multiLevelType w:val="multilevel"/>
    <w:tmpl w:val="17382C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8E101E"/>
    <w:multiLevelType w:val="multilevel"/>
    <w:tmpl w:val="0B5E6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C56B66"/>
    <w:multiLevelType w:val="multilevel"/>
    <w:tmpl w:val="DEB210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657321"/>
    <w:multiLevelType w:val="multilevel"/>
    <w:tmpl w:val="F5568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137297"/>
    <w:multiLevelType w:val="multilevel"/>
    <w:tmpl w:val="CA103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154D40"/>
    <w:multiLevelType w:val="multilevel"/>
    <w:tmpl w:val="CF28CA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0F56FD"/>
    <w:multiLevelType w:val="multilevel"/>
    <w:tmpl w:val="034CF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2B6BDC"/>
    <w:multiLevelType w:val="multilevel"/>
    <w:tmpl w:val="43988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9D7BD8"/>
    <w:multiLevelType w:val="multilevel"/>
    <w:tmpl w:val="AFE209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ED466F"/>
    <w:multiLevelType w:val="multilevel"/>
    <w:tmpl w:val="CB3E9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B51E53"/>
    <w:multiLevelType w:val="multilevel"/>
    <w:tmpl w:val="2E2246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2970F9"/>
    <w:multiLevelType w:val="multilevel"/>
    <w:tmpl w:val="8CD2F8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BA2625"/>
    <w:multiLevelType w:val="multilevel"/>
    <w:tmpl w:val="2752D1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1F522C"/>
    <w:multiLevelType w:val="multilevel"/>
    <w:tmpl w:val="499C5E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35311C"/>
    <w:multiLevelType w:val="multilevel"/>
    <w:tmpl w:val="78724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A309C7"/>
    <w:multiLevelType w:val="multilevel"/>
    <w:tmpl w:val="8084C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28573D"/>
    <w:multiLevelType w:val="multilevel"/>
    <w:tmpl w:val="05FCDB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6828BE"/>
    <w:multiLevelType w:val="multilevel"/>
    <w:tmpl w:val="61AED2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056101"/>
    <w:multiLevelType w:val="multilevel"/>
    <w:tmpl w:val="3F46E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2F4263"/>
    <w:multiLevelType w:val="multilevel"/>
    <w:tmpl w:val="0AFA6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517AD8"/>
    <w:multiLevelType w:val="multilevel"/>
    <w:tmpl w:val="FEB87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BA2D9F"/>
    <w:multiLevelType w:val="multilevel"/>
    <w:tmpl w:val="C3320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861ACE"/>
    <w:multiLevelType w:val="multilevel"/>
    <w:tmpl w:val="1E1A372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8"/>
  </w:num>
  <w:num w:numId="3">
    <w:abstractNumId w:val="25"/>
  </w:num>
  <w:num w:numId="4">
    <w:abstractNumId w:val="21"/>
  </w:num>
  <w:num w:numId="5">
    <w:abstractNumId w:val="19"/>
  </w:num>
  <w:num w:numId="6">
    <w:abstractNumId w:val="26"/>
  </w:num>
  <w:num w:numId="7">
    <w:abstractNumId w:val="38"/>
  </w:num>
  <w:num w:numId="8">
    <w:abstractNumId w:val="37"/>
  </w:num>
  <w:num w:numId="9">
    <w:abstractNumId w:val="55"/>
  </w:num>
  <w:num w:numId="10">
    <w:abstractNumId w:val="1"/>
  </w:num>
  <w:num w:numId="11">
    <w:abstractNumId w:val="59"/>
  </w:num>
  <w:num w:numId="12">
    <w:abstractNumId w:val="56"/>
  </w:num>
  <w:num w:numId="13">
    <w:abstractNumId w:val="22"/>
  </w:num>
  <w:num w:numId="14">
    <w:abstractNumId w:val="30"/>
  </w:num>
  <w:num w:numId="15">
    <w:abstractNumId w:val="9"/>
  </w:num>
  <w:num w:numId="16">
    <w:abstractNumId w:val="17"/>
  </w:num>
  <w:num w:numId="17">
    <w:abstractNumId w:val="39"/>
  </w:num>
  <w:num w:numId="18">
    <w:abstractNumId w:val="51"/>
  </w:num>
  <w:num w:numId="19">
    <w:abstractNumId w:val="6"/>
  </w:num>
  <w:num w:numId="20">
    <w:abstractNumId w:val="31"/>
  </w:num>
  <w:num w:numId="21">
    <w:abstractNumId w:val="41"/>
  </w:num>
  <w:num w:numId="22">
    <w:abstractNumId w:val="40"/>
  </w:num>
  <w:num w:numId="23">
    <w:abstractNumId w:val="12"/>
  </w:num>
  <w:num w:numId="24">
    <w:abstractNumId w:val="7"/>
  </w:num>
  <w:num w:numId="25">
    <w:abstractNumId w:val="60"/>
  </w:num>
  <w:num w:numId="26">
    <w:abstractNumId w:val="8"/>
  </w:num>
  <w:num w:numId="27">
    <w:abstractNumId w:val="54"/>
  </w:num>
  <w:num w:numId="28">
    <w:abstractNumId w:val="47"/>
  </w:num>
  <w:num w:numId="29">
    <w:abstractNumId w:val="27"/>
  </w:num>
  <w:num w:numId="30">
    <w:abstractNumId w:val="35"/>
  </w:num>
  <w:num w:numId="31">
    <w:abstractNumId w:val="20"/>
  </w:num>
  <w:num w:numId="32">
    <w:abstractNumId w:val="18"/>
  </w:num>
  <w:num w:numId="33">
    <w:abstractNumId w:val="53"/>
  </w:num>
  <w:num w:numId="34">
    <w:abstractNumId w:val="16"/>
  </w:num>
  <w:num w:numId="35">
    <w:abstractNumId w:val="58"/>
  </w:num>
  <w:num w:numId="36">
    <w:abstractNumId w:val="50"/>
  </w:num>
  <w:num w:numId="37">
    <w:abstractNumId w:val="24"/>
  </w:num>
  <w:num w:numId="38">
    <w:abstractNumId w:val="2"/>
  </w:num>
  <w:num w:numId="39">
    <w:abstractNumId w:val="13"/>
  </w:num>
  <w:num w:numId="40">
    <w:abstractNumId w:val="0"/>
  </w:num>
  <w:num w:numId="41">
    <w:abstractNumId w:val="23"/>
  </w:num>
  <w:num w:numId="42">
    <w:abstractNumId w:val="5"/>
  </w:num>
  <w:num w:numId="43">
    <w:abstractNumId w:val="57"/>
  </w:num>
  <w:num w:numId="44">
    <w:abstractNumId w:val="11"/>
  </w:num>
  <w:num w:numId="45">
    <w:abstractNumId w:val="29"/>
  </w:num>
  <w:num w:numId="46">
    <w:abstractNumId w:val="34"/>
  </w:num>
  <w:num w:numId="47">
    <w:abstractNumId w:val="3"/>
  </w:num>
  <w:num w:numId="48">
    <w:abstractNumId w:val="14"/>
  </w:num>
  <w:num w:numId="49">
    <w:abstractNumId w:val="46"/>
  </w:num>
  <w:num w:numId="50">
    <w:abstractNumId w:val="52"/>
  </w:num>
  <w:num w:numId="51">
    <w:abstractNumId w:val="4"/>
  </w:num>
  <w:num w:numId="52">
    <w:abstractNumId w:val="45"/>
  </w:num>
  <w:num w:numId="53">
    <w:abstractNumId w:val="10"/>
  </w:num>
  <w:num w:numId="54">
    <w:abstractNumId w:val="43"/>
  </w:num>
  <w:num w:numId="55">
    <w:abstractNumId w:val="15"/>
  </w:num>
  <w:num w:numId="56">
    <w:abstractNumId w:val="33"/>
  </w:num>
  <w:num w:numId="57">
    <w:abstractNumId w:val="44"/>
  </w:num>
  <w:num w:numId="58">
    <w:abstractNumId w:val="42"/>
  </w:num>
  <w:num w:numId="59">
    <w:abstractNumId w:val="48"/>
  </w:num>
  <w:num w:numId="60">
    <w:abstractNumId w:val="49"/>
  </w:num>
  <w:num w:numId="61">
    <w:abstractNumId w:val="36"/>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PAM87Kk/Ge+chaeywljrzlghDtHGU9J/az0+DEcbpU5IcRhSToeWl41jj3IC+1NS1Jvkfv2fGrAV8Zkad7Yhg==" w:salt="p8eC6YrOLvyK3JkViFQ24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CAD"/>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6B6F"/>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7798"/>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105C"/>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38B4"/>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5C32"/>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573C"/>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4DF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6779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FC47CB-8A73-4BAD-9321-E2742CD75FA3}">
  <ds:schemaRefs>
    <ds:schemaRef ds:uri="http://schemas.openxmlformats.org/officeDocument/2006/bibliography"/>
  </ds:schemaRefs>
</ds:datastoreItem>
</file>

<file path=customXml/itemProps2.xml><?xml version="1.0" encoding="utf-8"?>
<ds:datastoreItem xmlns:ds="http://schemas.openxmlformats.org/officeDocument/2006/customXml" ds:itemID="{D26C01B6-32CD-41BA-BABF-7191F4E82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117442</Words>
  <Characters>669424</Characters>
  <Application>Microsoft Office Word</Application>
  <DocSecurity>8</DocSecurity>
  <Lines>5578</Lines>
  <Paragraphs>1570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2016-09-28T23:10:00Z</dcterms:created>
  <dcterms:modified xsi:type="dcterms:W3CDTF">2016-09-28T23:10:00Z</dcterms:modified>
</cp:coreProperties>
</file>